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1FB24C" w14:textId="6562E004" w:rsidR="00A27407" w:rsidRPr="00015F4C" w:rsidRDefault="00380055" w:rsidP="002C0670">
      <w:pPr>
        <w:spacing w:after="120" w:line="360" w:lineRule="auto"/>
        <w:jc w:val="lowKashida"/>
        <w:rPr>
          <w:rFonts w:asciiTheme="majorBidi" w:hAnsiTheme="majorBidi" w:cstheme="majorBidi"/>
          <w:b/>
          <w:bCs/>
        </w:rPr>
      </w:pPr>
      <w:bookmarkStart w:id="0" w:name="_Hlk80954412"/>
      <w:bookmarkStart w:id="1" w:name="_Hlk80784841"/>
      <w:r w:rsidRPr="00015F4C">
        <w:rPr>
          <w:rFonts w:asciiTheme="majorBidi" w:hAnsiTheme="majorBidi" w:cstheme="majorBidi"/>
          <w:b/>
          <w:bCs/>
        </w:rPr>
        <w:t xml:space="preserve">Supplementary </w:t>
      </w:r>
      <w:r w:rsidR="00A27407" w:rsidRPr="00015F4C">
        <w:rPr>
          <w:rFonts w:asciiTheme="majorBidi" w:hAnsiTheme="majorBidi" w:cstheme="majorBidi"/>
          <w:b/>
          <w:bCs/>
        </w:rPr>
        <w:t xml:space="preserve">Table </w:t>
      </w:r>
      <w:r w:rsidRPr="00015F4C">
        <w:rPr>
          <w:rFonts w:asciiTheme="majorBidi" w:hAnsiTheme="majorBidi" w:cstheme="majorBidi"/>
          <w:b/>
          <w:bCs/>
        </w:rPr>
        <w:t>1</w:t>
      </w:r>
      <w:r w:rsidR="00A27407" w:rsidRPr="00015F4C">
        <w:rPr>
          <w:rFonts w:asciiTheme="majorBidi" w:hAnsiTheme="majorBidi" w:cstheme="majorBidi"/>
          <w:b/>
          <w:bCs/>
        </w:rPr>
        <w:t xml:space="preserve">: </w:t>
      </w:r>
      <w:r w:rsidR="001E75CF" w:rsidRPr="00015F4C">
        <w:rPr>
          <w:rFonts w:asciiTheme="majorBidi" w:hAnsiTheme="majorBidi" w:cstheme="majorBidi"/>
        </w:rPr>
        <w:t>Criteri</w:t>
      </w:r>
      <w:r w:rsidR="00AB2FC3" w:rsidRPr="00015F4C">
        <w:rPr>
          <w:rFonts w:asciiTheme="majorBidi" w:hAnsiTheme="majorBidi" w:cstheme="majorBidi"/>
        </w:rPr>
        <w:t>on</w:t>
      </w:r>
      <w:r w:rsidR="001E75CF" w:rsidRPr="00015F4C">
        <w:rPr>
          <w:rFonts w:asciiTheme="majorBidi" w:hAnsiTheme="majorBidi" w:cstheme="majorBidi"/>
        </w:rPr>
        <w:t xml:space="preserve"> of t</w:t>
      </w:r>
      <w:r w:rsidR="007255A7" w:rsidRPr="00015F4C">
        <w:rPr>
          <w:rFonts w:asciiTheme="majorBidi" w:hAnsiTheme="majorBidi" w:cstheme="majorBidi"/>
        </w:rPr>
        <w:t>wo-thirds DRI</w:t>
      </w:r>
      <w:r w:rsidR="00A27407" w:rsidRPr="00015F4C">
        <w:rPr>
          <w:rFonts w:asciiTheme="majorBidi" w:hAnsiTheme="majorBidi" w:cstheme="majorBidi"/>
        </w:rPr>
        <w:t xml:space="preserve"> of key macro- and micronutrients according to maternal low dietary diversity</w:t>
      </w:r>
      <w:r w:rsidR="00A43F87" w:rsidRPr="00015F4C">
        <w:rPr>
          <w:rFonts w:asciiTheme="majorBidi" w:hAnsiTheme="majorBidi" w:cstheme="majorBidi"/>
        </w:rPr>
        <w:t xml:space="preserve"> based on 24-hour dietary recalls</w:t>
      </w:r>
      <w:r w:rsidR="00A27407" w:rsidRPr="00015F4C">
        <w:rPr>
          <w:rFonts w:asciiTheme="majorBidi" w:hAnsiTheme="majorBidi" w:cstheme="majorBidi"/>
        </w:rPr>
        <w:t>.</w:t>
      </w:r>
    </w:p>
    <w:tbl>
      <w:tblPr>
        <w:tblStyle w:val="TableGrid"/>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1"/>
        <w:gridCol w:w="1080"/>
        <w:gridCol w:w="1080"/>
        <w:gridCol w:w="1080"/>
        <w:gridCol w:w="1081"/>
        <w:gridCol w:w="1451"/>
        <w:gridCol w:w="1453"/>
      </w:tblGrid>
      <w:tr w:rsidR="00015F4C" w:rsidRPr="00015F4C" w14:paraId="1253C901" w14:textId="77777777" w:rsidTr="00763494">
        <w:trPr>
          <w:trHeight w:val="179"/>
        </w:trPr>
        <w:tc>
          <w:tcPr>
            <w:tcW w:w="998" w:type="pct"/>
            <w:vMerge w:val="restart"/>
            <w:tcBorders>
              <w:top w:val="single" w:sz="4" w:space="0" w:color="auto"/>
            </w:tcBorders>
            <w:shd w:val="clear" w:color="auto" w:fill="auto"/>
          </w:tcPr>
          <w:bookmarkEnd w:id="0"/>
          <w:p w14:paraId="2207F829" w14:textId="77777777" w:rsidR="00BA5B3A" w:rsidRPr="00015F4C" w:rsidRDefault="00BA5B3A" w:rsidP="00BA5B3A">
            <w:pPr>
              <w:rPr>
                <w:rFonts w:asciiTheme="majorBidi" w:hAnsiTheme="majorBidi" w:cstheme="majorBidi"/>
                <w:sz w:val="18"/>
                <w:szCs w:val="18"/>
              </w:rPr>
            </w:pPr>
            <w:r w:rsidRPr="00015F4C">
              <w:rPr>
                <w:rFonts w:asciiTheme="majorBidi" w:hAnsiTheme="majorBidi" w:cstheme="majorBidi"/>
                <w:sz w:val="18"/>
                <w:szCs w:val="18"/>
              </w:rPr>
              <w:t xml:space="preserve">Variables </w:t>
            </w:r>
            <w:r w:rsidRPr="00015F4C">
              <w:rPr>
                <w:rFonts w:asciiTheme="majorBidi" w:hAnsiTheme="majorBidi" w:cstheme="majorBidi"/>
                <w:sz w:val="18"/>
                <w:szCs w:val="18"/>
                <w:vertAlign w:val="superscript"/>
              </w:rPr>
              <w:t>a</w:t>
            </w:r>
          </w:p>
        </w:tc>
        <w:tc>
          <w:tcPr>
            <w:tcW w:w="598" w:type="pct"/>
            <w:vMerge w:val="restart"/>
            <w:tcBorders>
              <w:top w:val="single" w:sz="4" w:space="0" w:color="auto"/>
            </w:tcBorders>
          </w:tcPr>
          <w:p w14:paraId="26C7FBC3" w14:textId="77777777" w:rsidR="00BA5B3A" w:rsidRPr="00015F4C" w:rsidRDefault="00BA5B3A" w:rsidP="00BA5B3A">
            <w:pPr>
              <w:rPr>
                <w:rFonts w:asciiTheme="majorBidi" w:hAnsiTheme="majorBidi" w:cstheme="majorBidi"/>
                <w:sz w:val="18"/>
                <w:szCs w:val="18"/>
                <w:vertAlign w:val="superscript"/>
              </w:rPr>
            </w:pPr>
            <w:r w:rsidRPr="00015F4C">
              <w:rPr>
                <w:rFonts w:asciiTheme="majorBidi" w:hAnsiTheme="majorBidi" w:cstheme="majorBidi"/>
                <w:sz w:val="18"/>
                <w:szCs w:val="18"/>
              </w:rPr>
              <w:t xml:space="preserve">DRI </w:t>
            </w:r>
            <w:r w:rsidRPr="00015F4C">
              <w:rPr>
                <w:rFonts w:asciiTheme="majorBidi" w:hAnsiTheme="majorBidi" w:cstheme="majorBidi"/>
                <w:sz w:val="18"/>
                <w:szCs w:val="18"/>
                <w:vertAlign w:val="superscript"/>
              </w:rPr>
              <w:t>b</w:t>
            </w:r>
          </w:p>
        </w:tc>
        <w:tc>
          <w:tcPr>
            <w:tcW w:w="598" w:type="pct"/>
            <w:vMerge w:val="restart"/>
            <w:tcBorders>
              <w:top w:val="single" w:sz="4" w:space="0" w:color="auto"/>
            </w:tcBorders>
            <w:shd w:val="clear" w:color="auto" w:fill="auto"/>
          </w:tcPr>
          <w:p w14:paraId="61122A86" w14:textId="77777777" w:rsidR="00BA5B3A" w:rsidRPr="00015F4C" w:rsidRDefault="00BA5B3A" w:rsidP="00BA5B3A">
            <w:pPr>
              <w:rPr>
                <w:rFonts w:asciiTheme="majorBidi" w:hAnsiTheme="majorBidi" w:cstheme="majorBidi"/>
                <w:sz w:val="18"/>
                <w:szCs w:val="18"/>
              </w:rPr>
            </w:pPr>
            <w:r w:rsidRPr="00015F4C">
              <w:rPr>
                <w:rFonts w:asciiTheme="majorBidi" w:hAnsiTheme="majorBidi" w:cstheme="majorBidi"/>
                <w:sz w:val="18"/>
                <w:szCs w:val="18"/>
              </w:rPr>
              <w:t xml:space="preserve">MDD-W </w:t>
            </w:r>
          </w:p>
          <w:p w14:paraId="10F649D9" w14:textId="77777777" w:rsidR="00BA5B3A" w:rsidRPr="00015F4C" w:rsidRDefault="00BA5B3A" w:rsidP="00BA5B3A">
            <w:pPr>
              <w:rPr>
                <w:rFonts w:asciiTheme="majorBidi" w:hAnsiTheme="majorBidi" w:cstheme="majorBidi"/>
                <w:sz w:val="18"/>
                <w:szCs w:val="18"/>
              </w:rPr>
            </w:pPr>
            <w:r w:rsidRPr="00015F4C">
              <w:rPr>
                <w:rFonts w:asciiTheme="majorBidi" w:hAnsiTheme="majorBidi" w:cstheme="majorBidi"/>
                <w:i/>
                <w:iCs/>
                <w:sz w:val="18"/>
                <w:szCs w:val="18"/>
              </w:rPr>
              <w:t>n</w:t>
            </w:r>
            <w:r w:rsidRPr="00015F4C">
              <w:rPr>
                <w:rFonts w:asciiTheme="majorBidi" w:hAnsiTheme="majorBidi" w:cstheme="majorBidi"/>
                <w:sz w:val="18"/>
                <w:szCs w:val="18"/>
              </w:rPr>
              <w:t>=159</w:t>
            </w:r>
          </w:p>
        </w:tc>
        <w:tc>
          <w:tcPr>
            <w:tcW w:w="598" w:type="pct"/>
            <w:vMerge w:val="restart"/>
            <w:tcBorders>
              <w:top w:val="single" w:sz="4" w:space="0" w:color="auto"/>
            </w:tcBorders>
          </w:tcPr>
          <w:p w14:paraId="537BC446" w14:textId="77777777" w:rsidR="00BA5B3A" w:rsidRPr="00015F4C" w:rsidRDefault="00BA5B3A" w:rsidP="00BA5B3A">
            <w:pPr>
              <w:rPr>
                <w:rFonts w:asciiTheme="majorBidi" w:hAnsiTheme="majorBidi" w:cstheme="majorBidi"/>
                <w:sz w:val="18"/>
                <w:szCs w:val="18"/>
              </w:rPr>
            </w:pPr>
            <w:r w:rsidRPr="00015F4C">
              <w:rPr>
                <w:rFonts w:asciiTheme="majorBidi" w:hAnsiTheme="majorBidi" w:cstheme="majorBidi"/>
                <w:sz w:val="18"/>
                <w:szCs w:val="18"/>
              </w:rPr>
              <w:t>LDD</w:t>
            </w:r>
          </w:p>
          <w:p w14:paraId="4E25A558" w14:textId="77777777" w:rsidR="00BA5B3A" w:rsidRPr="00015F4C" w:rsidRDefault="00BA5B3A" w:rsidP="00BA5B3A">
            <w:pPr>
              <w:rPr>
                <w:rFonts w:asciiTheme="majorBidi" w:hAnsiTheme="majorBidi" w:cstheme="majorBidi"/>
                <w:sz w:val="18"/>
                <w:szCs w:val="18"/>
              </w:rPr>
            </w:pPr>
            <w:r w:rsidRPr="00015F4C">
              <w:rPr>
                <w:rFonts w:asciiTheme="majorBidi" w:hAnsiTheme="majorBidi" w:cstheme="majorBidi"/>
                <w:i/>
                <w:iCs/>
                <w:sz w:val="18"/>
                <w:szCs w:val="18"/>
              </w:rPr>
              <w:t>n</w:t>
            </w:r>
            <w:r w:rsidRPr="00015F4C">
              <w:rPr>
                <w:rFonts w:asciiTheme="majorBidi" w:hAnsiTheme="majorBidi" w:cstheme="majorBidi"/>
                <w:sz w:val="18"/>
                <w:szCs w:val="18"/>
              </w:rPr>
              <w:t>=274</w:t>
            </w:r>
          </w:p>
        </w:tc>
        <w:tc>
          <w:tcPr>
            <w:tcW w:w="599" w:type="pct"/>
            <w:vMerge w:val="restart"/>
            <w:tcBorders>
              <w:top w:val="single" w:sz="4" w:space="0" w:color="auto"/>
            </w:tcBorders>
          </w:tcPr>
          <w:p w14:paraId="474AEE72" w14:textId="77777777" w:rsidR="00BA5B3A" w:rsidRPr="00015F4C" w:rsidRDefault="00BA5B3A" w:rsidP="00BA5B3A">
            <w:pPr>
              <w:rPr>
                <w:rFonts w:asciiTheme="majorBidi" w:hAnsiTheme="majorBidi" w:cstheme="majorBidi"/>
                <w:sz w:val="18"/>
                <w:szCs w:val="18"/>
              </w:rPr>
            </w:pPr>
            <w:r w:rsidRPr="00015F4C">
              <w:rPr>
                <w:rFonts w:asciiTheme="majorBidi" w:hAnsiTheme="majorBidi" w:cstheme="majorBidi"/>
                <w:sz w:val="18"/>
                <w:szCs w:val="18"/>
              </w:rPr>
              <w:t>Total</w:t>
            </w:r>
          </w:p>
          <w:p w14:paraId="5895D3C7" w14:textId="20AA6A93" w:rsidR="00BA5B3A" w:rsidRPr="00015F4C" w:rsidRDefault="00BA5B3A" w:rsidP="00BA5B3A">
            <w:pPr>
              <w:rPr>
                <w:rFonts w:asciiTheme="majorBidi" w:hAnsiTheme="majorBidi" w:cstheme="majorBidi"/>
                <w:sz w:val="18"/>
                <w:szCs w:val="18"/>
              </w:rPr>
            </w:pPr>
            <w:r w:rsidRPr="00015F4C">
              <w:rPr>
                <w:rFonts w:asciiTheme="majorBidi" w:hAnsiTheme="majorBidi" w:cstheme="majorBidi"/>
                <w:sz w:val="18"/>
                <w:szCs w:val="18"/>
              </w:rPr>
              <w:t>(</w:t>
            </w:r>
            <w:r w:rsidRPr="00015F4C">
              <w:rPr>
                <w:rFonts w:asciiTheme="majorBidi" w:hAnsiTheme="majorBidi" w:cstheme="majorBidi"/>
                <w:i/>
                <w:iCs/>
                <w:sz w:val="18"/>
                <w:szCs w:val="18"/>
              </w:rPr>
              <w:t>N</w:t>
            </w:r>
            <w:r w:rsidRPr="00015F4C">
              <w:rPr>
                <w:rFonts w:asciiTheme="majorBidi" w:hAnsiTheme="majorBidi" w:cstheme="majorBidi"/>
                <w:sz w:val="18"/>
                <w:szCs w:val="18"/>
              </w:rPr>
              <w:t>=433)</w:t>
            </w:r>
          </w:p>
        </w:tc>
        <w:tc>
          <w:tcPr>
            <w:tcW w:w="1609" w:type="pct"/>
            <w:gridSpan w:val="2"/>
            <w:tcBorders>
              <w:top w:val="single" w:sz="4" w:space="0" w:color="auto"/>
              <w:bottom w:val="nil"/>
            </w:tcBorders>
            <w:shd w:val="clear" w:color="auto" w:fill="auto"/>
          </w:tcPr>
          <w:p w14:paraId="1544FABC" w14:textId="10103389" w:rsidR="00BA5B3A" w:rsidRPr="00015F4C" w:rsidRDefault="00BA5B3A" w:rsidP="00BA5B3A">
            <w:pPr>
              <w:rPr>
                <w:rFonts w:asciiTheme="majorBidi" w:hAnsiTheme="majorBidi" w:cstheme="majorBidi"/>
                <w:sz w:val="18"/>
                <w:szCs w:val="18"/>
              </w:rPr>
            </w:pPr>
            <w:r w:rsidRPr="00015F4C">
              <w:rPr>
                <w:rFonts w:asciiTheme="majorBidi" w:hAnsiTheme="majorBidi" w:cstheme="majorBidi"/>
                <w:sz w:val="18"/>
                <w:szCs w:val="18"/>
              </w:rPr>
              <w:t>Maternal Low Dietary Diversity</w:t>
            </w:r>
          </w:p>
        </w:tc>
      </w:tr>
      <w:tr w:rsidR="00015F4C" w:rsidRPr="00015F4C" w14:paraId="2CA542D0" w14:textId="77777777" w:rsidTr="00763494">
        <w:trPr>
          <w:trHeight w:val="179"/>
        </w:trPr>
        <w:tc>
          <w:tcPr>
            <w:tcW w:w="998" w:type="pct"/>
            <w:vMerge/>
            <w:tcBorders>
              <w:bottom w:val="single" w:sz="4" w:space="0" w:color="auto"/>
            </w:tcBorders>
            <w:shd w:val="clear" w:color="auto" w:fill="auto"/>
          </w:tcPr>
          <w:p w14:paraId="3352E283" w14:textId="77777777" w:rsidR="00BA5B3A" w:rsidRPr="00015F4C" w:rsidRDefault="00BA5B3A" w:rsidP="00BA5B3A">
            <w:pPr>
              <w:rPr>
                <w:rFonts w:asciiTheme="majorBidi" w:hAnsiTheme="majorBidi" w:cstheme="majorBidi"/>
                <w:sz w:val="18"/>
                <w:szCs w:val="18"/>
                <w:vertAlign w:val="superscript"/>
              </w:rPr>
            </w:pPr>
          </w:p>
        </w:tc>
        <w:tc>
          <w:tcPr>
            <w:tcW w:w="598" w:type="pct"/>
            <w:vMerge/>
            <w:tcBorders>
              <w:bottom w:val="single" w:sz="4" w:space="0" w:color="auto"/>
            </w:tcBorders>
          </w:tcPr>
          <w:p w14:paraId="0DC88972" w14:textId="77777777" w:rsidR="00BA5B3A" w:rsidRPr="00015F4C" w:rsidRDefault="00BA5B3A" w:rsidP="00BA5B3A">
            <w:pPr>
              <w:rPr>
                <w:rFonts w:asciiTheme="majorBidi" w:hAnsiTheme="majorBidi" w:cstheme="majorBidi"/>
                <w:sz w:val="18"/>
                <w:szCs w:val="18"/>
              </w:rPr>
            </w:pPr>
          </w:p>
        </w:tc>
        <w:tc>
          <w:tcPr>
            <w:tcW w:w="598" w:type="pct"/>
            <w:vMerge/>
            <w:tcBorders>
              <w:bottom w:val="single" w:sz="4" w:space="0" w:color="auto"/>
            </w:tcBorders>
            <w:shd w:val="clear" w:color="auto" w:fill="auto"/>
          </w:tcPr>
          <w:p w14:paraId="614D8353" w14:textId="77777777" w:rsidR="00BA5B3A" w:rsidRPr="00015F4C" w:rsidRDefault="00BA5B3A" w:rsidP="00BA5B3A">
            <w:pPr>
              <w:rPr>
                <w:rFonts w:asciiTheme="majorBidi" w:hAnsiTheme="majorBidi" w:cstheme="majorBidi"/>
                <w:sz w:val="18"/>
                <w:szCs w:val="18"/>
              </w:rPr>
            </w:pPr>
          </w:p>
        </w:tc>
        <w:tc>
          <w:tcPr>
            <w:tcW w:w="598" w:type="pct"/>
            <w:vMerge/>
            <w:tcBorders>
              <w:bottom w:val="single" w:sz="4" w:space="0" w:color="auto"/>
            </w:tcBorders>
          </w:tcPr>
          <w:p w14:paraId="75B3E7BB" w14:textId="77777777" w:rsidR="00BA5B3A" w:rsidRPr="00015F4C" w:rsidRDefault="00BA5B3A" w:rsidP="00BA5B3A">
            <w:pPr>
              <w:rPr>
                <w:rFonts w:asciiTheme="majorBidi" w:hAnsiTheme="majorBidi" w:cstheme="majorBidi"/>
                <w:sz w:val="18"/>
                <w:szCs w:val="18"/>
              </w:rPr>
            </w:pPr>
          </w:p>
        </w:tc>
        <w:tc>
          <w:tcPr>
            <w:tcW w:w="599" w:type="pct"/>
            <w:vMerge/>
            <w:tcBorders>
              <w:bottom w:val="single" w:sz="4" w:space="0" w:color="auto"/>
            </w:tcBorders>
          </w:tcPr>
          <w:p w14:paraId="68305DC0" w14:textId="77777777" w:rsidR="00BA5B3A" w:rsidRPr="00015F4C" w:rsidRDefault="00BA5B3A" w:rsidP="00BA5B3A">
            <w:pPr>
              <w:rPr>
                <w:rFonts w:asciiTheme="majorBidi" w:hAnsiTheme="majorBidi" w:cstheme="majorBidi"/>
                <w:sz w:val="18"/>
                <w:szCs w:val="18"/>
              </w:rPr>
            </w:pPr>
          </w:p>
        </w:tc>
        <w:tc>
          <w:tcPr>
            <w:tcW w:w="804" w:type="pct"/>
            <w:tcBorders>
              <w:top w:val="single" w:sz="4" w:space="0" w:color="auto"/>
              <w:bottom w:val="single" w:sz="4" w:space="0" w:color="auto"/>
            </w:tcBorders>
            <w:shd w:val="clear" w:color="auto" w:fill="auto"/>
          </w:tcPr>
          <w:p w14:paraId="11CDF64F" w14:textId="06EA5E4D" w:rsidR="00BA5B3A" w:rsidRPr="00015F4C" w:rsidRDefault="00BA5B3A" w:rsidP="00BA5B3A">
            <w:pPr>
              <w:rPr>
                <w:rFonts w:asciiTheme="majorBidi" w:hAnsiTheme="majorBidi" w:cstheme="majorBidi"/>
                <w:i/>
                <w:iCs/>
                <w:sz w:val="18"/>
                <w:szCs w:val="18"/>
              </w:rPr>
            </w:pPr>
            <w:r w:rsidRPr="00015F4C">
              <w:rPr>
                <w:rFonts w:asciiTheme="majorBidi" w:hAnsiTheme="majorBidi" w:cstheme="majorBidi"/>
                <w:sz w:val="18"/>
                <w:szCs w:val="18"/>
              </w:rPr>
              <w:t xml:space="preserve">OR </w:t>
            </w:r>
            <w:r w:rsidRPr="00015F4C">
              <w:rPr>
                <w:rFonts w:asciiTheme="majorBidi" w:hAnsiTheme="majorBidi" w:cstheme="majorBidi"/>
                <w:sz w:val="18"/>
                <w:szCs w:val="18"/>
                <w:vertAlign w:val="superscript"/>
              </w:rPr>
              <w:t>c</w:t>
            </w:r>
            <w:r w:rsidRPr="00015F4C">
              <w:rPr>
                <w:rFonts w:asciiTheme="majorBidi" w:hAnsiTheme="majorBidi" w:cstheme="majorBidi"/>
                <w:sz w:val="18"/>
                <w:szCs w:val="18"/>
              </w:rPr>
              <w:t xml:space="preserve"> (95% CI)</w:t>
            </w:r>
          </w:p>
        </w:tc>
        <w:tc>
          <w:tcPr>
            <w:tcW w:w="805" w:type="pct"/>
            <w:tcBorders>
              <w:top w:val="single" w:sz="4" w:space="0" w:color="auto"/>
              <w:bottom w:val="single" w:sz="4" w:space="0" w:color="auto"/>
            </w:tcBorders>
            <w:shd w:val="clear" w:color="auto" w:fill="auto"/>
          </w:tcPr>
          <w:p w14:paraId="256EF477" w14:textId="77777777" w:rsidR="00BA5B3A" w:rsidRPr="00015F4C" w:rsidRDefault="00BA5B3A" w:rsidP="00BA5B3A">
            <w:pPr>
              <w:rPr>
                <w:rFonts w:asciiTheme="majorBidi" w:hAnsiTheme="majorBidi" w:cstheme="majorBidi"/>
                <w:sz w:val="18"/>
                <w:szCs w:val="18"/>
              </w:rPr>
            </w:pPr>
            <w:r w:rsidRPr="00015F4C">
              <w:rPr>
                <w:rFonts w:asciiTheme="majorBidi" w:hAnsiTheme="majorBidi" w:cstheme="majorBidi"/>
                <w:sz w:val="18"/>
                <w:szCs w:val="18"/>
              </w:rPr>
              <w:t xml:space="preserve">aOR </w:t>
            </w:r>
            <w:r w:rsidRPr="00015F4C">
              <w:rPr>
                <w:rFonts w:asciiTheme="majorBidi" w:hAnsiTheme="majorBidi" w:cstheme="majorBidi"/>
                <w:sz w:val="18"/>
                <w:szCs w:val="18"/>
                <w:vertAlign w:val="superscript"/>
              </w:rPr>
              <w:t>d</w:t>
            </w:r>
            <w:r w:rsidRPr="00015F4C">
              <w:rPr>
                <w:rFonts w:asciiTheme="majorBidi" w:hAnsiTheme="majorBidi" w:cstheme="majorBidi"/>
                <w:sz w:val="18"/>
                <w:szCs w:val="18"/>
              </w:rPr>
              <w:t xml:space="preserve"> (95% CI) </w:t>
            </w:r>
          </w:p>
        </w:tc>
      </w:tr>
      <w:tr w:rsidR="00015F4C" w:rsidRPr="00015F4C" w14:paraId="52D8F791" w14:textId="77777777" w:rsidTr="00191E2F">
        <w:tc>
          <w:tcPr>
            <w:tcW w:w="998" w:type="pct"/>
            <w:tcBorders>
              <w:top w:val="single" w:sz="4" w:space="0" w:color="auto"/>
              <w:bottom w:val="single" w:sz="4" w:space="0" w:color="auto"/>
            </w:tcBorders>
            <w:shd w:val="clear" w:color="auto" w:fill="auto"/>
          </w:tcPr>
          <w:p w14:paraId="5B00E746" w14:textId="77777777" w:rsidR="00BA5B3A" w:rsidRPr="00015F4C" w:rsidRDefault="00BA5B3A" w:rsidP="00BA5B3A">
            <w:pPr>
              <w:rPr>
                <w:rFonts w:asciiTheme="majorBidi" w:hAnsiTheme="majorBidi" w:cstheme="majorBidi"/>
                <w:sz w:val="18"/>
                <w:szCs w:val="18"/>
              </w:rPr>
            </w:pPr>
            <w:r w:rsidRPr="00015F4C">
              <w:rPr>
                <w:rFonts w:asciiTheme="majorBidi" w:hAnsiTheme="majorBidi" w:cstheme="majorBidi"/>
                <w:i/>
                <w:iCs/>
                <w:sz w:val="18"/>
                <w:szCs w:val="18"/>
              </w:rPr>
              <w:t>Macronutrient intake</w:t>
            </w:r>
          </w:p>
        </w:tc>
        <w:tc>
          <w:tcPr>
            <w:tcW w:w="598" w:type="pct"/>
            <w:tcBorders>
              <w:top w:val="single" w:sz="4" w:space="0" w:color="auto"/>
              <w:bottom w:val="single" w:sz="4" w:space="0" w:color="auto"/>
            </w:tcBorders>
          </w:tcPr>
          <w:p w14:paraId="4CB54DBB" w14:textId="77777777" w:rsidR="00BA5B3A" w:rsidRPr="00015F4C" w:rsidRDefault="00BA5B3A" w:rsidP="00BA5B3A">
            <w:pPr>
              <w:rPr>
                <w:rFonts w:asciiTheme="majorBidi" w:hAnsiTheme="majorBidi" w:cstheme="majorBidi"/>
                <w:sz w:val="18"/>
                <w:szCs w:val="18"/>
              </w:rPr>
            </w:pPr>
          </w:p>
        </w:tc>
        <w:tc>
          <w:tcPr>
            <w:tcW w:w="598" w:type="pct"/>
            <w:tcBorders>
              <w:top w:val="single" w:sz="4" w:space="0" w:color="auto"/>
              <w:bottom w:val="single" w:sz="4" w:space="0" w:color="auto"/>
            </w:tcBorders>
            <w:shd w:val="clear" w:color="auto" w:fill="auto"/>
          </w:tcPr>
          <w:p w14:paraId="6273EEF3" w14:textId="77777777" w:rsidR="00BA5B3A" w:rsidRPr="00015F4C" w:rsidRDefault="00BA5B3A" w:rsidP="00BA5B3A">
            <w:pPr>
              <w:rPr>
                <w:rFonts w:asciiTheme="majorBidi" w:hAnsiTheme="majorBidi" w:cstheme="majorBidi"/>
                <w:sz w:val="18"/>
                <w:szCs w:val="18"/>
              </w:rPr>
            </w:pPr>
          </w:p>
        </w:tc>
        <w:tc>
          <w:tcPr>
            <w:tcW w:w="598" w:type="pct"/>
            <w:tcBorders>
              <w:top w:val="single" w:sz="4" w:space="0" w:color="auto"/>
              <w:bottom w:val="single" w:sz="4" w:space="0" w:color="auto"/>
            </w:tcBorders>
          </w:tcPr>
          <w:p w14:paraId="14A2CF53" w14:textId="77777777" w:rsidR="00BA5B3A" w:rsidRPr="00015F4C" w:rsidRDefault="00BA5B3A" w:rsidP="00BA5B3A">
            <w:pPr>
              <w:rPr>
                <w:rFonts w:asciiTheme="majorBidi" w:hAnsiTheme="majorBidi" w:cstheme="majorBidi"/>
                <w:sz w:val="18"/>
                <w:szCs w:val="18"/>
              </w:rPr>
            </w:pPr>
          </w:p>
        </w:tc>
        <w:tc>
          <w:tcPr>
            <w:tcW w:w="599" w:type="pct"/>
            <w:tcBorders>
              <w:top w:val="single" w:sz="4" w:space="0" w:color="auto"/>
              <w:bottom w:val="single" w:sz="4" w:space="0" w:color="auto"/>
            </w:tcBorders>
          </w:tcPr>
          <w:p w14:paraId="1224197B" w14:textId="77777777" w:rsidR="00BA5B3A" w:rsidRPr="00015F4C" w:rsidRDefault="00BA5B3A" w:rsidP="00BA5B3A">
            <w:pPr>
              <w:rPr>
                <w:rFonts w:asciiTheme="majorBidi" w:hAnsiTheme="majorBidi" w:cstheme="majorBidi"/>
                <w:sz w:val="18"/>
                <w:szCs w:val="18"/>
              </w:rPr>
            </w:pPr>
          </w:p>
        </w:tc>
        <w:tc>
          <w:tcPr>
            <w:tcW w:w="804" w:type="pct"/>
            <w:tcBorders>
              <w:top w:val="single" w:sz="4" w:space="0" w:color="auto"/>
              <w:bottom w:val="single" w:sz="4" w:space="0" w:color="auto"/>
            </w:tcBorders>
            <w:shd w:val="clear" w:color="auto" w:fill="auto"/>
          </w:tcPr>
          <w:p w14:paraId="44F85DF9" w14:textId="22898E48" w:rsidR="00BA5B3A" w:rsidRPr="00015F4C" w:rsidRDefault="00BA5B3A" w:rsidP="00BA5B3A">
            <w:pPr>
              <w:rPr>
                <w:rFonts w:asciiTheme="majorBidi" w:hAnsiTheme="majorBidi" w:cstheme="majorBidi"/>
                <w:sz w:val="18"/>
                <w:szCs w:val="18"/>
              </w:rPr>
            </w:pPr>
          </w:p>
        </w:tc>
        <w:tc>
          <w:tcPr>
            <w:tcW w:w="805" w:type="pct"/>
            <w:tcBorders>
              <w:top w:val="single" w:sz="4" w:space="0" w:color="auto"/>
              <w:bottom w:val="single" w:sz="4" w:space="0" w:color="auto"/>
            </w:tcBorders>
            <w:shd w:val="clear" w:color="auto" w:fill="auto"/>
          </w:tcPr>
          <w:p w14:paraId="0739E37D" w14:textId="77777777" w:rsidR="00BA5B3A" w:rsidRPr="00015F4C" w:rsidRDefault="00BA5B3A" w:rsidP="00BA5B3A">
            <w:pPr>
              <w:rPr>
                <w:rFonts w:asciiTheme="majorBidi" w:hAnsiTheme="majorBidi" w:cstheme="majorBidi"/>
                <w:sz w:val="18"/>
                <w:szCs w:val="18"/>
              </w:rPr>
            </w:pPr>
          </w:p>
        </w:tc>
      </w:tr>
      <w:tr w:rsidR="00015F4C" w:rsidRPr="00015F4C" w14:paraId="25051674" w14:textId="77777777" w:rsidTr="00191E2F">
        <w:tc>
          <w:tcPr>
            <w:tcW w:w="998" w:type="pct"/>
            <w:tcBorders>
              <w:top w:val="nil"/>
              <w:bottom w:val="nil"/>
            </w:tcBorders>
            <w:shd w:val="clear" w:color="auto" w:fill="auto"/>
          </w:tcPr>
          <w:p w14:paraId="689E689D" w14:textId="77777777" w:rsidR="00BA5B3A" w:rsidRPr="00015F4C" w:rsidRDefault="00BA5B3A" w:rsidP="00BA5B3A">
            <w:pPr>
              <w:rPr>
                <w:rFonts w:asciiTheme="majorBidi" w:hAnsiTheme="majorBidi" w:cstheme="majorBidi"/>
                <w:sz w:val="18"/>
                <w:szCs w:val="18"/>
              </w:rPr>
            </w:pPr>
            <w:r w:rsidRPr="00015F4C">
              <w:rPr>
                <w:rFonts w:asciiTheme="majorBidi" w:hAnsiTheme="majorBidi" w:cstheme="majorBidi"/>
                <w:sz w:val="18"/>
                <w:szCs w:val="18"/>
              </w:rPr>
              <w:t>Protein (g/d)</w:t>
            </w:r>
          </w:p>
          <w:p w14:paraId="2020414E" w14:textId="77777777" w:rsidR="00BA5B3A" w:rsidRPr="00015F4C" w:rsidRDefault="00BA5B3A" w:rsidP="00BA5B3A">
            <w:pPr>
              <w:ind w:left="144"/>
              <w:rPr>
                <w:rFonts w:asciiTheme="majorBidi" w:hAnsiTheme="majorBidi" w:cstheme="majorBidi"/>
                <w:sz w:val="18"/>
                <w:szCs w:val="18"/>
              </w:rPr>
            </w:pPr>
            <w:r w:rsidRPr="00015F4C">
              <w:rPr>
                <w:rFonts w:asciiTheme="majorBidi" w:hAnsiTheme="majorBidi" w:cstheme="majorBidi"/>
                <w:sz w:val="18"/>
                <w:szCs w:val="18"/>
              </w:rPr>
              <w:t>≥ 2/3</w:t>
            </w:r>
            <w:r w:rsidRPr="00015F4C">
              <w:rPr>
                <w:rFonts w:asciiTheme="majorBidi" w:hAnsiTheme="majorBidi" w:cstheme="majorBidi"/>
                <w:sz w:val="18"/>
                <w:szCs w:val="18"/>
                <w:vertAlign w:val="superscript"/>
              </w:rPr>
              <w:t>rd</w:t>
            </w:r>
            <w:r w:rsidRPr="00015F4C">
              <w:rPr>
                <w:rFonts w:asciiTheme="majorBidi" w:hAnsiTheme="majorBidi" w:cstheme="majorBidi"/>
                <w:sz w:val="18"/>
                <w:szCs w:val="18"/>
              </w:rPr>
              <w:t xml:space="preserve"> DRI </w:t>
            </w:r>
          </w:p>
          <w:p w14:paraId="107600E4" w14:textId="77777777" w:rsidR="00BA5B3A" w:rsidRPr="00015F4C" w:rsidRDefault="00BA5B3A" w:rsidP="00BA5B3A">
            <w:pPr>
              <w:ind w:left="144"/>
              <w:rPr>
                <w:rFonts w:asciiTheme="majorBidi" w:hAnsiTheme="majorBidi" w:cstheme="majorBidi"/>
                <w:sz w:val="18"/>
                <w:szCs w:val="18"/>
              </w:rPr>
            </w:pPr>
            <w:r w:rsidRPr="00015F4C">
              <w:rPr>
                <w:rFonts w:asciiTheme="majorBidi" w:hAnsiTheme="majorBidi" w:cstheme="majorBidi"/>
                <w:sz w:val="18"/>
                <w:szCs w:val="18"/>
              </w:rPr>
              <w:t>&lt; 2/3</w:t>
            </w:r>
            <w:r w:rsidRPr="00015F4C">
              <w:rPr>
                <w:rFonts w:asciiTheme="majorBidi" w:hAnsiTheme="majorBidi" w:cstheme="majorBidi"/>
                <w:sz w:val="18"/>
                <w:szCs w:val="18"/>
                <w:vertAlign w:val="superscript"/>
              </w:rPr>
              <w:t>rd</w:t>
            </w:r>
            <w:r w:rsidRPr="00015F4C">
              <w:rPr>
                <w:rFonts w:asciiTheme="majorBidi" w:hAnsiTheme="majorBidi" w:cstheme="majorBidi"/>
                <w:sz w:val="18"/>
                <w:szCs w:val="18"/>
              </w:rPr>
              <w:t xml:space="preserve"> DRI</w:t>
            </w:r>
          </w:p>
        </w:tc>
        <w:tc>
          <w:tcPr>
            <w:tcW w:w="598" w:type="pct"/>
            <w:tcBorders>
              <w:top w:val="nil"/>
              <w:bottom w:val="nil"/>
            </w:tcBorders>
          </w:tcPr>
          <w:p w14:paraId="1A0CDD1C" w14:textId="77777777" w:rsidR="00BA5B3A" w:rsidRPr="00015F4C" w:rsidRDefault="00BA5B3A" w:rsidP="00BA5B3A">
            <w:pPr>
              <w:rPr>
                <w:rFonts w:asciiTheme="majorBidi" w:hAnsiTheme="majorBidi" w:cstheme="majorBidi"/>
                <w:b/>
                <w:bCs/>
                <w:sz w:val="18"/>
                <w:szCs w:val="18"/>
              </w:rPr>
            </w:pPr>
            <w:r w:rsidRPr="00015F4C">
              <w:rPr>
                <w:rFonts w:asciiTheme="majorBidi" w:hAnsiTheme="majorBidi" w:cstheme="majorBidi"/>
                <w:b/>
                <w:bCs/>
                <w:sz w:val="18"/>
                <w:szCs w:val="18"/>
              </w:rPr>
              <w:t>46-71</w:t>
            </w:r>
          </w:p>
        </w:tc>
        <w:tc>
          <w:tcPr>
            <w:tcW w:w="598" w:type="pct"/>
            <w:tcBorders>
              <w:top w:val="nil"/>
              <w:bottom w:val="nil"/>
            </w:tcBorders>
            <w:shd w:val="clear" w:color="auto" w:fill="auto"/>
          </w:tcPr>
          <w:p w14:paraId="7A8B2A13" w14:textId="77777777" w:rsidR="00BA5B3A" w:rsidRPr="00015F4C" w:rsidRDefault="00BA5B3A" w:rsidP="00BA5B3A">
            <w:pPr>
              <w:rPr>
                <w:rFonts w:asciiTheme="majorBidi" w:hAnsiTheme="majorBidi" w:cstheme="majorBidi"/>
                <w:sz w:val="18"/>
                <w:szCs w:val="18"/>
              </w:rPr>
            </w:pPr>
          </w:p>
          <w:p w14:paraId="47DA0FDE" w14:textId="77777777" w:rsidR="00BA5B3A" w:rsidRPr="00015F4C" w:rsidRDefault="00BA5B3A" w:rsidP="00BA5B3A">
            <w:pPr>
              <w:rPr>
                <w:rFonts w:asciiTheme="majorBidi" w:hAnsiTheme="majorBidi" w:cstheme="majorBidi"/>
                <w:sz w:val="18"/>
                <w:szCs w:val="18"/>
              </w:rPr>
            </w:pPr>
            <w:r w:rsidRPr="00015F4C">
              <w:rPr>
                <w:rFonts w:asciiTheme="majorBidi" w:hAnsiTheme="majorBidi" w:cstheme="majorBidi"/>
                <w:sz w:val="18"/>
                <w:szCs w:val="18"/>
              </w:rPr>
              <w:t>114 (71.7)</w:t>
            </w:r>
          </w:p>
          <w:p w14:paraId="139F7FF5" w14:textId="77777777" w:rsidR="00BA5B3A" w:rsidRPr="00015F4C" w:rsidRDefault="00BA5B3A" w:rsidP="00BA5B3A">
            <w:pPr>
              <w:rPr>
                <w:rFonts w:asciiTheme="majorBidi" w:hAnsiTheme="majorBidi" w:cstheme="majorBidi"/>
                <w:sz w:val="18"/>
                <w:szCs w:val="18"/>
              </w:rPr>
            </w:pPr>
            <w:r w:rsidRPr="00015F4C">
              <w:rPr>
                <w:rFonts w:asciiTheme="majorBidi" w:hAnsiTheme="majorBidi" w:cstheme="majorBidi"/>
                <w:sz w:val="18"/>
                <w:szCs w:val="18"/>
              </w:rPr>
              <w:t>45 (28.3)</w:t>
            </w:r>
          </w:p>
        </w:tc>
        <w:tc>
          <w:tcPr>
            <w:tcW w:w="598" w:type="pct"/>
            <w:tcBorders>
              <w:top w:val="nil"/>
              <w:bottom w:val="nil"/>
            </w:tcBorders>
          </w:tcPr>
          <w:p w14:paraId="68FC9858" w14:textId="77777777" w:rsidR="00BA5B3A" w:rsidRPr="00015F4C" w:rsidRDefault="00BA5B3A" w:rsidP="00BA5B3A">
            <w:pPr>
              <w:rPr>
                <w:rFonts w:asciiTheme="majorBidi" w:hAnsiTheme="majorBidi" w:cstheme="majorBidi"/>
                <w:sz w:val="18"/>
                <w:szCs w:val="18"/>
              </w:rPr>
            </w:pPr>
          </w:p>
          <w:p w14:paraId="3D6D469B" w14:textId="77777777" w:rsidR="00BA5B3A" w:rsidRPr="00015F4C" w:rsidRDefault="00BA5B3A" w:rsidP="00BA5B3A">
            <w:pPr>
              <w:rPr>
                <w:rFonts w:asciiTheme="majorBidi" w:hAnsiTheme="majorBidi" w:cstheme="majorBidi"/>
                <w:sz w:val="18"/>
                <w:szCs w:val="18"/>
              </w:rPr>
            </w:pPr>
            <w:r w:rsidRPr="00015F4C">
              <w:rPr>
                <w:rFonts w:asciiTheme="majorBidi" w:hAnsiTheme="majorBidi" w:cstheme="majorBidi"/>
                <w:sz w:val="18"/>
                <w:szCs w:val="18"/>
              </w:rPr>
              <w:t>94 (34.3)</w:t>
            </w:r>
          </w:p>
          <w:p w14:paraId="243A6B99" w14:textId="77777777" w:rsidR="00BA5B3A" w:rsidRPr="00015F4C" w:rsidRDefault="00BA5B3A" w:rsidP="00BA5B3A">
            <w:pPr>
              <w:rPr>
                <w:rFonts w:asciiTheme="majorBidi" w:hAnsiTheme="majorBidi" w:cstheme="majorBidi"/>
                <w:sz w:val="18"/>
                <w:szCs w:val="18"/>
              </w:rPr>
            </w:pPr>
            <w:r w:rsidRPr="00015F4C">
              <w:rPr>
                <w:rFonts w:asciiTheme="majorBidi" w:hAnsiTheme="majorBidi" w:cstheme="majorBidi"/>
                <w:sz w:val="18"/>
                <w:szCs w:val="18"/>
              </w:rPr>
              <w:t>180 (65.7)</w:t>
            </w:r>
          </w:p>
        </w:tc>
        <w:tc>
          <w:tcPr>
            <w:tcW w:w="599" w:type="pct"/>
            <w:tcBorders>
              <w:top w:val="nil"/>
              <w:bottom w:val="nil"/>
            </w:tcBorders>
          </w:tcPr>
          <w:p w14:paraId="6D2F4631" w14:textId="77777777" w:rsidR="00BA5B3A" w:rsidRPr="00015F4C" w:rsidRDefault="00BA5B3A" w:rsidP="00BA5B3A">
            <w:pPr>
              <w:rPr>
                <w:rFonts w:asciiTheme="majorBidi" w:hAnsiTheme="majorBidi" w:cstheme="majorBidi"/>
                <w:sz w:val="18"/>
                <w:szCs w:val="18"/>
              </w:rPr>
            </w:pPr>
          </w:p>
          <w:p w14:paraId="49A4C375" w14:textId="77777777" w:rsidR="00BA5B3A" w:rsidRPr="00015F4C" w:rsidRDefault="00BA5B3A" w:rsidP="00BA5B3A">
            <w:pPr>
              <w:rPr>
                <w:rFonts w:asciiTheme="majorBidi" w:hAnsiTheme="majorBidi" w:cstheme="majorBidi"/>
                <w:sz w:val="18"/>
                <w:szCs w:val="18"/>
              </w:rPr>
            </w:pPr>
            <w:r w:rsidRPr="00015F4C">
              <w:rPr>
                <w:rFonts w:asciiTheme="majorBidi" w:hAnsiTheme="majorBidi" w:cstheme="majorBidi"/>
                <w:sz w:val="18"/>
                <w:szCs w:val="18"/>
              </w:rPr>
              <w:t>208 (48.0)</w:t>
            </w:r>
          </w:p>
          <w:p w14:paraId="1FF8D48B" w14:textId="50EB2A82" w:rsidR="00BA5B3A" w:rsidRPr="00015F4C" w:rsidRDefault="00BA5B3A" w:rsidP="00BA5B3A">
            <w:pPr>
              <w:rPr>
                <w:rFonts w:asciiTheme="majorBidi" w:hAnsiTheme="majorBidi" w:cstheme="majorBidi"/>
                <w:sz w:val="18"/>
                <w:szCs w:val="18"/>
              </w:rPr>
            </w:pPr>
            <w:r w:rsidRPr="00015F4C">
              <w:rPr>
                <w:rFonts w:asciiTheme="majorBidi" w:hAnsiTheme="majorBidi" w:cstheme="majorBidi"/>
                <w:sz w:val="18"/>
                <w:szCs w:val="18"/>
              </w:rPr>
              <w:t>225 (52.0)</w:t>
            </w:r>
          </w:p>
        </w:tc>
        <w:tc>
          <w:tcPr>
            <w:tcW w:w="804" w:type="pct"/>
            <w:tcBorders>
              <w:top w:val="nil"/>
              <w:bottom w:val="nil"/>
            </w:tcBorders>
            <w:shd w:val="clear" w:color="auto" w:fill="auto"/>
          </w:tcPr>
          <w:p w14:paraId="703E8467" w14:textId="0DF23570" w:rsidR="00BA5B3A" w:rsidRPr="00015F4C" w:rsidRDefault="00BA5B3A" w:rsidP="00BA5B3A">
            <w:pPr>
              <w:rPr>
                <w:rFonts w:asciiTheme="majorBidi" w:hAnsiTheme="majorBidi" w:cstheme="majorBidi"/>
                <w:sz w:val="18"/>
                <w:szCs w:val="18"/>
              </w:rPr>
            </w:pPr>
          </w:p>
          <w:p w14:paraId="296A499F" w14:textId="77777777" w:rsidR="00BA5B3A" w:rsidRPr="00015F4C" w:rsidRDefault="00BA5B3A" w:rsidP="00BA5B3A">
            <w:pPr>
              <w:rPr>
                <w:rFonts w:asciiTheme="majorBidi" w:hAnsiTheme="majorBidi" w:cstheme="majorBidi"/>
                <w:sz w:val="18"/>
                <w:szCs w:val="18"/>
              </w:rPr>
            </w:pPr>
            <w:r w:rsidRPr="00015F4C">
              <w:rPr>
                <w:rFonts w:asciiTheme="majorBidi" w:hAnsiTheme="majorBidi" w:cstheme="majorBidi"/>
                <w:sz w:val="18"/>
                <w:szCs w:val="18"/>
              </w:rPr>
              <w:t>1.0</w:t>
            </w:r>
          </w:p>
          <w:p w14:paraId="6D97294F" w14:textId="77777777" w:rsidR="00BA5B3A" w:rsidRPr="00015F4C" w:rsidRDefault="00BA5B3A" w:rsidP="00BA5B3A">
            <w:pPr>
              <w:rPr>
                <w:rFonts w:asciiTheme="majorBidi" w:hAnsiTheme="majorBidi" w:cstheme="majorBidi"/>
                <w:b/>
                <w:bCs/>
                <w:sz w:val="18"/>
                <w:szCs w:val="18"/>
              </w:rPr>
            </w:pPr>
            <w:r w:rsidRPr="00015F4C">
              <w:rPr>
                <w:rFonts w:asciiTheme="majorBidi" w:hAnsiTheme="majorBidi" w:cstheme="majorBidi"/>
                <w:b/>
                <w:bCs/>
                <w:sz w:val="18"/>
                <w:szCs w:val="18"/>
              </w:rPr>
              <w:t>4.85 (3.17-7.43)</w:t>
            </w:r>
          </w:p>
        </w:tc>
        <w:tc>
          <w:tcPr>
            <w:tcW w:w="805" w:type="pct"/>
            <w:tcBorders>
              <w:top w:val="nil"/>
              <w:bottom w:val="nil"/>
            </w:tcBorders>
            <w:shd w:val="clear" w:color="auto" w:fill="auto"/>
          </w:tcPr>
          <w:p w14:paraId="5B189FA7" w14:textId="77777777" w:rsidR="00BA5B3A" w:rsidRPr="00015F4C" w:rsidRDefault="00BA5B3A" w:rsidP="00BA5B3A">
            <w:pPr>
              <w:rPr>
                <w:rFonts w:asciiTheme="majorBidi" w:hAnsiTheme="majorBidi" w:cstheme="majorBidi"/>
                <w:sz w:val="18"/>
                <w:szCs w:val="18"/>
              </w:rPr>
            </w:pPr>
          </w:p>
          <w:p w14:paraId="5AB1AF7F" w14:textId="77777777" w:rsidR="00BA5B3A" w:rsidRPr="00015F4C" w:rsidRDefault="00BA5B3A" w:rsidP="00BA5B3A">
            <w:pPr>
              <w:rPr>
                <w:rFonts w:asciiTheme="majorBidi" w:hAnsiTheme="majorBidi" w:cstheme="majorBidi"/>
                <w:sz w:val="18"/>
                <w:szCs w:val="18"/>
              </w:rPr>
            </w:pPr>
            <w:r w:rsidRPr="00015F4C">
              <w:rPr>
                <w:rFonts w:asciiTheme="majorBidi" w:hAnsiTheme="majorBidi" w:cstheme="majorBidi"/>
                <w:sz w:val="18"/>
                <w:szCs w:val="18"/>
              </w:rPr>
              <w:t>1.0</w:t>
            </w:r>
          </w:p>
          <w:p w14:paraId="6DA66F34" w14:textId="77777777" w:rsidR="00BA5B3A" w:rsidRPr="00015F4C" w:rsidRDefault="00BA5B3A" w:rsidP="00BA5B3A">
            <w:pPr>
              <w:rPr>
                <w:rFonts w:asciiTheme="majorBidi" w:hAnsiTheme="majorBidi" w:cstheme="majorBidi"/>
                <w:b/>
                <w:bCs/>
                <w:sz w:val="18"/>
                <w:szCs w:val="18"/>
              </w:rPr>
            </w:pPr>
            <w:r w:rsidRPr="00015F4C">
              <w:rPr>
                <w:rFonts w:asciiTheme="majorBidi" w:hAnsiTheme="majorBidi" w:cstheme="majorBidi"/>
                <w:b/>
                <w:bCs/>
                <w:sz w:val="18"/>
                <w:szCs w:val="18"/>
              </w:rPr>
              <w:t>3.27 (2.02-5.29)</w:t>
            </w:r>
          </w:p>
        </w:tc>
      </w:tr>
      <w:tr w:rsidR="00015F4C" w:rsidRPr="00015F4C" w14:paraId="14B4AF0F" w14:textId="77777777" w:rsidTr="00191E2F">
        <w:tc>
          <w:tcPr>
            <w:tcW w:w="998" w:type="pct"/>
            <w:tcBorders>
              <w:top w:val="nil"/>
              <w:bottom w:val="nil"/>
            </w:tcBorders>
            <w:shd w:val="clear" w:color="auto" w:fill="auto"/>
          </w:tcPr>
          <w:p w14:paraId="4F3B1DA8" w14:textId="77777777" w:rsidR="00BA5B3A" w:rsidRPr="00015F4C" w:rsidRDefault="00BA5B3A" w:rsidP="00BA5B3A">
            <w:pPr>
              <w:rPr>
                <w:rFonts w:asciiTheme="majorBidi" w:hAnsiTheme="majorBidi" w:cstheme="majorBidi"/>
                <w:sz w:val="18"/>
                <w:szCs w:val="18"/>
              </w:rPr>
            </w:pPr>
            <w:r w:rsidRPr="00015F4C">
              <w:rPr>
                <w:rFonts w:asciiTheme="majorBidi" w:hAnsiTheme="majorBidi" w:cstheme="majorBidi"/>
                <w:sz w:val="18"/>
                <w:szCs w:val="18"/>
              </w:rPr>
              <w:t>Fibers (g/d)</w:t>
            </w:r>
          </w:p>
          <w:p w14:paraId="29ED94BE" w14:textId="77777777" w:rsidR="00BA5B3A" w:rsidRPr="00015F4C" w:rsidRDefault="00BA5B3A" w:rsidP="00BA5B3A">
            <w:pPr>
              <w:ind w:left="144"/>
              <w:rPr>
                <w:rFonts w:asciiTheme="majorBidi" w:hAnsiTheme="majorBidi" w:cstheme="majorBidi"/>
                <w:sz w:val="18"/>
                <w:szCs w:val="18"/>
              </w:rPr>
            </w:pPr>
            <w:r w:rsidRPr="00015F4C">
              <w:rPr>
                <w:rFonts w:asciiTheme="majorBidi" w:hAnsiTheme="majorBidi" w:cstheme="majorBidi"/>
                <w:sz w:val="18"/>
                <w:szCs w:val="18"/>
              </w:rPr>
              <w:t>≥ 2/3</w:t>
            </w:r>
            <w:r w:rsidRPr="00015F4C">
              <w:rPr>
                <w:rFonts w:asciiTheme="majorBidi" w:hAnsiTheme="majorBidi" w:cstheme="majorBidi"/>
                <w:sz w:val="18"/>
                <w:szCs w:val="18"/>
                <w:vertAlign w:val="superscript"/>
              </w:rPr>
              <w:t>rd</w:t>
            </w:r>
            <w:r w:rsidRPr="00015F4C">
              <w:rPr>
                <w:rFonts w:asciiTheme="majorBidi" w:hAnsiTheme="majorBidi" w:cstheme="majorBidi"/>
                <w:sz w:val="18"/>
                <w:szCs w:val="18"/>
              </w:rPr>
              <w:t xml:space="preserve"> DRI </w:t>
            </w:r>
          </w:p>
          <w:p w14:paraId="1A700748" w14:textId="77777777" w:rsidR="00BA5B3A" w:rsidRPr="00015F4C" w:rsidRDefault="00BA5B3A" w:rsidP="00BA5B3A">
            <w:pPr>
              <w:ind w:left="144"/>
              <w:rPr>
                <w:rFonts w:asciiTheme="majorBidi" w:hAnsiTheme="majorBidi" w:cstheme="majorBidi"/>
                <w:sz w:val="18"/>
                <w:szCs w:val="18"/>
              </w:rPr>
            </w:pPr>
            <w:r w:rsidRPr="00015F4C">
              <w:rPr>
                <w:rFonts w:asciiTheme="majorBidi" w:hAnsiTheme="majorBidi" w:cstheme="majorBidi"/>
                <w:sz w:val="18"/>
                <w:szCs w:val="18"/>
              </w:rPr>
              <w:t>&lt; 2/3</w:t>
            </w:r>
            <w:r w:rsidRPr="00015F4C">
              <w:rPr>
                <w:rFonts w:asciiTheme="majorBidi" w:hAnsiTheme="majorBidi" w:cstheme="majorBidi"/>
                <w:sz w:val="18"/>
                <w:szCs w:val="18"/>
                <w:vertAlign w:val="superscript"/>
              </w:rPr>
              <w:t>rd</w:t>
            </w:r>
            <w:r w:rsidRPr="00015F4C">
              <w:rPr>
                <w:rFonts w:asciiTheme="majorBidi" w:hAnsiTheme="majorBidi" w:cstheme="majorBidi"/>
                <w:sz w:val="18"/>
                <w:szCs w:val="18"/>
              </w:rPr>
              <w:t xml:space="preserve"> DRI</w:t>
            </w:r>
          </w:p>
        </w:tc>
        <w:tc>
          <w:tcPr>
            <w:tcW w:w="598" w:type="pct"/>
            <w:tcBorders>
              <w:top w:val="nil"/>
              <w:bottom w:val="nil"/>
            </w:tcBorders>
          </w:tcPr>
          <w:p w14:paraId="56D408DB" w14:textId="77777777" w:rsidR="00BA5B3A" w:rsidRPr="00015F4C" w:rsidRDefault="00BA5B3A" w:rsidP="00BA5B3A">
            <w:pPr>
              <w:rPr>
                <w:rFonts w:asciiTheme="majorBidi" w:hAnsiTheme="majorBidi" w:cstheme="majorBidi"/>
                <w:sz w:val="18"/>
                <w:szCs w:val="18"/>
              </w:rPr>
            </w:pPr>
            <w:r w:rsidRPr="00015F4C">
              <w:rPr>
                <w:rFonts w:asciiTheme="majorBidi" w:hAnsiTheme="majorBidi" w:cstheme="majorBidi"/>
                <w:sz w:val="18"/>
                <w:szCs w:val="18"/>
              </w:rPr>
              <w:t>25-29*</w:t>
            </w:r>
          </w:p>
        </w:tc>
        <w:tc>
          <w:tcPr>
            <w:tcW w:w="598" w:type="pct"/>
            <w:tcBorders>
              <w:top w:val="nil"/>
              <w:bottom w:val="nil"/>
            </w:tcBorders>
            <w:shd w:val="clear" w:color="auto" w:fill="auto"/>
          </w:tcPr>
          <w:p w14:paraId="1F64A023" w14:textId="77777777" w:rsidR="00BA5B3A" w:rsidRPr="00015F4C" w:rsidRDefault="00BA5B3A" w:rsidP="00BA5B3A">
            <w:pPr>
              <w:rPr>
                <w:rFonts w:asciiTheme="majorBidi" w:hAnsiTheme="majorBidi" w:cstheme="majorBidi"/>
                <w:sz w:val="18"/>
                <w:szCs w:val="18"/>
              </w:rPr>
            </w:pPr>
          </w:p>
          <w:p w14:paraId="72602BBD" w14:textId="77777777" w:rsidR="00BA5B3A" w:rsidRPr="00015F4C" w:rsidRDefault="00BA5B3A" w:rsidP="00BA5B3A">
            <w:pPr>
              <w:rPr>
                <w:rFonts w:asciiTheme="majorBidi" w:hAnsiTheme="majorBidi" w:cstheme="majorBidi"/>
                <w:sz w:val="18"/>
                <w:szCs w:val="18"/>
              </w:rPr>
            </w:pPr>
            <w:r w:rsidRPr="00015F4C">
              <w:rPr>
                <w:rFonts w:asciiTheme="majorBidi" w:hAnsiTheme="majorBidi" w:cstheme="majorBidi"/>
                <w:sz w:val="18"/>
                <w:szCs w:val="18"/>
              </w:rPr>
              <w:t>73 (46.2)</w:t>
            </w:r>
          </w:p>
          <w:p w14:paraId="6E7AE75F" w14:textId="77777777" w:rsidR="00BA5B3A" w:rsidRPr="00015F4C" w:rsidRDefault="00BA5B3A" w:rsidP="00BA5B3A">
            <w:pPr>
              <w:rPr>
                <w:rFonts w:asciiTheme="majorBidi" w:hAnsiTheme="majorBidi" w:cstheme="majorBidi"/>
                <w:sz w:val="18"/>
                <w:szCs w:val="18"/>
              </w:rPr>
            </w:pPr>
            <w:r w:rsidRPr="00015F4C">
              <w:rPr>
                <w:rFonts w:asciiTheme="majorBidi" w:hAnsiTheme="majorBidi" w:cstheme="majorBidi"/>
                <w:sz w:val="18"/>
                <w:szCs w:val="18"/>
              </w:rPr>
              <w:t>85 (53.8)</w:t>
            </w:r>
          </w:p>
        </w:tc>
        <w:tc>
          <w:tcPr>
            <w:tcW w:w="598" w:type="pct"/>
            <w:tcBorders>
              <w:top w:val="nil"/>
              <w:bottom w:val="nil"/>
            </w:tcBorders>
          </w:tcPr>
          <w:p w14:paraId="7C0B0F22" w14:textId="77777777" w:rsidR="00BA5B3A" w:rsidRPr="00015F4C" w:rsidRDefault="00BA5B3A" w:rsidP="00BA5B3A">
            <w:pPr>
              <w:rPr>
                <w:rFonts w:asciiTheme="majorBidi" w:hAnsiTheme="majorBidi" w:cstheme="majorBidi"/>
                <w:sz w:val="18"/>
                <w:szCs w:val="18"/>
              </w:rPr>
            </w:pPr>
          </w:p>
          <w:p w14:paraId="35EC0018" w14:textId="77777777" w:rsidR="00FC49CB" w:rsidRPr="00015F4C" w:rsidRDefault="00FC49CB" w:rsidP="00BA5B3A">
            <w:pPr>
              <w:rPr>
                <w:rFonts w:asciiTheme="majorBidi" w:hAnsiTheme="majorBidi" w:cstheme="majorBidi"/>
                <w:sz w:val="18"/>
                <w:szCs w:val="18"/>
              </w:rPr>
            </w:pPr>
            <w:r w:rsidRPr="00015F4C">
              <w:rPr>
                <w:rFonts w:asciiTheme="majorBidi" w:hAnsiTheme="majorBidi" w:cstheme="majorBidi"/>
                <w:sz w:val="18"/>
                <w:szCs w:val="18"/>
              </w:rPr>
              <w:t>53 (19.3)</w:t>
            </w:r>
          </w:p>
          <w:p w14:paraId="613D0A5D" w14:textId="7BE41CBD" w:rsidR="00BA5B3A" w:rsidRPr="00015F4C" w:rsidRDefault="00BA5B3A" w:rsidP="009A5670">
            <w:pPr>
              <w:rPr>
                <w:rFonts w:asciiTheme="majorBidi" w:hAnsiTheme="majorBidi" w:cstheme="majorBidi"/>
                <w:sz w:val="18"/>
                <w:szCs w:val="18"/>
              </w:rPr>
            </w:pPr>
            <w:r w:rsidRPr="00015F4C">
              <w:rPr>
                <w:rFonts w:asciiTheme="majorBidi" w:hAnsiTheme="majorBidi" w:cstheme="majorBidi"/>
                <w:sz w:val="18"/>
                <w:szCs w:val="18"/>
              </w:rPr>
              <w:t>221 (80.7)</w:t>
            </w:r>
          </w:p>
        </w:tc>
        <w:tc>
          <w:tcPr>
            <w:tcW w:w="599" w:type="pct"/>
            <w:tcBorders>
              <w:top w:val="nil"/>
              <w:bottom w:val="nil"/>
            </w:tcBorders>
          </w:tcPr>
          <w:p w14:paraId="5C496C26" w14:textId="77777777" w:rsidR="00BA5B3A" w:rsidRPr="00015F4C" w:rsidRDefault="00BA5B3A" w:rsidP="00BA5B3A">
            <w:pPr>
              <w:rPr>
                <w:rFonts w:asciiTheme="majorBidi" w:hAnsiTheme="majorBidi" w:cstheme="majorBidi"/>
                <w:sz w:val="18"/>
                <w:szCs w:val="18"/>
              </w:rPr>
            </w:pPr>
          </w:p>
          <w:p w14:paraId="07C6C9D2" w14:textId="77777777" w:rsidR="00BA5B3A" w:rsidRPr="00015F4C" w:rsidRDefault="00BA5B3A" w:rsidP="00BA5B3A">
            <w:pPr>
              <w:rPr>
                <w:rFonts w:asciiTheme="majorBidi" w:hAnsiTheme="majorBidi" w:cstheme="majorBidi"/>
                <w:sz w:val="18"/>
                <w:szCs w:val="18"/>
              </w:rPr>
            </w:pPr>
            <w:r w:rsidRPr="00015F4C">
              <w:rPr>
                <w:rFonts w:asciiTheme="majorBidi" w:hAnsiTheme="majorBidi" w:cstheme="majorBidi"/>
                <w:sz w:val="18"/>
                <w:szCs w:val="18"/>
              </w:rPr>
              <w:t>126 (29.2)</w:t>
            </w:r>
          </w:p>
          <w:p w14:paraId="6DF022BC" w14:textId="703932DC" w:rsidR="00BA5B3A" w:rsidRPr="00015F4C" w:rsidRDefault="00BA5B3A" w:rsidP="00BA5B3A">
            <w:pPr>
              <w:rPr>
                <w:rFonts w:asciiTheme="majorBidi" w:hAnsiTheme="majorBidi" w:cstheme="majorBidi"/>
                <w:sz w:val="18"/>
                <w:szCs w:val="18"/>
              </w:rPr>
            </w:pPr>
            <w:r w:rsidRPr="00015F4C">
              <w:rPr>
                <w:rFonts w:asciiTheme="majorBidi" w:hAnsiTheme="majorBidi" w:cstheme="majorBidi"/>
                <w:sz w:val="18"/>
                <w:szCs w:val="18"/>
              </w:rPr>
              <w:t>306 (70.8)</w:t>
            </w:r>
          </w:p>
        </w:tc>
        <w:tc>
          <w:tcPr>
            <w:tcW w:w="804" w:type="pct"/>
            <w:tcBorders>
              <w:top w:val="nil"/>
              <w:bottom w:val="nil"/>
            </w:tcBorders>
            <w:shd w:val="clear" w:color="auto" w:fill="auto"/>
          </w:tcPr>
          <w:p w14:paraId="7DC3816D" w14:textId="27FE9D95" w:rsidR="00BA5B3A" w:rsidRPr="00015F4C" w:rsidRDefault="00BA5B3A" w:rsidP="00BA5B3A">
            <w:pPr>
              <w:rPr>
                <w:rFonts w:asciiTheme="majorBidi" w:hAnsiTheme="majorBidi" w:cstheme="majorBidi"/>
                <w:sz w:val="18"/>
                <w:szCs w:val="18"/>
              </w:rPr>
            </w:pPr>
          </w:p>
          <w:p w14:paraId="5049252A" w14:textId="77777777" w:rsidR="00BA5B3A" w:rsidRPr="00015F4C" w:rsidRDefault="00BA5B3A" w:rsidP="00BA5B3A">
            <w:pPr>
              <w:rPr>
                <w:rFonts w:asciiTheme="majorBidi" w:hAnsiTheme="majorBidi" w:cstheme="majorBidi"/>
                <w:sz w:val="18"/>
                <w:szCs w:val="18"/>
              </w:rPr>
            </w:pPr>
            <w:r w:rsidRPr="00015F4C">
              <w:rPr>
                <w:rFonts w:asciiTheme="majorBidi" w:hAnsiTheme="majorBidi" w:cstheme="majorBidi"/>
                <w:sz w:val="18"/>
                <w:szCs w:val="18"/>
              </w:rPr>
              <w:t>1.0</w:t>
            </w:r>
          </w:p>
          <w:p w14:paraId="21238BC2" w14:textId="77777777" w:rsidR="00BA5B3A" w:rsidRPr="00015F4C" w:rsidRDefault="00BA5B3A" w:rsidP="00BA5B3A">
            <w:pPr>
              <w:rPr>
                <w:rFonts w:asciiTheme="majorBidi" w:hAnsiTheme="majorBidi" w:cstheme="majorBidi"/>
                <w:b/>
                <w:bCs/>
                <w:sz w:val="18"/>
                <w:szCs w:val="18"/>
              </w:rPr>
            </w:pPr>
            <w:r w:rsidRPr="00015F4C">
              <w:rPr>
                <w:rFonts w:asciiTheme="majorBidi" w:hAnsiTheme="majorBidi" w:cstheme="majorBidi"/>
                <w:b/>
                <w:bCs/>
                <w:sz w:val="18"/>
                <w:szCs w:val="18"/>
              </w:rPr>
              <w:t>3.58 (2.32-5.52)</w:t>
            </w:r>
          </w:p>
        </w:tc>
        <w:tc>
          <w:tcPr>
            <w:tcW w:w="805" w:type="pct"/>
            <w:tcBorders>
              <w:top w:val="nil"/>
              <w:bottom w:val="nil"/>
            </w:tcBorders>
            <w:shd w:val="clear" w:color="auto" w:fill="auto"/>
          </w:tcPr>
          <w:p w14:paraId="6BB56099" w14:textId="77777777" w:rsidR="00BA5B3A" w:rsidRPr="00015F4C" w:rsidRDefault="00BA5B3A" w:rsidP="00BA5B3A">
            <w:pPr>
              <w:rPr>
                <w:rFonts w:asciiTheme="majorBidi" w:hAnsiTheme="majorBidi" w:cstheme="majorBidi"/>
                <w:sz w:val="18"/>
                <w:szCs w:val="18"/>
              </w:rPr>
            </w:pPr>
          </w:p>
          <w:p w14:paraId="2847C698" w14:textId="77777777" w:rsidR="00BA5B3A" w:rsidRPr="00015F4C" w:rsidRDefault="00BA5B3A" w:rsidP="00BA5B3A">
            <w:pPr>
              <w:rPr>
                <w:rFonts w:asciiTheme="majorBidi" w:hAnsiTheme="majorBidi" w:cstheme="majorBidi"/>
                <w:sz w:val="18"/>
                <w:szCs w:val="18"/>
              </w:rPr>
            </w:pPr>
            <w:r w:rsidRPr="00015F4C">
              <w:rPr>
                <w:rFonts w:asciiTheme="majorBidi" w:hAnsiTheme="majorBidi" w:cstheme="majorBidi"/>
                <w:sz w:val="18"/>
                <w:szCs w:val="18"/>
              </w:rPr>
              <w:t>1.0</w:t>
            </w:r>
          </w:p>
          <w:p w14:paraId="649A762E" w14:textId="77777777" w:rsidR="00BA5B3A" w:rsidRPr="00015F4C" w:rsidRDefault="00BA5B3A" w:rsidP="00BA5B3A">
            <w:pPr>
              <w:rPr>
                <w:rFonts w:asciiTheme="majorBidi" w:hAnsiTheme="majorBidi" w:cstheme="majorBidi"/>
                <w:b/>
                <w:bCs/>
                <w:sz w:val="18"/>
                <w:szCs w:val="18"/>
              </w:rPr>
            </w:pPr>
            <w:r w:rsidRPr="00015F4C">
              <w:rPr>
                <w:rFonts w:asciiTheme="majorBidi" w:hAnsiTheme="majorBidi" w:cstheme="majorBidi"/>
                <w:b/>
                <w:bCs/>
                <w:sz w:val="18"/>
                <w:szCs w:val="18"/>
              </w:rPr>
              <w:t>1.91 (1.12-3.24)</w:t>
            </w:r>
          </w:p>
        </w:tc>
      </w:tr>
      <w:tr w:rsidR="00015F4C" w:rsidRPr="00015F4C" w14:paraId="10B05FFB" w14:textId="77777777" w:rsidTr="00191E2F">
        <w:tc>
          <w:tcPr>
            <w:tcW w:w="998" w:type="pct"/>
            <w:tcBorders>
              <w:top w:val="single" w:sz="4" w:space="0" w:color="auto"/>
              <w:bottom w:val="single" w:sz="4" w:space="0" w:color="auto"/>
            </w:tcBorders>
            <w:shd w:val="clear" w:color="auto" w:fill="auto"/>
          </w:tcPr>
          <w:p w14:paraId="72AC9EF3" w14:textId="77777777" w:rsidR="00BA5B3A" w:rsidRPr="00015F4C" w:rsidRDefault="00BA5B3A" w:rsidP="00BA5B3A">
            <w:pPr>
              <w:rPr>
                <w:rFonts w:asciiTheme="majorBidi" w:hAnsiTheme="majorBidi" w:cstheme="majorBidi"/>
                <w:sz w:val="18"/>
                <w:szCs w:val="18"/>
              </w:rPr>
            </w:pPr>
            <w:r w:rsidRPr="00015F4C">
              <w:rPr>
                <w:rFonts w:asciiTheme="majorBidi" w:hAnsiTheme="majorBidi" w:cstheme="majorBidi"/>
                <w:i/>
                <w:iCs/>
                <w:sz w:val="18"/>
                <w:szCs w:val="18"/>
              </w:rPr>
              <w:t>Micronutrient intake</w:t>
            </w:r>
          </w:p>
        </w:tc>
        <w:tc>
          <w:tcPr>
            <w:tcW w:w="598" w:type="pct"/>
            <w:tcBorders>
              <w:top w:val="single" w:sz="4" w:space="0" w:color="auto"/>
              <w:bottom w:val="single" w:sz="4" w:space="0" w:color="auto"/>
            </w:tcBorders>
          </w:tcPr>
          <w:p w14:paraId="635ABB93" w14:textId="77777777" w:rsidR="00BA5B3A" w:rsidRPr="00015F4C" w:rsidRDefault="00BA5B3A" w:rsidP="00BA5B3A">
            <w:pPr>
              <w:rPr>
                <w:rFonts w:asciiTheme="majorBidi" w:hAnsiTheme="majorBidi" w:cstheme="majorBidi"/>
                <w:sz w:val="18"/>
                <w:szCs w:val="18"/>
              </w:rPr>
            </w:pPr>
          </w:p>
        </w:tc>
        <w:tc>
          <w:tcPr>
            <w:tcW w:w="598" w:type="pct"/>
            <w:tcBorders>
              <w:top w:val="single" w:sz="4" w:space="0" w:color="auto"/>
              <w:bottom w:val="single" w:sz="4" w:space="0" w:color="auto"/>
            </w:tcBorders>
            <w:shd w:val="clear" w:color="auto" w:fill="auto"/>
          </w:tcPr>
          <w:p w14:paraId="2ADAD470" w14:textId="77777777" w:rsidR="00BA5B3A" w:rsidRPr="00015F4C" w:rsidRDefault="00BA5B3A" w:rsidP="00BA5B3A">
            <w:pPr>
              <w:rPr>
                <w:rFonts w:asciiTheme="majorBidi" w:hAnsiTheme="majorBidi" w:cstheme="majorBidi"/>
                <w:sz w:val="18"/>
                <w:szCs w:val="18"/>
              </w:rPr>
            </w:pPr>
          </w:p>
        </w:tc>
        <w:tc>
          <w:tcPr>
            <w:tcW w:w="598" w:type="pct"/>
            <w:tcBorders>
              <w:top w:val="single" w:sz="4" w:space="0" w:color="auto"/>
              <w:bottom w:val="single" w:sz="4" w:space="0" w:color="auto"/>
            </w:tcBorders>
          </w:tcPr>
          <w:p w14:paraId="2814A4F4" w14:textId="77777777" w:rsidR="00BA5B3A" w:rsidRPr="00015F4C" w:rsidRDefault="00BA5B3A" w:rsidP="00BA5B3A">
            <w:pPr>
              <w:rPr>
                <w:rFonts w:asciiTheme="majorBidi" w:hAnsiTheme="majorBidi" w:cstheme="majorBidi"/>
                <w:sz w:val="18"/>
                <w:szCs w:val="18"/>
              </w:rPr>
            </w:pPr>
          </w:p>
        </w:tc>
        <w:tc>
          <w:tcPr>
            <w:tcW w:w="599" w:type="pct"/>
            <w:tcBorders>
              <w:top w:val="single" w:sz="4" w:space="0" w:color="auto"/>
              <w:bottom w:val="single" w:sz="4" w:space="0" w:color="auto"/>
            </w:tcBorders>
          </w:tcPr>
          <w:p w14:paraId="0CC91F1E" w14:textId="77777777" w:rsidR="00BA5B3A" w:rsidRPr="00015F4C" w:rsidRDefault="00BA5B3A" w:rsidP="00BA5B3A">
            <w:pPr>
              <w:rPr>
                <w:rFonts w:asciiTheme="majorBidi" w:hAnsiTheme="majorBidi" w:cstheme="majorBidi"/>
                <w:sz w:val="18"/>
                <w:szCs w:val="18"/>
              </w:rPr>
            </w:pPr>
          </w:p>
        </w:tc>
        <w:tc>
          <w:tcPr>
            <w:tcW w:w="804" w:type="pct"/>
            <w:tcBorders>
              <w:top w:val="single" w:sz="4" w:space="0" w:color="auto"/>
              <w:bottom w:val="single" w:sz="4" w:space="0" w:color="auto"/>
            </w:tcBorders>
            <w:shd w:val="clear" w:color="auto" w:fill="auto"/>
          </w:tcPr>
          <w:p w14:paraId="3B08FD6E" w14:textId="30717CAF" w:rsidR="00BA5B3A" w:rsidRPr="00015F4C" w:rsidRDefault="00BA5B3A" w:rsidP="00BA5B3A">
            <w:pPr>
              <w:rPr>
                <w:rFonts w:asciiTheme="majorBidi" w:hAnsiTheme="majorBidi" w:cstheme="majorBidi"/>
                <w:sz w:val="18"/>
                <w:szCs w:val="18"/>
              </w:rPr>
            </w:pPr>
          </w:p>
        </w:tc>
        <w:tc>
          <w:tcPr>
            <w:tcW w:w="805" w:type="pct"/>
            <w:tcBorders>
              <w:top w:val="single" w:sz="4" w:space="0" w:color="auto"/>
              <w:bottom w:val="single" w:sz="4" w:space="0" w:color="auto"/>
            </w:tcBorders>
            <w:shd w:val="clear" w:color="auto" w:fill="auto"/>
          </w:tcPr>
          <w:p w14:paraId="62EF482A" w14:textId="77777777" w:rsidR="00BA5B3A" w:rsidRPr="00015F4C" w:rsidRDefault="00BA5B3A" w:rsidP="00BA5B3A">
            <w:pPr>
              <w:rPr>
                <w:rFonts w:asciiTheme="majorBidi" w:hAnsiTheme="majorBidi" w:cstheme="majorBidi"/>
                <w:sz w:val="18"/>
                <w:szCs w:val="18"/>
              </w:rPr>
            </w:pPr>
          </w:p>
        </w:tc>
      </w:tr>
      <w:tr w:rsidR="00015F4C" w:rsidRPr="00015F4C" w14:paraId="64BDB387" w14:textId="77777777" w:rsidTr="00191E2F">
        <w:tc>
          <w:tcPr>
            <w:tcW w:w="998" w:type="pct"/>
            <w:tcBorders>
              <w:top w:val="single" w:sz="4" w:space="0" w:color="auto"/>
              <w:bottom w:val="nil"/>
            </w:tcBorders>
            <w:shd w:val="clear" w:color="auto" w:fill="auto"/>
          </w:tcPr>
          <w:p w14:paraId="595EE92A" w14:textId="77777777" w:rsidR="00BA5B3A" w:rsidRPr="00015F4C" w:rsidRDefault="00BA5B3A" w:rsidP="00BA5B3A">
            <w:pPr>
              <w:rPr>
                <w:rFonts w:asciiTheme="majorBidi" w:hAnsiTheme="majorBidi" w:cstheme="majorBidi"/>
                <w:sz w:val="18"/>
                <w:szCs w:val="18"/>
              </w:rPr>
            </w:pPr>
            <w:r w:rsidRPr="00015F4C">
              <w:rPr>
                <w:rFonts w:asciiTheme="majorBidi" w:hAnsiTheme="majorBidi" w:cstheme="majorBidi"/>
                <w:sz w:val="18"/>
                <w:szCs w:val="18"/>
              </w:rPr>
              <w:t>Iron (mg/d)</w:t>
            </w:r>
          </w:p>
          <w:p w14:paraId="2923C6F4" w14:textId="77777777" w:rsidR="00BA5B3A" w:rsidRPr="00015F4C" w:rsidRDefault="00BA5B3A" w:rsidP="00BA5B3A">
            <w:pPr>
              <w:ind w:left="144"/>
              <w:rPr>
                <w:rFonts w:asciiTheme="majorBidi" w:hAnsiTheme="majorBidi" w:cstheme="majorBidi"/>
                <w:sz w:val="18"/>
                <w:szCs w:val="18"/>
              </w:rPr>
            </w:pPr>
            <w:r w:rsidRPr="00015F4C">
              <w:rPr>
                <w:rFonts w:asciiTheme="majorBidi" w:hAnsiTheme="majorBidi" w:cstheme="majorBidi"/>
                <w:sz w:val="18"/>
                <w:szCs w:val="18"/>
              </w:rPr>
              <w:t>≥ 2/3</w:t>
            </w:r>
            <w:r w:rsidRPr="00015F4C">
              <w:rPr>
                <w:rFonts w:asciiTheme="majorBidi" w:hAnsiTheme="majorBidi" w:cstheme="majorBidi"/>
                <w:sz w:val="18"/>
                <w:szCs w:val="18"/>
                <w:vertAlign w:val="superscript"/>
              </w:rPr>
              <w:t>rd</w:t>
            </w:r>
            <w:r w:rsidRPr="00015F4C">
              <w:rPr>
                <w:rFonts w:asciiTheme="majorBidi" w:hAnsiTheme="majorBidi" w:cstheme="majorBidi"/>
                <w:sz w:val="18"/>
                <w:szCs w:val="18"/>
              </w:rPr>
              <w:t xml:space="preserve"> DRI </w:t>
            </w:r>
          </w:p>
          <w:p w14:paraId="5C94382F" w14:textId="77777777" w:rsidR="00BA5B3A" w:rsidRPr="00015F4C" w:rsidRDefault="00BA5B3A" w:rsidP="00BA5B3A">
            <w:pPr>
              <w:ind w:left="144"/>
              <w:rPr>
                <w:rFonts w:asciiTheme="majorBidi" w:hAnsiTheme="majorBidi" w:cstheme="majorBidi"/>
                <w:sz w:val="18"/>
                <w:szCs w:val="18"/>
              </w:rPr>
            </w:pPr>
            <w:r w:rsidRPr="00015F4C">
              <w:rPr>
                <w:rFonts w:asciiTheme="majorBidi" w:hAnsiTheme="majorBidi" w:cstheme="majorBidi"/>
                <w:sz w:val="18"/>
                <w:szCs w:val="18"/>
              </w:rPr>
              <w:t>&lt; 2/3</w:t>
            </w:r>
            <w:r w:rsidRPr="00015F4C">
              <w:rPr>
                <w:rFonts w:asciiTheme="majorBidi" w:hAnsiTheme="majorBidi" w:cstheme="majorBidi"/>
                <w:sz w:val="18"/>
                <w:szCs w:val="18"/>
                <w:vertAlign w:val="superscript"/>
              </w:rPr>
              <w:t>rd</w:t>
            </w:r>
            <w:r w:rsidRPr="00015F4C">
              <w:rPr>
                <w:rFonts w:asciiTheme="majorBidi" w:hAnsiTheme="majorBidi" w:cstheme="majorBidi"/>
                <w:sz w:val="18"/>
                <w:szCs w:val="18"/>
              </w:rPr>
              <w:t xml:space="preserve"> DRI</w:t>
            </w:r>
          </w:p>
        </w:tc>
        <w:tc>
          <w:tcPr>
            <w:tcW w:w="598" w:type="pct"/>
            <w:tcBorders>
              <w:top w:val="single" w:sz="4" w:space="0" w:color="auto"/>
              <w:bottom w:val="nil"/>
            </w:tcBorders>
          </w:tcPr>
          <w:p w14:paraId="3D3C5018" w14:textId="77777777" w:rsidR="00BA5B3A" w:rsidRPr="00015F4C" w:rsidRDefault="00BA5B3A" w:rsidP="00BA5B3A">
            <w:pPr>
              <w:rPr>
                <w:rFonts w:asciiTheme="majorBidi" w:hAnsiTheme="majorBidi" w:cstheme="majorBidi"/>
                <w:b/>
                <w:bCs/>
                <w:sz w:val="18"/>
                <w:szCs w:val="18"/>
              </w:rPr>
            </w:pPr>
            <w:r w:rsidRPr="00015F4C">
              <w:rPr>
                <w:rFonts w:asciiTheme="majorBidi" w:hAnsiTheme="majorBidi" w:cstheme="majorBidi"/>
                <w:b/>
                <w:bCs/>
                <w:sz w:val="18"/>
                <w:szCs w:val="18"/>
              </w:rPr>
              <w:t>9-27</w:t>
            </w:r>
          </w:p>
        </w:tc>
        <w:tc>
          <w:tcPr>
            <w:tcW w:w="598" w:type="pct"/>
            <w:tcBorders>
              <w:top w:val="single" w:sz="4" w:space="0" w:color="auto"/>
              <w:bottom w:val="nil"/>
            </w:tcBorders>
            <w:shd w:val="clear" w:color="auto" w:fill="auto"/>
          </w:tcPr>
          <w:p w14:paraId="4DD98D92" w14:textId="77777777" w:rsidR="00BA5B3A" w:rsidRPr="00015F4C" w:rsidRDefault="00BA5B3A" w:rsidP="00BA5B3A">
            <w:pPr>
              <w:rPr>
                <w:rFonts w:asciiTheme="majorBidi" w:hAnsiTheme="majorBidi" w:cstheme="majorBidi"/>
                <w:sz w:val="18"/>
                <w:szCs w:val="18"/>
              </w:rPr>
            </w:pPr>
          </w:p>
          <w:p w14:paraId="2E19069D" w14:textId="77777777" w:rsidR="00BA5B3A" w:rsidRPr="00015F4C" w:rsidRDefault="00BA5B3A" w:rsidP="00BA5B3A">
            <w:pPr>
              <w:rPr>
                <w:rFonts w:asciiTheme="majorBidi" w:hAnsiTheme="majorBidi" w:cstheme="majorBidi"/>
                <w:sz w:val="18"/>
                <w:szCs w:val="18"/>
              </w:rPr>
            </w:pPr>
            <w:r w:rsidRPr="00015F4C">
              <w:rPr>
                <w:rFonts w:asciiTheme="majorBidi" w:hAnsiTheme="majorBidi" w:cstheme="majorBidi"/>
                <w:sz w:val="18"/>
                <w:szCs w:val="18"/>
              </w:rPr>
              <w:t>85 (53.8)</w:t>
            </w:r>
          </w:p>
          <w:p w14:paraId="111F7015" w14:textId="77777777" w:rsidR="00BA5B3A" w:rsidRPr="00015F4C" w:rsidRDefault="00BA5B3A" w:rsidP="00BA5B3A">
            <w:pPr>
              <w:rPr>
                <w:rFonts w:asciiTheme="majorBidi" w:hAnsiTheme="majorBidi" w:cstheme="majorBidi"/>
                <w:sz w:val="18"/>
                <w:szCs w:val="18"/>
              </w:rPr>
            </w:pPr>
            <w:r w:rsidRPr="00015F4C">
              <w:rPr>
                <w:rFonts w:asciiTheme="majorBidi" w:hAnsiTheme="majorBidi" w:cstheme="majorBidi"/>
                <w:sz w:val="18"/>
                <w:szCs w:val="18"/>
              </w:rPr>
              <w:t>73 (46.2)</w:t>
            </w:r>
          </w:p>
        </w:tc>
        <w:tc>
          <w:tcPr>
            <w:tcW w:w="598" w:type="pct"/>
            <w:tcBorders>
              <w:top w:val="single" w:sz="4" w:space="0" w:color="auto"/>
              <w:bottom w:val="nil"/>
            </w:tcBorders>
          </w:tcPr>
          <w:p w14:paraId="7E1B8E32" w14:textId="77777777" w:rsidR="00BA5B3A" w:rsidRPr="00015F4C" w:rsidRDefault="00BA5B3A" w:rsidP="00BA5B3A">
            <w:pPr>
              <w:rPr>
                <w:rFonts w:asciiTheme="majorBidi" w:hAnsiTheme="majorBidi" w:cstheme="majorBidi"/>
                <w:sz w:val="18"/>
                <w:szCs w:val="18"/>
              </w:rPr>
            </w:pPr>
          </w:p>
          <w:p w14:paraId="022B19B1" w14:textId="77777777" w:rsidR="00BA5B3A" w:rsidRPr="00015F4C" w:rsidRDefault="00BA5B3A" w:rsidP="00BA5B3A">
            <w:pPr>
              <w:rPr>
                <w:rFonts w:asciiTheme="majorBidi" w:hAnsiTheme="majorBidi" w:cstheme="majorBidi"/>
                <w:sz w:val="18"/>
                <w:szCs w:val="18"/>
              </w:rPr>
            </w:pPr>
            <w:r w:rsidRPr="00015F4C">
              <w:rPr>
                <w:rFonts w:asciiTheme="majorBidi" w:hAnsiTheme="majorBidi" w:cstheme="majorBidi"/>
                <w:sz w:val="18"/>
                <w:szCs w:val="18"/>
              </w:rPr>
              <w:t>71 (25.9)</w:t>
            </w:r>
          </w:p>
          <w:p w14:paraId="4A8542CA" w14:textId="77777777" w:rsidR="00BA5B3A" w:rsidRPr="00015F4C" w:rsidRDefault="00BA5B3A" w:rsidP="00BA5B3A">
            <w:pPr>
              <w:rPr>
                <w:rFonts w:asciiTheme="majorBidi" w:hAnsiTheme="majorBidi" w:cstheme="majorBidi"/>
                <w:sz w:val="18"/>
                <w:szCs w:val="18"/>
              </w:rPr>
            </w:pPr>
            <w:r w:rsidRPr="00015F4C">
              <w:rPr>
                <w:rFonts w:asciiTheme="majorBidi" w:hAnsiTheme="majorBidi" w:cstheme="majorBidi"/>
                <w:sz w:val="18"/>
                <w:szCs w:val="18"/>
              </w:rPr>
              <w:t>203 (74.1)</w:t>
            </w:r>
          </w:p>
        </w:tc>
        <w:tc>
          <w:tcPr>
            <w:tcW w:w="599" w:type="pct"/>
            <w:tcBorders>
              <w:top w:val="single" w:sz="4" w:space="0" w:color="auto"/>
              <w:bottom w:val="nil"/>
            </w:tcBorders>
          </w:tcPr>
          <w:p w14:paraId="54B8266B" w14:textId="77777777" w:rsidR="00BA5B3A" w:rsidRPr="00015F4C" w:rsidRDefault="00BA5B3A" w:rsidP="00BA5B3A">
            <w:pPr>
              <w:rPr>
                <w:rFonts w:asciiTheme="majorBidi" w:hAnsiTheme="majorBidi" w:cstheme="majorBidi"/>
                <w:sz w:val="18"/>
                <w:szCs w:val="18"/>
              </w:rPr>
            </w:pPr>
          </w:p>
          <w:p w14:paraId="37A6B715" w14:textId="77777777" w:rsidR="00BA5B3A" w:rsidRPr="00015F4C" w:rsidRDefault="00BA5B3A" w:rsidP="00BA5B3A">
            <w:pPr>
              <w:rPr>
                <w:rFonts w:asciiTheme="majorBidi" w:hAnsiTheme="majorBidi" w:cstheme="majorBidi"/>
                <w:sz w:val="18"/>
                <w:szCs w:val="18"/>
              </w:rPr>
            </w:pPr>
            <w:r w:rsidRPr="00015F4C">
              <w:rPr>
                <w:rFonts w:asciiTheme="majorBidi" w:hAnsiTheme="majorBidi" w:cstheme="majorBidi"/>
                <w:sz w:val="18"/>
                <w:szCs w:val="18"/>
              </w:rPr>
              <w:t>156 (36.1)</w:t>
            </w:r>
          </w:p>
          <w:p w14:paraId="24EBD18A" w14:textId="640817AB" w:rsidR="00BA5B3A" w:rsidRPr="00015F4C" w:rsidRDefault="00BA5B3A" w:rsidP="00D46CA3">
            <w:pPr>
              <w:rPr>
                <w:rFonts w:asciiTheme="majorBidi" w:hAnsiTheme="majorBidi" w:cstheme="majorBidi"/>
                <w:sz w:val="18"/>
                <w:szCs w:val="18"/>
              </w:rPr>
            </w:pPr>
            <w:r w:rsidRPr="00015F4C">
              <w:rPr>
                <w:rFonts w:asciiTheme="majorBidi" w:hAnsiTheme="majorBidi" w:cstheme="majorBidi"/>
                <w:sz w:val="18"/>
                <w:szCs w:val="18"/>
              </w:rPr>
              <w:t>276 (63.9)</w:t>
            </w:r>
          </w:p>
        </w:tc>
        <w:tc>
          <w:tcPr>
            <w:tcW w:w="804" w:type="pct"/>
            <w:tcBorders>
              <w:top w:val="single" w:sz="4" w:space="0" w:color="auto"/>
              <w:bottom w:val="nil"/>
            </w:tcBorders>
            <w:shd w:val="clear" w:color="auto" w:fill="auto"/>
          </w:tcPr>
          <w:p w14:paraId="75600EA8" w14:textId="1ABB77B3" w:rsidR="00BA5B3A" w:rsidRPr="00015F4C" w:rsidRDefault="00BA5B3A" w:rsidP="00BA5B3A">
            <w:pPr>
              <w:rPr>
                <w:rFonts w:asciiTheme="majorBidi" w:hAnsiTheme="majorBidi" w:cstheme="majorBidi"/>
                <w:sz w:val="18"/>
                <w:szCs w:val="18"/>
              </w:rPr>
            </w:pPr>
          </w:p>
          <w:p w14:paraId="011F3A9F" w14:textId="77777777" w:rsidR="00BA5B3A" w:rsidRPr="00015F4C" w:rsidRDefault="00BA5B3A" w:rsidP="00BA5B3A">
            <w:pPr>
              <w:rPr>
                <w:rFonts w:asciiTheme="majorBidi" w:hAnsiTheme="majorBidi" w:cstheme="majorBidi"/>
                <w:sz w:val="18"/>
                <w:szCs w:val="18"/>
              </w:rPr>
            </w:pPr>
            <w:r w:rsidRPr="00015F4C">
              <w:rPr>
                <w:rFonts w:asciiTheme="majorBidi" w:hAnsiTheme="majorBidi" w:cstheme="majorBidi"/>
                <w:sz w:val="18"/>
                <w:szCs w:val="18"/>
              </w:rPr>
              <w:t>1.0</w:t>
            </w:r>
          </w:p>
          <w:p w14:paraId="26189558" w14:textId="77777777" w:rsidR="00BA5B3A" w:rsidRPr="00015F4C" w:rsidRDefault="00BA5B3A" w:rsidP="00BA5B3A">
            <w:pPr>
              <w:rPr>
                <w:rFonts w:asciiTheme="majorBidi" w:hAnsiTheme="majorBidi" w:cstheme="majorBidi"/>
                <w:b/>
                <w:bCs/>
                <w:sz w:val="18"/>
                <w:szCs w:val="18"/>
              </w:rPr>
            </w:pPr>
            <w:r w:rsidRPr="00015F4C">
              <w:rPr>
                <w:rFonts w:asciiTheme="majorBidi" w:hAnsiTheme="majorBidi" w:cstheme="majorBidi"/>
                <w:b/>
                <w:bCs/>
                <w:sz w:val="18"/>
                <w:szCs w:val="18"/>
              </w:rPr>
              <w:t>3.33 (2.20-5.03)</w:t>
            </w:r>
          </w:p>
        </w:tc>
        <w:tc>
          <w:tcPr>
            <w:tcW w:w="805" w:type="pct"/>
            <w:tcBorders>
              <w:top w:val="single" w:sz="4" w:space="0" w:color="auto"/>
              <w:bottom w:val="nil"/>
            </w:tcBorders>
            <w:shd w:val="clear" w:color="auto" w:fill="auto"/>
          </w:tcPr>
          <w:p w14:paraId="18261190" w14:textId="77777777" w:rsidR="00BA5B3A" w:rsidRPr="00015F4C" w:rsidRDefault="00BA5B3A" w:rsidP="00BA5B3A">
            <w:pPr>
              <w:rPr>
                <w:rFonts w:asciiTheme="majorBidi" w:hAnsiTheme="majorBidi" w:cstheme="majorBidi"/>
                <w:sz w:val="18"/>
                <w:szCs w:val="18"/>
              </w:rPr>
            </w:pPr>
          </w:p>
          <w:p w14:paraId="077C6FF6" w14:textId="77777777" w:rsidR="00BA5B3A" w:rsidRPr="00015F4C" w:rsidRDefault="00BA5B3A" w:rsidP="00BA5B3A">
            <w:pPr>
              <w:rPr>
                <w:rFonts w:asciiTheme="majorBidi" w:hAnsiTheme="majorBidi" w:cstheme="majorBidi"/>
                <w:sz w:val="18"/>
                <w:szCs w:val="18"/>
              </w:rPr>
            </w:pPr>
            <w:r w:rsidRPr="00015F4C">
              <w:rPr>
                <w:rFonts w:asciiTheme="majorBidi" w:hAnsiTheme="majorBidi" w:cstheme="majorBidi"/>
                <w:sz w:val="18"/>
                <w:szCs w:val="18"/>
              </w:rPr>
              <w:t>1.0</w:t>
            </w:r>
          </w:p>
          <w:p w14:paraId="4BDFD365" w14:textId="77777777" w:rsidR="00BA5B3A" w:rsidRPr="00015F4C" w:rsidRDefault="00BA5B3A" w:rsidP="00BA5B3A">
            <w:pPr>
              <w:rPr>
                <w:rFonts w:asciiTheme="majorBidi" w:hAnsiTheme="majorBidi" w:cstheme="majorBidi"/>
                <w:b/>
                <w:bCs/>
                <w:sz w:val="18"/>
                <w:szCs w:val="18"/>
              </w:rPr>
            </w:pPr>
            <w:r w:rsidRPr="00015F4C">
              <w:rPr>
                <w:rFonts w:asciiTheme="majorBidi" w:hAnsiTheme="majorBidi" w:cstheme="majorBidi"/>
                <w:b/>
                <w:bCs/>
                <w:sz w:val="18"/>
                <w:szCs w:val="18"/>
              </w:rPr>
              <w:t>1.90 (1.17-3.11)</w:t>
            </w:r>
          </w:p>
        </w:tc>
      </w:tr>
      <w:tr w:rsidR="00015F4C" w:rsidRPr="00015F4C" w14:paraId="65E19F19" w14:textId="77777777" w:rsidTr="00191E2F">
        <w:tc>
          <w:tcPr>
            <w:tcW w:w="998" w:type="pct"/>
            <w:tcBorders>
              <w:top w:val="nil"/>
              <w:bottom w:val="nil"/>
            </w:tcBorders>
            <w:shd w:val="clear" w:color="auto" w:fill="auto"/>
          </w:tcPr>
          <w:p w14:paraId="5C9D1E81" w14:textId="77777777" w:rsidR="00BA5B3A" w:rsidRPr="00015F4C" w:rsidRDefault="00BA5B3A" w:rsidP="00BA5B3A">
            <w:pPr>
              <w:rPr>
                <w:rFonts w:asciiTheme="majorBidi" w:hAnsiTheme="majorBidi" w:cstheme="majorBidi"/>
                <w:sz w:val="18"/>
                <w:szCs w:val="18"/>
              </w:rPr>
            </w:pPr>
            <w:r w:rsidRPr="00015F4C">
              <w:rPr>
                <w:rFonts w:asciiTheme="majorBidi" w:hAnsiTheme="majorBidi" w:cstheme="majorBidi"/>
                <w:sz w:val="18"/>
                <w:szCs w:val="18"/>
              </w:rPr>
              <w:t>Folate (µg/d)</w:t>
            </w:r>
          </w:p>
          <w:p w14:paraId="12A81A40" w14:textId="77777777" w:rsidR="00BA5B3A" w:rsidRPr="00015F4C" w:rsidRDefault="00BA5B3A" w:rsidP="00BA5B3A">
            <w:pPr>
              <w:ind w:left="144"/>
              <w:rPr>
                <w:rFonts w:asciiTheme="majorBidi" w:hAnsiTheme="majorBidi" w:cstheme="majorBidi"/>
                <w:sz w:val="18"/>
                <w:szCs w:val="18"/>
              </w:rPr>
            </w:pPr>
            <w:r w:rsidRPr="00015F4C">
              <w:rPr>
                <w:rFonts w:asciiTheme="majorBidi" w:hAnsiTheme="majorBidi" w:cstheme="majorBidi"/>
                <w:sz w:val="18"/>
                <w:szCs w:val="18"/>
              </w:rPr>
              <w:t>≥ 2/3</w:t>
            </w:r>
            <w:r w:rsidRPr="00015F4C">
              <w:rPr>
                <w:rFonts w:asciiTheme="majorBidi" w:hAnsiTheme="majorBidi" w:cstheme="majorBidi"/>
                <w:sz w:val="18"/>
                <w:szCs w:val="18"/>
                <w:vertAlign w:val="superscript"/>
              </w:rPr>
              <w:t>rd</w:t>
            </w:r>
            <w:r w:rsidRPr="00015F4C">
              <w:rPr>
                <w:rFonts w:asciiTheme="majorBidi" w:hAnsiTheme="majorBidi" w:cstheme="majorBidi"/>
                <w:sz w:val="18"/>
                <w:szCs w:val="18"/>
              </w:rPr>
              <w:t xml:space="preserve"> DRI </w:t>
            </w:r>
          </w:p>
          <w:p w14:paraId="5603C57E" w14:textId="77777777" w:rsidR="00BA5B3A" w:rsidRPr="00015F4C" w:rsidRDefault="00BA5B3A" w:rsidP="00BA5B3A">
            <w:pPr>
              <w:ind w:left="144"/>
              <w:rPr>
                <w:rFonts w:asciiTheme="majorBidi" w:hAnsiTheme="majorBidi" w:cstheme="majorBidi"/>
                <w:sz w:val="18"/>
                <w:szCs w:val="18"/>
              </w:rPr>
            </w:pPr>
            <w:r w:rsidRPr="00015F4C">
              <w:rPr>
                <w:rFonts w:asciiTheme="majorBidi" w:hAnsiTheme="majorBidi" w:cstheme="majorBidi"/>
                <w:sz w:val="18"/>
                <w:szCs w:val="18"/>
              </w:rPr>
              <w:t>&lt; 2/3</w:t>
            </w:r>
            <w:r w:rsidRPr="00015F4C">
              <w:rPr>
                <w:rFonts w:asciiTheme="majorBidi" w:hAnsiTheme="majorBidi" w:cstheme="majorBidi"/>
                <w:sz w:val="18"/>
                <w:szCs w:val="18"/>
                <w:vertAlign w:val="superscript"/>
              </w:rPr>
              <w:t>rd</w:t>
            </w:r>
            <w:r w:rsidRPr="00015F4C">
              <w:rPr>
                <w:rFonts w:asciiTheme="majorBidi" w:hAnsiTheme="majorBidi" w:cstheme="majorBidi"/>
                <w:sz w:val="18"/>
                <w:szCs w:val="18"/>
              </w:rPr>
              <w:t xml:space="preserve"> DRI</w:t>
            </w:r>
          </w:p>
        </w:tc>
        <w:tc>
          <w:tcPr>
            <w:tcW w:w="598" w:type="pct"/>
            <w:tcBorders>
              <w:top w:val="nil"/>
              <w:bottom w:val="nil"/>
            </w:tcBorders>
          </w:tcPr>
          <w:p w14:paraId="69BC4E1C" w14:textId="77777777" w:rsidR="00BA5B3A" w:rsidRPr="00015F4C" w:rsidRDefault="00BA5B3A" w:rsidP="00BA5B3A">
            <w:pPr>
              <w:rPr>
                <w:rFonts w:asciiTheme="majorBidi" w:hAnsiTheme="majorBidi" w:cstheme="majorBidi"/>
                <w:b/>
                <w:bCs/>
                <w:sz w:val="18"/>
                <w:szCs w:val="18"/>
              </w:rPr>
            </w:pPr>
            <w:r w:rsidRPr="00015F4C">
              <w:rPr>
                <w:rFonts w:asciiTheme="majorBidi" w:hAnsiTheme="majorBidi" w:cstheme="majorBidi"/>
                <w:b/>
                <w:bCs/>
                <w:sz w:val="18"/>
                <w:szCs w:val="18"/>
              </w:rPr>
              <w:t>400-600</w:t>
            </w:r>
          </w:p>
        </w:tc>
        <w:tc>
          <w:tcPr>
            <w:tcW w:w="598" w:type="pct"/>
            <w:tcBorders>
              <w:top w:val="nil"/>
              <w:bottom w:val="nil"/>
            </w:tcBorders>
            <w:shd w:val="clear" w:color="auto" w:fill="auto"/>
          </w:tcPr>
          <w:p w14:paraId="780D721E" w14:textId="77777777" w:rsidR="00BA5B3A" w:rsidRPr="00015F4C" w:rsidRDefault="00BA5B3A" w:rsidP="00BA5B3A">
            <w:pPr>
              <w:rPr>
                <w:rFonts w:asciiTheme="majorBidi" w:hAnsiTheme="majorBidi" w:cstheme="majorBidi"/>
                <w:sz w:val="18"/>
                <w:szCs w:val="18"/>
              </w:rPr>
            </w:pPr>
          </w:p>
          <w:p w14:paraId="36DFE2F5" w14:textId="77777777" w:rsidR="00BA5B3A" w:rsidRPr="00015F4C" w:rsidRDefault="00BA5B3A" w:rsidP="00BA5B3A">
            <w:pPr>
              <w:rPr>
                <w:rFonts w:asciiTheme="majorBidi" w:hAnsiTheme="majorBidi" w:cstheme="majorBidi"/>
                <w:sz w:val="18"/>
                <w:szCs w:val="18"/>
              </w:rPr>
            </w:pPr>
            <w:r w:rsidRPr="00015F4C">
              <w:rPr>
                <w:rFonts w:asciiTheme="majorBidi" w:hAnsiTheme="majorBidi" w:cstheme="majorBidi"/>
                <w:sz w:val="18"/>
                <w:szCs w:val="18"/>
              </w:rPr>
              <w:t>52 (32.7)</w:t>
            </w:r>
          </w:p>
          <w:p w14:paraId="4612A6CC" w14:textId="77777777" w:rsidR="00BA5B3A" w:rsidRPr="00015F4C" w:rsidRDefault="00BA5B3A" w:rsidP="00BA5B3A">
            <w:pPr>
              <w:rPr>
                <w:rFonts w:asciiTheme="majorBidi" w:hAnsiTheme="majorBidi" w:cstheme="majorBidi"/>
                <w:sz w:val="18"/>
                <w:szCs w:val="18"/>
              </w:rPr>
            </w:pPr>
            <w:r w:rsidRPr="00015F4C">
              <w:rPr>
                <w:rFonts w:asciiTheme="majorBidi" w:hAnsiTheme="majorBidi" w:cstheme="majorBidi"/>
                <w:sz w:val="18"/>
                <w:szCs w:val="18"/>
              </w:rPr>
              <w:t>107 (67.3)</w:t>
            </w:r>
          </w:p>
        </w:tc>
        <w:tc>
          <w:tcPr>
            <w:tcW w:w="598" w:type="pct"/>
            <w:tcBorders>
              <w:top w:val="nil"/>
              <w:bottom w:val="nil"/>
            </w:tcBorders>
          </w:tcPr>
          <w:p w14:paraId="5495B920" w14:textId="77777777" w:rsidR="00BA5B3A" w:rsidRPr="00015F4C" w:rsidRDefault="00BA5B3A" w:rsidP="00BA5B3A">
            <w:pPr>
              <w:rPr>
                <w:rFonts w:asciiTheme="majorBidi" w:hAnsiTheme="majorBidi" w:cstheme="majorBidi"/>
                <w:sz w:val="18"/>
                <w:szCs w:val="18"/>
              </w:rPr>
            </w:pPr>
          </w:p>
          <w:p w14:paraId="0EEBD260" w14:textId="77777777" w:rsidR="00BA5B3A" w:rsidRPr="00015F4C" w:rsidRDefault="00BA5B3A" w:rsidP="00BA5B3A">
            <w:pPr>
              <w:rPr>
                <w:rFonts w:asciiTheme="majorBidi" w:hAnsiTheme="majorBidi" w:cstheme="majorBidi"/>
                <w:sz w:val="18"/>
                <w:szCs w:val="18"/>
              </w:rPr>
            </w:pPr>
            <w:r w:rsidRPr="00015F4C">
              <w:rPr>
                <w:rFonts w:asciiTheme="majorBidi" w:hAnsiTheme="majorBidi" w:cstheme="majorBidi"/>
                <w:sz w:val="18"/>
                <w:szCs w:val="18"/>
              </w:rPr>
              <w:t>39 (14.2)</w:t>
            </w:r>
          </w:p>
          <w:p w14:paraId="07F266E0" w14:textId="77777777" w:rsidR="00BA5B3A" w:rsidRPr="00015F4C" w:rsidRDefault="00BA5B3A" w:rsidP="00BA5B3A">
            <w:pPr>
              <w:rPr>
                <w:rFonts w:asciiTheme="majorBidi" w:hAnsiTheme="majorBidi" w:cstheme="majorBidi"/>
                <w:sz w:val="18"/>
                <w:szCs w:val="18"/>
              </w:rPr>
            </w:pPr>
            <w:r w:rsidRPr="00015F4C">
              <w:rPr>
                <w:rFonts w:asciiTheme="majorBidi" w:hAnsiTheme="majorBidi" w:cstheme="majorBidi"/>
                <w:sz w:val="18"/>
                <w:szCs w:val="18"/>
              </w:rPr>
              <w:t>235 (85.8)</w:t>
            </w:r>
          </w:p>
        </w:tc>
        <w:tc>
          <w:tcPr>
            <w:tcW w:w="599" w:type="pct"/>
            <w:tcBorders>
              <w:top w:val="nil"/>
              <w:bottom w:val="nil"/>
            </w:tcBorders>
          </w:tcPr>
          <w:p w14:paraId="5E8E98BF" w14:textId="77777777" w:rsidR="00BA5B3A" w:rsidRPr="00015F4C" w:rsidRDefault="00BA5B3A" w:rsidP="00BA5B3A">
            <w:pPr>
              <w:rPr>
                <w:rFonts w:asciiTheme="majorBidi" w:hAnsiTheme="majorBidi" w:cstheme="majorBidi"/>
                <w:sz w:val="18"/>
                <w:szCs w:val="18"/>
              </w:rPr>
            </w:pPr>
          </w:p>
          <w:p w14:paraId="1F86C229" w14:textId="77777777" w:rsidR="00BA5B3A" w:rsidRPr="00015F4C" w:rsidRDefault="00BA5B3A" w:rsidP="00BA5B3A">
            <w:pPr>
              <w:rPr>
                <w:rFonts w:asciiTheme="majorBidi" w:hAnsiTheme="majorBidi" w:cstheme="majorBidi"/>
                <w:sz w:val="18"/>
                <w:szCs w:val="18"/>
              </w:rPr>
            </w:pPr>
            <w:r w:rsidRPr="00015F4C">
              <w:rPr>
                <w:rFonts w:asciiTheme="majorBidi" w:hAnsiTheme="majorBidi" w:cstheme="majorBidi"/>
                <w:sz w:val="18"/>
                <w:szCs w:val="18"/>
              </w:rPr>
              <w:t>91 (21.0)</w:t>
            </w:r>
          </w:p>
          <w:p w14:paraId="73E73CC2" w14:textId="46769024" w:rsidR="00BA5B3A" w:rsidRPr="00015F4C" w:rsidRDefault="00BA5B3A" w:rsidP="00D46CA3">
            <w:pPr>
              <w:rPr>
                <w:rFonts w:asciiTheme="majorBidi" w:hAnsiTheme="majorBidi" w:cstheme="majorBidi"/>
                <w:sz w:val="18"/>
                <w:szCs w:val="18"/>
              </w:rPr>
            </w:pPr>
            <w:r w:rsidRPr="00015F4C">
              <w:rPr>
                <w:rFonts w:asciiTheme="majorBidi" w:hAnsiTheme="majorBidi" w:cstheme="majorBidi"/>
                <w:sz w:val="18"/>
                <w:szCs w:val="18"/>
              </w:rPr>
              <w:t>342 (79.0)</w:t>
            </w:r>
          </w:p>
        </w:tc>
        <w:tc>
          <w:tcPr>
            <w:tcW w:w="804" w:type="pct"/>
            <w:tcBorders>
              <w:top w:val="nil"/>
              <w:bottom w:val="nil"/>
            </w:tcBorders>
            <w:shd w:val="clear" w:color="auto" w:fill="auto"/>
          </w:tcPr>
          <w:p w14:paraId="7961431D" w14:textId="05D267DD" w:rsidR="00BA5B3A" w:rsidRPr="00015F4C" w:rsidRDefault="00BA5B3A" w:rsidP="00BA5B3A">
            <w:pPr>
              <w:rPr>
                <w:rFonts w:asciiTheme="majorBidi" w:hAnsiTheme="majorBidi" w:cstheme="majorBidi"/>
                <w:sz w:val="18"/>
                <w:szCs w:val="18"/>
              </w:rPr>
            </w:pPr>
          </w:p>
          <w:p w14:paraId="2358A207" w14:textId="77777777" w:rsidR="00BA5B3A" w:rsidRPr="00015F4C" w:rsidRDefault="00BA5B3A" w:rsidP="00BA5B3A">
            <w:pPr>
              <w:rPr>
                <w:rFonts w:asciiTheme="majorBidi" w:hAnsiTheme="majorBidi" w:cstheme="majorBidi"/>
                <w:sz w:val="18"/>
                <w:szCs w:val="18"/>
              </w:rPr>
            </w:pPr>
            <w:r w:rsidRPr="00015F4C">
              <w:rPr>
                <w:rFonts w:asciiTheme="majorBidi" w:hAnsiTheme="majorBidi" w:cstheme="majorBidi"/>
                <w:sz w:val="18"/>
                <w:szCs w:val="18"/>
              </w:rPr>
              <w:t>1.0</w:t>
            </w:r>
          </w:p>
          <w:p w14:paraId="1A4CAF00" w14:textId="77777777" w:rsidR="00BA5B3A" w:rsidRPr="00015F4C" w:rsidRDefault="00BA5B3A" w:rsidP="00BA5B3A">
            <w:pPr>
              <w:rPr>
                <w:rFonts w:asciiTheme="majorBidi" w:hAnsiTheme="majorBidi" w:cstheme="majorBidi"/>
                <w:b/>
                <w:bCs/>
                <w:sz w:val="18"/>
                <w:szCs w:val="18"/>
              </w:rPr>
            </w:pPr>
            <w:r w:rsidRPr="00015F4C">
              <w:rPr>
                <w:rFonts w:asciiTheme="majorBidi" w:hAnsiTheme="majorBidi" w:cstheme="majorBidi"/>
                <w:b/>
                <w:bCs/>
                <w:sz w:val="18"/>
                <w:szCs w:val="18"/>
              </w:rPr>
              <w:t>2.93 (1.82-4.70)</w:t>
            </w:r>
          </w:p>
        </w:tc>
        <w:tc>
          <w:tcPr>
            <w:tcW w:w="805" w:type="pct"/>
            <w:tcBorders>
              <w:top w:val="nil"/>
              <w:bottom w:val="nil"/>
            </w:tcBorders>
            <w:shd w:val="clear" w:color="auto" w:fill="auto"/>
          </w:tcPr>
          <w:p w14:paraId="0AE25F48" w14:textId="77777777" w:rsidR="00BA5B3A" w:rsidRPr="00015F4C" w:rsidRDefault="00BA5B3A" w:rsidP="00BA5B3A">
            <w:pPr>
              <w:rPr>
                <w:rFonts w:asciiTheme="majorBidi" w:hAnsiTheme="majorBidi" w:cstheme="majorBidi"/>
                <w:sz w:val="18"/>
                <w:szCs w:val="18"/>
              </w:rPr>
            </w:pPr>
          </w:p>
          <w:p w14:paraId="296DFD30" w14:textId="77777777" w:rsidR="00BA5B3A" w:rsidRPr="00015F4C" w:rsidRDefault="00BA5B3A" w:rsidP="00BA5B3A">
            <w:pPr>
              <w:rPr>
                <w:rFonts w:asciiTheme="majorBidi" w:hAnsiTheme="majorBidi" w:cstheme="majorBidi"/>
                <w:sz w:val="18"/>
                <w:szCs w:val="18"/>
              </w:rPr>
            </w:pPr>
            <w:r w:rsidRPr="00015F4C">
              <w:rPr>
                <w:rFonts w:asciiTheme="majorBidi" w:hAnsiTheme="majorBidi" w:cstheme="majorBidi"/>
                <w:sz w:val="18"/>
                <w:szCs w:val="18"/>
              </w:rPr>
              <w:t>1.0</w:t>
            </w:r>
          </w:p>
          <w:p w14:paraId="7B96DE78" w14:textId="77777777" w:rsidR="00BA5B3A" w:rsidRPr="00015F4C" w:rsidRDefault="00BA5B3A" w:rsidP="00BA5B3A">
            <w:pPr>
              <w:rPr>
                <w:rFonts w:asciiTheme="majorBidi" w:hAnsiTheme="majorBidi" w:cstheme="majorBidi"/>
                <w:sz w:val="18"/>
                <w:szCs w:val="18"/>
              </w:rPr>
            </w:pPr>
            <w:r w:rsidRPr="00015F4C">
              <w:rPr>
                <w:rFonts w:asciiTheme="majorBidi" w:hAnsiTheme="majorBidi" w:cstheme="majorBidi"/>
                <w:sz w:val="18"/>
                <w:szCs w:val="18"/>
              </w:rPr>
              <w:t>1.60 (0.94-2.72)</w:t>
            </w:r>
          </w:p>
        </w:tc>
      </w:tr>
      <w:tr w:rsidR="00015F4C" w:rsidRPr="00015F4C" w14:paraId="77D9907A" w14:textId="77777777" w:rsidTr="00191E2F">
        <w:tc>
          <w:tcPr>
            <w:tcW w:w="998" w:type="pct"/>
            <w:tcBorders>
              <w:top w:val="nil"/>
              <w:bottom w:val="nil"/>
            </w:tcBorders>
            <w:shd w:val="clear" w:color="auto" w:fill="auto"/>
          </w:tcPr>
          <w:p w14:paraId="1BA16584" w14:textId="77777777" w:rsidR="00BA5B3A" w:rsidRPr="00015F4C" w:rsidRDefault="00BA5B3A" w:rsidP="00BA5B3A">
            <w:pPr>
              <w:rPr>
                <w:rFonts w:asciiTheme="majorBidi" w:hAnsiTheme="majorBidi" w:cstheme="majorBidi"/>
                <w:sz w:val="18"/>
                <w:szCs w:val="18"/>
              </w:rPr>
            </w:pPr>
            <w:r w:rsidRPr="00015F4C">
              <w:rPr>
                <w:rFonts w:asciiTheme="majorBidi" w:hAnsiTheme="majorBidi" w:cstheme="majorBidi"/>
                <w:sz w:val="18"/>
                <w:szCs w:val="18"/>
              </w:rPr>
              <w:t>Vitamin B12 (µg/d)</w:t>
            </w:r>
          </w:p>
          <w:p w14:paraId="19C02DDB" w14:textId="77777777" w:rsidR="00BA5B3A" w:rsidRPr="00015F4C" w:rsidRDefault="00BA5B3A" w:rsidP="00BA5B3A">
            <w:pPr>
              <w:ind w:left="144"/>
              <w:rPr>
                <w:rFonts w:asciiTheme="majorBidi" w:hAnsiTheme="majorBidi" w:cstheme="majorBidi"/>
                <w:sz w:val="18"/>
                <w:szCs w:val="18"/>
              </w:rPr>
            </w:pPr>
            <w:r w:rsidRPr="00015F4C">
              <w:rPr>
                <w:rFonts w:asciiTheme="majorBidi" w:hAnsiTheme="majorBidi" w:cstheme="majorBidi"/>
                <w:sz w:val="18"/>
                <w:szCs w:val="18"/>
              </w:rPr>
              <w:t>≥ 2/3</w:t>
            </w:r>
            <w:r w:rsidRPr="00015F4C">
              <w:rPr>
                <w:rFonts w:asciiTheme="majorBidi" w:hAnsiTheme="majorBidi" w:cstheme="majorBidi"/>
                <w:sz w:val="18"/>
                <w:szCs w:val="18"/>
                <w:vertAlign w:val="superscript"/>
              </w:rPr>
              <w:t>rd</w:t>
            </w:r>
            <w:r w:rsidRPr="00015F4C">
              <w:rPr>
                <w:rFonts w:asciiTheme="majorBidi" w:hAnsiTheme="majorBidi" w:cstheme="majorBidi"/>
                <w:sz w:val="18"/>
                <w:szCs w:val="18"/>
              </w:rPr>
              <w:t xml:space="preserve"> DRI </w:t>
            </w:r>
          </w:p>
          <w:p w14:paraId="7CABE72C" w14:textId="77777777" w:rsidR="00BA5B3A" w:rsidRPr="00015F4C" w:rsidRDefault="00BA5B3A" w:rsidP="00BA5B3A">
            <w:pPr>
              <w:ind w:left="144"/>
              <w:rPr>
                <w:rFonts w:asciiTheme="majorBidi" w:hAnsiTheme="majorBidi" w:cstheme="majorBidi"/>
                <w:sz w:val="18"/>
                <w:szCs w:val="18"/>
              </w:rPr>
            </w:pPr>
            <w:r w:rsidRPr="00015F4C">
              <w:rPr>
                <w:rFonts w:asciiTheme="majorBidi" w:hAnsiTheme="majorBidi" w:cstheme="majorBidi"/>
                <w:sz w:val="18"/>
                <w:szCs w:val="18"/>
              </w:rPr>
              <w:t>&lt; 2/3</w:t>
            </w:r>
            <w:r w:rsidRPr="00015F4C">
              <w:rPr>
                <w:rFonts w:asciiTheme="majorBidi" w:hAnsiTheme="majorBidi" w:cstheme="majorBidi"/>
                <w:sz w:val="18"/>
                <w:szCs w:val="18"/>
                <w:vertAlign w:val="superscript"/>
              </w:rPr>
              <w:t>rd</w:t>
            </w:r>
            <w:r w:rsidRPr="00015F4C">
              <w:rPr>
                <w:rFonts w:asciiTheme="majorBidi" w:hAnsiTheme="majorBidi" w:cstheme="majorBidi"/>
                <w:sz w:val="18"/>
                <w:szCs w:val="18"/>
              </w:rPr>
              <w:t xml:space="preserve"> DRI</w:t>
            </w:r>
          </w:p>
        </w:tc>
        <w:tc>
          <w:tcPr>
            <w:tcW w:w="598" w:type="pct"/>
            <w:tcBorders>
              <w:top w:val="nil"/>
              <w:bottom w:val="nil"/>
            </w:tcBorders>
          </w:tcPr>
          <w:p w14:paraId="69D08129" w14:textId="77777777" w:rsidR="00BA5B3A" w:rsidRPr="00015F4C" w:rsidRDefault="00BA5B3A" w:rsidP="00BA5B3A">
            <w:pPr>
              <w:rPr>
                <w:rFonts w:asciiTheme="majorBidi" w:hAnsiTheme="majorBidi" w:cstheme="majorBidi"/>
                <w:b/>
                <w:bCs/>
                <w:sz w:val="18"/>
                <w:szCs w:val="18"/>
              </w:rPr>
            </w:pPr>
            <w:r w:rsidRPr="00015F4C">
              <w:rPr>
                <w:rFonts w:asciiTheme="majorBidi" w:hAnsiTheme="majorBidi" w:cstheme="majorBidi"/>
                <w:b/>
                <w:bCs/>
                <w:sz w:val="18"/>
                <w:szCs w:val="18"/>
              </w:rPr>
              <w:t>2.4-2.8</w:t>
            </w:r>
          </w:p>
        </w:tc>
        <w:tc>
          <w:tcPr>
            <w:tcW w:w="598" w:type="pct"/>
            <w:tcBorders>
              <w:top w:val="nil"/>
              <w:bottom w:val="nil"/>
            </w:tcBorders>
            <w:shd w:val="clear" w:color="auto" w:fill="auto"/>
          </w:tcPr>
          <w:p w14:paraId="7EF7FD99" w14:textId="77777777" w:rsidR="00BA5B3A" w:rsidRPr="00015F4C" w:rsidRDefault="00BA5B3A" w:rsidP="00BA5B3A">
            <w:pPr>
              <w:rPr>
                <w:rFonts w:asciiTheme="majorBidi" w:hAnsiTheme="majorBidi" w:cstheme="majorBidi"/>
                <w:sz w:val="18"/>
                <w:szCs w:val="18"/>
              </w:rPr>
            </w:pPr>
          </w:p>
          <w:p w14:paraId="0AC8D284" w14:textId="77777777" w:rsidR="00BA5B3A" w:rsidRPr="00015F4C" w:rsidRDefault="00BA5B3A" w:rsidP="00BA5B3A">
            <w:pPr>
              <w:rPr>
                <w:rFonts w:asciiTheme="majorBidi" w:hAnsiTheme="majorBidi" w:cstheme="majorBidi"/>
                <w:sz w:val="18"/>
                <w:szCs w:val="18"/>
              </w:rPr>
            </w:pPr>
            <w:r w:rsidRPr="00015F4C">
              <w:rPr>
                <w:rFonts w:asciiTheme="majorBidi" w:hAnsiTheme="majorBidi" w:cstheme="majorBidi"/>
                <w:sz w:val="18"/>
                <w:szCs w:val="18"/>
              </w:rPr>
              <w:t>62 (39.0)</w:t>
            </w:r>
          </w:p>
          <w:p w14:paraId="5540D636" w14:textId="77777777" w:rsidR="00BA5B3A" w:rsidRPr="00015F4C" w:rsidRDefault="00BA5B3A" w:rsidP="00BA5B3A">
            <w:pPr>
              <w:rPr>
                <w:rFonts w:asciiTheme="majorBidi" w:hAnsiTheme="majorBidi" w:cstheme="majorBidi"/>
                <w:sz w:val="18"/>
                <w:szCs w:val="18"/>
              </w:rPr>
            </w:pPr>
            <w:r w:rsidRPr="00015F4C">
              <w:rPr>
                <w:rFonts w:asciiTheme="majorBidi" w:hAnsiTheme="majorBidi" w:cstheme="majorBidi"/>
                <w:sz w:val="18"/>
                <w:szCs w:val="18"/>
              </w:rPr>
              <w:t>97 (61.0)</w:t>
            </w:r>
          </w:p>
        </w:tc>
        <w:tc>
          <w:tcPr>
            <w:tcW w:w="598" w:type="pct"/>
            <w:tcBorders>
              <w:top w:val="nil"/>
              <w:bottom w:val="nil"/>
            </w:tcBorders>
          </w:tcPr>
          <w:p w14:paraId="3366C1AA" w14:textId="77777777" w:rsidR="00BA5B3A" w:rsidRPr="00015F4C" w:rsidRDefault="00BA5B3A" w:rsidP="00BA5B3A">
            <w:pPr>
              <w:rPr>
                <w:rFonts w:asciiTheme="majorBidi" w:hAnsiTheme="majorBidi" w:cstheme="majorBidi"/>
                <w:sz w:val="18"/>
                <w:szCs w:val="18"/>
              </w:rPr>
            </w:pPr>
          </w:p>
          <w:p w14:paraId="08206DC1" w14:textId="77777777" w:rsidR="00BA5B3A" w:rsidRPr="00015F4C" w:rsidRDefault="00BA5B3A" w:rsidP="00BA5B3A">
            <w:pPr>
              <w:rPr>
                <w:rFonts w:asciiTheme="majorBidi" w:hAnsiTheme="majorBidi" w:cstheme="majorBidi"/>
                <w:sz w:val="18"/>
                <w:szCs w:val="18"/>
              </w:rPr>
            </w:pPr>
            <w:r w:rsidRPr="00015F4C">
              <w:rPr>
                <w:rFonts w:asciiTheme="majorBidi" w:hAnsiTheme="majorBidi" w:cstheme="majorBidi"/>
                <w:sz w:val="18"/>
                <w:szCs w:val="18"/>
              </w:rPr>
              <w:t>35 (12.8)</w:t>
            </w:r>
          </w:p>
          <w:p w14:paraId="5F1F342B" w14:textId="77777777" w:rsidR="00BA5B3A" w:rsidRPr="00015F4C" w:rsidRDefault="00BA5B3A" w:rsidP="00BA5B3A">
            <w:pPr>
              <w:rPr>
                <w:rFonts w:asciiTheme="majorBidi" w:hAnsiTheme="majorBidi" w:cstheme="majorBidi"/>
                <w:sz w:val="18"/>
                <w:szCs w:val="18"/>
              </w:rPr>
            </w:pPr>
            <w:r w:rsidRPr="00015F4C">
              <w:rPr>
                <w:rFonts w:asciiTheme="majorBidi" w:hAnsiTheme="majorBidi" w:cstheme="majorBidi"/>
                <w:sz w:val="18"/>
                <w:szCs w:val="18"/>
              </w:rPr>
              <w:t>239 (87.2)</w:t>
            </w:r>
          </w:p>
        </w:tc>
        <w:tc>
          <w:tcPr>
            <w:tcW w:w="599" w:type="pct"/>
            <w:tcBorders>
              <w:top w:val="nil"/>
              <w:bottom w:val="nil"/>
            </w:tcBorders>
          </w:tcPr>
          <w:p w14:paraId="3159E14A" w14:textId="77777777" w:rsidR="00BA5B3A" w:rsidRPr="00015F4C" w:rsidRDefault="00BA5B3A" w:rsidP="00BA5B3A">
            <w:pPr>
              <w:rPr>
                <w:rFonts w:asciiTheme="majorBidi" w:hAnsiTheme="majorBidi" w:cstheme="majorBidi"/>
                <w:sz w:val="18"/>
                <w:szCs w:val="18"/>
              </w:rPr>
            </w:pPr>
          </w:p>
          <w:p w14:paraId="6024AB53" w14:textId="77777777" w:rsidR="00BA5B3A" w:rsidRPr="00015F4C" w:rsidRDefault="00BA5B3A" w:rsidP="00BA5B3A">
            <w:pPr>
              <w:rPr>
                <w:rFonts w:asciiTheme="majorBidi" w:hAnsiTheme="majorBidi" w:cstheme="majorBidi"/>
                <w:sz w:val="18"/>
                <w:szCs w:val="18"/>
              </w:rPr>
            </w:pPr>
            <w:r w:rsidRPr="00015F4C">
              <w:rPr>
                <w:rFonts w:asciiTheme="majorBidi" w:hAnsiTheme="majorBidi" w:cstheme="majorBidi"/>
                <w:sz w:val="18"/>
                <w:szCs w:val="18"/>
              </w:rPr>
              <w:t>97 (22.4)</w:t>
            </w:r>
          </w:p>
          <w:p w14:paraId="32BC3921" w14:textId="79CD6804" w:rsidR="00BA5B3A" w:rsidRPr="00015F4C" w:rsidRDefault="00BA5B3A" w:rsidP="00BA5B3A">
            <w:pPr>
              <w:rPr>
                <w:rFonts w:asciiTheme="majorBidi" w:hAnsiTheme="majorBidi" w:cstheme="majorBidi"/>
                <w:sz w:val="18"/>
                <w:szCs w:val="18"/>
              </w:rPr>
            </w:pPr>
            <w:r w:rsidRPr="00015F4C">
              <w:rPr>
                <w:rFonts w:asciiTheme="majorBidi" w:hAnsiTheme="majorBidi" w:cstheme="majorBidi"/>
                <w:sz w:val="18"/>
                <w:szCs w:val="18"/>
              </w:rPr>
              <w:t>336 (77.6)</w:t>
            </w:r>
          </w:p>
        </w:tc>
        <w:tc>
          <w:tcPr>
            <w:tcW w:w="804" w:type="pct"/>
            <w:tcBorders>
              <w:top w:val="nil"/>
              <w:bottom w:val="nil"/>
            </w:tcBorders>
            <w:shd w:val="clear" w:color="auto" w:fill="auto"/>
          </w:tcPr>
          <w:p w14:paraId="4B213228" w14:textId="0912D684" w:rsidR="00BA5B3A" w:rsidRPr="00015F4C" w:rsidRDefault="00BA5B3A" w:rsidP="00BA5B3A">
            <w:pPr>
              <w:rPr>
                <w:rFonts w:asciiTheme="majorBidi" w:hAnsiTheme="majorBidi" w:cstheme="majorBidi"/>
                <w:sz w:val="18"/>
                <w:szCs w:val="18"/>
              </w:rPr>
            </w:pPr>
          </w:p>
          <w:p w14:paraId="538E0EE2" w14:textId="77777777" w:rsidR="00BA5B3A" w:rsidRPr="00015F4C" w:rsidRDefault="00BA5B3A" w:rsidP="00BA5B3A">
            <w:pPr>
              <w:rPr>
                <w:rFonts w:asciiTheme="majorBidi" w:hAnsiTheme="majorBidi" w:cstheme="majorBidi"/>
                <w:sz w:val="18"/>
                <w:szCs w:val="18"/>
              </w:rPr>
            </w:pPr>
            <w:r w:rsidRPr="00015F4C">
              <w:rPr>
                <w:rFonts w:asciiTheme="majorBidi" w:hAnsiTheme="majorBidi" w:cstheme="majorBidi"/>
                <w:sz w:val="18"/>
                <w:szCs w:val="18"/>
              </w:rPr>
              <w:t>1.0</w:t>
            </w:r>
          </w:p>
          <w:p w14:paraId="0BDDD297" w14:textId="77777777" w:rsidR="00BA5B3A" w:rsidRPr="00015F4C" w:rsidRDefault="00BA5B3A" w:rsidP="00BA5B3A">
            <w:pPr>
              <w:rPr>
                <w:rFonts w:asciiTheme="majorBidi" w:hAnsiTheme="majorBidi" w:cstheme="majorBidi"/>
                <w:b/>
                <w:bCs/>
                <w:sz w:val="18"/>
                <w:szCs w:val="18"/>
              </w:rPr>
            </w:pPr>
            <w:r w:rsidRPr="00015F4C">
              <w:rPr>
                <w:rFonts w:asciiTheme="majorBidi" w:hAnsiTheme="majorBidi" w:cstheme="majorBidi"/>
                <w:b/>
                <w:bCs/>
                <w:sz w:val="18"/>
                <w:szCs w:val="18"/>
              </w:rPr>
              <w:t>4.36 (2.71-7.03)</w:t>
            </w:r>
          </w:p>
        </w:tc>
        <w:tc>
          <w:tcPr>
            <w:tcW w:w="805" w:type="pct"/>
            <w:tcBorders>
              <w:top w:val="nil"/>
              <w:bottom w:val="nil"/>
            </w:tcBorders>
            <w:shd w:val="clear" w:color="auto" w:fill="auto"/>
          </w:tcPr>
          <w:p w14:paraId="57E4A034" w14:textId="77777777" w:rsidR="00BA5B3A" w:rsidRPr="00015F4C" w:rsidRDefault="00BA5B3A" w:rsidP="00BA5B3A">
            <w:pPr>
              <w:rPr>
                <w:rFonts w:asciiTheme="majorBidi" w:hAnsiTheme="majorBidi" w:cstheme="majorBidi"/>
                <w:sz w:val="18"/>
                <w:szCs w:val="18"/>
              </w:rPr>
            </w:pPr>
          </w:p>
          <w:p w14:paraId="78E2D150" w14:textId="77777777" w:rsidR="00BA5B3A" w:rsidRPr="00015F4C" w:rsidRDefault="00BA5B3A" w:rsidP="00BA5B3A">
            <w:pPr>
              <w:rPr>
                <w:rFonts w:asciiTheme="majorBidi" w:hAnsiTheme="majorBidi" w:cstheme="majorBidi"/>
                <w:sz w:val="18"/>
                <w:szCs w:val="18"/>
              </w:rPr>
            </w:pPr>
            <w:r w:rsidRPr="00015F4C">
              <w:rPr>
                <w:rFonts w:asciiTheme="majorBidi" w:hAnsiTheme="majorBidi" w:cstheme="majorBidi"/>
                <w:sz w:val="18"/>
                <w:szCs w:val="18"/>
              </w:rPr>
              <w:t>1.0</w:t>
            </w:r>
          </w:p>
          <w:p w14:paraId="3084F5E1" w14:textId="77777777" w:rsidR="00BA5B3A" w:rsidRPr="00015F4C" w:rsidRDefault="00BA5B3A" w:rsidP="00BA5B3A">
            <w:pPr>
              <w:rPr>
                <w:rFonts w:asciiTheme="majorBidi" w:hAnsiTheme="majorBidi" w:cstheme="majorBidi"/>
                <w:b/>
                <w:bCs/>
                <w:sz w:val="18"/>
                <w:szCs w:val="18"/>
              </w:rPr>
            </w:pPr>
            <w:r w:rsidRPr="00015F4C">
              <w:rPr>
                <w:rFonts w:asciiTheme="majorBidi" w:hAnsiTheme="majorBidi" w:cstheme="majorBidi"/>
                <w:b/>
                <w:bCs/>
                <w:sz w:val="18"/>
                <w:szCs w:val="18"/>
              </w:rPr>
              <w:t>3.60 (2.19-5.94)</w:t>
            </w:r>
          </w:p>
        </w:tc>
      </w:tr>
      <w:tr w:rsidR="00015F4C" w:rsidRPr="00015F4C" w14:paraId="36C4FC0B" w14:textId="77777777" w:rsidTr="00191E2F">
        <w:tc>
          <w:tcPr>
            <w:tcW w:w="998" w:type="pct"/>
            <w:tcBorders>
              <w:top w:val="nil"/>
              <w:bottom w:val="nil"/>
            </w:tcBorders>
            <w:shd w:val="clear" w:color="auto" w:fill="auto"/>
          </w:tcPr>
          <w:p w14:paraId="70888D0E" w14:textId="77777777" w:rsidR="00BA5B3A" w:rsidRPr="00015F4C" w:rsidRDefault="00BA5B3A" w:rsidP="00BA5B3A">
            <w:pPr>
              <w:rPr>
                <w:rFonts w:asciiTheme="majorBidi" w:hAnsiTheme="majorBidi" w:cstheme="majorBidi"/>
                <w:sz w:val="18"/>
                <w:szCs w:val="18"/>
              </w:rPr>
            </w:pPr>
            <w:r w:rsidRPr="00015F4C">
              <w:rPr>
                <w:rFonts w:asciiTheme="majorBidi" w:hAnsiTheme="majorBidi" w:cstheme="majorBidi"/>
                <w:sz w:val="18"/>
                <w:szCs w:val="18"/>
              </w:rPr>
              <w:t>Vitamin C (mg/d)</w:t>
            </w:r>
          </w:p>
          <w:p w14:paraId="4198524A" w14:textId="77777777" w:rsidR="00BA5B3A" w:rsidRPr="00015F4C" w:rsidRDefault="00BA5B3A" w:rsidP="00BA5B3A">
            <w:pPr>
              <w:ind w:left="144"/>
              <w:rPr>
                <w:rFonts w:asciiTheme="majorBidi" w:hAnsiTheme="majorBidi" w:cstheme="majorBidi"/>
                <w:sz w:val="18"/>
                <w:szCs w:val="18"/>
              </w:rPr>
            </w:pPr>
            <w:r w:rsidRPr="00015F4C">
              <w:rPr>
                <w:rFonts w:asciiTheme="majorBidi" w:hAnsiTheme="majorBidi" w:cstheme="majorBidi"/>
                <w:sz w:val="18"/>
                <w:szCs w:val="18"/>
              </w:rPr>
              <w:t>≥ 2/3</w:t>
            </w:r>
            <w:r w:rsidRPr="00015F4C">
              <w:rPr>
                <w:rFonts w:asciiTheme="majorBidi" w:hAnsiTheme="majorBidi" w:cstheme="majorBidi"/>
                <w:sz w:val="18"/>
                <w:szCs w:val="18"/>
                <w:vertAlign w:val="superscript"/>
              </w:rPr>
              <w:t>rd</w:t>
            </w:r>
            <w:r w:rsidRPr="00015F4C">
              <w:rPr>
                <w:rFonts w:asciiTheme="majorBidi" w:hAnsiTheme="majorBidi" w:cstheme="majorBidi"/>
                <w:sz w:val="18"/>
                <w:szCs w:val="18"/>
              </w:rPr>
              <w:t xml:space="preserve"> DRI </w:t>
            </w:r>
          </w:p>
          <w:p w14:paraId="0B99B2A2" w14:textId="77777777" w:rsidR="00BA5B3A" w:rsidRPr="00015F4C" w:rsidRDefault="00BA5B3A" w:rsidP="00BA5B3A">
            <w:pPr>
              <w:ind w:left="144"/>
              <w:rPr>
                <w:rFonts w:asciiTheme="majorBidi" w:hAnsiTheme="majorBidi" w:cstheme="majorBidi"/>
                <w:sz w:val="18"/>
                <w:szCs w:val="18"/>
              </w:rPr>
            </w:pPr>
            <w:r w:rsidRPr="00015F4C">
              <w:rPr>
                <w:rFonts w:asciiTheme="majorBidi" w:hAnsiTheme="majorBidi" w:cstheme="majorBidi"/>
                <w:sz w:val="18"/>
                <w:szCs w:val="18"/>
              </w:rPr>
              <w:t>&lt; 2/3</w:t>
            </w:r>
            <w:r w:rsidRPr="00015F4C">
              <w:rPr>
                <w:rFonts w:asciiTheme="majorBidi" w:hAnsiTheme="majorBidi" w:cstheme="majorBidi"/>
                <w:sz w:val="18"/>
                <w:szCs w:val="18"/>
                <w:vertAlign w:val="superscript"/>
              </w:rPr>
              <w:t>rd</w:t>
            </w:r>
            <w:r w:rsidRPr="00015F4C">
              <w:rPr>
                <w:rFonts w:asciiTheme="majorBidi" w:hAnsiTheme="majorBidi" w:cstheme="majorBidi"/>
                <w:sz w:val="18"/>
                <w:szCs w:val="18"/>
              </w:rPr>
              <w:t xml:space="preserve"> DRI</w:t>
            </w:r>
          </w:p>
        </w:tc>
        <w:tc>
          <w:tcPr>
            <w:tcW w:w="598" w:type="pct"/>
            <w:tcBorders>
              <w:top w:val="nil"/>
              <w:bottom w:val="nil"/>
            </w:tcBorders>
          </w:tcPr>
          <w:p w14:paraId="2266AAD9" w14:textId="77777777" w:rsidR="00BA5B3A" w:rsidRPr="00015F4C" w:rsidRDefault="00BA5B3A" w:rsidP="00BA5B3A">
            <w:pPr>
              <w:rPr>
                <w:rFonts w:asciiTheme="majorBidi" w:hAnsiTheme="majorBidi" w:cstheme="majorBidi"/>
                <w:b/>
                <w:bCs/>
                <w:sz w:val="18"/>
                <w:szCs w:val="18"/>
              </w:rPr>
            </w:pPr>
            <w:r w:rsidRPr="00015F4C">
              <w:rPr>
                <w:rFonts w:asciiTheme="majorBidi" w:hAnsiTheme="majorBidi" w:cstheme="majorBidi"/>
                <w:b/>
                <w:bCs/>
                <w:sz w:val="18"/>
                <w:szCs w:val="18"/>
              </w:rPr>
              <w:t>65-120</w:t>
            </w:r>
          </w:p>
        </w:tc>
        <w:tc>
          <w:tcPr>
            <w:tcW w:w="598" w:type="pct"/>
            <w:tcBorders>
              <w:top w:val="nil"/>
              <w:bottom w:val="nil"/>
            </w:tcBorders>
            <w:shd w:val="clear" w:color="auto" w:fill="auto"/>
          </w:tcPr>
          <w:p w14:paraId="57B510EF" w14:textId="77777777" w:rsidR="00BA5B3A" w:rsidRPr="00015F4C" w:rsidRDefault="00BA5B3A" w:rsidP="00BA5B3A">
            <w:pPr>
              <w:rPr>
                <w:rFonts w:asciiTheme="majorBidi" w:hAnsiTheme="majorBidi" w:cstheme="majorBidi"/>
                <w:sz w:val="18"/>
                <w:szCs w:val="18"/>
              </w:rPr>
            </w:pPr>
          </w:p>
          <w:p w14:paraId="58579350" w14:textId="77777777" w:rsidR="00BA5B3A" w:rsidRPr="00015F4C" w:rsidRDefault="00BA5B3A" w:rsidP="00BA5B3A">
            <w:pPr>
              <w:rPr>
                <w:rFonts w:asciiTheme="majorBidi" w:hAnsiTheme="majorBidi" w:cstheme="majorBidi"/>
                <w:sz w:val="18"/>
                <w:szCs w:val="18"/>
              </w:rPr>
            </w:pPr>
            <w:r w:rsidRPr="00015F4C">
              <w:rPr>
                <w:rFonts w:asciiTheme="majorBidi" w:hAnsiTheme="majorBidi" w:cstheme="majorBidi"/>
                <w:sz w:val="18"/>
                <w:szCs w:val="18"/>
              </w:rPr>
              <w:t>86 (54.4)</w:t>
            </w:r>
          </w:p>
          <w:p w14:paraId="32BB52E2" w14:textId="77777777" w:rsidR="00BA5B3A" w:rsidRPr="00015F4C" w:rsidRDefault="00BA5B3A" w:rsidP="00BA5B3A">
            <w:pPr>
              <w:rPr>
                <w:rFonts w:asciiTheme="majorBidi" w:hAnsiTheme="majorBidi" w:cstheme="majorBidi"/>
                <w:sz w:val="18"/>
                <w:szCs w:val="18"/>
              </w:rPr>
            </w:pPr>
            <w:r w:rsidRPr="00015F4C">
              <w:rPr>
                <w:rFonts w:asciiTheme="majorBidi" w:hAnsiTheme="majorBidi" w:cstheme="majorBidi"/>
                <w:sz w:val="18"/>
                <w:szCs w:val="18"/>
              </w:rPr>
              <w:t>72 (45.6)</w:t>
            </w:r>
          </w:p>
        </w:tc>
        <w:tc>
          <w:tcPr>
            <w:tcW w:w="598" w:type="pct"/>
            <w:tcBorders>
              <w:top w:val="nil"/>
              <w:bottom w:val="nil"/>
            </w:tcBorders>
          </w:tcPr>
          <w:p w14:paraId="57677461" w14:textId="77777777" w:rsidR="00BA5B3A" w:rsidRPr="00015F4C" w:rsidRDefault="00BA5B3A" w:rsidP="00BA5B3A">
            <w:pPr>
              <w:rPr>
                <w:rFonts w:asciiTheme="majorBidi" w:hAnsiTheme="majorBidi" w:cstheme="majorBidi"/>
                <w:sz w:val="18"/>
                <w:szCs w:val="18"/>
              </w:rPr>
            </w:pPr>
          </w:p>
          <w:p w14:paraId="36E883A2" w14:textId="77777777" w:rsidR="00BA5B3A" w:rsidRPr="00015F4C" w:rsidRDefault="00BA5B3A" w:rsidP="00BA5B3A">
            <w:pPr>
              <w:rPr>
                <w:rFonts w:asciiTheme="majorBidi" w:hAnsiTheme="majorBidi" w:cstheme="majorBidi"/>
                <w:sz w:val="18"/>
                <w:szCs w:val="18"/>
              </w:rPr>
            </w:pPr>
            <w:r w:rsidRPr="00015F4C">
              <w:rPr>
                <w:rFonts w:asciiTheme="majorBidi" w:hAnsiTheme="majorBidi" w:cstheme="majorBidi"/>
                <w:sz w:val="18"/>
                <w:szCs w:val="18"/>
              </w:rPr>
              <w:t>74 (27.0)</w:t>
            </w:r>
          </w:p>
          <w:p w14:paraId="110EA1E4" w14:textId="77777777" w:rsidR="00BA5B3A" w:rsidRPr="00015F4C" w:rsidRDefault="00BA5B3A" w:rsidP="00BA5B3A">
            <w:pPr>
              <w:rPr>
                <w:rFonts w:asciiTheme="majorBidi" w:hAnsiTheme="majorBidi" w:cstheme="majorBidi"/>
                <w:sz w:val="18"/>
                <w:szCs w:val="18"/>
              </w:rPr>
            </w:pPr>
            <w:r w:rsidRPr="00015F4C">
              <w:rPr>
                <w:rFonts w:asciiTheme="majorBidi" w:hAnsiTheme="majorBidi" w:cstheme="majorBidi"/>
                <w:sz w:val="18"/>
                <w:szCs w:val="18"/>
              </w:rPr>
              <w:t>200 (73.0)</w:t>
            </w:r>
          </w:p>
        </w:tc>
        <w:tc>
          <w:tcPr>
            <w:tcW w:w="599" w:type="pct"/>
            <w:tcBorders>
              <w:top w:val="nil"/>
              <w:bottom w:val="nil"/>
            </w:tcBorders>
          </w:tcPr>
          <w:p w14:paraId="086FF781" w14:textId="77777777" w:rsidR="00BA5B3A" w:rsidRPr="00015F4C" w:rsidRDefault="00BA5B3A" w:rsidP="00BA5B3A">
            <w:pPr>
              <w:rPr>
                <w:rFonts w:asciiTheme="majorBidi" w:hAnsiTheme="majorBidi" w:cstheme="majorBidi"/>
                <w:sz w:val="18"/>
                <w:szCs w:val="18"/>
              </w:rPr>
            </w:pPr>
          </w:p>
          <w:p w14:paraId="4A76BAA6" w14:textId="77777777" w:rsidR="00BA5B3A" w:rsidRPr="00015F4C" w:rsidRDefault="00BA5B3A" w:rsidP="00BA5B3A">
            <w:pPr>
              <w:rPr>
                <w:rFonts w:asciiTheme="majorBidi" w:hAnsiTheme="majorBidi" w:cstheme="majorBidi"/>
                <w:sz w:val="18"/>
                <w:szCs w:val="18"/>
              </w:rPr>
            </w:pPr>
            <w:r w:rsidRPr="00015F4C">
              <w:rPr>
                <w:rFonts w:asciiTheme="majorBidi" w:hAnsiTheme="majorBidi" w:cstheme="majorBidi"/>
                <w:sz w:val="18"/>
                <w:szCs w:val="18"/>
              </w:rPr>
              <w:t>160 (37.0)</w:t>
            </w:r>
          </w:p>
          <w:p w14:paraId="67FC32AD" w14:textId="2D3F3183" w:rsidR="00BA5B3A" w:rsidRPr="00015F4C" w:rsidRDefault="00BA5B3A" w:rsidP="00BA5B3A">
            <w:pPr>
              <w:rPr>
                <w:rFonts w:asciiTheme="majorBidi" w:hAnsiTheme="majorBidi" w:cstheme="majorBidi"/>
                <w:sz w:val="18"/>
                <w:szCs w:val="18"/>
              </w:rPr>
            </w:pPr>
            <w:r w:rsidRPr="00015F4C">
              <w:rPr>
                <w:rFonts w:asciiTheme="majorBidi" w:hAnsiTheme="majorBidi" w:cstheme="majorBidi"/>
                <w:sz w:val="18"/>
                <w:szCs w:val="18"/>
              </w:rPr>
              <w:t>272 (63.0)</w:t>
            </w:r>
          </w:p>
        </w:tc>
        <w:tc>
          <w:tcPr>
            <w:tcW w:w="804" w:type="pct"/>
            <w:tcBorders>
              <w:top w:val="nil"/>
              <w:bottom w:val="nil"/>
            </w:tcBorders>
            <w:shd w:val="clear" w:color="auto" w:fill="auto"/>
          </w:tcPr>
          <w:p w14:paraId="7965589A" w14:textId="79E88326" w:rsidR="00BA5B3A" w:rsidRPr="00015F4C" w:rsidRDefault="00BA5B3A" w:rsidP="00BA5B3A">
            <w:pPr>
              <w:rPr>
                <w:rFonts w:asciiTheme="majorBidi" w:hAnsiTheme="majorBidi" w:cstheme="majorBidi"/>
                <w:sz w:val="18"/>
                <w:szCs w:val="18"/>
              </w:rPr>
            </w:pPr>
          </w:p>
          <w:p w14:paraId="400515AA" w14:textId="77777777" w:rsidR="00BA5B3A" w:rsidRPr="00015F4C" w:rsidRDefault="00BA5B3A" w:rsidP="00BA5B3A">
            <w:pPr>
              <w:rPr>
                <w:rFonts w:asciiTheme="majorBidi" w:hAnsiTheme="majorBidi" w:cstheme="majorBidi"/>
                <w:sz w:val="18"/>
                <w:szCs w:val="18"/>
              </w:rPr>
            </w:pPr>
            <w:r w:rsidRPr="00015F4C">
              <w:rPr>
                <w:rFonts w:asciiTheme="majorBidi" w:hAnsiTheme="majorBidi" w:cstheme="majorBidi"/>
                <w:sz w:val="18"/>
                <w:szCs w:val="18"/>
              </w:rPr>
              <w:t>1.0</w:t>
            </w:r>
          </w:p>
          <w:p w14:paraId="1E1CEF34" w14:textId="77777777" w:rsidR="00BA5B3A" w:rsidRPr="00015F4C" w:rsidRDefault="00BA5B3A" w:rsidP="00BA5B3A">
            <w:pPr>
              <w:rPr>
                <w:rFonts w:asciiTheme="majorBidi" w:hAnsiTheme="majorBidi" w:cstheme="majorBidi"/>
                <w:b/>
                <w:bCs/>
                <w:sz w:val="18"/>
                <w:szCs w:val="18"/>
              </w:rPr>
            </w:pPr>
            <w:r w:rsidRPr="00015F4C">
              <w:rPr>
                <w:rFonts w:asciiTheme="majorBidi" w:hAnsiTheme="majorBidi" w:cstheme="majorBidi"/>
                <w:b/>
                <w:bCs/>
                <w:sz w:val="18"/>
                <w:szCs w:val="18"/>
              </w:rPr>
              <w:t>3.23 (2.14-4.87)</w:t>
            </w:r>
          </w:p>
        </w:tc>
        <w:tc>
          <w:tcPr>
            <w:tcW w:w="805" w:type="pct"/>
            <w:tcBorders>
              <w:top w:val="nil"/>
              <w:bottom w:val="nil"/>
            </w:tcBorders>
            <w:shd w:val="clear" w:color="auto" w:fill="auto"/>
          </w:tcPr>
          <w:p w14:paraId="57116C90" w14:textId="77777777" w:rsidR="00BA5B3A" w:rsidRPr="00015F4C" w:rsidRDefault="00BA5B3A" w:rsidP="00BA5B3A">
            <w:pPr>
              <w:rPr>
                <w:rFonts w:asciiTheme="majorBidi" w:hAnsiTheme="majorBidi" w:cstheme="majorBidi"/>
                <w:sz w:val="18"/>
                <w:szCs w:val="18"/>
              </w:rPr>
            </w:pPr>
          </w:p>
          <w:p w14:paraId="527EC5E0" w14:textId="77777777" w:rsidR="00BA5B3A" w:rsidRPr="00015F4C" w:rsidRDefault="00BA5B3A" w:rsidP="00BA5B3A">
            <w:pPr>
              <w:rPr>
                <w:rFonts w:asciiTheme="majorBidi" w:hAnsiTheme="majorBidi" w:cstheme="majorBidi"/>
                <w:sz w:val="18"/>
                <w:szCs w:val="18"/>
              </w:rPr>
            </w:pPr>
            <w:r w:rsidRPr="00015F4C">
              <w:rPr>
                <w:rFonts w:asciiTheme="majorBidi" w:hAnsiTheme="majorBidi" w:cstheme="majorBidi"/>
                <w:sz w:val="18"/>
                <w:szCs w:val="18"/>
              </w:rPr>
              <w:t>1.0</w:t>
            </w:r>
          </w:p>
          <w:p w14:paraId="6479FBFD" w14:textId="77777777" w:rsidR="00BA5B3A" w:rsidRPr="00015F4C" w:rsidRDefault="00BA5B3A" w:rsidP="00BA5B3A">
            <w:pPr>
              <w:rPr>
                <w:rFonts w:asciiTheme="majorBidi" w:hAnsiTheme="majorBidi" w:cstheme="majorBidi"/>
                <w:b/>
                <w:bCs/>
                <w:sz w:val="18"/>
                <w:szCs w:val="18"/>
              </w:rPr>
            </w:pPr>
            <w:r w:rsidRPr="00015F4C">
              <w:rPr>
                <w:rFonts w:asciiTheme="majorBidi" w:hAnsiTheme="majorBidi" w:cstheme="majorBidi"/>
                <w:b/>
                <w:bCs/>
                <w:sz w:val="18"/>
                <w:szCs w:val="18"/>
              </w:rPr>
              <w:t>2.26 (1.45-3.51)</w:t>
            </w:r>
          </w:p>
        </w:tc>
      </w:tr>
      <w:tr w:rsidR="00015F4C" w:rsidRPr="00015F4C" w14:paraId="63CC0536" w14:textId="77777777" w:rsidTr="00191E2F">
        <w:tc>
          <w:tcPr>
            <w:tcW w:w="998" w:type="pct"/>
            <w:tcBorders>
              <w:top w:val="nil"/>
              <w:bottom w:val="nil"/>
            </w:tcBorders>
            <w:shd w:val="clear" w:color="auto" w:fill="auto"/>
          </w:tcPr>
          <w:p w14:paraId="3E05F163" w14:textId="77777777" w:rsidR="00BA5B3A" w:rsidRPr="00015F4C" w:rsidRDefault="00BA5B3A" w:rsidP="00BA5B3A">
            <w:pPr>
              <w:rPr>
                <w:rFonts w:asciiTheme="majorBidi" w:hAnsiTheme="majorBidi" w:cstheme="majorBidi"/>
                <w:sz w:val="18"/>
                <w:szCs w:val="18"/>
              </w:rPr>
            </w:pPr>
            <w:r w:rsidRPr="00015F4C">
              <w:rPr>
                <w:rFonts w:asciiTheme="majorBidi" w:hAnsiTheme="majorBidi" w:cstheme="majorBidi"/>
                <w:sz w:val="18"/>
                <w:szCs w:val="18"/>
              </w:rPr>
              <w:t>Vitamin A (µg/d)</w:t>
            </w:r>
          </w:p>
          <w:p w14:paraId="050A3012" w14:textId="77777777" w:rsidR="00BA5B3A" w:rsidRPr="00015F4C" w:rsidRDefault="00BA5B3A" w:rsidP="00BA5B3A">
            <w:pPr>
              <w:ind w:left="144"/>
              <w:rPr>
                <w:rFonts w:asciiTheme="majorBidi" w:hAnsiTheme="majorBidi" w:cstheme="majorBidi"/>
                <w:sz w:val="18"/>
                <w:szCs w:val="18"/>
              </w:rPr>
            </w:pPr>
            <w:r w:rsidRPr="00015F4C">
              <w:rPr>
                <w:rFonts w:asciiTheme="majorBidi" w:hAnsiTheme="majorBidi" w:cstheme="majorBidi"/>
                <w:sz w:val="18"/>
                <w:szCs w:val="18"/>
              </w:rPr>
              <w:t>≥ 2/3</w:t>
            </w:r>
            <w:r w:rsidRPr="00015F4C">
              <w:rPr>
                <w:rFonts w:asciiTheme="majorBidi" w:hAnsiTheme="majorBidi" w:cstheme="majorBidi"/>
                <w:sz w:val="18"/>
                <w:szCs w:val="18"/>
                <w:vertAlign w:val="superscript"/>
              </w:rPr>
              <w:t>rd</w:t>
            </w:r>
            <w:r w:rsidRPr="00015F4C">
              <w:rPr>
                <w:rFonts w:asciiTheme="majorBidi" w:hAnsiTheme="majorBidi" w:cstheme="majorBidi"/>
                <w:sz w:val="18"/>
                <w:szCs w:val="18"/>
              </w:rPr>
              <w:t xml:space="preserve"> DRI </w:t>
            </w:r>
          </w:p>
          <w:p w14:paraId="72E2D27E" w14:textId="77777777" w:rsidR="00BA5B3A" w:rsidRPr="00015F4C" w:rsidRDefault="00BA5B3A" w:rsidP="00BA5B3A">
            <w:pPr>
              <w:ind w:left="144"/>
              <w:rPr>
                <w:rFonts w:asciiTheme="majorBidi" w:hAnsiTheme="majorBidi" w:cstheme="majorBidi"/>
                <w:sz w:val="18"/>
                <w:szCs w:val="18"/>
              </w:rPr>
            </w:pPr>
            <w:r w:rsidRPr="00015F4C">
              <w:rPr>
                <w:rFonts w:asciiTheme="majorBidi" w:hAnsiTheme="majorBidi" w:cstheme="majorBidi"/>
                <w:sz w:val="18"/>
                <w:szCs w:val="18"/>
              </w:rPr>
              <w:t>&lt; 2/3</w:t>
            </w:r>
            <w:r w:rsidRPr="00015F4C">
              <w:rPr>
                <w:rFonts w:asciiTheme="majorBidi" w:hAnsiTheme="majorBidi" w:cstheme="majorBidi"/>
                <w:sz w:val="18"/>
                <w:szCs w:val="18"/>
                <w:vertAlign w:val="superscript"/>
              </w:rPr>
              <w:t>rd</w:t>
            </w:r>
            <w:r w:rsidRPr="00015F4C">
              <w:rPr>
                <w:rFonts w:asciiTheme="majorBidi" w:hAnsiTheme="majorBidi" w:cstheme="majorBidi"/>
                <w:sz w:val="18"/>
                <w:szCs w:val="18"/>
              </w:rPr>
              <w:t xml:space="preserve"> DRI</w:t>
            </w:r>
          </w:p>
        </w:tc>
        <w:tc>
          <w:tcPr>
            <w:tcW w:w="598" w:type="pct"/>
            <w:tcBorders>
              <w:top w:val="nil"/>
              <w:bottom w:val="nil"/>
            </w:tcBorders>
          </w:tcPr>
          <w:p w14:paraId="02B20F35" w14:textId="77777777" w:rsidR="00BA5B3A" w:rsidRPr="00015F4C" w:rsidRDefault="00BA5B3A" w:rsidP="00BA5B3A">
            <w:pPr>
              <w:rPr>
                <w:rFonts w:asciiTheme="majorBidi" w:hAnsiTheme="majorBidi" w:cstheme="majorBidi"/>
                <w:b/>
                <w:bCs/>
                <w:sz w:val="18"/>
                <w:szCs w:val="18"/>
              </w:rPr>
            </w:pPr>
            <w:r w:rsidRPr="00015F4C">
              <w:rPr>
                <w:rFonts w:asciiTheme="majorBidi" w:hAnsiTheme="majorBidi" w:cstheme="majorBidi"/>
                <w:b/>
                <w:bCs/>
                <w:sz w:val="18"/>
                <w:szCs w:val="18"/>
              </w:rPr>
              <w:t>700-1300</w:t>
            </w:r>
          </w:p>
        </w:tc>
        <w:tc>
          <w:tcPr>
            <w:tcW w:w="598" w:type="pct"/>
            <w:tcBorders>
              <w:top w:val="nil"/>
              <w:bottom w:val="nil"/>
            </w:tcBorders>
            <w:shd w:val="clear" w:color="auto" w:fill="auto"/>
          </w:tcPr>
          <w:p w14:paraId="03FE193B" w14:textId="77777777" w:rsidR="00BA5B3A" w:rsidRPr="00015F4C" w:rsidRDefault="00BA5B3A" w:rsidP="00BA5B3A">
            <w:pPr>
              <w:rPr>
                <w:rFonts w:asciiTheme="majorBidi" w:hAnsiTheme="majorBidi" w:cstheme="majorBidi"/>
                <w:sz w:val="18"/>
                <w:szCs w:val="18"/>
              </w:rPr>
            </w:pPr>
          </w:p>
          <w:p w14:paraId="461AB005" w14:textId="77777777" w:rsidR="00BA5B3A" w:rsidRPr="00015F4C" w:rsidRDefault="00BA5B3A" w:rsidP="00BA5B3A">
            <w:pPr>
              <w:rPr>
                <w:rFonts w:asciiTheme="majorBidi" w:hAnsiTheme="majorBidi" w:cstheme="majorBidi"/>
                <w:sz w:val="18"/>
                <w:szCs w:val="18"/>
              </w:rPr>
            </w:pPr>
            <w:r w:rsidRPr="00015F4C">
              <w:rPr>
                <w:rFonts w:asciiTheme="majorBidi" w:hAnsiTheme="majorBidi" w:cstheme="majorBidi"/>
                <w:sz w:val="18"/>
                <w:szCs w:val="18"/>
              </w:rPr>
              <w:t>39 (24.5)</w:t>
            </w:r>
          </w:p>
          <w:p w14:paraId="08DF9A82" w14:textId="77777777" w:rsidR="00BA5B3A" w:rsidRPr="00015F4C" w:rsidRDefault="00BA5B3A" w:rsidP="00BA5B3A">
            <w:pPr>
              <w:rPr>
                <w:rFonts w:asciiTheme="majorBidi" w:hAnsiTheme="majorBidi" w:cstheme="majorBidi"/>
                <w:sz w:val="18"/>
                <w:szCs w:val="18"/>
              </w:rPr>
            </w:pPr>
            <w:r w:rsidRPr="00015F4C">
              <w:rPr>
                <w:rFonts w:asciiTheme="majorBidi" w:hAnsiTheme="majorBidi" w:cstheme="majorBidi"/>
                <w:sz w:val="18"/>
                <w:szCs w:val="18"/>
              </w:rPr>
              <w:t>120 (75.5)</w:t>
            </w:r>
          </w:p>
        </w:tc>
        <w:tc>
          <w:tcPr>
            <w:tcW w:w="598" w:type="pct"/>
            <w:tcBorders>
              <w:top w:val="nil"/>
              <w:bottom w:val="nil"/>
            </w:tcBorders>
          </w:tcPr>
          <w:p w14:paraId="05372A99" w14:textId="77777777" w:rsidR="00BA5B3A" w:rsidRPr="00015F4C" w:rsidRDefault="00BA5B3A" w:rsidP="00BA5B3A">
            <w:pPr>
              <w:rPr>
                <w:rFonts w:asciiTheme="majorBidi" w:hAnsiTheme="majorBidi" w:cstheme="majorBidi"/>
                <w:sz w:val="18"/>
                <w:szCs w:val="18"/>
              </w:rPr>
            </w:pPr>
          </w:p>
          <w:p w14:paraId="3069D9FE" w14:textId="77777777" w:rsidR="00BA5B3A" w:rsidRPr="00015F4C" w:rsidRDefault="00BA5B3A" w:rsidP="00BA5B3A">
            <w:pPr>
              <w:rPr>
                <w:rFonts w:asciiTheme="majorBidi" w:hAnsiTheme="majorBidi" w:cstheme="majorBidi"/>
                <w:sz w:val="18"/>
                <w:szCs w:val="18"/>
              </w:rPr>
            </w:pPr>
            <w:r w:rsidRPr="00015F4C">
              <w:rPr>
                <w:rFonts w:asciiTheme="majorBidi" w:hAnsiTheme="majorBidi" w:cstheme="majorBidi"/>
                <w:sz w:val="18"/>
                <w:szCs w:val="18"/>
              </w:rPr>
              <w:t>29 (10.6)</w:t>
            </w:r>
          </w:p>
          <w:p w14:paraId="67DCB7C4" w14:textId="77777777" w:rsidR="00BA5B3A" w:rsidRPr="00015F4C" w:rsidRDefault="00BA5B3A" w:rsidP="00BA5B3A">
            <w:pPr>
              <w:rPr>
                <w:rFonts w:asciiTheme="majorBidi" w:hAnsiTheme="majorBidi" w:cstheme="majorBidi"/>
                <w:sz w:val="18"/>
                <w:szCs w:val="18"/>
              </w:rPr>
            </w:pPr>
            <w:r w:rsidRPr="00015F4C">
              <w:rPr>
                <w:rFonts w:asciiTheme="majorBidi" w:hAnsiTheme="majorBidi" w:cstheme="majorBidi"/>
                <w:sz w:val="18"/>
                <w:szCs w:val="18"/>
              </w:rPr>
              <w:t>245 (89.4)</w:t>
            </w:r>
          </w:p>
        </w:tc>
        <w:tc>
          <w:tcPr>
            <w:tcW w:w="599" w:type="pct"/>
            <w:tcBorders>
              <w:top w:val="nil"/>
              <w:bottom w:val="nil"/>
            </w:tcBorders>
          </w:tcPr>
          <w:p w14:paraId="343ECE8D" w14:textId="77777777" w:rsidR="00BA5B3A" w:rsidRPr="00015F4C" w:rsidRDefault="00BA5B3A" w:rsidP="00BA5B3A">
            <w:pPr>
              <w:rPr>
                <w:rFonts w:asciiTheme="majorBidi" w:hAnsiTheme="majorBidi" w:cstheme="majorBidi"/>
                <w:sz w:val="18"/>
                <w:szCs w:val="18"/>
              </w:rPr>
            </w:pPr>
          </w:p>
          <w:p w14:paraId="6886D927" w14:textId="77777777" w:rsidR="00BA5B3A" w:rsidRPr="00015F4C" w:rsidRDefault="00BA5B3A" w:rsidP="00BA5B3A">
            <w:pPr>
              <w:rPr>
                <w:rFonts w:asciiTheme="majorBidi" w:hAnsiTheme="majorBidi" w:cstheme="majorBidi"/>
                <w:sz w:val="18"/>
                <w:szCs w:val="18"/>
              </w:rPr>
            </w:pPr>
            <w:r w:rsidRPr="00015F4C">
              <w:rPr>
                <w:rFonts w:asciiTheme="majorBidi" w:hAnsiTheme="majorBidi" w:cstheme="majorBidi"/>
                <w:sz w:val="18"/>
                <w:szCs w:val="18"/>
              </w:rPr>
              <w:t>68 (15.7)</w:t>
            </w:r>
          </w:p>
          <w:p w14:paraId="6159F5E5" w14:textId="18459685" w:rsidR="00BA5B3A" w:rsidRPr="00015F4C" w:rsidRDefault="00BA5B3A" w:rsidP="00BA5B3A">
            <w:pPr>
              <w:rPr>
                <w:rFonts w:asciiTheme="majorBidi" w:hAnsiTheme="majorBidi" w:cstheme="majorBidi"/>
                <w:sz w:val="18"/>
                <w:szCs w:val="18"/>
              </w:rPr>
            </w:pPr>
            <w:r w:rsidRPr="00015F4C">
              <w:rPr>
                <w:rFonts w:asciiTheme="majorBidi" w:hAnsiTheme="majorBidi" w:cstheme="majorBidi"/>
                <w:sz w:val="18"/>
                <w:szCs w:val="18"/>
              </w:rPr>
              <w:t>365 (84.3)</w:t>
            </w:r>
          </w:p>
        </w:tc>
        <w:tc>
          <w:tcPr>
            <w:tcW w:w="804" w:type="pct"/>
            <w:tcBorders>
              <w:top w:val="nil"/>
              <w:bottom w:val="nil"/>
            </w:tcBorders>
            <w:shd w:val="clear" w:color="auto" w:fill="auto"/>
          </w:tcPr>
          <w:p w14:paraId="1982D9E2" w14:textId="51310A03" w:rsidR="00BA5B3A" w:rsidRPr="00015F4C" w:rsidRDefault="00BA5B3A" w:rsidP="00BA5B3A">
            <w:pPr>
              <w:rPr>
                <w:rFonts w:asciiTheme="majorBidi" w:hAnsiTheme="majorBidi" w:cstheme="majorBidi"/>
                <w:sz w:val="18"/>
                <w:szCs w:val="18"/>
              </w:rPr>
            </w:pPr>
          </w:p>
          <w:p w14:paraId="4BED7A5C" w14:textId="77777777" w:rsidR="00BA5B3A" w:rsidRPr="00015F4C" w:rsidRDefault="00BA5B3A" w:rsidP="00BA5B3A">
            <w:pPr>
              <w:rPr>
                <w:rFonts w:asciiTheme="majorBidi" w:hAnsiTheme="majorBidi" w:cstheme="majorBidi"/>
                <w:sz w:val="18"/>
                <w:szCs w:val="18"/>
              </w:rPr>
            </w:pPr>
            <w:r w:rsidRPr="00015F4C">
              <w:rPr>
                <w:rFonts w:asciiTheme="majorBidi" w:hAnsiTheme="majorBidi" w:cstheme="majorBidi"/>
                <w:sz w:val="18"/>
                <w:szCs w:val="18"/>
              </w:rPr>
              <w:t>1.0</w:t>
            </w:r>
          </w:p>
          <w:p w14:paraId="707BEB4B" w14:textId="77777777" w:rsidR="00BA5B3A" w:rsidRPr="00015F4C" w:rsidRDefault="00BA5B3A" w:rsidP="00BA5B3A">
            <w:pPr>
              <w:rPr>
                <w:rFonts w:asciiTheme="majorBidi" w:hAnsiTheme="majorBidi" w:cstheme="majorBidi"/>
                <w:b/>
                <w:bCs/>
                <w:sz w:val="18"/>
                <w:szCs w:val="18"/>
              </w:rPr>
            </w:pPr>
            <w:r w:rsidRPr="00015F4C">
              <w:rPr>
                <w:rFonts w:asciiTheme="majorBidi" w:hAnsiTheme="majorBidi" w:cstheme="majorBidi"/>
                <w:b/>
                <w:bCs/>
                <w:sz w:val="18"/>
                <w:szCs w:val="18"/>
              </w:rPr>
              <w:t>2.75 (1.62-4.66)</w:t>
            </w:r>
          </w:p>
        </w:tc>
        <w:tc>
          <w:tcPr>
            <w:tcW w:w="805" w:type="pct"/>
            <w:tcBorders>
              <w:top w:val="nil"/>
              <w:bottom w:val="nil"/>
            </w:tcBorders>
            <w:shd w:val="clear" w:color="auto" w:fill="auto"/>
          </w:tcPr>
          <w:p w14:paraId="5CFE8E36" w14:textId="77777777" w:rsidR="00BA5B3A" w:rsidRPr="00015F4C" w:rsidRDefault="00BA5B3A" w:rsidP="00BA5B3A">
            <w:pPr>
              <w:rPr>
                <w:rFonts w:asciiTheme="majorBidi" w:hAnsiTheme="majorBidi" w:cstheme="majorBidi"/>
                <w:sz w:val="18"/>
                <w:szCs w:val="18"/>
              </w:rPr>
            </w:pPr>
          </w:p>
          <w:p w14:paraId="2CA29219" w14:textId="77777777" w:rsidR="00BA5B3A" w:rsidRPr="00015F4C" w:rsidRDefault="00BA5B3A" w:rsidP="00BA5B3A">
            <w:pPr>
              <w:rPr>
                <w:rFonts w:asciiTheme="majorBidi" w:hAnsiTheme="majorBidi" w:cstheme="majorBidi"/>
                <w:sz w:val="18"/>
                <w:szCs w:val="18"/>
              </w:rPr>
            </w:pPr>
            <w:r w:rsidRPr="00015F4C">
              <w:rPr>
                <w:rFonts w:asciiTheme="majorBidi" w:hAnsiTheme="majorBidi" w:cstheme="majorBidi"/>
                <w:sz w:val="18"/>
                <w:szCs w:val="18"/>
              </w:rPr>
              <w:t>1.0</w:t>
            </w:r>
          </w:p>
          <w:p w14:paraId="73CB92CF" w14:textId="77777777" w:rsidR="00BA5B3A" w:rsidRPr="00015F4C" w:rsidRDefault="00BA5B3A" w:rsidP="00BA5B3A">
            <w:pPr>
              <w:rPr>
                <w:rFonts w:asciiTheme="majorBidi" w:hAnsiTheme="majorBidi" w:cstheme="majorBidi"/>
                <w:b/>
                <w:bCs/>
                <w:sz w:val="18"/>
                <w:szCs w:val="18"/>
              </w:rPr>
            </w:pPr>
            <w:r w:rsidRPr="00015F4C">
              <w:rPr>
                <w:rFonts w:asciiTheme="majorBidi" w:hAnsiTheme="majorBidi" w:cstheme="majorBidi"/>
                <w:b/>
                <w:bCs/>
                <w:sz w:val="18"/>
                <w:szCs w:val="18"/>
              </w:rPr>
              <w:t>1.98 (1.12-3.48)</w:t>
            </w:r>
          </w:p>
        </w:tc>
      </w:tr>
      <w:tr w:rsidR="00015F4C" w:rsidRPr="00015F4C" w14:paraId="205DEBE6" w14:textId="77777777" w:rsidTr="00191E2F">
        <w:tc>
          <w:tcPr>
            <w:tcW w:w="998" w:type="pct"/>
            <w:tcBorders>
              <w:top w:val="nil"/>
              <w:bottom w:val="nil"/>
            </w:tcBorders>
            <w:shd w:val="clear" w:color="auto" w:fill="auto"/>
          </w:tcPr>
          <w:p w14:paraId="24F0C5C1" w14:textId="77777777" w:rsidR="00BA5B3A" w:rsidRPr="00015F4C" w:rsidRDefault="00BA5B3A" w:rsidP="00BA5B3A">
            <w:pPr>
              <w:rPr>
                <w:rFonts w:asciiTheme="majorBidi" w:hAnsiTheme="majorBidi" w:cstheme="majorBidi"/>
                <w:sz w:val="18"/>
                <w:szCs w:val="18"/>
              </w:rPr>
            </w:pPr>
            <w:r w:rsidRPr="00015F4C">
              <w:rPr>
                <w:rFonts w:asciiTheme="majorBidi" w:hAnsiTheme="majorBidi" w:cstheme="majorBidi"/>
                <w:sz w:val="18"/>
                <w:szCs w:val="18"/>
              </w:rPr>
              <w:t>Thiamin (mg/d)</w:t>
            </w:r>
          </w:p>
          <w:p w14:paraId="43DF4E7C" w14:textId="77777777" w:rsidR="00BA5B3A" w:rsidRPr="00015F4C" w:rsidRDefault="00BA5B3A" w:rsidP="00BA5B3A">
            <w:pPr>
              <w:ind w:left="144"/>
              <w:rPr>
                <w:rFonts w:asciiTheme="majorBidi" w:hAnsiTheme="majorBidi" w:cstheme="majorBidi"/>
                <w:sz w:val="18"/>
                <w:szCs w:val="18"/>
              </w:rPr>
            </w:pPr>
            <w:r w:rsidRPr="00015F4C">
              <w:rPr>
                <w:rFonts w:asciiTheme="majorBidi" w:hAnsiTheme="majorBidi" w:cstheme="majorBidi"/>
                <w:sz w:val="18"/>
                <w:szCs w:val="18"/>
              </w:rPr>
              <w:t>≥ 2/3</w:t>
            </w:r>
            <w:r w:rsidRPr="00015F4C">
              <w:rPr>
                <w:rFonts w:asciiTheme="majorBidi" w:hAnsiTheme="majorBidi" w:cstheme="majorBidi"/>
                <w:sz w:val="18"/>
                <w:szCs w:val="18"/>
                <w:vertAlign w:val="superscript"/>
              </w:rPr>
              <w:t>rd</w:t>
            </w:r>
            <w:r w:rsidRPr="00015F4C">
              <w:rPr>
                <w:rFonts w:asciiTheme="majorBidi" w:hAnsiTheme="majorBidi" w:cstheme="majorBidi"/>
                <w:sz w:val="18"/>
                <w:szCs w:val="18"/>
              </w:rPr>
              <w:t xml:space="preserve"> DRI </w:t>
            </w:r>
          </w:p>
          <w:p w14:paraId="68D2CEED" w14:textId="77777777" w:rsidR="00BA5B3A" w:rsidRPr="00015F4C" w:rsidRDefault="00BA5B3A" w:rsidP="00BA5B3A">
            <w:pPr>
              <w:ind w:left="144"/>
              <w:rPr>
                <w:rFonts w:asciiTheme="majorBidi" w:hAnsiTheme="majorBidi" w:cstheme="majorBidi"/>
                <w:sz w:val="18"/>
                <w:szCs w:val="18"/>
              </w:rPr>
            </w:pPr>
            <w:r w:rsidRPr="00015F4C">
              <w:rPr>
                <w:rFonts w:asciiTheme="majorBidi" w:hAnsiTheme="majorBidi" w:cstheme="majorBidi"/>
                <w:sz w:val="18"/>
                <w:szCs w:val="18"/>
              </w:rPr>
              <w:t>&lt; 2/3</w:t>
            </w:r>
            <w:r w:rsidRPr="00015F4C">
              <w:rPr>
                <w:rFonts w:asciiTheme="majorBidi" w:hAnsiTheme="majorBidi" w:cstheme="majorBidi"/>
                <w:sz w:val="18"/>
                <w:szCs w:val="18"/>
                <w:vertAlign w:val="superscript"/>
              </w:rPr>
              <w:t>rd</w:t>
            </w:r>
            <w:r w:rsidRPr="00015F4C">
              <w:rPr>
                <w:rFonts w:asciiTheme="majorBidi" w:hAnsiTheme="majorBidi" w:cstheme="majorBidi"/>
                <w:sz w:val="18"/>
                <w:szCs w:val="18"/>
              </w:rPr>
              <w:t xml:space="preserve"> DRI</w:t>
            </w:r>
          </w:p>
        </w:tc>
        <w:tc>
          <w:tcPr>
            <w:tcW w:w="598" w:type="pct"/>
            <w:tcBorders>
              <w:top w:val="nil"/>
              <w:bottom w:val="nil"/>
            </w:tcBorders>
          </w:tcPr>
          <w:p w14:paraId="7A5938CE" w14:textId="77777777" w:rsidR="00BA5B3A" w:rsidRPr="00015F4C" w:rsidRDefault="00BA5B3A" w:rsidP="00BA5B3A">
            <w:pPr>
              <w:rPr>
                <w:rFonts w:asciiTheme="majorBidi" w:hAnsiTheme="majorBidi" w:cstheme="majorBidi"/>
                <w:b/>
                <w:bCs/>
                <w:sz w:val="18"/>
                <w:szCs w:val="18"/>
              </w:rPr>
            </w:pPr>
            <w:r w:rsidRPr="00015F4C">
              <w:rPr>
                <w:rFonts w:asciiTheme="majorBidi" w:hAnsiTheme="majorBidi" w:cstheme="majorBidi"/>
                <w:b/>
                <w:bCs/>
                <w:sz w:val="18"/>
                <w:szCs w:val="18"/>
              </w:rPr>
              <w:t>1-1.4</w:t>
            </w:r>
          </w:p>
        </w:tc>
        <w:tc>
          <w:tcPr>
            <w:tcW w:w="598" w:type="pct"/>
            <w:tcBorders>
              <w:top w:val="nil"/>
              <w:bottom w:val="nil"/>
            </w:tcBorders>
            <w:shd w:val="clear" w:color="auto" w:fill="auto"/>
          </w:tcPr>
          <w:p w14:paraId="4BE52774" w14:textId="77777777" w:rsidR="00BA5B3A" w:rsidRPr="00015F4C" w:rsidRDefault="00BA5B3A" w:rsidP="00BA5B3A">
            <w:pPr>
              <w:rPr>
                <w:rFonts w:asciiTheme="majorBidi" w:hAnsiTheme="majorBidi" w:cstheme="majorBidi"/>
                <w:sz w:val="18"/>
                <w:szCs w:val="18"/>
              </w:rPr>
            </w:pPr>
          </w:p>
          <w:p w14:paraId="31276748" w14:textId="77777777" w:rsidR="00BA5B3A" w:rsidRPr="00015F4C" w:rsidRDefault="00BA5B3A" w:rsidP="00BA5B3A">
            <w:pPr>
              <w:rPr>
                <w:rFonts w:asciiTheme="majorBidi" w:hAnsiTheme="majorBidi" w:cstheme="majorBidi"/>
                <w:sz w:val="18"/>
                <w:szCs w:val="18"/>
              </w:rPr>
            </w:pPr>
            <w:r w:rsidRPr="00015F4C">
              <w:rPr>
                <w:rFonts w:asciiTheme="majorBidi" w:hAnsiTheme="majorBidi" w:cstheme="majorBidi"/>
                <w:sz w:val="18"/>
                <w:szCs w:val="18"/>
              </w:rPr>
              <w:t>129 (81.6)</w:t>
            </w:r>
          </w:p>
          <w:p w14:paraId="4FB1FC56" w14:textId="77777777" w:rsidR="00BA5B3A" w:rsidRPr="00015F4C" w:rsidRDefault="00BA5B3A" w:rsidP="00BA5B3A">
            <w:pPr>
              <w:rPr>
                <w:rFonts w:asciiTheme="majorBidi" w:hAnsiTheme="majorBidi" w:cstheme="majorBidi"/>
                <w:sz w:val="18"/>
                <w:szCs w:val="18"/>
              </w:rPr>
            </w:pPr>
            <w:r w:rsidRPr="00015F4C">
              <w:rPr>
                <w:rFonts w:asciiTheme="majorBidi" w:hAnsiTheme="majorBidi" w:cstheme="majorBidi"/>
                <w:sz w:val="18"/>
                <w:szCs w:val="18"/>
              </w:rPr>
              <w:t>29 (18.4)</w:t>
            </w:r>
          </w:p>
        </w:tc>
        <w:tc>
          <w:tcPr>
            <w:tcW w:w="598" w:type="pct"/>
            <w:tcBorders>
              <w:top w:val="nil"/>
              <w:bottom w:val="nil"/>
            </w:tcBorders>
          </w:tcPr>
          <w:p w14:paraId="7A2A5E82" w14:textId="77777777" w:rsidR="00BA5B3A" w:rsidRPr="00015F4C" w:rsidRDefault="00BA5B3A" w:rsidP="00BA5B3A">
            <w:pPr>
              <w:rPr>
                <w:rFonts w:asciiTheme="majorBidi" w:hAnsiTheme="majorBidi" w:cstheme="majorBidi"/>
                <w:sz w:val="18"/>
                <w:szCs w:val="18"/>
              </w:rPr>
            </w:pPr>
          </w:p>
          <w:p w14:paraId="46789750" w14:textId="77777777" w:rsidR="00BA5B3A" w:rsidRPr="00015F4C" w:rsidRDefault="00BA5B3A" w:rsidP="00BA5B3A">
            <w:pPr>
              <w:rPr>
                <w:rFonts w:asciiTheme="majorBidi" w:hAnsiTheme="majorBidi" w:cstheme="majorBidi"/>
                <w:sz w:val="18"/>
                <w:szCs w:val="18"/>
              </w:rPr>
            </w:pPr>
            <w:r w:rsidRPr="00015F4C">
              <w:rPr>
                <w:rFonts w:asciiTheme="majorBidi" w:hAnsiTheme="majorBidi" w:cstheme="majorBidi"/>
                <w:sz w:val="18"/>
                <w:szCs w:val="18"/>
              </w:rPr>
              <w:t>174 (63.5)</w:t>
            </w:r>
          </w:p>
          <w:p w14:paraId="1B51BC18" w14:textId="77777777" w:rsidR="00BA5B3A" w:rsidRPr="00015F4C" w:rsidRDefault="00BA5B3A" w:rsidP="00BA5B3A">
            <w:pPr>
              <w:rPr>
                <w:rFonts w:asciiTheme="majorBidi" w:hAnsiTheme="majorBidi" w:cstheme="majorBidi"/>
                <w:sz w:val="18"/>
                <w:szCs w:val="18"/>
              </w:rPr>
            </w:pPr>
            <w:r w:rsidRPr="00015F4C">
              <w:rPr>
                <w:rFonts w:asciiTheme="majorBidi" w:hAnsiTheme="majorBidi" w:cstheme="majorBidi"/>
                <w:sz w:val="18"/>
                <w:szCs w:val="18"/>
              </w:rPr>
              <w:t>100 (36.5)</w:t>
            </w:r>
          </w:p>
        </w:tc>
        <w:tc>
          <w:tcPr>
            <w:tcW w:w="599" w:type="pct"/>
            <w:tcBorders>
              <w:top w:val="nil"/>
              <w:bottom w:val="nil"/>
            </w:tcBorders>
          </w:tcPr>
          <w:p w14:paraId="0D5ED91E" w14:textId="77777777" w:rsidR="00BA5B3A" w:rsidRPr="00015F4C" w:rsidRDefault="00BA5B3A" w:rsidP="00BA5B3A">
            <w:pPr>
              <w:rPr>
                <w:rFonts w:asciiTheme="majorBidi" w:hAnsiTheme="majorBidi" w:cstheme="majorBidi"/>
                <w:sz w:val="18"/>
                <w:szCs w:val="18"/>
              </w:rPr>
            </w:pPr>
          </w:p>
          <w:p w14:paraId="0ABC1923" w14:textId="77777777" w:rsidR="00BA5B3A" w:rsidRPr="00015F4C" w:rsidRDefault="00BA5B3A" w:rsidP="00BA5B3A">
            <w:pPr>
              <w:rPr>
                <w:rFonts w:asciiTheme="majorBidi" w:hAnsiTheme="majorBidi" w:cstheme="majorBidi"/>
                <w:sz w:val="18"/>
                <w:szCs w:val="18"/>
              </w:rPr>
            </w:pPr>
            <w:r w:rsidRPr="00015F4C">
              <w:rPr>
                <w:rFonts w:asciiTheme="majorBidi" w:hAnsiTheme="majorBidi" w:cstheme="majorBidi"/>
                <w:sz w:val="18"/>
                <w:szCs w:val="18"/>
              </w:rPr>
              <w:t>303 (70.1)</w:t>
            </w:r>
          </w:p>
          <w:p w14:paraId="23FD5393" w14:textId="70598A56" w:rsidR="00BA5B3A" w:rsidRPr="00015F4C" w:rsidRDefault="00BA5B3A" w:rsidP="00BA5B3A">
            <w:pPr>
              <w:rPr>
                <w:rFonts w:asciiTheme="majorBidi" w:hAnsiTheme="majorBidi" w:cstheme="majorBidi"/>
                <w:sz w:val="18"/>
                <w:szCs w:val="18"/>
              </w:rPr>
            </w:pPr>
            <w:r w:rsidRPr="00015F4C">
              <w:rPr>
                <w:rFonts w:asciiTheme="majorBidi" w:hAnsiTheme="majorBidi" w:cstheme="majorBidi"/>
                <w:sz w:val="18"/>
                <w:szCs w:val="18"/>
              </w:rPr>
              <w:t>129 (29.9)</w:t>
            </w:r>
          </w:p>
        </w:tc>
        <w:tc>
          <w:tcPr>
            <w:tcW w:w="804" w:type="pct"/>
            <w:tcBorders>
              <w:top w:val="nil"/>
              <w:bottom w:val="nil"/>
            </w:tcBorders>
            <w:shd w:val="clear" w:color="auto" w:fill="auto"/>
          </w:tcPr>
          <w:p w14:paraId="29A9AB01" w14:textId="533B461B" w:rsidR="00BA5B3A" w:rsidRPr="00015F4C" w:rsidRDefault="00BA5B3A" w:rsidP="00BA5B3A">
            <w:pPr>
              <w:rPr>
                <w:rFonts w:asciiTheme="majorBidi" w:hAnsiTheme="majorBidi" w:cstheme="majorBidi"/>
                <w:sz w:val="18"/>
                <w:szCs w:val="18"/>
              </w:rPr>
            </w:pPr>
          </w:p>
          <w:p w14:paraId="6D12075F" w14:textId="77777777" w:rsidR="00BA5B3A" w:rsidRPr="00015F4C" w:rsidRDefault="00BA5B3A" w:rsidP="00BA5B3A">
            <w:pPr>
              <w:rPr>
                <w:rFonts w:asciiTheme="majorBidi" w:hAnsiTheme="majorBidi" w:cstheme="majorBidi"/>
                <w:sz w:val="18"/>
                <w:szCs w:val="18"/>
              </w:rPr>
            </w:pPr>
            <w:r w:rsidRPr="00015F4C">
              <w:rPr>
                <w:rFonts w:asciiTheme="majorBidi" w:hAnsiTheme="majorBidi" w:cstheme="majorBidi"/>
                <w:sz w:val="18"/>
                <w:szCs w:val="18"/>
              </w:rPr>
              <w:t>1.0</w:t>
            </w:r>
          </w:p>
          <w:p w14:paraId="67B1C8B0" w14:textId="77777777" w:rsidR="00BA5B3A" w:rsidRPr="00015F4C" w:rsidRDefault="00BA5B3A" w:rsidP="00BA5B3A">
            <w:pPr>
              <w:rPr>
                <w:rFonts w:asciiTheme="majorBidi" w:hAnsiTheme="majorBidi" w:cstheme="majorBidi"/>
                <w:b/>
                <w:bCs/>
                <w:sz w:val="18"/>
                <w:szCs w:val="18"/>
              </w:rPr>
            </w:pPr>
            <w:r w:rsidRPr="00015F4C">
              <w:rPr>
                <w:rFonts w:asciiTheme="majorBidi" w:hAnsiTheme="majorBidi" w:cstheme="majorBidi"/>
                <w:b/>
                <w:bCs/>
                <w:sz w:val="18"/>
                <w:szCs w:val="18"/>
              </w:rPr>
              <w:t>2.56 (1.60-4.10)</w:t>
            </w:r>
          </w:p>
        </w:tc>
        <w:tc>
          <w:tcPr>
            <w:tcW w:w="805" w:type="pct"/>
            <w:tcBorders>
              <w:top w:val="nil"/>
              <w:bottom w:val="nil"/>
            </w:tcBorders>
            <w:shd w:val="clear" w:color="auto" w:fill="auto"/>
          </w:tcPr>
          <w:p w14:paraId="2A6CE779" w14:textId="77777777" w:rsidR="00BA5B3A" w:rsidRPr="00015F4C" w:rsidRDefault="00BA5B3A" w:rsidP="00BA5B3A">
            <w:pPr>
              <w:rPr>
                <w:rFonts w:asciiTheme="majorBidi" w:hAnsiTheme="majorBidi" w:cstheme="majorBidi"/>
                <w:sz w:val="18"/>
                <w:szCs w:val="18"/>
              </w:rPr>
            </w:pPr>
          </w:p>
          <w:p w14:paraId="2EF8D723" w14:textId="77777777" w:rsidR="00BA5B3A" w:rsidRPr="00015F4C" w:rsidRDefault="00BA5B3A" w:rsidP="00BA5B3A">
            <w:pPr>
              <w:rPr>
                <w:rFonts w:asciiTheme="majorBidi" w:hAnsiTheme="majorBidi" w:cstheme="majorBidi"/>
                <w:sz w:val="18"/>
                <w:szCs w:val="18"/>
              </w:rPr>
            </w:pPr>
            <w:r w:rsidRPr="00015F4C">
              <w:rPr>
                <w:rFonts w:asciiTheme="majorBidi" w:hAnsiTheme="majorBidi" w:cstheme="majorBidi"/>
                <w:sz w:val="18"/>
                <w:szCs w:val="18"/>
              </w:rPr>
              <w:t>1.0</w:t>
            </w:r>
          </w:p>
          <w:p w14:paraId="1B622CD0" w14:textId="77777777" w:rsidR="00BA5B3A" w:rsidRPr="00015F4C" w:rsidRDefault="00BA5B3A" w:rsidP="00BA5B3A">
            <w:pPr>
              <w:rPr>
                <w:rFonts w:asciiTheme="majorBidi" w:hAnsiTheme="majorBidi" w:cstheme="majorBidi"/>
                <w:sz w:val="18"/>
                <w:szCs w:val="18"/>
              </w:rPr>
            </w:pPr>
            <w:r w:rsidRPr="00015F4C">
              <w:rPr>
                <w:rFonts w:asciiTheme="majorBidi" w:hAnsiTheme="majorBidi" w:cstheme="majorBidi"/>
                <w:sz w:val="18"/>
                <w:szCs w:val="18"/>
              </w:rPr>
              <w:t>1.23 (0.71-2.14)</w:t>
            </w:r>
          </w:p>
        </w:tc>
      </w:tr>
      <w:tr w:rsidR="00015F4C" w:rsidRPr="00015F4C" w14:paraId="155C168D" w14:textId="77777777" w:rsidTr="00191E2F">
        <w:tc>
          <w:tcPr>
            <w:tcW w:w="998" w:type="pct"/>
            <w:tcBorders>
              <w:top w:val="nil"/>
              <w:bottom w:val="nil"/>
            </w:tcBorders>
            <w:shd w:val="clear" w:color="auto" w:fill="auto"/>
          </w:tcPr>
          <w:p w14:paraId="4E2FA335" w14:textId="77777777" w:rsidR="00BA5B3A" w:rsidRPr="00015F4C" w:rsidRDefault="00BA5B3A" w:rsidP="00BA5B3A">
            <w:pPr>
              <w:rPr>
                <w:rFonts w:asciiTheme="majorBidi" w:hAnsiTheme="majorBidi" w:cstheme="majorBidi"/>
                <w:sz w:val="18"/>
                <w:szCs w:val="18"/>
              </w:rPr>
            </w:pPr>
            <w:r w:rsidRPr="00015F4C">
              <w:rPr>
                <w:rFonts w:asciiTheme="majorBidi" w:hAnsiTheme="majorBidi" w:cstheme="majorBidi"/>
                <w:sz w:val="18"/>
                <w:szCs w:val="18"/>
              </w:rPr>
              <w:t>Riboflavin (mg/d)</w:t>
            </w:r>
          </w:p>
          <w:p w14:paraId="1494FB21" w14:textId="77777777" w:rsidR="00BA5B3A" w:rsidRPr="00015F4C" w:rsidRDefault="00BA5B3A" w:rsidP="00BA5B3A">
            <w:pPr>
              <w:ind w:left="144"/>
              <w:rPr>
                <w:rFonts w:asciiTheme="majorBidi" w:hAnsiTheme="majorBidi" w:cstheme="majorBidi"/>
                <w:sz w:val="18"/>
                <w:szCs w:val="18"/>
              </w:rPr>
            </w:pPr>
            <w:r w:rsidRPr="00015F4C">
              <w:rPr>
                <w:rFonts w:asciiTheme="majorBidi" w:hAnsiTheme="majorBidi" w:cstheme="majorBidi"/>
                <w:sz w:val="18"/>
                <w:szCs w:val="18"/>
              </w:rPr>
              <w:t>≥ 2/3</w:t>
            </w:r>
            <w:r w:rsidRPr="00015F4C">
              <w:rPr>
                <w:rFonts w:asciiTheme="majorBidi" w:hAnsiTheme="majorBidi" w:cstheme="majorBidi"/>
                <w:sz w:val="18"/>
                <w:szCs w:val="18"/>
                <w:vertAlign w:val="superscript"/>
              </w:rPr>
              <w:t>rd</w:t>
            </w:r>
            <w:r w:rsidRPr="00015F4C">
              <w:rPr>
                <w:rFonts w:asciiTheme="majorBidi" w:hAnsiTheme="majorBidi" w:cstheme="majorBidi"/>
                <w:sz w:val="18"/>
                <w:szCs w:val="18"/>
              </w:rPr>
              <w:t xml:space="preserve"> DRI </w:t>
            </w:r>
          </w:p>
          <w:p w14:paraId="3272D06B" w14:textId="77777777" w:rsidR="00BA5B3A" w:rsidRPr="00015F4C" w:rsidRDefault="00BA5B3A" w:rsidP="00BA5B3A">
            <w:pPr>
              <w:ind w:left="144"/>
              <w:rPr>
                <w:rFonts w:asciiTheme="majorBidi" w:hAnsiTheme="majorBidi" w:cstheme="majorBidi"/>
                <w:sz w:val="18"/>
                <w:szCs w:val="18"/>
              </w:rPr>
            </w:pPr>
            <w:r w:rsidRPr="00015F4C">
              <w:rPr>
                <w:rFonts w:asciiTheme="majorBidi" w:hAnsiTheme="majorBidi" w:cstheme="majorBidi"/>
                <w:sz w:val="18"/>
                <w:szCs w:val="18"/>
              </w:rPr>
              <w:t>&lt; 2/3</w:t>
            </w:r>
            <w:r w:rsidRPr="00015F4C">
              <w:rPr>
                <w:rFonts w:asciiTheme="majorBidi" w:hAnsiTheme="majorBidi" w:cstheme="majorBidi"/>
                <w:sz w:val="18"/>
                <w:szCs w:val="18"/>
                <w:vertAlign w:val="superscript"/>
              </w:rPr>
              <w:t>rd</w:t>
            </w:r>
            <w:r w:rsidRPr="00015F4C">
              <w:rPr>
                <w:rFonts w:asciiTheme="majorBidi" w:hAnsiTheme="majorBidi" w:cstheme="majorBidi"/>
                <w:sz w:val="18"/>
                <w:szCs w:val="18"/>
              </w:rPr>
              <w:t xml:space="preserve"> DRI</w:t>
            </w:r>
          </w:p>
        </w:tc>
        <w:tc>
          <w:tcPr>
            <w:tcW w:w="598" w:type="pct"/>
            <w:tcBorders>
              <w:top w:val="nil"/>
              <w:bottom w:val="nil"/>
            </w:tcBorders>
          </w:tcPr>
          <w:p w14:paraId="79B271E2" w14:textId="77777777" w:rsidR="00BA5B3A" w:rsidRPr="00015F4C" w:rsidRDefault="00BA5B3A" w:rsidP="00BA5B3A">
            <w:pPr>
              <w:rPr>
                <w:rFonts w:asciiTheme="majorBidi" w:hAnsiTheme="majorBidi" w:cstheme="majorBidi"/>
                <w:b/>
                <w:bCs/>
                <w:sz w:val="18"/>
                <w:szCs w:val="18"/>
              </w:rPr>
            </w:pPr>
            <w:r w:rsidRPr="00015F4C">
              <w:rPr>
                <w:rFonts w:asciiTheme="majorBidi" w:hAnsiTheme="majorBidi" w:cstheme="majorBidi"/>
                <w:b/>
                <w:bCs/>
                <w:sz w:val="18"/>
                <w:szCs w:val="18"/>
              </w:rPr>
              <w:t>1-1.6</w:t>
            </w:r>
          </w:p>
        </w:tc>
        <w:tc>
          <w:tcPr>
            <w:tcW w:w="598" w:type="pct"/>
            <w:tcBorders>
              <w:top w:val="nil"/>
              <w:bottom w:val="nil"/>
            </w:tcBorders>
            <w:shd w:val="clear" w:color="auto" w:fill="auto"/>
          </w:tcPr>
          <w:p w14:paraId="4DC7E336" w14:textId="77777777" w:rsidR="00BA5B3A" w:rsidRPr="00015F4C" w:rsidRDefault="00BA5B3A" w:rsidP="00BA5B3A">
            <w:pPr>
              <w:rPr>
                <w:rFonts w:asciiTheme="majorBidi" w:hAnsiTheme="majorBidi" w:cstheme="majorBidi"/>
                <w:sz w:val="18"/>
                <w:szCs w:val="18"/>
              </w:rPr>
            </w:pPr>
          </w:p>
          <w:p w14:paraId="08646F0E" w14:textId="77777777" w:rsidR="00BA5B3A" w:rsidRPr="00015F4C" w:rsidRDefault="00BA5B3A" w:rsidP="00BA5B3A">
            <w:pPr>
              <w:rPr>
                <w:rFonts w:asciiTheme="majorBidi" w:hAnsiTheme="majorBidi" w:cstheme="majorBidi"/>
                <w:sz w:val="18"/>
                <w:szCs w:val="18"/>
              </w:rPr>
            </w:pPr>
            <w:r w:rsidRPr="00015F4C">
              <w:rPr>
                <w:rFonts w:asciiTheme="majorBidi" w:hAnsiTheme="majorBidi" w:cstheme="majorBidi"/>
                <w:sz w:val="18"/>
                <w:szCs w:val="18"/>
              </w:rPr>
              <w:t>118 (74.7)</w:t>
            </w:r>
          </w:p>
          <w:p w14:paraId="100516CC" w14:textId="77777777" w:rsidR="00BA5B3A" w:rsidRPr="00015F4C" w:rsidRDefault="00BA5B3A" w:rsidP="00BA5B3A">
            <w:pPr>
              <w:rPr>
                <w:rFonts w:asciiTheme="majorBidi" w:hAnsiTheme="majorBidi" w:cstheme="majorBidi"/>
                <w:sz w:val="18"/>
                <w:szCs w:val="18"/>
              </w:rPr>
            </w:pPr>
            <w:r w:rsidRPr="00015F4C">
              <w:rPr>
                <w:rFonts w:asciiTheme="majorBidi" w:hAnsiTheme="majorBidi" w:cstheme="majorBidi"/>
                <w:sz w:val="18"/>
                <w:szCs w:val="18"/>
              </w:rPr>
              <w:t>40 (25.3)</w:t>
            </w:r>
          </w:p>
        </w:tc>
        <w:tc>
          <w:tcPr>
            <w:tcW w:w="598" w:type="pct"/>
            <w:tcBorders>
              <w:top w:val="nil"/>
              <w:bottom w:val="nil"/>
            </w:tcBorders>
          </w:tcPr>
          <w:p w14:paraId="2E48581E" w14:textId="77777777" w:rsidR="00BA5B3A" w:rsidRPr="00015F4C" w:rsidRDefault="00BA5B3A" w:rsidP="00BA5B3A">
            <w:pPr>
              <w:rPr>
                <w:rFonts w:asciiTheme="majorBidi" w:hAnsiTheme="majorBidi" w:cstheme="majorBidi"/>
                <w:sz w:val="18"/>
                <w:szCs w:val="18"/>
              </w:rPr>
            </w:pPr>
          </w:p>
          <w:p w14:paraId="28693FBB" w14:textId="77777777" w:rsidR="00BA5B3A" w:rsidRPr="00015F4C" w:rsidRDefault="00BA5B3A" w:rsidP="00BA5B3A">
            <w:pPr>
              <w:rPr>
                <w:rFonts w:asciiTheme="majorBidi" w:hAnsiTheme="majorBidi" w:cstheme="majorBidi"/>
                <w:sz w:val="18"/>
                <w:szCs w:val="18"/>
              </w:rPr>
            </w:pPr>
            <w:r w:rsidRPr="00015F4C">
              <w:rPr>
                <w:rFonts w:asciiTheme="majorBidi" w:hAnsiTheme="majorBidi" w:cstheme="majorBidi"/>
                <w:sz w:val="18"/>
                <w:szCs w:val="18"/>
              </w:rPr>
              <w:t>96 (35.0)</w:t>
            </w:r>
          </w:p>
          <w:p w14:paraId="68BEB1B0" w14:textId="77777777" w:rsidR="00BA5B3A" w:rsidRPr="00015F4C" w:rsidRDefault="00BA5B3A" w:rsidP="00BA5B3A">
            <w:pPr>
              <w:rPr>
                <w:rFonts w:asciiTheme="majorBidi" w:hAnsiTheme="majorBidi" w:cstheme="majorBidi"/>
                <w:sz w:val="18"/>
                <w:szCs w:val="18"/>
              </w:rPr>
            </w:pPr>
            <w:r w:rsidRPr="00015F4C">
              <w:rPr>
                <w:rFonts w:asciiTheme="majorBidi" w:hAnsiTheme="majorBidi" w:cstheme="majorBidi"/>
                <w:sz w:val="18"/>
                <w:szCs w:val="18"/>
              </w:rPr>
              <w:t>178 (65.0)</w:t>
            </w:r>
          </w:p>
        </w:tc>
        <w:tc>
          <w:tcPr>
            <w:tcW w:w="599" w:type="pct"/>
            <w:tcBorders>
              <w:top w:val="nil"/>
              <w:bottom w:val="nil"/>
            </w:tcBorders>
          </w:tcPr>
          <w:p w14:paraId="70601898" w14:textId="77777777" w:rsidR="00BA5B3A" w:rsidRPr="00015F4C" w:rsidRDefault="00BA5B3A" w:rsidP="00BA5B3A">
            <w:pPr>
              <w:rPr>
                <w:rFonts w:asciiTheme="majorBidi" w:hAnsiTheme="majorBidi" w:cstheme="majorBidi"/>
                <w:sz w:val="18"/>
                <w:szCs w:val="18"/>
              </w:rPr>
            </w:pPr>
          </w:p>
          <w:p w14:paraId="319C7708" w14:textId="77777777" w:rsidR="00BA5B3A" w:rsidRPr="00015F4C" w:rsidRDefault="00BA5B3A" w:rsidP="00BA5B3A">
            <w:pPr>
              <w:rPr>
                <w:rFonts w:asciiTheme="majorBidi" w:hAnsiTheme="majorBidi" w:cstheme="majorBidi"/>
                <w:sz w:val="18"/>
                <w:szCs w:val="18"/>
              </w:rPr>
            </w:pPr>
            <w:r w:rsidRPr="00015F4C">
              <w:rPr>
                <w:rFonts w:asciiTheme="majorBidi" w:hAnsiTheme="majorBidi" w:cstheme="majorBidi"/>
                <w:sz w:val="18"/>
                <w:szCs w:val="18"/>
              </w:rPr>
              <w:t>214 (49.5)</w:t>
            </w:r>
          </w:p>
          <w:p w14:paraId="57105E51" w14:textId="5E116B79" w:rsidR="00BA5B3A" w:rsidRPr="00015F4C" w:rsidRDefault="00BA5B3A" w:rsidP="00BA5B3A">
            <w:pPr>
              <w:rPr>
                <w:rFonts w:asciiTheme="majorBidi" w:hAnsiTheme="majorBidi" w:cstheme="majorBidi"/>
                <w:sz w:val="18"/>
                <w:szCs w:val="18"/>
              </w:rPr>
            </w:pPr>
            <w:r w:rsidRPr="00015F4C">
              <w:rPr>
                <w:rFonts w:asciiTheme="majorBidi" w:hAnsiTheme="majorBidi" w:cstheme="majorBidi"/>
                <w:sz w:val="18"/>
                <w:szCs w:val="18"/>
              </w:rPr>
              <w:t>218 (50.5)</w:t>
            </w:r>
          </w:p>
        </w:tc>
        <w:tc>
          <w:tcPr>
            <w:tcW w:w="804" w:type="pct"/>
            <w:tcBorders>
              <w:top w:val="nil"/>
              <w:bottom w:val="nil"/>
            </w:tcBorders>
            <w:shd w:val="clear" w:color="auto" w:fill="auto"/>
          </w:tcPr>
          <w:p w14:paraId="76B39516" w14:textId="487BF91B" w:rsidR="00BA5B3A" w:rsidRPr="00015F4C" w:rsidRDefault="00BA5B3A" w:rsidP="00BA5B3A">
            <w:pPr>
              <w:rPr>
                <w:rFonts w:asciiTheme="majorBidi" w:hAnsiTheme="majorBidi" w:cstheme="majorBidi"/>
                <w:sz w:val="18"/>
                <w:szCs w:val="18"/>
              </w:rPr>
            </w:pPr>
          </w:p>
          <w:p w14:paraId="626B5943" w14:textId="77777777" w:rsidR="00BA5B3A" w:rsidRPr="00015F4C" w:rsidRDefault="00BA5B3A" w:rsidP="00BA5B3A">
            <w:pPr>
              <w:rPr>
                <w:rFonts w:asciiTheme="majorBidi" w:hAnsiTheme="majorBidi" w:cstheme="majorBidi"/>
                <w:sz w:val="18"/>
                <w:szCs w:val="18"/>
              </w:rPr>
            </w:pPr>
            <w:r w:rsidRPr="00015F4C">
              <w:rPr>
                <w:rFonts w:asciiTheme="majorBidi" w:hAnsiTheme="majorBidi" w:cstheme="majorBidi"/>
                <w:sz w:val="18"/>
                <w:szCs w:val="18"/>
              </w:rPr>
              <w:t>1.0</w:t>
            </w:r>
          </w:p>
          <w:p w14:paraId="4B4C4B50" w14:textId="77777777" w:rsidR="00BA5B3A" w:rsidRPr="00015F4C" w:rsidRDefault="00BA5B3A" w:rsidP="00BA5B3A">
            <w:pPr>
              <w:rPr>
                <w:rFonts w:asciiTheme="majorBidi" w:hAnsiTheme="majorBidi" w:cstheme="majorBidi"/>
                <w:b/>
                <w:bCs/>
                <w:sz w:val="18"/>
                <w:szCs w:val="18"/>
              </w:rPr>
            </w:pPr>
            <w:r w:rsidRPr="00015F4C">
              <w:rPr>
                <w:rFonts w:asciiTheme="majorBidi" w:hAnsiTheme="majorBidi" w:cstheme="majorBidi"/>
                <w:b/>
                <w:bCs/>
                <w:sz w:val="18"/>
                <w:szCs w:val="18"/>
              </w:rPr>
              <w:t>5.47 (3.54-8.46)</w:t>
            </w:r>
          </w:p>
        </w:tc>
        <w:tc>
          <w:tcPr>
            <w:tcW w:w="805" w:type="pct"/>
            <w:tcBorders>
              <w:top w:val="nil"/>
              <w:bottom w:val="nil"/>
            </w:tcBorders>
            <w:shd w:val="clear" w:color="auto" w:fill="auto"/>
          </w:tcPr>
          <w:p w14:paraId="48F20C16" w14:textId="77777777" w:rsidR="00BA5B3A" w:rsidRPr="00015F4C" w:rsidRDefault="00BA5B3A" w:rsidP="00BA5B3A">
            <w:pPr>
              <w:rPr>
                <w:rFonts w:asciiTheme="majorBidi" w:hAnsiTheme="majorBidi" w:cstheme="majorBidi"/>
                <w:sz w:val="18"/>
                <w:szCs w:val="18"/>
              </w:rPr>
            </w:pPr>
          </w:p>
          <w:p w14:paraId="08C68189" w14:textId="77777777" w:rsidR="00BA5B3A" w:rsidRPr="00015F4C" w:rsidRDefault="00BA5B3A" w:rsidP="00BA5B3A">
            <w:pPr>
              <w:rPr>
                <w:rFonts w:asciiTheme="majorBidi" w:hAnsiTheme="majorBidi" w:cstheme="majorBidi"/>
                <w:sz w:val="18"/>
                <w:szCs w:val="18"/>
              </w:rPr>
            </w:pPr>
            <w:r w:rsidRPr="00015F4C">
              <w:rPr>
                <w:rFonts w:asciiTheme="majorBidi" w:hAnsiTheme="majorBidi" w:cstheme="majorBidi"/>
                <w:sz w:val="18"/>
                <w:szCs w:val="18"/>
              </w:rPr>
              <w:t>1.0</w:t>
            </w:r>
          </w:p>
          <w:p w14:paraId="42641A91" w14:textId="77777777" w:rsidR="00BA5B3A" w:rsidRPr="00015F4C" w:rsidRDefault="00BA5B3A" w:rsidP="00BA5B3A">
            <w:pPr>
              <w:rPr>
                <w:rFonts w:asciiTheme="majorBidi" w:hAnsiTheme="majorBidi" w:cstheme="majorBidi"/>
                <w:b/>
                <w:bCs/>
                <w:sz w:val="18"/>
                <w:szCs w:val="18"/>
              </w:rPr>
            </w:pPr>
            <w:r w:rsidRPr="00015F4C">
              <w:rPr>
                <w:rFonts w:asciiTheme="majorBidi" w:hAnsiTheme="majorBidi" w:cstheme="majorBidi"/>
                <w:b/>
                <w:bCs/>
                <w:sz w:val="18"/>
                <w:szCs w:val="18"/>
              </w:rPr>
              <w:t>3.83 (2.36-6.21)</w:t>
            </w:r>
          </w:p>
        </w:tc>
      </w:tr>
      <w:tr w:rsidR="00015F4C" w:rsidRPr="00015F4C" w14:paraId="48F5E256" w14:textId="77777777" w:rsidTr="00191E2F">
        <w:tc>
          <w:tcPr>
            <w:tcW w:w="998" w:type="pct"/>
            <w:tcBorders>
              <w:top w:val="nil"/>
              <w:bottom w:val="nil"/>
            </w:tcBorders>
            <w:shd w:val="clear" w:color="auto" w:fill="auto"/>
          </w:tcPr>
          <w:p w14:paraId="08D9EBF4" w14:textId="77777777" w:rsidR="00BA5B3A" w:rsidRPr="00015F4C" w:rsidRDefault="00BA5B3A" w:rsidP="00BA5B3A">
            <w:pPr>
              <w:rPr>
                <w:rFonts w:asciiTheme="majorBidi" w:hAnsiTheme="majorBidi" w:cstheme="majorBidi"/>
                <w:sz w:val="18"/>
                <w:szCs w:val="18"/>
              </w:rPr>
            </w:pPr>
            <w:r w:rsidRPr="00015F4C">
              <w:rPr>
                <w:rFonts w:asciiTheme="majorBidi" w:hAnsiTheme="majorBidi" w:cstheme="majorBidi"/>
                <w:sz w:val="18"/>
                <w:szCs w:val="18"/>
              </w:rPr>
              <w:t>Niacin (mg/d)</w:t>
            </w:r>
          </w:p>
          <w:p w14:paraId="2B3DA31E" w14:textId="77777777" w:rsidR="00BA5B3A" w:rsidRPr="00015F4C" w:rsidRDefault="00BA5B3A" w:rsidP="00BA5B3A">
            <w:pPr>
              <w:ind w:left="144"/>
              <w:rPr>
                <w:rFonts w:asciiTheme="majorBidi" w:hAnsiTheme="majorBidi" w:cstheme="majorBidi"/>
                <w:sz w:val="18"/>
                <w:szCs w:val="18"/>
              </w:rPr>
            </w:pPr>
            <w:r w:rsidRPr="00015F4C">
              <w:rPr>
                <w:rFonts w:asciiTheme="majorBidi" w:hAnsiTheme="majorBidi" w:cstheme="majorBidi"/>
                <w:sz w:val="18"/>
                <w:szCs w:val="18"/>
              </w:rPr>
              <w:t>≥ 2/3</w:t>
            </w:r>
            <w:r w:rsidRPr="00015F4C">
              <w:rPr>
                <w:rFonts w:asciiTheme="majorBidi" w:hAnsiTheme="majorBidi" w:cstheme="majorBidi"/>
                <w:sz w:val="18"/>
                <w:szCs w:val="18"/>
                <w:vertAlign w:val="superscript"/>
              </w:rPr>
              <w:t>rd</w:t>
            </w:r>
            <w:r w:rsidRPr="00015F4C">
              <w:rPr>
                <w:rFonts w:asciiTheme="majorBidi" w:hAnsiTheme="majorBidi" w:cstheme="majorBidi"/>
                <w:sz w:val="18"/>
                <w:szCs w:val="18"/>
              </w:rPr>
              <w:t xml:space="preserve"> DRI </w:t>
            </w:r>
          </w:p>
          <w:p w14:paraId="76A78791" w14:textId="77777777" w:rsidR="00BA5B3A" w:rsidRPr="00015F4C" w:rsidRDefault="00BA5B3A" w:rsidP="00BA5B3A">
            <w:pPr>
              <w:ind w:left="144"/>
              <w:rPr>
                <w:rFonts w:asciiTheme="majorBidi" w:hAnsiTheme="majorBidi" w:cstheme="majorBidi"/>
                <w:sz w:val="18"/>
                <w:szCs w:val="18"/>
              </w:rPr>
            </w:pPr>
            <w:r w:rsidRPr="00015F4C">
              <w:rPr>
                <w:rFonts w:asciiTheme="majorBidi" w:hAnsiTheme="majorBidi" w:cstheme="majorBidi"/>
                <w:sz w:val="18"/>
                <w:szCs w:val="18"/>
              </w:rPr>
              <w:t>&lt; 2/3</w:t>
            </w:r>
            <w:r w:rsidRPr="00015F4C">
              <w:rPr>
                <w:rFonts w:asciiTheme="majorBidi" w:hAnsiTheme="majorBidi" w:cstheme="majorBidi"/>
                <w:sz w:val="18"/>
                <w:szCs w:val="18"/>
                <w:vertAlign w:val="superscript"/>
              </w:rPr>
              <w:t>rd</w:t>
            </w:r>
            <w:r w:rsidRPr="00015F4C">
              <w:rPr>
                <w:rFonts w:asciiTheme="majorBidi" w:hAnsiTheme="majorBidi" w:cstheme="majorBidi"/>
                <w:sz w:val="18"/>
                <w:szCs w:val="18"/>
              </w:rPr>
              <w:t xml:space="preserve"> DRI</w:t>
            </w:r>
          </w:p>
        </w:tc>
        <w:tc>
          <w:tcPr>
            <w:tcW w:w="598" w:type="pct"/>
            <w:tcBorders>
              <w:top w:val="nil"/>
              <w:bottom w:val="nil"/>
            </w:tcBorders>
          </w:tcPr>
          <w:p w14:paraId="1408C56E" w14:textId="77777777" w:rsidR="00BA5B3A" w:rsidRPr="00015F4C" w:rsidRDefault="00BA5B3A" w:rsidP="00BA5B3A">
            <w:pPr>
              <w:rPr>
                <w:rFonts w:asciiTheme="majorBidi" w:hAnsiTheme="majorBidi" w:cstheme="majorBidi"/>
                <w:b/>
                <w:bCs/>
                <w:sz w:val="18"/>
                <w:szCs w:val="18"/>
              </w:rPr>
            </w:pPr>
            <w:r w:rsidRPr="00015F4C">
              <w:rPr>
                <w:rFonts w:asciiTheme="majorBidi" w:hAnsiTheme="majorBidi" w:cstheme="majorBidi"/>
                <w:b/>
                <w:bCs/>
                <w:sz w:val="18"/>
                <w:szCs w:val="18"/>
              </w:rPr>
              <w:t>14-18</w:t>
            </w:r>
          </w:p>
        </w:tc>
        <w:tc>
          <w:tcPr>
            <w:tcW w:w="598" w:type="pct"/>
            <w:tcBorders>
              <w:top w:val="nil"/>
              <w:bottom w:val="nil"/>
            </w:tcBorders>
            <w:shd w:val="clear" w:color="auto" w:fill="auto"/>
          </w:tcPr>
          <w:p w14:paraId="2F8ADB43" w14:textId="77777777" w:rsidR="00BA5B3A" w:rsidRPr="00015F4C" w:rsidRDefault="00BA5B3A" w:rsidP="00BA5B3A">
            <w:pPr>
              <w:rPr>
                <w:rFonts w:asciiTheme="majorBidi" w:hAnsiTheme="majorBidi" w:cstheme="majorBidi"/>
                <w:sz w:val="18"/>
                <w:szCs w:val="18"/>
              </w:rPr>
            </w:pPr>
          </w:p>
          <w:p w14:paraId="7D0A6C0F" w14:textId="77777777" w:rsidR="00BA5B3A" w:rsidRPr="00015F4C" w:rsidRDefault="00BA5B3A" w:rsidP="00BA5B3A">
            <w:pPr>
              <w:rPr>
                <w:rFonts w:asciiTheme="majorBidi" w:hAnsiTheme="majorBidi" w:cstheme="majorBidi"/>
                <w:sz w:val="18"/>
                <w:szCs w:val="18"/>
              </w:rPr>
            </w:pPr>
            <w:r w:rsidRPr="00015F4C">
              <w:rPr>
                <w:rFonts w:asciiTheme="majorBidi" w:hAnsiTheme="majorBidi" w:cstheme="majorBidi"/>
                <w:sz w:val="18"/>
                <w:szCs w:val="18"/>
              </w:rPr>
              <w:t>121 (76.1)</w:t>
            </w:r>
          </w:p>
          <w:p w14:paraId="13E069AC" w14:textId="77777777" w:rsidR="00BA5B3A" w:rsidRPr="00015F4C" w:rsidRDefault="00BA5B3A" w:rsidP="00BA5B3A">
            <w:pPr>
              <w:rPr>
                <w:rFonts w:asciiTheme="majorBidi" w:hAnsiTheme="majorBidi" w:cstheme="majorBidi"/>
                <w:sz w:val="18"/>
                <w:szCs w:val="18"/>
              </w:rPr>
            </w:pPr>
            <w:r w:rsidRPr="00015F4C">
              <w:rPr>
                <w:rFonts w:asciiTheme="majorBidi" w:hAnsiTheme="majorBidi" w:cstheme="majorBidi"/>
                <w:sz w:val="18"/>
                <w:szCs w:val="18"/>
              </w:rPr>
              <w:t>38 (23.9)</w:t>
            </w:r>
          </w:p>
        </w:tc>
        <w:tc>
          <w:tcPr>
            <w:tcW w:w="598" w:type="pct"/>
            <w:tcBorders>
              <w:top w:val="nil"/>
              <w:bottom w:val="nil"/>
            </w:tcBorders>
          </w:tcPr>
          <w:p w14:paraId="2342A674" w14:textId="77777777" w:rsidR="00BA5B3A" w:rsidRPr="00015F4C" w:rsidRDefault="00BA5B3A" w:rsidP="00BA5B3A">
            <w:pPr>
              <w:rPr>
                <w:rFonts w:asciiTheme="majorBidi" w:hAnsiTheme="majorBidi" w:cstheme="majorBidi"/>
                <w:sz w:val="18"/>
                <w:szCs w:val="18"/>
              </w:rPr>
            </w:pPr>
          </w:p>
          <w:p w14:paraId="4EF8881B" w14:textId="77777777" w:rsidR="00BA5B3A" w:rsidRPr="00015F4C" w:rsidRDefault="00BA5B3A" w:rsidP="00BA5B3A">
            <w:pPr>
              <w:rPr>
                <w:rFonts w:asciiTheme="majorBidi" w:hAnsiTheme="majorBidi" w:cstheme="majorBidi"/>
                <w:sz w:val="18"/>
                <w:szCs w:val="18"/>
              </w:rPr>
            </w:pPr>
            <w:r w:rsidRPr="00015F4C">
              <w:rPr>
                <w:rFonts w:asciiTheme="majorBidi" w:hAnsiTheme="majorBidi" w:cstheme="majorBidi"/>
                <w:sz w:val="18"/>
                <w:szCs w:val="18"/>
              </w:rPr>
              <w:t>146 (53.3)</w:t>
            </w:r>
          </w:p>
          <w:p w14:paraId="2F8A5717" w14:textId="77777777" w:rsidR="00BA5B3A" w:rsidRPr="00015F4C" w:rsidRDefault="00BA5B3A" w:rsidP="00BA5B3A">
            <w:pPr>
              <w:rPr>
                <w:rFonts w:asciiTheme="majorBidi" w:hAnsiTheme="majorBidi" w:cstheme="majorBidi"/>
                <w:sz w:val="18"/>
                <w:szCs w:val="18"/>
              </w:rPr>
            </w:pPr>
            <w:r w:rsidRPr="00015F4C">
              <w:rPr>
                <w:rFonts w:asciiTheme="majorBidi" w:hAnsiTheme="majorBidi" w:cstheme="majorBidi"/>
                <w:sz w:val="18"/>
                <w:szCs w:val="18"/>
              </w:rPr>
              <w:t>128 (46.7)</w:t>
            </w:r>
          </w:p>
        </w:tc>
        <w:tc>
          <w:tcPr>
            <w:tcW w:w="599" w:type="pct"/>
            <w:tcBorders>
              <w:top w:val="nil"/>
              <w:bottom w:val="nil"/>
            </w:tcBorders>
          </w:tcPr>
          <w:p w14:paraId="43D27E38" w14:textId="77777777" w:rsidR="00BA5B3A" w:rsidRPr="00015F4C" w:rsidRDefault="00BA5B3A" w:rsidP="00BA5B3A">
            <w:pPr>
              <w:rPr>
                <w:rFonts w:asciiTheme="majorBidi" w:hAnsiTheme="majorBidi" w:cstheme="majorBidi"/>
                <w:sz w:val="18"/>
                <w:szCs w:val="18"/>
              </w:rPr>
            </w:pPr>
          </w:p>
          <w:p w14:paraId="7D410BAC" w14:textId="77777777" w:rsidR="00BA5B3A" w:rsidRPr="00015F4C" w:rsidRDefault="00BA5B3A" w:rsidP="00BA5B3A">
            <w:pPr>
              <w:rPr>
                <w:rFonts w:asciiTheme="majorBidi" w:hAnsiTheme="majorBidi" w:cstheme="majorBidi"/>
                <w:sz w:val="18"/>
                <w:szCs w:val="18"/>
              </w:rPr>
            </w:pPr>
            <w:r w:rsidRPr="00015F4C">
              <w:rPr>
                <w:rFonts w:asciiTheme="majorBidi" w:hAnsiTheme="majorBidi" w:cstheme="majorBidi"/>
                <w:sz w:val="18"/>
                <w:szCs w:val="18"/>
              </w:rPr>
              <w:t>249 (57.5)</w:t>
            </w:r>
          </w:p>
          <w:p w14:paraId="3FEC8BDA" w14:textId="4369C3D0" w:rsidR="00BA5B3A" w:rsidRPr="00015F4C" w:rsidRDefault="00BA5B3A" w:rsidP="00BA5B3A">
            <w:pPr>
              <w:rPr>
                <w:rFonts w:asciiTheme="majorBidi" w:hAnsiTheme="majorBidi" w:cstheme="majorBidi"/>
                <w:sz w:val="18"/>
                <w:szCs w:val="18"/>
              </w:rPr>
            </w:pPr>
            <w:r w:rsidRPr="00015F4C">
              <w:rPr>
                <w:rFonts w:asciiTheme="majorBidi" w:hAnsiTheme="majorBidi" w:cstheme="majorBidi"/>
                <w:sz w:val="18"/>
                <w:szCs w:val="18"/>
              </w:rPr>
              <w:t>184 (42.5)</w:t>
            </w:r>
          </w:p>
        </w:tc>
        <w:tc>
          <w:tcPr>
            <w:tcW w:w="804" w:type="pct"/>
            <w:tcBorders>
              <w:top w:val="nil"/>
              <w:bottom w:val="nil"/>
            </w:tcBorders>
            <w:shd w:val="clear" w:color="auto" w:fill="auto"/>
          </w:tcPr>
          <w:p w14:paraId="693BDAAE" w14:textId="29FF3DA4" w:rsidR="00BA5B3A" w:rsidRPr="00015F4C" w:rsidRDefault="00BA5B3A" w:rsidP="00BA5B3A">
            <w:pPr>
              <w:rPr>
                <w:rFonts w:asciiTheme="majorBidi" w:hAnsiTheme="majorBidi" w:cstheme="majorBidi"/>
                <w:sz w:val="18"/>
                <w:szCs w:val="18"/>
              </w:rPr>
            </w:pPr>
          </w:p>
          <w:p w14:paraId="3841306F" w14:textId="77777777" w:rsidR="00BA5B3A" w:rsidRPr="00015F4C" w:rsidRDefault="00BA5B3A" w:rsidP="00BA5B3A">
            <w:pPr>
              <w:rPr>
                <w:rFonts w:asciiTheme="majorBidi" w:hAnsiTheme="majorBidi" w:cstheme="majorBidi"/>
                <w:sz w:val="18"/>
                <w:szCs w:val="18"/>
              </w:rPr>
            </w:pPr>
            <w:r w:rsidRPr="00015F4C">
              <w:rPr>
                <w:rFonts w:asciiTheme="majorBidi" w:hAnsiTheme="majorBidi" w:cstheme="majorBidi"/>
                <w:sz w:val="18"/>
                <w:szCs w:val="18"/>
              </w:rPr>
              <w:t>1.0</w:t>
            </w:r>
          </w:p>
          <w:p w14:paraId="37EBE964" w14:textId="77777777" w:rsidR="00BA5B3A" w:rsidRPr="00015F4C" w:rsidRDefault="00BA5B3A" w:rsidP="00BA5B3A">
            <w:pPr>
              <w:rPr>
                <w:rFonts w:asciiTheme="majorBidi" w:hAnsiTheme="majorBidi" w:cstheme="majorBidi"/>
                <w:b/>
                <w:bCs/>
                <w:sz w:val="18"/>
                <w:szCs w:val="18"/>
              </w:rPr>
            </w:pPr>
            <w:r w:rsidRPr="00015F4C">
              <w:rPr>
                <w:rFonts w:asciiTheme="majorBidi" w:hAnsiTheme="majorBidi" w:cstheme="majorBidi"/>
                <w:b/>
                <w:bCs/>
                <w:sz w:val="18"/>
                <w:szCs w:val="18"/>
              </w:rPr>
              <w:t>3.63 (2.35-5.61)</w:t>
            </w:r>
          </w:p>
        </w:tc>
        <w:tc>
          <w:tcPr>
            <w:tcW w:w="805" w:type="pct"/>
            <w:tcBorders>
              <w:top w:val="nil"/>
              <w:bottom w:val="nil"/>
            </w:tcBorders>
            <w:shd w:val="clear" w:color="auto" w:fill="auto"/>
          </w:tcPr>
          <w:p w14:paraId="70657DB6" w14:textId="77777777" w:rsidR="00BA5B3A" w:rsidRPr="00015F4C" w:rsidRDefault="00BA5B3A" w:rsidP="00BA5B3A">
            <w:pPr>
              <w:rPr>
                <w:rFonts w:asciiTheme="majorBidi" w:hAnsiTheme="majorBidi" w:cstheme="majorBidi"/>
                <w:sz w:val="18"/>
                <w:szCs w:val="18"/>
              </w:rPr>
            </w:pPr>
          </w:p>
          <w:p w14:paraId="0094ADE6" w14:textId="77777777" w:rsidR="00BA5B3A" w:rsidRPr="00015F4C" w:rsidRDefault="00BA5B3A" w:rsidP="00BA5B3A">
            <w:pPr>
              <w:rPr>
                <w:rFonts w:asciiTheme="majorBidi" w:hAnsiTheme="majorBidi" w:cstheme="majorBidi"/>
                <w:sz w:val="18"/>
                <w:szCs w:val="18"/>
              </w:rPr>
            </w:pPr>
            <w:r w:rsidRPr="00015F4C">
              <w:rPr>
                <w:rFonts w:asciiTheme="majorBidi" w:hAnsiTheme="majorBidi" w:cstheme="majorBidi"/>
                <w:sz w:val="18"/>
                <w:szCs w:val="18"/>
              </w:rPr>
              <w:t>1.0</w:t>
            </w:r>
          </w:p>
          <w:p w14:paraId="62E010EB" w14:textId="77777777" w:rsidR="00BA5B3A" w:rsidRPr="00015F4C" w:rsidRDefault="00BA5B3A" w:rsidP="00BA5B3A">
            <w:pPr>
              <w:rPr>
                <w:rFonts w:asciiTheme="majorBidi" w:hAnsiTheme="majorBidi" w:cstheme="majorBidi"/>
                <w:b/>
                <w:bCs/>
                <w:sz w:val="18"/>
                <w:szCs w:val="18"/>
              </w:rPr>
            </w:pPr>
            <w:r w:rsidRPr="00015F4C">
              <w:rPr>
                <w:rFonts w:asciiTheme="majorBidi" w:hAnsiTheme="majorBidi" w:cstheme="majorBidi"/>
                <w:b/>
                <w:bCs/>
                <w:sz w:val="18"/>
                <w:szCs w:val="18"/>
              </w:rPr>
              <w:t>2.11 (1.27-3.52)</w:t>
            </w:r>
          </w:p>
        </w:tc>
      </w:tr>
      <w:tr w:rsidR="00015F4C" w:rsidRPr="00015F4C" w14:paraId="7DCFEAA5" w14:textId="77777777" w:rsidTr="00191E2F">
        <w:tc>
          <w:tcPr>
            <w:tcW w:w="998" w:type="pct"/>
            <w:tcBorders>
              <w:top w:val="nil"/>
              <w:bottom w:val="nil"/>
            </w:tcBorders>
            <w:shd w:val="clear" w:color="auto" w:fill="auto"/>
          </w:tcPr>
          <w:p w14:paraId="1BF8CFD1" w14:textId="77777777" w:rsidR="00BA5B3A" w:rsidRPr="00015F4C" w:rsidRDefault="00BA5B3A" w:rsidP="00BA5B3A">
            <w:pPr>
              <w:rPr>
                <w:rFonts w:asciiTheme="majorBidi" w:hAnsiTheme="majorBidi" w:cstheme="majorBidi"/>
                <w:sz w:val="18"/>
                <w:szCs w:val="18"/>
              </w:rPr>
            </w:pPr>
            <w:r w:rsidRPr="00015F4C">
              <w:rPr>
                <w:rFonts w:asciiTheme="majorBidi" w:hAnsiTheme="majorBidi" w:cstheme="majorBidi"/>
                <w:sz w:val="18"/>
                <w:szCs w:val="18"/>
              </w:rPr>
              <w:t>Vitamin B6 (mg/d)</w:t>
            </w:r>
          </w:p>
          <w:p w14:paraId="33493ED9" w14:textId="77777777" w:rsidR="00BA5B3A" w:rsidRPr="00015F4C" w:rsidRDefault="00BA5B3A" w:rsidP="00BA5B3A">
            <w:pPr>
              <w:ind w:left="144"/>
              <w:rPr>
                <w:rFonts w:asciiTheme="majorBidi" w:hAnsiTheme="majorBidi" w:cstheme="majorBidi"/>
                <w:sz w:val="18"/>
                <w:szCs w:val="18"/>
              </w:rPr>
            </w:pPr>
            <w:r w:rsidRPr="00015F4C">
              <w:rPr>
                <w:rFonts w:asciiTheme="majorBidi" w:hAnsiTheme="majorBidi" w:cstheme="majorBidi"/>
                <w:sz w:val="18"/>
                <w:szCs w:val="18"/>
              </w:rPr>
              <w:t>≥ 2/3</w:t>
            </w:r>
            <w:r w:rsidRPr="00015F4C">
              <w:rPr>
                <w:rFonts w:asciiTheme="majorBidi" w:hAnsiTheme="majorBidi" w:cstheme="majorBidi"/>
                <w:sz w:val="18"/>
                <w:szCs w:val="18"/>
                <w:vertAlign w:val="superscript"/>
              </w:rPr>
              <w:t>rd</w:t>
            </w:r>
            <w:r w:rsidRPr="00015F4C">
              <w:rPr>
                <w:rFonts w:asciiTheme="majorBidi" w:hAnsiTheme="majorBidi" w:cstheme="majorBidi"/>
                <w:sz w:val="18"/>
                <w:szCs w:val="18"/>
              </w:rPr>
              <w:t xml:space="preserve"> DRI </w:t>
            </w:r>
          </w:p>
          <w:p w14:paraId="1BFCCDF8" w14:textId="77777777" w:rsidR="00BA5B3A" w:rsidRPr="00015F4C" w:rsidRDefault="00BA5B3A" w:rsidP="00BA5B3A">
            <w:pPr>
              <w:ind w:left="144"/>
              <w:rPr>
                <w:rFonts w:asciiTheme="majorBidi" w:hAnsiTheme="majorBidi" w:cstheme="majorBidi"/>
                <w:sz w:val="18"/>
                <w:szCs w:val="18"/>
              </w:rPr>
            </w:pPr>
            <w:r w:rsidRPr="00015F4C">
              <w:rPr>
                <w:rFonts w:asciiTheme="majorBidi" w:hAnsiTheme="majorBidi" w:cstheme="majorBidi"/>
                <w:sz w:val="18"/>
                <w:szCs w:val="18"/>
              </w:rPr>
              <w:t>&lt; 2/3</w:t>
            </w:r>
            <w:r w:rsidRPr="00015F4C">
              <w:rPr>
                <w:rFonts w:asciiTheme="majorBidi" w:hAnsiTheme="majorBidi" w:cstheme="majorBidi"/>
                <w:sz w:val="18"/>
                <w:szCs w:val="18"/>
                <w:vertAlign w:val="superscript"/>
              </w:rPr>
              <w:t>rd</w:t>
            </w:r>
            <w:r w:rsidRPr="00015F4C">
              <w:rPr>
                <w:rFonts w:asciiTheme="majorBidi" w:hAnsiTheme="majorBidi" w:cstheme="majorBidi"/>
                <w:sz w:val="18"/>
                <w:szCs w:val="18"/>
              </w:rPr>
              <w:t xml:space="preserve"> DRI</w:t>
            </w:r>
          </w:p>
        </w:tc>
        <w:tc>
          <w:tcPr>
            <w:tcW w:w="598" w:type="pct"/>
            <w:tcBorders>
              <w:top w:val="nil"/>
              <w:bottom w:val="nil"/>
            </w:tcBorders>
          </w:tcPr>
          <w:p w14:paraId="4C767357" w14:textId="77777777" w:rsidR="00BA5B3A" w:rsidRPr="00015F4C" w:rsidRDefault="00BA5B3A" w:rsidP="00BA5B3A">
            <w:pPr>
              <w:rPr>
                <w:rFonts w:asciiTheme="majorBidi" w:hAnsiTheme="majorBidi" w:cstheme="majorBidi"/>
                <w:b/>
                <w:bCs/>
                <w:sz w:val="18"/>
                <w:szCs w:val="18"/>
              </w:rPr>
            </w:pPr>
            <w:r w:rsidRPr="00015F4C">
              <w:rPr>
                <w:rFonts w:asciiTheme="majorBidi" w:hAnsiTheme="majorBidi" w:cstheme="majorBidi"/>
                <w:b/>
                <w:bCs/>
                <w:sz w:val="18"/>
                <w:szCs w:val="18"/>
              </w:rPr>
              <w:t>1.2-2</w:t>
            </w:r>
          </w:p>
        </w:tc>
        <w:tc>
          <w:tcPr>
            <w:tcW w:w="598" w:type="pct"/>
            <w:tcBorders>
              <w:top w:val="nil"/>
              <w:bottom w:val="nil"/>
            </w:tcBorders>
            <w:shd w:val="clear" w:color="auto" w:fill="auto"/>
          </w:tcPr>
          <w:p w14:paraId="7733BF0C" w14:textId="77777777" w:rsidR="00BA5B3A" w:rsidRPr="00015F4C" w:rsidRDefault="00BA5B3A" w:rsidP="00BA5B3A">
            <w:pPr>
              <w:rPr>
                <w:rFonts w:asciiTheme="majorBidi" w:hAnsiTheme="majorBidi" w:cstheme="majorBidi"/>
                <w:sz w:val="18"/>
                <w:szCs w:val="18"/>
              </w:rPr>
            </w:pPr>
          </w:p>
          <w:p w14:paraId="17352586" w14:textId="77777777" w:rsidR="00BA5B3A" w:rsidRPr="00015F4C" w:rsidRDefault="00BA5B3A" w:rsidP="00BA5B3A">
            <w:pPr>
              <w:rPr>
                <w:rFonts w:asciiTheme="majorBidi" w:hAnsiTheme="majorBidi" w:cstheme="majorBidi"/>
                <w:sz w:val="18"/>
                <w:szCs w:val="18"/>
              </w:rPr>
            </w:pPr>
            <w:r w:rsidRPr="00015F4C">
              <w:rPr>
                <w:rFonts w:asciiTheme="majorBidi" w:hAnsiTheme="majorBidi" w:cstheme="majorBidi"/>
                <w:sz w:val="18"/>
                <w:szCs w:val="18"/>
              </w:rPr>
              <w:t>66 (41.8)</w:t>
            </w:r>
          </w:p>
          <w:p w14:paraId="6CED4A63" w14:textId="77777777" w:rsidR="00BA5B3A" w:rsidRPr="00015F4C" w:rsidRDefault="00BA5B3A" w:rsidP="00BA5B3A">
            <w:pPr>
              <w:rPr>
                <w:rFonts w:asciiTheme="majorBidi" w:hAnsiTheme="majorBidi" w:cstheme="majorBidi"/>
                <w:sz w:val="18"/>
                <w:szCs w:val="18"/>
              </w:rPr>
            </w:pPr>
            <w:r w:rsidRPr="00015F4C">
              <w:rPr>
                <w:rFonts w:asciiTheme="majorBidi" w:hAnsiTheme="majorBidi" w:cstheme="majorBidi"/>
                <w:sz w:val="18"/>
                <w:szCs w:val="18"/>
              </w:rPr>
              <w:t>92 (58.2)</w:t>
            </w:r>
          </w:p>
        </w:tc>
        <w:tc>
          <w:tcPr>
            <w:tcW w:w="598" w:type="pct"/>
            <w:tcBorders>
              <w:top w:val="nil"/>
              <w:bottom w:val="nil"/>
            </w:tcBorders>
          </w:tcPr>
          <w:p w14:paraId="664BA775" w14:textId="77777777" w:rsidR="00BA5B3A" w:rsidRPr="00015F4C" w:rsidRDefault="00BA5B3A" w:rsidP="00BA5B3A">
            <w:pPr>
              <w:rPr>
                <w:rFonts w:asciiTheme="majorBidi" w:hAnsiTheme="majorBidi" w:cstheme="majorBidi"/>
                <w:sz w:val="18"/>
                <w:szCs w:val="18"/>
              </w:rPr>
            </w:pPr>
          </w:p>
          <w:p w14:paraId="7F641821" w14:textId="77777777" w:rsidR="00BA5B3A" w:rsidRPr="00015F4C" w:rsidRDefault="00BA5B3A" w:rsidP="00BA5B3A">
            <w:pPr>
              <w:rPr>
                <w:rFonts w:asciiTheme="majorBidi" w:hAnsiTheme="majorBidi" w:cstheme="majorBidi"/>
                <w:sz w:val="18"/>
                <w:szCs w:val="18"/>
              </w:rPr>
            </w:pPr>
            <w:r w:rsidRPr="00015F4C">
              <w:rPr>
                <w:rFonts w:asciiTheme="majorBidi" w:hAnsiTheme="majorBidi" w:cstheme="majorBidi"/>
                <w:sz w:val="18"/>
                <w:szCs w:val="18"/>
              </w:rPr>
              <w:t>42 (15.3)</w:t>
            </w:r>
          </w:p>
          <w:p w14:paraId="3DFEA805" w14:textId="77777777" w:rsidR="00BA5B3A" w:rsidRPr="00015F4C" w:rsidRDefault="00BA5B3A" w:rsidP="00BA5B3A">
            <w:pPr>
              <w:rPr>
                <w:rFonts w:asciiTheme="majorBidi" w:hAnsiTheme="majorBidi" w:cstheme="majorBidi"/>
                <w:sz w:val="18"/>
                <w:szCs w:val="18"/>
              </w:rPr>
            </w:pPr>
            <w:r w:rsidRPr="00015F4C">
              <w:rPr>
                <w:rFonts w:asciiTheme="majorBidi" w:hAnsiTheme="majorBidi" w:cstheme="majorBidi"/>
                <w:sz w:val="18"/>
                <w:szCs w:val="18"/>
              </w:rPr>
              <w:t>232 (84.7)</w:t>
            </w:r>
          </w:p>
        </w:tc>
        <w:tc>
          <w:tcPr>
            <w:tcW w:w="599" w:type="pct"/>
            <w:tcBorders>
              <w:top w:val="nil"/>
              <w:bottom w:val="nil"/>
            </w:tcBorders>
          </w:tcPr>
          <w:p w14:paraId="5E193DC7" w14:textId="77777777" w:rsidR="00BA5B3A" w:rsidRPr="00015F4C" w:rsidRDefault="00BA5B3A" w:rsidP="00BA5B3A">
            <w:pPr>
              <w:rPr>
                <w:rFonts w:asciiTheme="majorBidi" w:hAnsiTheme="majorBidi" w:cstheme="majorBidi"/>
                <w:sz w:val="18"/>
                <w:szCs w:val="18"/>
              </w:rPr>
            </w:pPr>
          </w:p>
          <w:p w14:paraId="0963F14F" w14:textId="77777777" w:rsidR="00BA5B3A" w:rsidRPr="00015F4C" w:rsidRDefault="00BA5B3A" w:rsidP="00BA5B3A">
            <w:pPr>
              <w:rPr>
                <w:rFonts w:asciiTheme="majorBidi" w:hAnsiTheme="majorBidi" w:cstheme="majorBidi"/>
                <w:sz w:val="18"/>
                <w:szCs w:val="18"/>
              </w:rPr>
            </w:pPr>
            <w:r w:rsidRPr="00015F4C">
              <w:rPr>
                <w:rFonts w:asciiTheme="majorBidi" w:hAnsiTheme="majorBidi" w:cstheme="majorBidi"/>
                <w:sz w:val="18"/>
                <w:szCs w:val="18"/>
              </w:rPr>
              <w:t>108 (25.0)</w:t>
            </w:r>
          </w:p>
          <w:p w14:paraId="45B0534D" w14:textId="616FCDB8" w:rsidR="00BA5B3A" w:rsidRPr="00015F4C" w:rsidRDefault="00BA5B3A" w:rsidP="00BA5B3A">
            <w:pPr>
              <w:rPr>
                <w:rFonts w:asciiTheme="majorBidi" w:hAnsiTheme="majorBidi" w:cstheme="majorBidi"/>
                <w:sz w:val="18"/>
                <w:szCs w:val="18"/>
              </w:rPr>
            </w:pPr>
            <w:r w:rsidRPr="00015F4C">
              <w:rPr>
                <w:rFonts w:asciiTheme="majorBidi" w:hAnsiTheme="majorBidi" w:cstheme="majorBidi"/>
                <w:sz w:val="18"/>
                <w:szCs w:val="18"/>
              </w:rPr>
              <w:t>324 (75.0)</w:t>
            </w:r>
          </w:p>
        </w:tc>
        <w:tc>
          <w:tcPr>
            <w:tcW w:w="804" w:type="pct"/>
            <w:tcBorders>
              <w:top w:val="nil"/>
              <w:bottom w:val="nil"/>
            </w:tcBorders>
            <w:shd w:val="clear" w:color="auto" w:fill="auto"/>
          </w:tcPr>
          <w:p w14:paraId="6D808F5F" w14:textId="70BE0AC6" w:rsidR="00BA5B3A" w:rsidRPr="00015F4C" w:rsidRDefault="00BA5B3A" w:rsidP="00BA5B3A">
            <w:pPr>
              <w:rPr>
                <w:rFonts w:asciiTheme="majorBidi" w:hAnsiTheme="majorBidi" w:cstheme="majorBidi"/>
                <w:sz w:val="18"/>
                <w:szCs w:val="18"/>
              </w:rPr>
            </w:pPr>
          </w:p>
          <w:p w14:paraId="78091B41" w14:textId="77777777" w:rsidR="00BA5B3A" w:rsidRPr="00015F4C" w:rsidRDefault="00BA5B3A" w:rsidP="00BA5B3A">
            <w:pPr>
              <w:rPr>
                <w:rFonts w:asciiTheme="majorBidi" w:hAnsiTheme="majorBidi" w:cstheme="majorBidi"/>
                <w:sz w:val="18"/>
                <w:szCs w:val="18"/>
              </w:rPr>
            </w:pPr>
            <w:r w:rsidRPr="00015F4C">
              <w:rPr>
                <w:rFonts w:asciiTheme="majorBidi" w:hAnsiTheme="majorBidi" w:cstheme="majorBidi"/>
                <w:sz w:val="18"/>
                <w:szCs w:val="18"/>
              </w:rPr>
              <w:t>1.0</w:t>
            </w:r>
          </w:p>
          <w:p w14:paraId="1067949D" w14:textId="77777777" w:rsidR="00BA5B3A" w:rsidRPr="00015F4C" w:rsidRDefault="00BA5B3A" w:rsidP="00BA5B3A">
            <w:pPr>
              <w:rPr>
                <w:rFonts w:asciiTheme="majorBidi" w:hAnsiTheme="majorBidi" w:cstheme="majorBidi"/>
                <w:b/>
                <w:bCs/>
                <w:sz w:val="18"/>
                <w:szCs w:val="18"/>
              </w:rPr>
            </w:pPr>
            <w:r w:rsidRPr="00015F4C">
              <w:rPr>
                <w:rFonts w:asciiTheme="majorBidi" w:hAnsiTheme="majorBidi" w:cstheme="majorBidi"/>
                <w:b/>
                <w:bCs/>
                <w:sz w:val="18"/>
                <w:szCs w:val="18"/>
              </w:rPr>
              <w:t>3.96 (2.51-6.25)</w:t>
            </w:r>
          </w:p>
        </w:tc>
        <w:tc>
          <w:tcPr>
            <w:tcW w:w="805" w:type="pct"/>
            <w:tcBorders>
              <w:top w:val="nil"/>
              <w:bottom w:val="nil"/>
            </w:tcBorders>
            <w:shd w:val="clear" w:color="auto" w:fill="auto"/>
          </w:tcPr>
          <w:p w14:paraId="70BCF238" w14:textId="77777777" w:rsidR="00BA5B3A" w:rsidRPr="00015F4C" w:rsidRDefault="00BA5B3A" w:rsidP="00BA5B3A">
            <w:pPr>
              <w:rPr>
                <w:rFonts w:asciiTheme="majorBidi" w:hAnsiTheme="majorBidi" w:cstheme="majorBidi"/>
                <w:sz w:val="18"/>
                <w:szCs w:val="18"/>
              </w:rPr>
            </w:pPr>
          </w:p>
          <w:p w14:paraId="1BA54E79" w14:textId="77777777" w:rsidR="00BA5B3A" w:rsidRPr="00015F4C" w:rsidRDefault="00BA5B3A" w:rsidP="00BA5B3A">
            <w:pPr>
              <w:rPr>
                <w:rFonts w:asciiTheme="majorBidi" w:hAnsiTheme="majorBidi" w:cstheme="majorBidi"/>
                <w:sz w:val="18"/>
                <w:szCs w:val="18"/>
              </w:rPr>
            </w:pPr>
            <w:r w:rsidRPr="00015F4C">
              <w:rPr>
                <w:rFonts w:asciiTheme="majorBidi" w:hAnsiTheme="majorBidi" w:cstheme="majorBidi"/>
                <w:sz w:val="18"/>
                <w:szCs w:val="18"/>
              </w:rPr>
              <w:t>1.0</w:t>
            </w:r>
          </w:p>
          <w:p w14:paraId="2FC042D0" w14:textId="77777777" w:rsidR="00BA5B3A" w:rsidRPr="00015F4C" w:rsidRDefault="00BA5B3A" w:rsidP="00BA5B3A">
            <w:pPr>
              <w:rPr>
                <w:rFonts w:asciiTheme="majorBidi" w:hAnsiTheme="majorBidi" w:cstheme="majorBidi"/>
                <w:b/>
                <w:bCs/>
                <w:sz w:val="18"/>
                <w:szCs w:val="18"/>
              </w:rPr>
            </w:pPr>
            <w:r w:rsidRPr="00015F4C">
              <w:rPr>
                <w:rFonts w:asciiTheme="majorBidi" w:hAnsiTheme="majorBidi" w:cstheme="majorBidi"/>
                <w:b/>
                <w:bCs/>
                <w:sz w:val="18"/>
                <w:szCs w:val="18"/>
              </w:rPr>
              <w:t>2.27 (1.34-3.84)</w:t>
            </w:r>
          </w:p>
        </w:tc>
      </w:tr>
      <w:tr w:rsidR="00015F4C" w:rsidRPr="00015F4C" w14:paraId="1AA25529" w14:textId="77777777" w:rsidTr="00F26603">
        <w:tc>
          <w:tcPr>
            <w:tcW w:w="998" w:type="pct"/>
            <w:tcBorders>
              <w:top w:val="nil"/>
              <w:bottom w:val="nil"/>
            </w:tcBorders>
            <w:shd w:val="clear" w:color="auto" w:fill="auto"/>
          </w:tcPr>
          <w:p w14:paraId="2C69A7EA" w14:textId="77777777" w:rsidR="00BA5B3A" w:rsidRPr="00015F4C" w:rsidRDefault="00BA5B3A" w:rsidP="00BA5B3A">
            <w:pPr>
              <w:rPr>
                <w:rFonts w:asciiTheme="majorBidi" w:hAnsiTheme="majorBidi" w:cstheme="majorBidi"/>
                <w:sz w:val="18"/>
                <w:szCs w:val="18"/>
              </w:rPr>
            </w:pPr>
            <w:r w:rsidRPr="00015F4C">
              <w:rPr>
                <w:rFonts w:asciiTheme="majorBidi" w:hAnsiTheme="majorBidi" w:cstheme="majorBidi"/>
                <w:sz w:val="18"/>
                <w:szCs w:val="18"/>
              </w:rPr>
              <w:t>Zinc (mg/d)</w:t>
            </w:r>
          </w:p>
          <w:p w14:paraId="6C5B8C1B" w14:textId="77777777" w:rsidR="00BA5B3A" w:rsidRPr="00015F4C" w:rsidRDefault="00BA5B3A" w:rsidP="00BA5B3A">
            <w:pPr>
              <w:ind w:left="144"/>
              <w:rPr>
                <w:rFonts w:asciiTheme="majorBidi" w:hAnsiTheme="majorBidi" w:cstheme="majorBidi"/>
                <w:sz w:val="18"/>
                <w:szCs w:val="18"/>
              </w:rPr>
            </w:pPr>
            <w:r w:rsidRPr="00015F4C">
              <w:rPr>
                <w:rFonts w:asciiTheme="majorBidi" w:hAnsiTheme="majorBidi" w:cstheme="majorBidi"/>
                <w:sz w:val="18"/>
                <w:szCs w:val="18"/>
              </w:rPr>
              <w:t>≥ 2/3</w:t>
            </w:r>
            <w:r w:rsidRPr="00015F4C">
              <w:rPr>
                <w:rFonts w:asciiTheme="majorBidi" w:hAnsiTheme="majorBidi" w:cstheme="majorBidi"/>
                <w:sz w:val="18"/>
                <w:szCs w:val="18"/>
                <w:vertAlign w:val="superscript"/>
              </w:rPr>
              <w:t>rd</w:t>
            </w:r>
            <w:r w:rsidRPr="00015F4C">
              <w:rPr>
                <w:rFonts w:asciiTheme="majorBidi" w:hAnsiTheme="majorBidi" w:cstheme="majorBidi"/>
                <w:sz w:val="18"/>
                <w:szCs w:val="18"/>
              </w:rPr>
              <w:t xml:space="preserve"> DRI </w:t>
            </w:r>
          </w:p>
          <w:p w14:paraId="0F1AC852" w14:textId="77777777" w:rsidR="00BA5B3A" w:rsidRPr="00015F4C" w:rsidRDefault="00BA5B3A" w:rsidP="00BA5B3A">
            <w:pPr>
              <w:ind w:left="144"/>
              <w:rPr>
                <w:rFonts w:asciiTheme="majorBidi" w:hAnsiTheme="majorBidi" w:cstheme="majorBidi"/>
                <w:sz w:val="18"/>
                <w:szCs w:val="18"/>
              </w:rPr>
            </w:pPr>
            <w:r w:rsidRPr="00015F4C">
              <w:rPr>
                <w:rFonts w:asciiTheme="majorBidi" w:hAnsiTheme="majorBidi" w:cstheme="majorBidi"/>
                <w:sz w:val="18"/>
                <w:szCs w:val="18"/>
              </w:rPr>
              <w:t>&lt; 2/3</w:t>
            </w:r>
            <w:r w:rsidRPr="00015F4C">
              <w:rPr>
                <w:rFonts w:asciiTheme="majorBidi" w:hAnsiTheme="majorBidi" w:cstheme="majorBidi"/>
                <w:sz w:val="18"/>
                <w:szCs w:val="18"/>
                <w:vertAlign w:val="superscript"/>
              </w:rPr>
              <w:t>rd</w:t>
            </w:r>
            <w:r w:rsidRPr="00015F4C">
              <w:rPr>
                <w:rFonts w:asciiTheme="majorBidi" w:hAnsiTheme="majorBidi" w:cstheme="majorBidi"/>
                <w:sz w:val="18"/>
                <w:szCs w:val="18"/>
              </w:rPr>
              <w:t xml:space="preserve"> DRI</w:t>
            </w:r>
          </w:p>
        </w:tc>
        <w:tc>
          <w:tcPr>
            <w:tcW w:w="598" w:type="pct"/>
            <w:tcBorders>
              <w:top w:val="nil"/>
              <w:bottom w:val="nil"/>
            </w:tcBorders>
          </w:tcPr>
          <w:p w14:paraId="1183A378" w14:textId="77777777" w:rsidR="00BA5B3A" w:rsidRPr="00015F4C" w:rsidRDefault="00BA5B3A" w:rsidP="00BA5B3A">
            <w:pPr>
              <w:rPr>
                <w:rFonts w:asciiTheme="majorBidi" w:hAnsiTheme="majorBidi" w:cstheme="majorBidi"/>
                <w:b/>
                <w:bCs/>
                <w:sz w:val="18"/>
                <w:szCs w:val="18"/>
              </w:rPr>
            </w:pPr>
            <w:r w:rsidRPr="00015F4C">
              <w:rPr>
                <w:rFonts w:asciiTheme="majorBidi" w:hAnsiTheme="majorBidi" w:cstheme="majorBidi"/>
                <w:b/>
                <w:bCs/>
                <w:sz w:val="18"/>
                <w:szCs w:val="18"/>
              </w:rPr>
              <w:t>8-13</w:t>
            </w:r>
          </w:p>
        </w:tc>
        <w:tc>
          <w:tcPr>
            <w:tcW w:w="598" w:type="pct"/>
            <w:tcBorders>
              <w:top w:val="nil"/>
              <w:bottom w:val="nil"/>
            </w:tcBorders>
            <w:shd w:val="clear" w:color="auto" w:fill="auto"/>
          </w:tcPr>
          <w:p w14:paraId="0222F67C" w14:textId="77777777" w:rsidR="00BA5B3A" w:rsidRPr="00015F4C" w:rsidRDefault="00BA5B3A" w:rsidP="00BA5B3A">
            <w:pPr>
              <w:rPr>
                <w:rFonts w:asciiTheme="majorBidi" w:hAnsiTheme="majorBidi" w:cstheme="majorBidi"/>
                <w:sz w:val="18"/>
                <w:szCs w:val="18"/>
              </w:rPr>
            </w:pPr>
          </w:p>
          <w:p w14:paraId="125695E4" w14:textId="77777777" w:rsidR="00BA5B3A" w:rsidRPr="00015F4C" w:rsidRDefault="00BA5B3A" w:rsidP="00BA5B3A">
            <w:pPr>
              <w:rPr>
                <w:rFonts w:asciiTheme="majorBidi" w:hAnsiTheme="majorBidi" w:cstheme="majorBidi"/>
                <w:sz w:val="18"/>
                <w:szCs w:val="18"/>
              </w:rPr>
            </w:pPr>
            <w:r w:rsidRPr="00015F4C">
              <w:rPr>
                <w:rFonts w:asciiTheme="majorBidi" w:hAnsiTheme="majorBidi" w:cstheme="majorBidi"/>
                <w:sz w:val="18"/>
                <w:szCs w:val="18"/>
              </w:rPr>
              <w:t>77 (48.7)</w:t>
            </w:r>
          </w:p>
          <w:p w14:paraId="1EC11111" w14:textId="77777777" w:rsidR="00BA5B3A" w:rsidRPr="00015F4C" w:rsidRDefault="00BA5B3A" w:rsidP="00BA5B3A">
            <w:pPr>
              <w:rPr>
                <w:rFonts w:asciiTheme="majorBidi" w:hAnsiTheme="majorBidi" w:cstheme="majorBidi"/>
                <w:sz w:val="18"/>
                <w:szCs w:val="18"/>
              </w:rPr>
            </w:pPr>
            <w:r w:rsidRPr="00015F4C">
              <w:rPr>
                <w:rFonts w:asciiTheme="majorBidi" w:hAnsiTheme="majorBidi" w:cstheme="majorBidi"/>
                <w:sz w:val="18"/>
                <w:szCs w:val="18"/>
              </w:rPr>
              <w:t>81 (51.3)</w:t>
            </w:r>
          </w:p>
        </w:tc>
        <w:tc>
          <w:tcPr>
            <w:tcW w:w="598" w:type="pct"/>
            <w:tcBorders>
              <w:top w:val="nil"/>
              <w:bottom w:val="nil"/>
            </w:tcBorders>
          </w:tcPr>
          <w:p w14:paraId="6FB87D5C" w14:textId="77777777" w:rsidR="00BA5B3A" w:rsidRPr="00015F4C" w:rsidRDefault="00BA5B3A" w:rsidP="00BA5B3A">
            <w:pPr>
              <w:rPr>
                <w:rFonts w:asciiTheme="majorBidi" w:hAnsiTheme="majorBidi" w:cstheme="majorBidi"/>
                <w:sz w:val="18"/>
                <w:szCs w:val="18"/>
              </w:rPr>
            </w:pPr>
          </w:p>
          <w:p w14:paraId="13AE1781" w14:textId="77777777" w:rsidR="00BA5B3A" w:rsidRPr="00015F4C" w:rsidRDefault="00BA5B3A" w:rsidP="00BA5B3A">
            <w:pPr>
              <w:rPr>
                <w:rFonts w:asciiTheme="majorBidi" w:hAnsiTheme="majorBidi" w:cstheme="majorBidi"/>
                <w:sz w:val="18"/>
                <w:szCs w:val="18"/>
              </w:rPr>
            </w:pPr>
            <w:r w:rsidRPr="00015F4C">
              <w:rPr>
                <w:rFonts w:asciiTheme="majorBidi" w:hAnsiTheme="majorBidi" w:cstheme="majorBidi"/>
                <w:sz w:val="18"/>
                <w:szCs w:val="18"/>
              </w:rPr>
              <w:t>45 (16.4)</w:t>
            </w:r>
          </w:p>
          <w:p w14:paraId="18C864B1" w14:textId="77777777" w:rsidR="00BA5B3A" w:rsidRPr="00015F4C" w:rsidRDefault="00BA5B3A" w:rsidP="00BA5B3A">
            <w:pPr>
              <w:rPr>
                <w:rFonts w:asciiTheme="majorBidi" w:hAnsiTheme="majorBidi" w:cstheme="majorBidi"/>
                <w:sz w:val="18"/>
                <w:szCs w:val="18"/>
              </w:rPr>
            </w:pPr>
            <w:r w:rsidRPr="00015F4C">
              <w:rPr>
                <w:rFonts w:asciiTheme="majorBidi" w:hAnsiTheme="majorBidi" w:cstheme="majorBidi"/>
                <w:sz w:val="18"/>
                <w:szCs w:val="18"/>
              </w:rPr>
              <w:t>229 (83.6)</w:t>
            </w:r>
          </w:p>
        </w:tc>
        <w:tc>
          <w:tcPr>
            <w:tcW w:w="599" w:type="pct"/>
            <w:tcBorders>
              <w:top w:val="nil"/>
              <w:bottom w:val="nil"/>
            </w:tcBorders>
          </w:tcPr>
          <w:p w14:paraId="4283FC4F" w14:textId="77777777" w:rsidR="00BA5B3A" w:rsidRPr="00015F4C" w:rsidRDefault="00BA5B3A" w:rsidP="00BA5B3A">
            <w:pPr>
              <w:rPr>
                <w:rFonts w:asciiTheme="majorBidi" w:hAnsiTheme="majorBidi" w:cstheme="majorBidi"/>
                <w:sz w:val="18"/>
                <w:szCs w:val="18"/>
              </w:rPr>
            </w:pPr>
          </w:p>
          <w:p w14:paraId="5C734D52" w14:textId="77777777" w:rsidR="00BA5B3A" w:rsidRPr="00015F4C" w:rsidRDefault="00BA5B3A" w:rsidP="00BA5B3A">
            <w:pPr>
              <w:rPr>
                <w:rFonts w:asciiTheme="majorBidi" w:hAnsiTheme="majorBidi" w:cstheme="majorBidi"/>
                <w:sz w:val="18"/>
                <w:szCs w:val="18"/>
              </w:rPr>
            </w:pPr>
            <w:r w:rsidRPr="00015F4C">
              <w:rPr>
                <w:rFonts w:asciiTheme="majorBidi" w:hAnsiTheme="majorBidi" w:cstheme="majorBidi"/>
                <w:sz w:val="18"/>
                <w:szCs w:val="18"/>
              </w:rPr>
              <w:t>122 (28.2)</w:t>
            </w:r>
          </w:p>
          <w:p w14:paraId="65498A06" w14:textId="4E6A2ED6" w:rsidR="00BA5B3A" w:rsidRPr="00015F4C" w:rsidRDefault="00BA5B3A" w:rsidP="00BA5B3A">
            <w:pPr>
              <w:rPr>
                <w:rFonts w:asciiTheme="majorBidi" w:hAnsiTheme="majorBidi" w:cstheme="majorBidi"/>
                <w:sz w:val="18"/>
                <w:szCs w:val="18"/>
              </w:rPr>
            </w:pPr>
            <w:r w:rsidRPr="00015F4C">
              <w:rPr>
                <w:rFonts w:asciiTheme="majorBidi" w:hAnsiTheme="majorBidi" w:cstheme="majorBidi"/>
                <w:sz w:val="18"/>
                <w:szCs w:val="18"/>
              </w:rPr>
              <w:t>310 (71.8)</w:t>
            </w:r>
          </w:p>
        </w:tc>
        <w:tc>
          <w:tcPr>
            <w:tcW w:w="804" w:type="pct"/>
            <w:tcBorders>
              <w:top w:val="nil"/>
              <w:bottom w:val="nil"/>
            </w:tcBorders>
            <w:shd w:val="clear" w:color="auto" w:fill="auto"/>
          </w:tcPr>
          <w:p w14:paraId="5ACB8FF3" w14:textId="1878971A" w:rsidR="00BA5B3A" w:rsidRPr="00015F4C" w:rsidRDefault="00BA5B3A" w:rsidP="00BA5B3A">
            <w:pPr>
              <w:rPr>
                <w:rFonts w:asciiTheme="majorBidi" w:hAnsiTheme="majorBidi" w:cstheme="majorBidi"/>
                <w:sz w:val="18"/>
                <w:szCs w:val="18"/>
              </w:rPr>
            </w:pPr>
          </w:p>
          <w:p w14:paraId="4E5E3937" w14:textId="77777777" w:rsidR="00BA5B3A" w:rsidRPr="00015F4C" w:rsidRDefault="00BA5B3A" w:rsidP="00BA5B3A">
            <w:pPr>
              <w:rPr>
                <w:rFonts w:asciiTheme="majorBidi" w:hAnsiTheme="majorBidi" w:cstheme="majorBidi"/>
                <w:sz w:val="18"/>
                <w:szCs w:val="18"/>
              </w:rPr>
            </w:pPr>
            <w:r w:rsidRPr="00015F4C">
              <w:rPr>
                <w:rFonts w:asciiTheme="majorBidi" w:hAnsiTheme="majorBidi" w:cstheme="majorBidi"/>
                <w:sz w:val="18"/>
                <w:szCs w:val="18"/>
              </w:rPr>
              <w:t>1.0</w:t>
            </w:r>
          </w:p>
          <w:p w14:paraId="0FC5C7F4" w14:textId="77777777" w:rsidR="00BA5B3A" w:rsidRPr="00015F4C" w:rsidRDefault="00BA5B3A" w:rsidP="00BA5B3A">
            <w:pPr>
              <w:rPr>
                <w:rFonts w:asciiTheme="majorBidi" w:hAnsiTheme="majorBidi" w:cstheme="majorBidi"/>
                <w:b/>
                <w:bCs/>
                <w:sz w:val="18"/>
                <w:szCs w:val="18"/>
              </w:rPr>
            </w:pPr>
            <w:r w:rsidRPr="00015F4C">
              <w:rPr>
                <w:rFonts w:asciiTheme="majorBidi" w:hAnsiTheme="majorBidi" w:cstheme="majorBidi"/>
                <w:b/>
                <w:bCs/>
                <w:sz w:val="18"/>
                <w:szCs w:val="18"/>
              </w:rPr>
              <w:t>4.84 (3.10-7.56)</w:t>
            </w:r>
          </w:p>
        </w:tc>
        <w:tc>
          <w:tcPr>
            <w:tcW w:w="805" w:type="pct"/>
            <w:tcBorders>
              <w:top w:val="nil"/>
              <w:bottom w:val="nil"/>
            </w:tcBorders>
            <w:shd w:val="clear" w:color="auto" w:fill="auto"/>
          </w:tcPr>
          <w:p w14:paraId="31948E5E" w14:textId="77777777" w:rsidR="00BA5B3A" w:rsidRPr="00015F4C" w:rsidRDefault="00BA5B3A" w:rsidP="00BA5B3A">
            <w:pPr>
              <w:rPr>
                <w:rFonts w:asciiTheme="majorBidi" w:hAnsiTheme="majorBidi" w:cstheme="majorBidi"/>
                <w:sz w:val="18"/>
                <w:szCs w:val="18"/>
              </w:rPr>
            </w:pPr>
          </w:p>
          <w:p w14:paraId="2B2684DD" w14:textId="77777777" w:rsidR="00BA5B3A" w:rsidRPr="00015F4C" w:rsidRDefault="00BA5B3A" w:rsidP="00BA5B3A">
            <w:pPr>
              <w:rPr>
                <w:rFonts w:asciiTheme="majorBidi" w:hAnsiTheme="majorBidi" w:cstheme="majorBidi"/>
                <w:sz w:val="18"/>
                <w:szCs w:val="18"/>
              </w:rPr>
            </w:pPr>
            <w:r w:rsidRPr="00015F4C">
              <w:rPr>
                <w:rFonts w:asciiTheme="majorBidi" w:hAnsiTheme="majorBidi" w:cstheme="majorBidi"/>
                <w:sz w:val="18"/>
                <w:szCs w:val="18"/>
              </w:rPr>
              <w:t>1.0</w:t>
            </w:r>
          </w:p>
          <w:p w14:paraId="7FC3EE85" w14:textId="77777777" w:rsidR="00BA5B3A" w:rsidRPr="00015F4C" w:rsidRDefault="00BA5B3A" w:rsidP="00BA5B3A">
            <w:pPr>
              <w:rPr>
                <w:rFonts w:asciiTheme="majorBidi" w:hAnsiTheme="majorBidi" w:cstheme="majorBidi"/>
                <w:b/>
                <w:bCs/>
                <w:sz w:val="18"/>
                <w:szCs w:val="18"/>
              </w:rPr>
            </w:pPr>
            <w:r w:rsidRPr="00015F4C">
              <w:rPr>
                <w:rFonts w:asciiTheme="majorBidi" w:hAnsiTheme="majorBidi" w:cstheme="majorBidi"/>
                <w:b/>
                <w:bCs/>
                <w:sz w:val="18"/>
                <w:szCs w:val="18"/>
              </w:rPr>
              <w:t>3.07 (1.85-5.10)</w:t>
            </w:r>
          </w:p>
        </w:tc>
      </w:tr>
      <w:tr w:rsidR="00015F4C" w:rsidRPr="00015F4C" w14:paraId="5106B255" w14:textId="77777777" w:rsidTr="00F26603">
        <w:tc>
          <w:tcPr>
            <w:tcW w:w="998" w:type="pct"/>
            <w:tcBorders>
              <w:top w:val="nil"/>
              <w:bottom w:val="single" w:sz="4" w:space="0" w:color="auto"/>
            </w:tcBorders>
            <w:shd w:val="clear" w:color="auto" w:fill="auto"/>
          </w:tcPr>
          <w:p w14:paraId="60A9CEA6" w14:textId="77777777" w:rsidR="00BA5B3A" w:rsidRPr="00015F4C" w:rsidRDefault="00BA5B3A" w:rsidP="00BA5B3A">
            <w:pPr>
              <w:rPr>
                <w:rFonts w:asciiTheme="majorBidi" w:hAnsiTheme="majorBidi" w:cstheme="majorBidi"/>
                <w:sz w:val="18"/>
                <w:szCs w:val="18"/>
              </w:rPr>
            </w:pPr>
            <w:r w:rsidRPr="00015F4C">
              <w:rPr>
                <w:rFonts w:asciiTheme="majorBidi" w:hAnsiTheme="majorBidi" w:cstheme="majorBidi"/>
                <w:sz w:val="18"/>
                <w:szCs w:val="18"/>
              </w:rPr>
              <w:t>Calcium (mg/d)</w:t>
            </w:r>
          </w:p>
          <w:p w14:paraId="6D699E74" w14:textId="77777777" w:rsidR="00BA5B3A" w:rsidRPr="00015F4C" w:rsidRDefault="00BA5B3A" w:rsidP="00BA5B3A">
            <w:pPr>
              <w:ind w:left="144"/>
              <w:rPr>
                <w:rFonts w:asciiTheme="majorBidi" w:hAnsiTheme="majorBidi" w:cstheme="majorBidi"/>
                <w:sz w:val="18"/>
                <w:szCs w:val="18"/>
              </w:rPr>
            </w:pPr>
            <w:r w:rsidRPr="00015F4C">
              <w:rPr>
                <w:rFonts w:asciiTheme="majorBidi" w:hAnsiTheme="majorBidi" w:cstheme="majorBidi"/>
                <w:sz w:val="18"/>
                <w:szCs w:val="18"/>
              </w:rPr>
              <w:t>≥ 2/3</w:t>
            </w:r>
            <w:r w:rsidRPr="00015F4C">
              <w:rPr>
                <w:rFonts w:asciiTheme="majorBidi" w:hAnsiTheme="majorBidi" w:cstheme="majorBidi"/>
                <w:sz w:val="18"/>
                <w:szCs w:val="18"/>
                <w:vertAlign w:val="superscript"/>
              </w:rPr>
              <w:t>rd</w:t>
            </w:r>
            <w:r w:rsidRPr="00015F4C">
              <w:rPr>
                <w:rFonts w:asciiTheme="majorBidi" w:hAnsiTheme="majorBidi" w:cstheme="majorBidi"/>
                <w:sz w:val="18"/>
                <w:szCs w:val="18"/>
              </w:rPr>
              <w:t xml:space="preserve"> DRI </w:t>
            </w:r>
          </w:p>
          <w:p w14:paraId="07F0B46A" w14:textId="77777777" w:rsidR="00BA5B3A" w:rsidRPr="00015F4C" w:rsidRDefault="00BA5B3A" w:rsidP="00BA5B3A">
            <w:pPr>
              <w:ind w:left="144"/>
              <w:rPr>
                <w:rFonts w:asciiTheme="majorBidi" w:hAnsiTheme="majorBidi" w:cstheme="majorBidi"/>
                <w:sz w:val="18"/>
                <w:szCs w:val="18"/>
              </w:rPr>
            </w:pPr>
            <w:r w:rsidRPr="00015F4C">
              <w:rPr>
                <w:rFonts w:asciiTheme="majorBidi" w:hAnsiTheme="majorBidi" w:cstheme="majorBidi"/>
                <w:sz w:val="18"/>
                <w:szCs w:val="18"/>
              </w:rPr>
              <w:t>&lt; 2/3</w:t>
            </w:r>
            <w:r w:rsidRPr="00015F4C">
              <w:rPr>
                <w:rFonts w:asciiTheme="majorBidi" w:hAnsiTheme="majorBidi" w:cstheme="majorBidi"/>
                <w:sz w:val="18"/>
                <w:szCs w:val="18"/>
                <w:vertAlign w:val="superscript"/>
              </w:rPr>
              <w:t>rd</w:t>
            </w:r>
            <w:r w:rsidRPr="00015F4C">
              <w:rPr>
                <w:rFonts w:asciiTheme="majorBidi" w:hAnsiTheme="majorBidi" w:cstheme="majorBidi"/>
                <w:sz w:val="18"/>
                <w:szCs w:val="18"/>
              </w:rPr>
              <w:t xml:space="preserve"> DRI</w:t>
            </w:r>
          </w:p>
        </w:tc>
        <w:tc>
          <w:tcPr>
            <w:tcW w:w="598" w:type="pct"/>
            <w:tcBorders>
              <w:top w:val="nil"/>
              <w:bottom w:val="single" w:sz="4" w:space="0" w:color="auto"/>
            </w:tcBorders>
          </w:tcPr>
          <w:p w14:paraId="38460C1E" w14:textId="77777777" w:rsidR="00BA5B3A" w:rsidRPr="00015F4C" w:rsidRDefault="00BA5B3A" w:rsidP="00BA5B3A">
            <w:pPr>
              <w:rPr>
                <w:rFonts w:asciiTheme="majorBidi" w:hAnsiTheme="majorBidi" w:cstheme="majorBidi"/>
                <w:b/>
                <w:bCs/>
                <w:sz w:val="18"/>
                <w:szCs w:val="18"/>
              </w:rPr>
            </w:pPr>
            <w:r w:rsidRPr="00015F4C">
              <w:rPr>
                <w:rFonts w:asciiTheme="majorBidi" w:hAnsiTheme="majorBidi" w:cstheme="majorBidi"/>
                <w:b/>
                <w:bCs/>
                <w:sz w:val="18"/>
                <w:szCs w:val="18"/>
              </w:rPr>
              <w:t>1000-1300</w:t>
            </w:r>
          </w:p>
        </w:tc>
        <w:tc>
          <w:tcPr>
            <w:tcW w:w="598" w:type="pct"/>
            <w:tcBorders>
              <w:top w:val="nil"/>
              <w:bottom w:val="single" w:sz="4" w:space="0" w:color="auto"/>
            </w:tcBorders>
            <w:shd w:val="clear" w:color="auto" w:fill="auto"/>
          </w:tcPr>
          <w:p w14:paraId="724BAAEB" w14:textId="77777777" w:rsidR="00BA5B3A" w:rsidRPr="00015F4C" w:rsidRDefault="00BA5B3A" w:rsidP="00BA5B3A">
            <w:pPr>
              <w:rPr>
                <w:rFonts w:asciiTheme="majorBidi" w:hAnsiTheme="majorBidi" w:cstheme="majorBidi"/>
                <w:sz w:val="18"/>
                <w:szCs w:val="18"/>
              </w:rPr>
            </w:pPr>
          </w:p>
          <w:p w14:paraId="5BE8F946" w14:textId="77777777" w:rsidR="00BA5B3A" w:rsidRPr="00015F4C" w:rsidRDefault="00BA5B3A" w:rsidP="00BA5B3A">
            <w:pPr>
              <w:rPr>
                <w:rFonts w:asciiTheme="majorBidi" w:hAnsiTheme="majorBidi" w:cstheme="majorBidi"/>
                <w:sz w:val="18"/>
                <w:szCs w:val="18"/>
              </w:rPr>
            </w:pPr>
            <w:r w:rsidRPr="00015F4C">
              <w:rPr>
                <w:rFonts w:asciiTheme="majorBidi" w:hAnsiTheme="majorBidi" w:cstheme="majorBidi"/>
                <w:sz w:val="18"/>
                <w:szCs w:val="18"/>
              </w:rPr>
              <w:t>39 (24.7)</w:t>
            </w:r>
          </w:p>
          <w:p w14:paraId="13AFCEAB" w14:textId="77777777" w:rsidR="00BA5B3A" w:rsidRPr="00015F4C" w:rsidRDefault="00BA5B3A" w:rsidP="00BA5B3A">
            <w:pPr>
              <w:rPr>
                <w:rFonts w:asciiTheme="majorBidi" w:hAnsiTheme="majorBidi" w:cstheme="majorBidi"/>
                <w:sz w:val="18"/>
                <w:szCs w:val="18"/>
              </w:rPr>
            </w:pPr>
            <w:r w:rsidRPr="00015F4C">
              <w:rPr>
                <w:rFonts w:asciiTheme="majorBidi" w:hAnsiTheme="majorBidi" w:cstheme="majorBidi"/>
                <w:sz w:val="18"/>
                <w:szCs w:val="18"/>
              </w:rPr>
              <w:t>119 (75.3)</w:t>
            </w:r>
          </w:p>
        </w:tc>
        <w:tc>
          <w:tcPr>
            <w:tcW w:w="598" w:type="pct"/>
            <w:tcBorders>
              <w:top w:val="nil"/>
              <w:bottom w:val="single" w:sz="4" w:space="0" w:color="auto"/>
            </w:tcBorders>
          </w:tcPr>
          <w:p w14:paraId="5A984099" w14:textId="77777777" w:rsidR="00BA5B3A" w:rsidRPr="00015F4C" w:rsidRDefault="00BA5B3A" w:rsidP="00BA5B3A">
            <w:pPr>
              <w:rPr>
                <w:rFonts w:asciiTheme="majorBidi" w:hAnsiTheme="majorBidi" w:cstheme="majorBidi"/>
                <w:sz w:val="18"/>
                <w:szCs w:val="18"/>
              </w:rPr>
            </w:pPr>
          </w:p>
          <w:p w14:paraId="1DF31C8E" w14:textId="77777777" w:rsidR="00BA5B3A" w:rsidRPr="00015F4C" w:rsidRDefault="00BA5B3A" w:rsidP="00BA5B3A">
            <w:pPr>
              <w:rPr>
                <w:rFonts w:asciiTheme="majorBidi" w:hAnsiTheme="majorBidi" w:cstheme="majorBidi"/>
                <w:sz w:val="18"/>
                <w:szCs w:val="18"/>
              </w:rPr>
            </w:pPr>
            <w:r w:rsidRPr="00015F4C">
              <w:rPr>
                <w:rFonts w:asciiTheme="majorBidi" w:hAnsiTheme="majorBidi" w:cstheme="majorBidi"/>
                <w:sz w:val="18"/>
                <w:szCs w:val="18"/>
              </w:rPr>
              <w:t>40 (14.6)</w:t>
            </w:r>
          </w:p>
          <w:p w14:paraId="129B2770" w14:textId="77777777" w:rsidR="00BA5B3A" w:rsidRPr="00015F4C" w:rsidRDefault="00BA5B3A" w:rsidP="00BA5B3A">
            <w:pPr>
              <w:rPr>
                <w:rFonts w:asciiTheme="majorBidi" w:hAnsiTheme="majorBidi" w:cstheme="majorBidi"/>
                <w:sz w:val="18"/>
                <w:szCs w:val="18"/>
              </w:rPr>
            </w:pPr>
            <w:r w:rsidRPr="00015F4C">
              <w:rPr>
                <w:rFonts w:asciiTheme="majorBidi" w:hAnsiTheme="majorBidi" w:cstheme="majorBidi"/>
                <w:sz w:val="18"/>
                <w:szCs w:val="18"/>
              </w:rPr>
              <w:t>234 (85.4)</w:t>
            </w:r>
          </w:p>
        </w:tc>
        <w:tc>
          <w:tcPr>
            <w:tcW w:w="599" w:type="pct"/>
            <w:tcBorders>
              <w:top w:val="nil"/>
              <w:bottom w:val="single" w:sz="4" w:space="0" w:color="auto"/>
            </w:tcBorders>
          </w:tcPr>
          <w:p w14:paraId="4104162E" w14:textId="77777777" w:rsidR="00BA5B3A" w:rsidRPr="00015F4C" w:rsidRDefault="00BA5B3A" w:rsidP="00BA5B3A">
            <w:pPr>
              <w:rPr>
                <w:rFonts w:asciiTheme="majorBidi" w:hAnsiTheme="majorBidi" w:cstheme="majorBidi"/>
                <w:sz w:val="18"/>
                <w:szCs w:val="18"/>
              </w:rPr>
            </w:pPr>
          </w:p>
          <w:p w14:paraId="54D3ABD7" w14:textId="77777777" w:rsidR="00BA5B3A" w:rsidRPr="00015F4C" w:rsidRDefault="00BA5B3A" w:rsidP="00BA5B3A">
            <w:pPr>
              <w:rPr>
                <w:rFonts w:asciiTheme="majorBidi" w:hAnsiTheme="majorBidi" w:cstheme="majorBidi"/>
                <w:sz w:val="18"/>
                <w:szCs w:val="18"/>
              </w:rPr>
            </w:pPr>
            <w:r w:rsidRPr="00015F4C">
              <w:rPr>
                <w:rFonts w:asciiTheme="majorBidi" w:hAnsiTheme="majorBidi" w:cstheme="majorBidi"/>
                <w:sz w:val="18"/>
                <w:szCs w:val="18"/>
              </w:rPr>
              <w:t>108 (25.0)</w:t>
            </w:r>
          </w:p>
          <w:p w14:paraId="434DD2EB" w14:textId="57743BBC" w:rsidR="00BA5B3A" w:rsidRPr="00015F4C" w:rsidRDefault="00BA5B3A" w:rsidP="00BA5B3A">
            <w:pPr>
              <w:rPr>
                <w:rFonts w:asciiTheme="majorBidi" w:hAnsiTheme="majorBidi" w:cstheme="majorBidi"/>
                <w:sz w:val="18"/>
                <w:szCs w:val="18"/>
              </w:rPr>
            </w:pPr>
            <w:r w:rsidRPr="00015F4C">
              <w:rPr>
                <w:rFonts w:asciiTheme="majorBidi" w:hAnsiTheme="majorBidi" w:cstheme="majorBidi"/>
                <w:sz w:val="18"/>
                <w:szCs w:val="18"/>
              </w:rPr>
              <w:t>324 (75.0)</w:t>
            </w:r>
          </w:p>
        </w:tc>
        <w:tc>
          <w:tcPr>
            <w:tcW w:w="804" w:type="pct"/>
            <w:tcBorders>
              <w:top w:val="nil"/>
              <w:bottom w:val="single" w:sz="4" w:space="0" w:color="auto"/>
            </w:tcBorders>
            <w:shd w:val="clear" w:color="auto" w:fill="auto"/>
          </w:tcPr>
          <w:p w14:paraId="6544C1D6" w14:textId="5140F041" w:rsidR="00BA5B3A" w:rsidRPr="00015F4C" w:rsidRDefault="00BA5B3A" w:rsidP="00BA5B3A">
            <w:pPr>
              <w:rPr>
                <w:rFonts w:asciiTheme="majorBidi" w:hAnsiTheme="majorBidi" w:cstheme="majorBidi"/>
                <w:sz w:val="18"/>
                <w:szCs w:val="18"/>
              </w:rPr>
            </w:pPr>
          </w:p>
          <w:p w14:paraId="19CD19E4" w14:textId="77777777" w:rsidR="00BA5B3A" w:rsidRPr="00015F4C" w:rsidRDefault="00BA5B3A" w:rsidP="00BA5B3A">
            <w:pPr>
              <w:rPr>
                <w:rFonts w:asciiTheme="majorBidi" w:hAnsiTheme="majorBidi" w:cstheme="majorBidi"/>
                <w:sz w:val="18"/>
                <w:szCs w:val="18"/>
              </w:rPr>
            </w:pPr>
            <w:r w:rsidRPr="00015F4C">
              <w:rPr>
                <w:rFonts w:asciiTheme="majorBidi" w:hAnsiTheme="majorBidi" w:cstheme="majorBidi"/>
                <w:sz w:val="18"/>
                <w:szCs w:val="18"/>
              </w:rPr>
              <w:t>1.0</w:t>
            </w:r>
          </w:p>
          <w:p w14:paraId="6C670FED" w14:textId="77777777" w:rsidR="00BA5B3A" w:rsidRPr="00015F4C" w:rsidRDefault="00BA5B3A" w:rsidP="00BA5B3A">
            <w:pPr>
              <w:rPr>
                <w:rFonts w:asciiTheme="majorBidi" w:hAnsiTheme="majorBidi" w:cstheme="majorBidi"/>
                <w:b/>
                <w:bCs/>
                <w:sz w:val="18"/>
                <w:szCs w:val="18"/>
              </w:rPr>
            </w:pPr>
            <w:r w:rsidRPr="00015F4C">
              <w:rPr>
                <w:rFonts w:asciiTheme="majorBidi" w:hAnsiTheme="majorBidi" w:cstheme="majorBidi"/>
                <w:b/>
                <w:bCs/>
                <w:sz w:val="18"/>
                <w:szCs w:val="18"/>
              </w:rPr>
              <w:t>1.92 (1.17-3.14)</w:t>
            </w:r>
          </w:p>
        </w:tc>
        <w:tc>
          <w:tcPr>
            <w:tcW w:w="805" w:type="pct"/>
            <w:tcBorders>
              <w:top w:val="nil"/>
              <w:bottom w:val="single" w:sz="4" w:space="0" w:color="auto"/>
            </w:tcBorders>
            <w:shd w:val="clear" w:color="auto" w:fill="auto"/>
          </w:tcPr>
          <w:p w14:paraId="48DAD79B" w14:textId="77777777" w:rsidR="00BA5B3A" w:rsidRPr="00015F4C" w:rsidRDefault="00BA5B3A" w:rsidP="00BA5B3A">
            <w:pPr>
              <w:rPr>
                <w:rFonts w:asciiTheme="majorBidi" w:hAnsiTheme="majorBidi" w:cstheme="majorBidi"/>
                <w:sz w:val="18"/>
                <w:szCs w:val="18"/>
              </w:rPr>
            </w:pPr>
          </w:p>
          <w:p w14:paraId="0E8E2D5A" w14:textId="77777777" w:rsidR="00BA5B3A" w:rsidRPr="00015F4C" w:rsidRDefault="00BA5B3A" w:rsidP="00BA5B3A">
            <w:pPr>
              <w:rPr>
                <w:rFonts w:asciiTheme="majorBidi" w:hAnsiTheme="majorBidi" w:cstheme="majorBidi"/>
                <w:sz w:val="18"/>
                <w:szCs w:val="18"/>
              </w:rPr>
            </w:pPr>
            <w:r w:rsidRPr="00015F4C">
              <w:rPr>
                <w:rFonts w:asciiTheme="majorBidi" w:hAnsiTheme="majorBidi" w:cstheme="majorBidi"/>
                <w:sz w:val="18"/>
                <w:szCs w:val="18"/>
              </w:rPr>
              <w:t>1.0</w:t>
            </w:r>
          </w:p>
          <w:p w14:paraId="7F6E9994" w14:textId="77777777" w:rsidR="00BA5B3A" w:rsidRPr="00015F4C" w:rsidRDefault="00BA5B3A" w:rsidP="00BA5B3A">
            <w:pPr>
              <w:rPr>
                <w:rFonts w:asciiTheme="majorBidi" w:hAnsiTheme="majorBidi" w:cstheme="majorBidi"/>
                <w:sz w:val="18"/>
                <w:szCs w:val="18"/>
              </w:rPr>
            </w:pPr>
            <w:r w:rsidRPr="00015F4C">
              <w:rPr>
                <w:rFonts w:asciiTheme="majorBidi" w:hAnsiTheme="majorBidi" w:cstheme="majorBidi"/>
                <w:sz w:val="18"/>
                <w:szCs w:val="18"/>
              </w:rPr>
              <w:t>1.00 (0.58-1.76)</w:t>
            </w:r>
          </w:p>
        </w:tc>
      </w:tr>
    </w:tbl>
    <w:p w14:paraId="08F4528E" w14:textId="38552CB6" w:rsidR="00A27407" w:rsidRPr="00015F4C" w:rsidRDefault="00A27407" w:rsidP="00A27407">
      <w:pPr>
        <w:spacing w:after="120" w:line="240" w:lineRule="auto"/>
        <w:jc w:val="lowKashida"/>
        <w:rPr>
          <w:rFonts w:asciiTheme="majorBidi" w:hAnsiTheme="majorBidi" w:cstheme="majorBidi"/>
          <w:sz w:val="16"/>
          <w:szCs w:val="16"/>
        </w:rPr>
      </w:pPr>
      <w:r w:rsidRPr="00015F4C">
        <w:rPr>
          <w:rFonts w:asciiTheme="majorBidi" w:hAnsiTheme="majorBidi" w:cstheme="majorBidi"/>
          <w:sz w:val="16"/>
          <w:szCs w:val="16"/>
        </w:rPr>
        <w:t xml:space="preserve">MDD-W, Minimum Dietary Diversity for Women; LDD, Low Dietary Diversity; d, day; </w:t>
      </w:r>
      <w:r w:rsidRPr="00015F4C">
        <w:rPr>
          <w:rFonts w:asciiTheme="majorBidi" w:hAnsiTheme="majorBidi" w:cstheme="majorBidi"/>
          <w:sz w:val="16"/>
          <w:szCs w:val="16"/>
          <w:vertAlign w:val="superscript"/>
        </w:rPr>
        <w:t xml:space="preserve">a </w:t>
      </w:r>
      <w:r w:rsidRPr="00015F4C">
        <w:rPr>
          <w:rFonts w:asciiTheme="majorBidi" w:hAnsiTheme="majorBidi" w:cstheme="majorBidi"/>
          <w:sz w:val="16"/>
          <w:szCs w:val="16"/>
        </w:rPr>
        <w:t xml:space="preserve">Categorical variables are expressed as </w:t>
      </w:r>
      <w:proofErr w:type="gramStart"/>
      <w:r w:rsidRPr="00015F4C">
        <w:rPr>
          <w:rFonts w:asciiTheme="majorBidi" w:hAnsiTheme="majorBidi" w:cstheme="majorBidi"/>
          <w:sz w:val="16"/>
          <w:szCs w:val="16"/>
        </w:rPr>
        <w:t>n(</w:t>
      </w:r>
      <w:proofErr w:type="gramEnd"/>
      <w:r w:rsidRPr="00015F4C">
        <w:rPr>
          <w:rFonts w:asciiTheme="majorBidi" w:hAnsiTheme="majorBidi" w:cstheme="majorBidi"/>
          <w:sz w:val="16"/>
          <w:szCs w:val="16"/>
        </w:rPr>
        <w:t xml:space="preserve">%). </w:t>
      </w:r>
      <w:r w:rsidRPr="00015F4C">
        <w:rPr>
          <w:rFonts w:asciiTheme="majorBidi" w:hAnsiTheme="majorBidi" w:cstheme="majorBidi"/>
          <w:sz w:val="16"/>
          <w:szCs w:val="16"/>
          <w:vertAlign w:val="superscript"/>
        </w:rPr>
        <w:t>b</w:t>
      </w:r>
      <w:r w:rsidRPr="00015F4C">
        <w:rPr>
          <w:rFonts w:asciiTheme="majorBidi" w:hAnsiTheme="majorBidi" w:cstheme="majorBidi"/>
          <w:sz w:val="16"/>
          <w:szCs w:val="16"/>
        </w:rPr>
        <w:t xml:space="preserve"> Dietary Reference Intakes (DRI) refers to the Recommended Dietary Allowances (RDA) and Adequate Intakes (AI) </w:t>
      </w:r>
      <w:r w:rsidRPr="00015F4C">
        <w:rPr>
          <w:rFonts w:asciiTheme="majorBidi" w:hAnsiTheme="majorBidi" w:cstheme="majorBidi"/>
          <w:sz w:val="16"/>
          <w:szCs w:val="16"/>
        </w:rPr>
        <w:fldChar w:fldCharType="begin"/>
      </w:r>
      <w:r w:rsidR="005578E2" w:rsidRPr="00015F4C">
        <w:rPr>
          <w:rFonts w:asciiTheme="majorBidi" w:hAnsiTheme="majorBidi" w:cstheme="majorBidi"/>
          <w:sz w:val="16"/>
          <w:szCs w:val="16"/>
        </w:rPr>
        <w:instrText xml:space="preserve"> ADDIN ZOTERO_ITEM CSL_CITATION {"citationID":"XpNvggCR","properties":{"formattedCitation":"\\super (54)\\nosupersub{}","plainCitation":"(54)","noteIndex":0},"citationItems":[{"id":1920,"uris":["http://zotero.org/users/3761901/items/DFGPZ64V"],"uri":["http://zotero.org/users/3761901/items/DFGPZ64V"],"itemData":{"id":1920,"type":"book","abstract":"The charge to the committee (Institute of Medicine Committee to Review Dietary Reference Intakes for Vitamin D and Calcium) was to assess current relevant data and update, as appropriate, the DRIs (Dietary Reference Intakes) for vitamin D and calcium. The review was to include consideration of chronic disease indicators (e.g., reduction in risk of cancer) and other (non-chronic disease) indicators and health outcomes. The definitions of these terms are discussed below. Consistent with the framework for DRI development, the indicators to assess adequacy and excess intake were to be selected based on the strength and quality of the evidence and their demonstrated public health significance, taking into consideration sources of uncertainty in the evidence. Further, the committee deliberations were to incorporate, as appropriate, systematic evidence-based reviews of the literature. Specifically, in carrying out its work, the committee was to: Review evidence on indicators to assess adequacy and indicators to assess excess intake relevant to the general North American population, including groups whose needs for or sensitivity to the nutrient may be affected by particular conditions that are widespread in the population such as obesity or age-related chronic diseases. Special groups under medical care whose needs or sensitivities are affected by rare genetic disorders or diseases and their treatments were to be excluded; Consider systematic evidence-based reviews, including those made available by the sponsors as well as others, and carefully document the approach used by the committee to carry out any of its own literature reviews; Regarding selection of indicators upon which to base DRI values for adequate intake, give priority to selecting indicators relevant to the various age, gender, and life stage groups that will allow for the determination of an Estimated Average Requirement (EAR); Regarding selection of indicators upon which to base DRI values for upper levels of intake, give priority to examining whether a critical adverse effect can be selected that will allow for the determination of a so-called benchmark intake; Update DRI values, as appropriate, using a risk assessment approach that includes (1) identification of potential indicators to assess adequacy and excess intake, (2) selection of the indicators of adequacy and excess intake, (3) intake-response assessment, (4) dietary intake assessment, and (5) risk characterization. Identify research gaps to address the uncertainties identified in the process of deriving the reference values and evaluating their public health implications.","call-number":"NBK56070","collection-title":"The National Academies Collection: Reports funded by National Institutes of Health","event-place":"Washington (DC)","language":"eng","note":"PMID: 21796828","publisher":"National Academies Press (US)","publisher-place":"Washington (DC)","source":"PubMed","title":"Dietary Reference Intakes for Calcium and Vitamin D","URL":"http://www.ncbi.nlm.nih.gov/books/NBK56070/","author":[{"literal":"Institute of Medicine"}],"editor":[{"family":"Ross","given":"A. Catharine"},{"family":"Taylor","given":"Christine L."},{"family":"Yaktine","given":"Ann L."},{"family":"Del Valle","given":"Heather B."}],"accessed":{"date-parts":[["2020",9,14]]},"issued":{"date-parts":[["2011"]]}}}],"schema":"https://github.com/citation-style-language/schema/raw/master/csl-citation.json"} </w:instrText>
      </w:r>
      <w:r w:rsidRPr="00015F4C">
        <w:rPr>
          <w:rFonts w:asciiTheme="majorBidi" w:hAnsiTheme="majorBidi" w:cstheme="majorBidi"/>
          <w:sz w:val="16"/>
          <w:szCs w:val="16"/>
        </w:rPr>
        <w:fldChar w:fldCharType="separate"/>
      </w:r>
      <w:r w:rsidR="005578E2" w:rsidRPr="00015F4C">
        <w:rPr>
          <w:rFonts w:ascii="Times New Roman" w:hAnsi="Times New Roman" w:cs="Times New Roman"/>
          <w:sz w:val="16"/>
          <w:szCs w:val="24"/>
          <w:vertAlign w:val="superscript"/>
        </w:rPr>
        <w:t>(54)</w:t>
      </w:r>
      <w:r w:rsidRPr="00015F4C">
        <w:rPr>
          <w:rFonts w:asciiTheme="majorBidi" w:hAnsiTheme="majorBidi" w:cstheme="majorBidi"/>
          <w:sz w:val="16"/>
          <w:szCs w:val="16"/>
        </w:rPr>
        <w:fldChar w:fldCharType="end"/>
      </w:r>
      <w:r w:rsidRPr="00015F4C">
        <w:rPr>
          <w:rFonts w:asciiTheme="majorBidi" w:hAnsiTheme="majorBidi" w:cstheme="majorBidi"/>
          <w:sz w:val="16"/>
          <w:szCs w:val="16"/>
        </w:rPr>
        <w:t xml:space="preserve">. RDA are presented in </w:t>
      </w:r>
      <w:r w:rsidRPr="00015F4C">
        <w:rPr>
          <w:rFonts w:asciiTheme="majorBidi" w:hAnsiTheme="majorBidi" w:cstheme="majorBidi"/>
          <w:b/>
          <w:bCs/>
          <w:sz w:val="16"/>
          <w:szCs w:val="16"/>
        </w:rPr>
        <w:t>bold type</w:t>
      </w:r>
      <w:r w:rsidRPr="00015F4C">
        <w:rPr>
          <w:rFonts w:asciiTheme="majorBidi" w:hAnsiTheme="majorBidi" w:cstheme="majorBidi"/>
          <w:sz w:val="16"/>
          <w:szCs w:val="16"/>
        </w:rPr>
        <w:t xml:space="preserve"> and AI in ordinary types followed by an asterisk (*). </w:t>
      </w:r>
      <w:r w:rsidR="007255A7" w:rsidRPr="00015F4C">
        <w:rPr>
          <w:rFonts w:asciiTheme="majorBidi" w:hAnsiTheme="majorBidi" w:cstheme="majorBidi"/>
          <w:sz w:val="16"/>
          <w:szCs w:val="16"/>
        </w:rPr>
        <w:t>The criteri</w:t>
      </w:r>
      <w:r w:rsidR="006B188C" w:rsidRPr="00015F4C">
        <w:rPr>
          <w:rFonts w:asciiTheme="majorBidi" w:hAnsiTheme="majorBidi" w:cstheme="majorBidi"/>
          <w:sz w:val="16"/>
          <w:szCs w:val="16"/>
        </w:rPr>
        <w:t>on</w:t>
      </w:r>
      <w:r w:rsidR="007255A7" w:rsidRPr="00015F4C">
        <w:rPr>
          <w:rFonts w:asciiTheme="majorBidi" w:hAnsiTheme="majorBidi" w:cstheme="majorBidi"/>
          <w:sz w:val="16"/>
          <w:szCs w:val="16"/>
        </w:rPr>
        <w:t xml:space="preserve"> of two-thirds DRI</w:t>
      </w:r>
      <w:r w:rsidRPr="00015F4C">
        <w:rPr>
          <w:rFonts w:asciiTheme="majorBidi" w:hAnsiTheme="majorBidi" w:cstheme="majorBidi"/>
          <w:sz w:val="16"/>
          <w:szCs w:val="16"/>
        </w:rPr>
        <w:t xml:space="preserve"> represents the proportion of mothers not meeting 2/3rd of the RDA or AI for micronutrients key macro- and micronutrient according to their age group and reproductive status. </w:t>
      </w:r>
      <w:r w:rsidRPr="00015F4C">
        <w:rPr>
          <w:rFonts w:asciiTheme="majorBidi" w:hAnsiTheme="majorBidi" w:cstheme="majorBidi"/>
          <w:sz w:val="16"/>
          <w:szCs w:val="16"/>
          <w:vertAlign w:val="superscript"/>
        </w:rPr>
        <w:t xml:space="preserve">c </w:t>
      </w:r>
      <w:r w:rsidRPr="00015F4C">
        <w:rPr>
          <w:rFonts w:asciiTheme="majorBidi" w:hAnsiTheme="majorBidi" w:cstheme="majorBidi"/>
          <w:sz w:val="16"/>
          <w:szCs w:val="16"/>
        </w:rPr>
        <w:t xml:space="preserve">Odds Ratio (OR) of the dependent variable (Minimum Dietary Diversity for Women vs. Low Dietary Diversity) are presented with 95% CI using simple logistic regression; </w:t>
      </w:r>
      <w:r w:rsidRPr="00015F4C">
        <w:rPr>
          <w:rFonts w:asciiTheme="majorBidi" w:hAnsiTheme="majorBidi" w:cstheme="majorBidi"/>
          <w:i/>
          <w:iCs/>
          <w:sz w:val="16"/>
          <w:szCs w:val="16"/>
        </w:rPr>
        <w:t>P</w:t>
      </w:r>
      <w:r w:rsidRPr="00015F4C">
        <w:rPr>
          <w:rFonts w:asciiTheme="majorBidi" w:hAnsiTheme="majorBidi" w:cstheme="majorBidi"/>
          <w:sz w:val="16"/>
          <w:szCs w:val="16"/>
        </w:rPr>
        <w:t xml:space="preserve">-values of &lt;0.05 are formatted in bold. Adjusted OR (aOR) are presented with 95% CI using multiple logistic regression analysis. </w:t>
      </w:r>
      <w:r w:rsidRPr="00015F4C">
        <w:rPr>
          <w:rFonts w:asciiTheme="majorBidi" w:hAnsiTheme="majorBidi" w:cstheme="majorBidi"/>
          <w:sz w:val="16"/>
          <w:szCs w:val="16"/>
          <w:vertAlign w:val="superscript"/>
        </w:rPr>
        <w:t>d</w:t>
      </w:r>
      <w:r w:rsidRPr="00015F4C">
        <w:rPr>
          <w:rFonts w:asciiTheme="majorBidi" w:hAnsiTheme="majorBidi" w:cstheme="majorBidi"/>
          <w:sz w:val="16"/>
          <w:szCs w:val="16"/>
        </w:rPr>
        <w:t xml:space="preserve"> Model </w:t>
      </w:r>
      <w:r w:rsidR="00810F8A" w:rsidRPr="00015F4C">
        <w:rPr>
          <w:rFonts w:asciiTheme="majorBidi" w:hAnsiTheme="majorBidi" w:cstheme="majorBidi"/>
          <w:sz w:val="16"/>
          <w:szCs w:val="16"/>
        </w:rPr>
        <w:t>1</w:t>
      </w:r>
      <w:r w:rsidRPr="00015F4C">
        <w:rPr>
          <w:rFonts w:asciiTheme="majorBidi" w:hAnsiTheme="majorBidi" w:cstheme="majorBidi"/>
          <w:sz w:val="16"/>
          <w:szCs w:val="16"/>
        </w:rPr>
        <w:t xml:space="preserve">: adjusted for total energy intake; </w:t>
      </w:r>
      <w:r w:rsidRPr="00015F4C">
        <w:rPr>
          <w:rFonts w:asciiTheme="majorBidi" w:hAnsiTheme="majorBidi" w:cstheme="majorBidi"/>
          <w:i/>
          <w:iCs/>
          <w:sz w:val="16"/>
          <w:szCs w:val="16"/>
        </w:rPr>
        <w:t>P</w:t>
      </w:r>
      <w:r w:rsidRPr="00015F4C">
        <w:rPr>
          <w:rFonts w:asciiTheme="majorBidi" w:hAnsiTheme="majorBidi" w:cstheme="majorBidi"/>
          <w:sz w:val="16"/>
          <w:szCs w:val="16"/>
        </w:rPr>
        <w:t>-values of &lt;0.05 are formatted in bold.</w:t>
      </w:r>
    </w:p>
    <w:bookmarkEnd w:id="1"/>
    <w:p w14:paraId="399CB00C" w14:textId="77777777" w:rsidR="00002ADF" w:rsidRPr="00015F4C" w:rsidRDefault="00002ADF" w:rsidP="00002ADF">
      <w:pPr>
        <w:spacing w:after="0" w:line="480" w:lineRule="auto"/>
        <w:jc w:val="lowKashida"/>
        <w:rPr>
          <w:rFonts w:asciiTheme="majorBidi" w:hAnsiTheme="majorBidi" w:cstheme="majorBidi"/>
        </w:rPr>
      </w:pPr>
    </w:p>
    <w:p w14:paraId="51AFCAE3" w14:textId="00A897C6" w:rsidR="00056775" w:rsidRPr="00015F4C" w:rsidRDefault="00056775" w:rsidP="00000D21">
      <w:pPr>
        <w:spacing w:after="0" w:line="480" w:lineRule="auto"/>
        <w:jc w:val="lowKashida"/>
        <w:rPr>
          <w:rFonts w:asciiTheme="majorBidi" w:hAnsiTheme="majorBidi" w:cstheme="majorBidi"/>
        </w:rPr>
      </w:pPr>
    </w:p>
    <w:sectPr w:rsidR="00056775" w:rsidRPr="00015F4C" w:rsidSect="0000535D">
      <w:footerReference w:type="default" r:id="rId8"/>
      <w:pgSz w:w="11906" w:h="16838" w:code="9"/>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EBEBB4" w14:textId="77777777" w:rsidR="006175CB" w:rsidRDefault="006175CB" w:rsidP="00C847D6">
      <w:pPr>
        <w:spacing w:after="0" w:line="240" w:lineRule="auto"/>
      </w:pPr>
      <w:r>
        <w:separator/>
      </w:r>
    </w:p>
  </w:endnote>
  <w:endnote w:type="continuationSeparator" w:id="0">
    <w:p w14:paraId="3A268142" w14:textId="77777777" w:rsidR="006175CB" w:rsidRDefault="006175CB" w:rsidP="00C847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C331E" w14:textId="628170FE" w:rsidR="003E749D" w:rsidRPr="004F7B67" w:rsidRDefault="003E749D" w:rsidP="004F7B67">
    <w:pPr>
      <w:pStyle w:val="Footer"/>
      <w:jc w:val="right"/>
      <w:rPr>
        <w:rFonts w:asciiTheme="majorBidi" w:hAnsiTheme="majorBidi" w:cstheme="majorBid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D8F5EA" w14:textId="77777777" w:rsidR="006175CB" w:rsidRDefault="006175CB" w:rsidP="00C847D6">
      <w:pPr>
        <w:spacing w:after="0" w:line="240" w:lineRule="auto"/>
      </w:pPr>
      <w:r>
        <w:separator/>
      </w:r>
    </w:p>
  </w:footnote>
  <w:footnote w:type="continuationSeparator" w:id="0">
    <w:p w14:paraId="1CF02A88" w14:textId="77777777" w:rsidR="006175CB" w:rsidRDefault="006175CB" w:rsidP="00C847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C80168"/>
    <w:multiLevelType w:val="hybridMultilevel"/>
    <w:tmpl w:val="28801B5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 w15:restartNumberingAfterBreak="0">
    <w:nsid w:val="36DB20B2"/>
    <w:multiLevelType w:val="hybridMultilevel"/>
    <w:tmpl w:val="1A7C49D8"/>
    <w:lvl w:ilvl="0" w:tplc="616E392E">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CCC70A4"/>
    <w:multiLevelType w:val="hybridMultilevel"/>
    <w:tmpl w:val="6532B1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6F1378BB"/>
    <w:multiLevelType w:val="hybridMultilevel"/>
    <w:tmpl w:val="751420C2"/>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 w15:restartNumberingAfterBreak="0">
    <w:nsid w:val="7A125462"/>
    <w:multiLevelType w:val="hybridMultilevel"/>
    <w:tmpl w:val="352089D4"/>
    <w:lvl w:ilvl="0" w:tplc="30FA5416">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FDC6D84"/>
    <w:multiLevelType w:val="hybridMultilevel"/>
    <w:tmpl w:val="C010A096"/>
    <w:lvl w:ilvl="0" w:tplc="1B60BB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2830"/>
    <w:rsid w:val="00000286"/>
    <w:rsid w:val="00000615"/>
    <w:rsid w:val="00000650"/>
    <w:rsid w:val="00000A1A"/>
    <w:rsid w:val="00000D21"/>
    <w:rsid w:val="0000125B"/>
    <w:rsid w:val="000024E3"/>
    <w:rsid w:val="0000257A"/>
    <w:rsid w:val="0000272E"/>
    <w:rsid w:val="00002ADF"/>
    <w:rsid w:val="00002D1A"/>
    <w:rsid w:val="0000420E"/>
    <w:rsid w:val="0000535D"/>
    <w:rsid w:val="00005A18"/>
    <w:rsid w:val="00006C6C"/>
    <w:rsid w:val="0001142E"/>
    <w:rsid w:val="000114BA"/>
    <w:rsid w:val="000114CA"/>
    <w:rsid w:val="000116C6"/>
    <w:rsid w:val="000121EF"/>
    <w:rsid w:val="00012EE3"/>
    <w:rsid w:val="000138FE"/>
    <w:rsid w:val="00013DE7"/>
    <w:rsid w:val="00015F4C"/>
    <w:rsid w:val="000173BD"/>
    <w:rsid w:val="0002342A"/>
    <w:rsid w:val="00023FBD"/>
    <w:rsid w:val="000253DF"/>
    <w:rsid w:val="00025A6E"/>
    <w:rsid w:val="00025CF6"/>
    <w:rsid w:val="00025F65"/>
    <w:rsid w:val="00027335"/>
    <w:rsid w:val="00027EB0"/>
    <w:rsid w:val="00030AFF"/>
    <w:rsid w:val="000311F8"/>
    <w:rsid w:val="00031E40"/>
    <w:rsid w:val="00032060"/>
    <w:rsid w:val="000326F5"/>
    <w:rsid w:val="000328AC"/>
    <w:rsid w:val="000336A8"/>
    <w:rsid w:val="00033E08"/>
    <w:rsid w:val="00036B64"/>
    <w:rsid w:val="00037C12"/>
    <w:rsid w:val="00037F5D"/>
    <w:rsid w:val="0004137D"/>
    <w:rsid w:val="00041883"/>
    <w:rsid w:val="00041CA7"/>
    <w:rsid w:val="00042841"/>
    <w:rsid w:val="000432F0"/>
    <w:rsid w:val="00043CC8"/>
    <w:rsid w:val="000457AE"/>
    <w:rsid w:val="00050C4C"/>
    <w:rsid w:val="00050F57"/>
    <w:rsid w:val="00051A86"/>
    <w:rsid w:val="00052D54"/>
    <w:rsid w:val="00053115"/>
    <w:rsid w:val="000533A8"/>
    <w:rsid w:val="000537C6"/>
    <w:rsid w:val="000549FC"/>
    <w:rsid w:val="00054FF1"/>
    <w:rsid w:val="00055C52"/>
    <w:rsid w:val="000562AB"/>
    <w:rsid w:val="00056775"/>
    <w:rsid w:val="00057406"/>
    <w:rsid w:val="000605EF"/>
    <w:rsid w:val="0006098E"/>
    <w:rsid w:val="00060CEF"/>
    <w:rsid w:val="00062100"/>
    <w:rsid w:val="0006285B"/>
    <w:rsid w:val="00064852"/>
    <w:rsid w:val="00064BFA"/>
    <w:rsid w:val="00065185"/>
    <w:rsid w:val="000651C0"/>
    <w:rsid w:val="000677B3"/>
    <w:rsid w:val="00067C78"/>
    <w:rsid w:val="00070B20"/>
    <w:rsid w:val="00071163"/>
    <w:rsid w:val="0007170F"/>
    <w:rsid w:val="0007281D"/>
    <w:rsid w:val="00072898"/>
    <w:rsid w:val="0007294C"/>
    <w:rsid w:val="00073AAC"/>
    <w:rsid w:val="00073BCE"/>
    <w:rsid w:val="0007458F"/>
    <w:rsid w:val="0007459D"/>
    <w:rsid w:val="00074B12"/>
    <w:rsid w:val="00074EA3"/>
    <w:rsid w:val="000752CF"/>
    <w:rsid w:val="00076579"/>
    <w:rsid w:val="000778A7"/>
    <w:rsid w:val="00080967"/>
    <w:rsid w:val="00081176"/>
    <w:rsid w:val="0008134C"/>
    <w:rsid w:val="000813F3"/>
    <w:rsid w:val="000839E3"/>
    <w:rsid w:val="0008437D"/>
    <w:rsid w:val="00084E2E"/>
    <w:rsid w:val="000855C9"/>
    <w:rsid w:val="00085E27"/>
    <w:rsid w:val="000865FF"/>
    <w:rsid w:val="000900C2"/>
    <w:rsid w:val="000901A0"/>
    <w:rsid w:val="00090A03"/>
    <w:rsid w:val="00090E40"/>
    <w:rsid w:val="0009146D"/>
    <w:rsid w:val="000917CB"/>
    <w:rsid w:val="00091FE0"/>
    <w:rsid w:val="00093269"/>
    <w:rsid w:val="00093754"/>
    <w:rsid w:val="00093DEA"/>
    <w:rsid w:val="000955EC"/>
    <w:rsid w:val="00095CB7"/>
    <w:rsid w:val="0009630A"/>
    <w:rsid w:val="0009750C"/>
    <w:rsid w:val="00097BC8"/>
    <w:rsid w:val="00097CAF"/>
    <w:rsid w:val="000A09A4"/>
    <w:rsid w:val="000A1DD2"/>
    <w:rsid w:val="000A28F7"/>
    <w:rsid w:val="000A4410"/>
    <w:rsid w:val="000A5187"/>
    <w:rsid w:val="000B0821"/>
    <w:rsid w:val="000B1B04"/>
    <w:rsid w:val="000B3949"/>
    <w:rsid w:val="000B4664"/>
    <w:rsid w:val="000B5045"/>
    <w:rsid w:val="000B51A6"/>
    <w:rsid w:val="000B5468"/>
    <w:rsid w:val="000B5488"/>
    <w:rsid w:val="000B579A"/>
    <w:rsid w:val="000B78D4"/>
    <w:rsid w:val="000B7DE0"/>
    <w:rsid w:val="000C05B9"/>
    <w:rsid w:val="000C0C03"/>
    <w:rsid w:val="000C10E3"/>
    <w:rsid w:val="000C29CB"/>
    <w:rsid w:val="000C2A30"/>
    <w:rsid w:val="000C47FB"/>
    <w:rsid w:val="000C4D5C"/>
    <w:rsid w:val="000C5D7D"/>
    <w:rsid w:val="000C5DE4"/>
    <w:rsid w:val="000C6238"/>
    <w:rsid w:val="000C6350"/>
    <w:rsid w:val="000C6776"/>
    <w:rsid w:val="000C6D0C"/>
    <w:rsid w:val="000C7E90"/>
    <w:rsid w:val="000D0F4E"/>
    <w:rsid w:val="000D12BB"/>
    <w:rsid w:val="000D12E9"/>
    <w:rsid w:val="000D16EA"/>
    <w:rsid w:val="000D27FB"/>
    <w:rsid w:val="000D3515"/>
    <w:rsid w:val="000D3F24"/>
    <w:rsid w:val="000D4F25"/>
    <w:rsid w:val="000D5BA3"/>
    <w:rsid w:val="000D5BE3"/>
    <w:rsid w:val="000D6075"/>
    <w:rsid w:val="000D668F"/>
    <w:rsid w:val="000D7F69"/>
    <w:rsid w:val="000E078C"/>
    <w:rsid w:val="000E10A4"/>
    <w:rsid w:val="000E2284"/>
    <w:rsid w:val="000E264A"/>
    <w:rsid w:val="000E2A64"/>
    <w:rsid w:val="000E30A4"/>
    <w:rsid w:val="000E3374"/>
    <w:rsid w:val="000E34D2"/>
    <w:rsid w:val="000E3FC0"/>
    <w:rsid w:val="000E5978"/>
    <w:rsid w:val="000E60AB"/>
    <w:rsid w:val="000E68AF"/>
    <w:rsid w:val="000E6972"/>
    <w:rsid w:val="000E766F"/>
    <w:rsid w:val="000F1956"/>
    <w:rsid w:val="000F6F38"/>
    <w:rsid w:val="000F7099"/>
    <w:rsid w:val="000F7BE8"/>
    <w:rsid w:val="00100119"/>
    <w:rsid w:val="00100C9D"/>
    <w:rsid w:val="00100DFF"/>
    <w:rsid w:val="00103C59"/>
    <w:rsid w:val="0010492F"/>
    <w:rsid w:val="00104F0C"/>
    <w:rsid w:val="00105B2E"/>
    <w:rsid w:val="001062D6"/>
    <w:rsid w:val="00106472"/>
    <w:rsid w:val="00110056"/>
    <w:rsid w:val="00110678"/>
    <w:rsid w:val="001108CB"/>
    <w:rsid w:val="00110A09"/>
    <w:rsid w:val="00110C8F"/>
    <w:rsid w:val="001118CD"/>
    <w:rsid w:val="00113B9D"/>
    <w:rsid w:val="0011553B"/>
    <w:rsid w:val="00115932"/>
    <w:rsid w:val="00115CD0"/>
    <w:rsid w:val="00116042"/>
    <w:rsid w:val="00122A16"/>
    <w:rsid w:val="00122B2F"/>
    <w:rsid w:val="001233EF"/>
    <w:rsid w:val="0012537C"/>
    <w:rsid w:val="00125772"/>
    <w:rsid w:val="001272FF"/>
    <w:rsid w:val="00127458"/>
    <w:rsid w:val="0012767D"/>
    <w:rsid w:val="00130E61"/>
    <w:rsid w:val="00131C46"/>
    <w:rsid w:val="001326C7"/>
    <w:rsid w:val="00132C89"/>
    <w:rsid w:val="00133E17"/>
    <w:rsid w:val="00135913"/>
    <w:rsid w:val="00140D91"/>
    <w:rsid w:val="00142409"/>
    <w:rsid w:val="001425A8"/>
    <w:rsid w:val="0014337C"/>
    <w:rsid w:val="00143F04"/>
    <w:rsid w:val="001443D4"/>
    <w:rsid w:val="00144710"/>
    <w:rsid w:val="0014599C"/>
    <w:rsid w:val="001479F9"/>
    <w:rsid w:val="00147D12"/>
    <w:rsid w:val="00150354"/>
    <w:rsid w:val="00151123"/>
    <w:rsid w:val="00151C4A"/>
    <w:rsid w:val="00153B26"/>
    <w:rsid w:val="00154A27"/>
    <w:rsid w:val="00154CFB"/>
    <w:rsid w:val="00155FD7"/>
    <w:rsid w:val="00156042"/>
    <w:rsid w:val="00157982"/>
    <w:rsid w:val="001600B1"/>
    <w:rsid w:val="0016214A"/>
    <w:rsid w:val="001636E5"/>
    <w:rsid w:val="001637B8"/>
    <w:rsid w:val="001640FF"/>
    <w:rsid w:val="00164483"/>
    <w:rsid w:val="0016484F"/>
    <w:rsid w:val="001657A9"/>
    <w:rsid w:val="00165BD2"/>
    <w:rsid w:val="00165F5C"/>
    <w:rsid w:val="0016671D"/>
    <w:rsid w:val="00166968"/>
    <w:rsid w:val="00166D43"/>
    <w:rsid w:val="00167296"/>
    <w:rsid w:val="0017072F"/>
    <w:rsid w:val="00171FDB"/>
    <w:rsid w:val="00172C3F"/>
    <w:rsid w:val="00172FD8"/>
    <w:rsid w:val="00173082"/>
    <w:rsid w:val="00174049"/>
    <w:rsid w:val="001740CE"/>
    <w:rsid w:val="00174276"/>
    <w:rsid w:val="00174625"/>
    <w:rsid w:val="00175057"/>
    <w:rsid w:val="001753A6"/>
    <w:rsid w:val="001758FB"/>
    <w:rsid w:val="00175F28"/>
    <w:rsid w:val="00175F3B"/>
    <w:rsid w:val="00175F90"/>
    <w:rsid w:val="00176637"/>
    <w:rsid w:val="00177CB3"/>
    <w:rsid w:val="00180D45"/>
    <w:rsid w:val="00180DDF"/>
    <w:rsid w:val="0018204E"/>
    <w:rsid w:val="00182DB9"/>
    <w:rsid w:val="0018330F"/>
    <w:rsid w:val="0018654F"/>
    <w:rsid w:val="0018710F"/>
    <w:rsid w:val="00187F1C"/>
    <w:rsid w:val="0019146C"/>
    <w:rsid w:val="00191E02"/>
    <w:rsid w:val="00191E2F"/>
    <w:rsid w:val="0019236C"/>
    <w:rsid w:val="001937D4"/>
    <w:rsid w:val="001938D2"/>
    <w:rsid w:val="00193A51"/>
    <w:rsid w:val="001944B2"/>
    <w:rsid w:val="0019509E"/>
    <w:rsid w:val="00197A70"/>
    <w:rsid w:val="001A0585"/>
    <w:rsid w:val="001A184F"/>
    <w:rsid w:val="001A28DB"/>
    <w:rsid w:val="001A36C7"/>
    <w:rsid w:val="001A5891"/>
    <w:rsid w:val="001A5963"/>
    <w:rsid w:val="001A5A55"/>
    <w:rsid w:val="001A5D68"/>
    <w:rsid w:val="001A6544"/>
    <w:rsid w:val="001A7805"/>
    <w:rsid w:val="001A7C37"/>
    <w:rsid w:val="001B0575"/>
    <w:rsid w:val="001B07A8"/>
    <w:rsid w:val="001B1C1D"/>
    <w:rsid w:val="001B22E2"/>
    <w:rsid w:val="001B231E"/>
    <w:rsid w:val="001B37DD"/>
    <w:rsid w:val="001B39D3"/>
    <w:rsid w:val="001B4C8C"/>
    <w:rsid w:val="001B5A18"/>
    <w:rsid w:val="001B5E40"/>
    <w:rsid w:val="001B7206"/>
    <w:rsid w:val="001C1654"/>
    <w:rsid w:val="001C1941"/>
    <w:rsid w:val="001C4947"/>
    <w:rsid w:val="001C5BB3"/>
    <w:rsid w:val="001C65F1"/>
    <w:rsid w:val="001D3234"/>
    <w:rsid w:val="001D4070"/>
    <w:rsid w:val="001D4152"/>
    <w:rsid w:val="001D53E0"/>
    <w:rsid w:val="001D6651"/>
    <w:rsid w:val="001D7154"/>
    <w:rsid w:val="001E0E0A"/>
    <w:rsid w:val="001E1371"/>
    <w:rsid w:val="001E1676"/>
    <w:rsid w:val="001E16FB"/>
    <w:rsid w:val="001E1AE3"/>
    <w:rsid w:val="001E24B0"/>
    <w:rsid w:val="001E3C21"/>
    <w:rsid w:val="001E7077"/>
    <w:rsid w:val="001E71A9"/>
    <w:rsid w:val="001E75CF"/>
    <w:rsid w:val="001E76B5"/>
    <w:rsid w:val="001F0DE5"/>
    <w:rsid w:val="001F13DC"/>
    <w:rsid w:val="001F1FD6"/>
    <w:rsid w:val="001F3F15"/>
    <w:rsid w:val="001F4BD6"/>
    <w:rsid w:val="001F51B0"/>
    <w:rsid w:val="001F55D1"/>
    <w:rsid w:val="001F6368"/>
    <w:rsid w:val="001F7615"/>
    <w:rsid w:val="0020097F"/>
    <w:rsid w:val="00200DE6"/>
    <w:rsid w:val="00200E4A"/>
    <w:rsid w:val="0020124E"/>
    <w:rsid w:val="00203D44"/>
    <w:rsid w:val="0020486C"/>
    <w:rsid w:val="00204E08"/>
    <w:rsid w:val="0020575C"/>
    <w:rsid w:val="00205B8D"/>
    <w:rsid w:val="00210310"/>
    <w:rsid w:val="002103FE"/>
    <w:rsid w:val="002108FD"/>
    <w:rsid w:val="00213489"/>
    <w:rsid w:val="0021360B"/>
    <w:rsid w:val="00213A19"/>
    <w:rsid w:val="00214187"/>
    <w:rsid w:val="0021452E"/>
    <w:rsid w:val="002166EA"/>
    <w:rsid w:val="002168E1"/>
    <w:rsid w:val="00216A0F"/>
    <w:rsid w:val="00216C07"/>
    <w:rsid w:val="00220CFE"/>
    <w:rsid w:val="00220D6F"/>
    <w:rsid w:val="002213FD"/>
    <w:rsid w:val="002241E9"/>
    <w:rsid w:val="00226FE2"/>
    <w:rsid w:val="0022724D"/>
    <w:rsid w:val="00227E7A"/>
    <w:rsid w:val="002312F9"/>
    <w:rsid w:val="00231E20"/>
    <w:rsid w:val="0023212A"/>
    <w:rsid w:val="002326C0"/>
    <w:rsid w:val="00233996"/>
    <w:rsid w:val="00233AAF"/>
    <w:rsid w:val="00234FF3"/>
    <w:rsid w:val="002367FA"/>
    <w:rsid w:val="00236A71"/>
    <w:rsid w:val="0023786C"/>
    <w:rsid w:val="002402F9"/>
    <w:rsid w:val="00240342"/>
    <w:rsid w:val="00240E6E"/>
    <w:rsid w:val="00241C08"/>
    <w:rsid w:val="00242A14"/>
    <w:rsid w:val="00242D94"/>
    <w:rsid w:val="00244401"/>
    <w:rsid w:val="002448B4"/>
    <w:rsid w:val="0024560E"/>
    <w:rsid w:val="00245B3A"/>
    <w:rsid w:val="00246DC9"/>
    <w:rsid w:val="0024789F"/>
    <w:rsid w:val="0025059C"/>
    <w:rsid w:val="00250AE7"/>
    <w:rsid w:val="002517E3"/>
    <w:rsid w:val="00251B40"/>
    <w:rsid w:val="0025285F"/>
    <w:rsid w:val="002542D3"/>
    <w:rsid w:val="0025511F"/>
    <w:rsid w:val="00255259"/>
    <w:rsid w:val="002572D6"/>
    <w:rsid w:val="00260CBA"/>
    <w:rsid w:val="0026114F"/>
    <w:rsid w:val="00261329"/>
    <w:rsid w:val="002614B4"/>
    <w:rsid w:val="002619B2"/>
    <w:rsid w:val="00262158"/>
    <w:rsid w:val="002626D5"/>
    <w:rsid w:val="002628D5"/>
    <w:rsid w:val="002628F5"/>
    <w:rsid w:val="00263035"/>
    <w:rsid w:val="0026358A"/>
    <w:rsid w:val="00264310"/>
    <w:rsid w:val="00265303"/>
    <w:rsid w:val="00267606"/>
    <w:rsid w:val="002713AA"/>
    <w:rsid w:val="0027248B"/>
    <w:rsid w:val="00272701"/>
    <w:rsid w:val="00272754"/>
    <w:rsid w:val="00272A3B"/>
    <w:rsid w:val="0027495F"/>
    <w:rsid w:val="002749E5"/>
    <w:rsid w:val="0027506C"/>
    <w:rsid w:val="002754A9"/>
    <w:rsid w:val="00277926"/>
    <w:rsid w:val="00277E49"/>
    <w:rsid w:val="00277F3A"/>
    <w:rsid w:val="002808A6"/>
    <w:rsid w:val="00281689"/>
    <w:rsid w:val="002816FB"/>
    <w:rsid w:val="00282258"/>
    <w:rsid w:val="0028317D"/>
    <w:rsid w:val="002842AC"/>
    <w:rsid w:val="00286200"/>
    <w:rsid w:val="00286FF8"/>
    <w:rsid w:val="002875D0"/>
    <w:rsid w:val="00290EFB"/>
    <w:rsid w:val="00292FB0"/>
    <w:rsid w:val="00293DCE"/>
    <w:rsid w:val="00295EA2"/>
    <w:rsid w:val="002962A2"/>
    <w:rsid w:val="002969F4"/>
    <w:rsid w:val="00296BDC"/>
    <w:rsid w:val="0029705E"/>
    <w:rsid w:val="002978EF"/>
    <w:rsid w:val="00297E12"/>
    <w:rsid w:val="002A0570"/>
    <w:rsid w:val="002A05F8"/>
    <w:rsid w:val="002A1129"/>
    <w:rsid w:val="002A1275"/>
    <w:rsid w:val="002A1B73"/>
    <w:rsid w:val="002A246E"/>
    <w:rsid w:val="002A354E"/>
    <w:rsid w:val="002A44B6"/>
    <w:rsid w:val="002A51DE"/>
    <w:rsid w:val="002A5C07"/>
    <w:rsid w:val="002A63B9"/>
    <w:rsid w:val="002A6AF3"/>
    <w:rsid w:val="002A7A0C"/>
    <w:rsid w:val="002B09C9"/>
    <w:rsid w:val="002B16C1"/>
    <w:rsid w:val="002B361B"/>
    <w:rsid w:val="002B3A84"/>
    <w:rsid w:val="002B3DB3"/>
    <w:rsid w:val="002B4345"/>
    <w:rsid w:val="002B4789"/>
    <w:rsid w:val="002B5239"/>
    <w:rsid w:val="002B664D"/>
    <w:rsid w:val="002C0254"/>
    <w:rsid w:val="002C02BE"/>
    <w:rsid w:val="002C0670"/>
    <w:rsid w:val="002C14AD"/>
    <w:rsid w:val="002C169C"/>
    <w:rsid w:val="002C1CE4"/>
    <w:rsid w:val="002C1DC1"/>
    <w:rsid w:val="002C29D8"/>
    <w:rsid w:val="002C2B42"/>
    <w:rsid w:val="002C2CCF"/>
    <w:rsid w:val="002C2FBB"/>
    <w:rsid w:val="002C3ED0"/>
    <w:rsid w:val="002C6455"/>
    <w:rsid w:val="002C675E"/>
    <w:rsid w:val="002C6B97"/>
    <w:rsid w:val="002C6DE3"/>
    <w:rsid w:val="002C75DC"/>
    <w:rsid w:val="002C77ED"/>
    <w:rsid w:val="002C78EB"/>
    <w:rsid w:val="002D11A9"/>
    <w:rsid w:val="002D12A4"/>
    <w:rsid w:val="002D19A6"/>
    <w:rsid w:val="002D383C"/>
    <w:rsid w:val="002D426A"/>
    <w:rsid w:val="002D4A51"/>
    <w:rsid w:val="002D540B"/>
    <w:rsid w:val="002D5CDE"/>
    <w:rsid w:val="002D5D1F"/>
    <w:rsid w:val="002D5EEB"/>
    <w:rsid w:val="002E01A4"/>
    <w:rsid w:val="002E02B3"/>
    <w:rsid w:val="002E033D"/>
    <w:rsid w:val="002E279B"/>
    <w:rsid w:val="002E3910"/>
    <w:rsid w:val="002E3BA9"/>
    <w:rsid w:val="002E5456"/>
    <w:rsid w:val="002E72EA"/>
    <w:rsid w:val="002F004B"/>
    <w:rsid w:val="002F02B4"/>
    <w:rsid w:val="002F25BF"/>
    <w:rsid w:val="002F407E"/>
    <w:rsid w:val="002F4E10"/>
    <w:rsid w:val="002F5432"/>
    <w:rsid w:val="002F5D35"/>
    <w:rsid w:val="002F7049"/>
    <w:rsid w:val="003001D9"/>
    <w:rsid w:val="00300E4E"/>
    <w:rsid w:val="0030296F"/>
    <w:rsid w:val="0030362D"/>
    <w:rsid w:val="00303A01"/>
    <w:rsid w:val="003040D7"/>
    <w:rsid w:val="00304FC9"/>
    <w:rsid w:val="0030515C"/>
    <w:rsid w:val="00305292"/>
    <w:rsid w:val="0030560A"/>
    <w:rsid w:val="003056C3"/>
    <w:rsid w:val="00305A65"/>
    <w:rsid w:val="00305CC5"/>
    <w:rsid w:val="003063AF"/>
    <w:rsid w:val="00306B14"/>
    <w:rsid w:val="0030728C"/>
    <w:rsid w:val="003073F1"/>
    <w:rsid w:val="00307934"/>
    <w:rsid w:val="003116A4"/>
    <w:rsid w:val="00312189"/>
    <w:rsid w:val="00312FFC"/>
    <w:rsid w:val="00314B8B"/>
    <w:rsid w:val="00315D07"/>
    <w:rsid w:val="0031600D"/>
    <w:rsid w:val="00316353"/>
    <w:rsid w:val="003174B3"/>
    <w:rsid w:val="003174CC"/>
    <w:rsid w:val="003216A5"/>
    <w:rsid w:val="00321CE1"/>
    <w:rsid w:val="00322430"/>
    <w:rsid w:val="00322A4B"/>
    <w:rsid w:val="00323F35"/>
    <w:rsid w:val="003249E5"/>
    <w:rsid w:val="00325CFA"/>
    <w:rsid w:val="0032605C"/>
    <w:rsid w:val="0032640B"/>
    <w:rsid w:val="003266D9"/>
    <w:rsid w:val="003267E1"/>
    <w:rsid w:val="00327CE1"/>
    <w:rsid w:val="003306FE"/>
    <w:rsid w:val="0033144B"/>
    <w:rsid w:val="0033385D"/>
    <w:rsid w:val="0033396B"/>
    <w:rsid w:val="00333C3F"/>
    <w:rsid w:val="00333D4D"/>
    <w:rsid w:val="00334C08"/>
    <w:rsid w:val="00336A95"/>
    <w:rsid w:val="003413E3"/>
    <w:rsid w:val="0034179E"/>
    <w:rsid w:val="003421C3"/>
    <w:rsid w:val="00343F82"/>
    <w:rsid w:val="00344F7A"/>
    <w:rsid w:val="00345D19"/>
    <w:rsid w:val="003460FB"/>
    <w:rsid w:val="00346FA1"/>
    <w:rsid w:val="00350E9A"/>
    <w:rsid w:val="00350F58"/>
    <w:rsid w:val="003510D2"/>
    <w:rsid w:val="00351457"/>
    <w:rsid w:val="00351907"/>
    <w:rsid w:val="003538ED"/>
    <w:rsid w:val="00353E71"/>
    <w:rsid w:val="00354B31"/>
    <w:rsid w:val="0035665B"/>
    <w:rsid w:val="00356F83"/>
    <w:rsid w:val="0035727E"/>
    <w:rsid w:val="00357595"/>
    <w:rsid w:val="0036374F"/>
    <w:rsid w:val="003643C1"/>
    <w:rsid w:val="00364845"/>
    <w:rsid w:val="003667D5"/>
    <w:rsid w:val="00370AC8"/>
    <w:rsid w:val="00370F43"/>
    <w:rsid w:val="0037133B"/>
    <w:rsid w:val="00371B16"/>
    <w:rsid w:val="0037363A"/>
    <w:rsid w:val="00374C6A"/>
    <w:rsid w:val="003767D6"/>
    <w:rsid w:val="003779C5"/>
    <w:rsid w:val="00380055"/>
    <w:rsid w:val="003805F0"/>
    <w:rsid w:val="00380D7F"/>
    <w:rsid w:val="0038113D"/>
    <w:rsid w:val="003811E0"/>
    <w:rsid w:val="00381C1D"/>
    <w:rsid w:val="0038215B"/>
    <w:rsid w:val="003822E0"/>
    <w:rsid w:val="0038488D"/>
    <w:rsid w:val="00384F52"/>
    <w:rsid w:val="0038542F"/>
    <w:rsid w:val="00385535"/>
    <w:rsid w:val="00387088"/>
    <w:rsid w:val="003910BE"/>
    <w:rsid w:val="003912A8"/>
    <w:rsid w:val="00391CD7"/>
    <w:rsid w:val="0039231F"/>
    <w:rsid w:val="0039345C"/>
    <w:rsid w:val="00393822"/>
    <w:rsid w:val="00394BBC"/>
    <w:rsid w:val="00394EBB"/>
    <w:rsid w:val="00395095"/>
    <w:rsid w:val="00396CC7"/>
    <w:rsid w:val="003A10D9"/>
    <w:rsid w:val="003A1106"/>
    <w:rsid w:val="003A3568"/>
    <w:rsid w:val="003A380F"/>
    <w:rsid w:val="003A3B55"/>
    <w:rsid w:val="003A4936"/>
    <w:rsid w:val="003A4FCD"/>
    <w:rsid w:val="003A4FCF"/>
    <w:rsid w:val="003A5624"/>
    <w:rsid w:val="003A639F"/>
    <w:rsid w:val="003A68E2"/>
    <w:rsid w:val="003A6CE2"/>
    <w:rsid w:val="003A7546"/>
    <w:rsid w:val="003B0F3C"/>
    <w:rsid w:val="003B0FDC"/>
    <w:rsid w:val="003B154D"/>
    <w:rsid w:val="003B3371"/>
    <w:rsid w:val="003B33D8"/>
    <w:rsid w:val="003B3F52"/>
    <w:rsid w:val="003B4533"/>
    <w:rsid w:val="003B4D25"/>
    <w:rsid w:val="003B56CE"/>
    <w:rsid w:val="003B588B"/>
    <w:rsid w:val="003B5ACC"/>
    <w:rsid w:val="003B5D9D"/>
    <w:rsid w:val="003B5EAD"/>
    <w:rsid w:val="003B675A"/>
    <w:rsid w:val="003B6ADF"/>
    <w:rsid w:val="003B745A"/>
    <w:rsid w:val="003B78B8"/>
    <w:rsid w:val="003C021D"/>
    <w:rsid w:val="003C0B45"/>
    <w:rsid w:val="003C197C"/>
    <w:rsid w:val="003C1CDA"/>
    <w:rsid w:val="003C2158"/>
    <w:rsid w:val="003C2209"/>
    <w:rsid w:val="003C2436"/>
    <w:rsid w:val="003C27BF"/>
    <w:rsid w:val="003C2917"/>
    <w:rsid w:val="003C2ABE"/>
    <w:rsid w:val="003C3D98"/>
    <w:rsid w:val="003C4D6E"/>
    <w:rsid w:val="003C5EFC"/>
    <w:rsid w:val="003C6361"/>
    <w:rsid w:val="003C6967"/>
    <w:rsid w:val="003C7EAC"/>
    <w:rsid w:val="003D01BF"/>
    <w:rsid w:val="003D02C4"/>
    <w:rsid w:val="003D06D9"/>
    <w:rsid w:val="003D201E"/>
    <w:rsid w:val="003D37F5"/>
    <w:rsid w:val="003D48ED"/>
    <w:rsid w:val="003D52BE"/>
    <w:rsid w:val="003D549F"/>
    <w:rsid w:val="003D68D7"/>
    <w:rsid w:val="003D737B"/>
    <w:rsid w:val="003D7930"/>
    <w:rsid w:val="003E038D"/>
    <w:rsid w:val="003E100A"/>
    <w:rsid w:val="003E11C9"/>
    <w:rsid w:val="003E139B"/>
    <w:rsid w:val="003E13A9"/>
    <w:rsid w:val="003E1C5F"/>
    <w:rsid w:val="003E3AFE"/>
    <w:rsid w:val="003E6147"/>
    <w:rsid w:val="003E648E"/>
    <w:rsid w:val="003E6C94"/>
    <w:rsid w:val="003E6E7E"/>
    <w:rsid w:val="003E6F31"/>
    <w:rsid w:val="003E749D"/>
    <w:rsid w:val="003E7979"/>
    <w:rsid w:val="003F02D3"/>
    <w:rsid w:val="003F142A"/>
    <w:rsid w:val="003F1435"/>
    <w:rsid w:val="003F187C"/>
    <w:rsid w:val="003F2837"/>
    <w:rsid w:val="003F7453"/>
    <w:rsid w:val="00400C67"/>
    <w:rsid w:val="004013A4"/>
    <w:rsid w:val="00401711"/>
    <w:rsid w:val="0040230A"/>
    <w:rsid w:val="00404155"/>
    <w:rsid w:val="00404E69"/>
    <w:rsid w:val="0040505B"/>
    <w:rsid w:val="00405321"/>
    <w:rsid w:val="004059AD"/>
    <w:rsid w:val="00405A14"/>
    <w:rsid w:val="00406005"/>
    <w:rsid w:val="00406624"/>
    <w:rsid w:val="004101C0"/>
    <w:rsid w:val="00411458"/>
    <w:rsid w:val="00411643"/>
    <w:rsid w:val="00411CC1"/>
    <w:rsid w:val="0041202E"/>
    <w:rsid w:val="00412236"/>
    <w:rsid w:val="0041291C"/>
    <w:rsid w:val="004133E5"/>
    <w:rsid w:val="00413834"/>
    <w:rsid w:val="004138ED"/>
    <w:rsid w:val="00413A4A"/>
    <w:rsid w:val="00413B19"/>
    <w:rsid w:val="00413B75"/>
    <w:rsid w:val="00413FF3"/>
    <w:rsid w:val="004142ED"/>
    <w:rsid w:val="004148F2"/>
    <w:rsid w:val="00414FFB"/>
    <w:rsid w:val="00415004"/>
    <w:rsid w:val="004150EC"/>
    <w:rsid w:val="004151ED"/>
    <w:rsid w:val="00415CDE"/>
    <w:rsid w:val="004171D9"/>
    <w:rsid w:val="004179B7"/>
    <w:rsid w:val="0042051A"/>
    <w:rsid w:val="00420AB4"/>
    <w:rsid w:val="00423711"/>
    <w:rsid w:val="00424177"/>
    <w:rsid w:val="00424884"/>
    <w:rsid w:val="0042560C"/>
    <w:rsid w:val="00426ACC"/>
    <w:rsid w:val="00426C93"/>
    <w:rsid w:val="00426CE6"/>
    <w:rsid w:val="00427517"/>
    <w:rsid w:val="0042759F"/>
    <w:rsid w:val="00427C6B"/>
    <w:rsid w:val="00430203"/>
    <w:rsid w:val="00430669"/>
    <w:rsid w:val="00430CF4"/>
    <w:rsid w:val="0043103B"/>
    <w:rsid w:val="004325D3"/>
    <w:rsid w:val="00432D51"/>
    <w:rsid w:val="00434294"/>
    <w:rsid w:val="00434736"/>
    <w:rsid w:val="00435D12"/>
    <w:rsid w:val="00436BAB"/>
    <w:rsid w:val="00436D62"/>
    <w:rsid w:val="00442751"/>
    <w:rsid w:val="00442805"/>
    <w:rsid w:val="0044289E"/>
    <w:rsid w:val="00442C70"/>
    <w:rsid w:val="00443216"/>
    <w:rsid w:val="00445863"/>
    <w:rsid w:val="004462C7"/>
    <w:rsid w:val="00447934"/>
    <w:rsid w:val="004509F7"/>
    <w:rsid w:val="0045291C"/>
    <w:rsid w:val="004529F2"/>
    <w:rsid w:val="00452D63"/>
    <w:rsid w:val="0045315C"/>
    <w:rsid w:val="004558A1"/>
    <w:rsid w:val="00456F49"/>
    <w:rsid w:val="00460287"/>
    <w:rsid w:val="00462121"/>
    <w:rsid w:val="0046234B"/>
    <w:rsid w:val="00462DD1"/>
    <w:rsid w:val="00464147"/>
    <w:rsid w:val="00464538"/>
    <w:rsid w:val="0046653D"/>
    <w:rsid w:val="00466629"/>
    <w:rsid w:val="004675DB"/>
    <w:rsid w:val="00471F61"/>
    <w:rsid w:val="0047266C"/>
    <w:rsid w:val="00473D8C"/>
    <w:rsid w:val="00474592"/>
    <w:rsid w:val="00475AB0"/>
    <w:rsid w:val="004760E8"/>
    <w:rsid w:val="004763A6"/>
    <w:rsid w:val="00476D2E"/>
    <w:rsid w:val="0047742C"/>
    <w:rsid w:val="00480E2A"/>
    <w:rsid w:val="00480F07"/>
    <w:rsid w:val="00483FE5"/>
    <w:rsid w:val="004841BB"/>
    <w:rsid w:val="00484B33"/>
    <w:rsid w:val="00485136"/>
    <w:rsid w:val="004852C0"/>
    <w:rsid w:val="004864C7"/>
    <w:rsid w:val="0048756A"/>
    <w:rsid w:val="00490A9D"/>
    <w:rsid w:val="0049122D"/>
    <w:rsid w:val="00491E14"/>
    <w:rsid w:val="00493035"/>
    <w:rsid w:val="00493F30"/>
    <w:rsid w:val="00495A2C"/>
    <w:rsid w:val="004961C9"/>
    <w:rsid w:val="00497408"/>
    <w:rsid w:val="004974A4"/>
    <w:rsid w:val="0049782E"/>
    <w:rsid w:val="004A035A"/>
    <w:rsid w:val="004A05AA"/>
    <w:rsid w:val="004A0909"/>
    <w:rsid w:val="004A0A6F"/>
    <w:rsid w:val="004A1474"/>
    <w:rsid w:val="004A2172"/>
    <w:rsid w:val="004A2A6C"/>
    <w:rsid w:val="004A2B22"/>
    <w:rsid w:val="004A32B0"/>
    <w:rsid w:val="004A36E8"/>
    <w:rsid w:val="004A3915"/>
    <w:rsid w:val="004A4FAA"/>
    <w:rsid w:val="004A68A2"/>
    <w:rsid w:val="004A7877"/>
    <w:rsid w:val="004A7AD0"/>
    <w:rsid w:val="004A7C5C"/>
    <w:rsid w:val="004B02F2"/>
    <w:rsid w:val="004B0D5E"/>
    <w:rsid w:val="004B12D3"/>
    <w:rsid w:val="004B13B6"/>
    <w:rsid w:val="004B15EB"/>
    <w:rsid w:val="004B22B8"/>
    <w:rsid w:val="004B2DA7"/>
    <w:rsid w:val="004B3BE7"/>
    <w:rsid w:val="004B5764"/>
    <w:rsid w:val="004B5DF7"/>
    <w:rsid w:val="004B7356"/>
    <w:rsid w:val="004B739E"/>
    <w:rsid w:val="004B78DC"/>
    <w:rsid w:val="004C0164"/>
    <w:rsid w:val="004C03FD"/>
    <w:rsid w:val="004C1207"/>
    <w:rsid w:val="004C1649"/>
    <w:rsid w:val="004C2304"/>
    <w:rsid w:val="004C24CE"/>
    <w:rsid w:val="004C2A37"/>
    <w:rsid w:val="004C2D59"/>
    <w:rsid w:val="004C334F"/>
    <w:rsid w:val="004C48F9"/>
    <w:rsid w:val="004C58FD"/>
    <w:rsid w:val="004C70CC"/>
    <w:rsid w:val="004D09FC"/>
    <w:rsid w:val="004D2896"/>
    <w:rsid w:val="004D2B80"/>
    <w:rsid w:val="004D36CD"/>
    <w:rsid w:val="004D36E9"/>
    <w:rsid w:val="004D5C51"/>
    <w:rsid w:val="004D5D4E"/>
    <w:rsid w:val="004D63F7"/>
    <w:rsid w:val="004D6972"/>
    <w:rsid w:val="004D6CE8"/>
    <w:rsid w:val="004D700C"/>
    <w:rsid w:val="004D76F6"/>
    <w:rsid w:val="004E03CE"/>
    <w:rsid w:val="004E3C10"/>
    <w:rsid w:val="004E44FC"/>
    <w:rsid w:val="004E473E"/>
    <w:rsid w:val="004E5AA8"/>
    <w:rsid w:val="004E5AFA"/>
    <w:rsid w:val="004E751E"/>
    <w:rsid w:val="004E7886"/>
    <w:rsid w:val="004F02BA"/>
    <w:rsid w:val="004F070D"/>
    <w:rsid w:val="004F0969"/>
    <w:rsid w:val="004F173A"/>
    <w:rsid w:val="004F30CA"/>
    <w:rsid w:val="004F3589"/>
    <w:rsid w:val="004F3848"/>
    <w:rsid w:val="004F5DFD"/>
    <w:rsid w:val="004F6E97"/>
    <w:rsid w:val="004F77ED"/>
    <w:rsid w:val="004F7B67"/>
    <w:rsid w:val="00500BF9"/>
    <w:rsid w:val="00501BBC"/>
    <w:rsid w:val="0050284E"/>
    <w:rsid w:val="0050328A"/>
    <w:rsid w:val="00503CD1"/>
    <w:rsid w:val="00504854"/>
    <w:rsid w:val="00504C5D"/>
    <w:rsid w:val="00506A39"/>
    <w:rsid w:val="00506B2C"/>
    <w:rsid w:val="005078A0"/>
    <w:rsid w:val="00511864"/>
    <w:rsid w:val="00512DA6"/>
    <w:rsid w:val="00514148"/>
    <w:rsid w:val="00514660"/>
    <w:rsid w:val="00514DC1"/>
    <w:rsid w:val="0051552B"/>
    <w:rsid w:val="00516DB2"/>
    <w:rsid w:val="005171A0"/>
    <w:rsid w:val="00520352"/>
    <w:rsid w:val="005204D3"/>
    <w:rsid w:val="005209A2"/>
    <w:rsid w:val="00520E68"/>
    <w:rsid w:val="00522121"/>
    <w:rsid w:val="00522439"/>
    <w:rsid w:val="00522802"/>
    <w:rsid w:val="00522CB5"/>
    <w:rsid w:val="00522FA3"/>
    <w:rsid w:val="00522FF7"/>
    <w:rsid w:val="0052330D"/>
    <w:rsid w:val="00523631"/>
    <w:rsid w:val="00524BCB"/>
    <w:rsid w:val="00526704"/>
    <w:rsid w:val="00530952"/>
    <w:rsid w:val="00534796"/>
    <w:rsid w:val="00536465"/>
    <w:rsid w:val="00537285"/>
    <w:rsid w:val="00537C5B"/>
    <w:rsid w:val="00537D58"/>
    <w:rsid w:val="0054029B"/>
    <w:rsid w:val="005407E6"/>
    <w:rsid w:val="0054137E"/>
    <w:rsid w:val="005426DA"/>
    <w:rsid w:val="00542BB5"/>
    <w:rsid w:val="005449E6"/>
    <w:rsid w:val="0054588D"/>
    <w:rsid w:val="005460EE"/>
    <w:rsid w:val="00546723"/>
    <w:rsid w:val="00546EE6"/>
    <w:rsid w:val="00547378"/>
    <w:rsid w:val="005474F0"/>
    <w:rsid w:val="00547944"/>
    <w:rsid w:val="00547A0B"/>
    <w:rsid w:val="00551009"/>
    <w:rsid w:val="00551493"/>
    <w:rsid w:val="00551B0A"/>
    <w:rsid w:val="00553E10"/>
    <w:rsid w:val="00555A25"/>
    <w:rsid w:val="005574AA"/>
    <w:rsid w:val="005578E2"/>
    <w:rsid w:val="00560443"/>
    <w:rsid w:val="00560F0A"/>
    <w:rsid w:val="005639A2"/>
    <w:rsid w:val="00563D03"/>
    <w:rsid w:val="00563FDE"/>
    <w:rsid w:val="00566F32"/>
    <w:rsid w:val="00567012"/>
    <w:rsid w:val="0057029A"/>
    <w:rsid w:val="00572B71"/>
    <w:rsid w:val="0057343D"/>
    <w:rsid w:val="00573B7C"/>
    <w:rsid w:val="00574E51"/>
    <w:rsid w:val="00576545"/>
    <w:rsid w:val="00577BB4"/>
    <w:rsid w:val="005814BC"/>
    <w:rsid w:val="00581B62"/>
    <w:rsid w:val="00581FFF"/>
    <w:rsid w:val="00582D83"/>
    <w:rsid w:val="0058301A"/>
    <w:rsid w:val="00584B93"/>
    <w:rsid w:val="005854F9"/>
    <w:rsid w:val="005856A7"/>
    <w:rsid w:val="0058591F"/>
    <w:rsid w:val="00586ACD"/>
    <w:rsid w:val="0058709A"/>
    <w:rsid w:val="0058753F"/>
    <w:rsid w:val="00591E7F"/>
    <w:rsid w:val="0059271D"/>
    <w:rsid w:val="0059395E"/>
    <w:rsid w:val="00594314"/>
    <w:rsid w:val="00595787"/>
    <w:rsid w:val="00596C55"/>
    <w:rsid w:val="005A053E"/>
    <w:rsid w:val="005A0898"/>
    <w:rsid w:val="005A172A"/>
    <w:rsid w:val="005A2F50"/>
    <w:rsid w:val="005A3078"/>
    <w:rsid w:val="005A31CF"/>
    <w:rsid w:val="005A47FD"/>
    <w:rsid w:val="005A5330"/>
    <w:rsid w:val="005A5937"/>
    <w:rsid w:val="005A64C9"/>
    <w:rsid w:val="005A6F21"/>
    <w:rsid w:val="005A770B"/>
    <w:rsid w:val="005B0C8B"/>
    <w:rsid w:val="005B1021"/>
    <w:rsid w:val="005B15A0"/>
    <w:rsid w:val="005B2AAC"/>
    <w:rsid w:val="005B2FF0"/>
    <w:rsid w:val="005B3466"/>
    <w:rsid w:val="005B3838"/>
    <w:rsid w:val="005B3AF7"/>
    <w:rsid w:val="005B4975"/>
    <w:rsid w:val="005B5B09"/>
    <w:rsid w:val="005B5EF2"/>
    <w:rsid w:val="005B676C"/>
    <w:rsid w:val="005B6827"/>
    <w:rsid w:val="005C0101"/>
    <w:rsid w:val="005C0354"/>
    <w:rsid w:val="005C1D66"/>
    <w:rsid w:val="005C21C5"/>
    <w:rsid w:val="005C2492"/>
    <w:rsid w:val="005C2CCE"/>
    <w:rsid w:val="005C3352"/>
    <w:rsid w:val="005C3C72"/>
    <w:rsid w:val="005C47B5"/>
    <w:rsid w:val="005C4C00"/>
    <w:rsid w:val="005C4D04"/>
    <w:rsid w:val="005C5303"/>
    <w:rsid w:val="005D0610"/>
    <w:rsid w:val="005D1816"/>
    <w:rsid w:val="005D5E68"/>
    <w:rsid w:val="005D65A6"/>
    <w:rsid w:val="005D79FC"/>
    <w:rsid w:val="005E17A5"/>
    <w:rsid w:val="005E2C3A"/>
    <w:rsid w:val="005E39B3"/>
    <w:rsid w:val="005E3F94"/>
    <w:rsid w:val="005E4B7A"/>
    <w:rsid w:val="005E54ED"/>
    <w:rsid w:val="005E7E1B"/>
    <w:rsid w:val="005E7E3E"/>
    <w:rsid w:val="005E7F13"/>
    <w:rsid w:val="005F0BB7"/>
    <w:rsid w:val="005F1882"/>
    <w:rsid w:val="005F2048"/>
    <w:rsid w:val="005F2C46"/>
    <w:rsid w:val="005F2D18"/>
    <w:rsid w:val="005F50C0"/>
    <w:rsid w:val="005F5EE7"/>
    <w:rsid w:val="005F6783"/>
    <w:rsid w:val="005F79A1"/>
    <w:rsid w:val="0060208A"/>
    <w:rsid w:val="006026CA"/>
    <w:rsid w:val="00602DA3"/>
    <w:rsid w:val="00603A43"/>
    <w:rsid w:val="006043BE"/>
    <w:rsid w:val="0060565E"/>
    <w:rsid w:val="00606293"/>
    <w:rsid w:val="00606380"/>
    <w:rsid w:val="0060673D"/>
    <w:rsid w:val="00606821"/>
    <w:rsid w:val="00607D22"/>
    <w:rsid w:val="0061087D"/>
    <w:rsid w:val="00610EFE"/>
    <w:rsid w:val="00611D28"/>
    <w:rsid w:val="00612110"/>
    <w:rsid w:val="00612648"/>
    <w:rsid w:val="00612B08"/>
    <w:rsid w:val="00614201"/>
    <w:rsid w:val="006145E9"/>
    <w:rsid w:val="00614FF6"/>
    <w:rsid w:val="00615236"/>
    <w:rsid w:val="00615575"/>
    <w:rsid w:val="006156D2"/>
    <w:rsid w:val="0061612B"/>
    <w:rsid w:val="00616327"/>
    <w:rsid w:val="006164E2"/>
    <w:rsid w:val="00616F97"/>
    <w:rsid w:val="006174C0"/>
    <w:rsid w:val="006175CB"/>
    <w:rsid w:val="006201D9"/>
    <w:rsid w:val="006214A8"/>
    <w:rsid w:val="006228E0"/>
    <w:rsid w:val="00622DE6"/>
    <w:rsid w:val="00625436"/>
    <w:rsid w:val="00625D89"/>
    <w:rsid w:val="00630E7F"/>
    <w:rsid w:val="00631797"/>
    <w:rsid w:val="00631887"/>
    <w:rsid w:val="006321CA"/>
    <w:rsid w:val="006336C4"/>
    <w:rsid w:val="006337F0"/>
    <w:rsid w:val="00635FF8"/>
    <w:rsid w:val="00636336"/>
    <w:rsid w:val="00637096"/>
    <w:rsid w:val="0063742F"/>
    <w:rsid w:val="006407B7"/>
    <w:rsid w:val="0064224E"/>
    <w:rsid w:val="00642813"/>
    <w:rsid w:val="00643406"/>
    <w:rsid w:val="006436AC"/>
    <w:rsid w:val="006439EC"/>
    <w:rsid w:val="006445FB"/>
    <w:rsid w:val="0064466F"/>
    <w:rsid w:val="00645356"/>
    <w:rsid w:val="006473BF"/>
    <w:rsid w:val="006507D8"/>
    <w:rsid w:val="006516A6"/>
    <w:rsid w:val="006517F6"/>
    <w:rsid w:val="00652023"/>
    <w:rsid w:val="00653DAB"/>
    <w:rsid w:val="00654602"/>
    <w:rsid w:val="00654ED7"/>
    <w:rsid w:val="00655059"/>
    <w:rsid w:val="00655195"/>
    <w:rsid w:val="00655628"/>
    <w:rsid w:val="0065635C"/>
    <w:rsid w:val="00657679"/>
    <w:rsid w:val="00657B62"/>
    <w:rsid w:val="00662DF7"/>
    <w:rsid w:val="00662E23"/>
    <w:rsid w:val="00663368"/>
    <w:rsid w:val="00663DB5"/>
    <w:rsid w:val="0066438F"/>
    <w:rsid w:val="00664AF0"/>
    <w:rsid w:val="006659B5"/>
    <w:rsid w:val="00665D17"/>
    <w:rsid w:val="00666B63"/>
    <w:rsid w:val="00666D93"/>
    <w:rsid w:val="00666E99"/>
    <w:rsid w:val="006672EE"/>
    <w:rsid w:val="00667619"/>
    <w:rsid w:val="00670BE4"/>
    <w:rsid w:val="00671409"/>
    <w:rsid w:val="00672230"/>
    <w:rsid w:val="0067277D"/>
    <w:rsid w:val="0067350C"/>
    <w:rsid w:val="00673BEF"/>
    <w:rsid w:val="00673F47"/>
    <w:rsid w:val="006742ED"/>
    <w:rsid w:val="00674AE2"/>
    <w:rsid w:val="006763A7"/>
    <w:rsid w:val="00676435"/>
    <w:rsid w:val="0067687C"/>
    <w:rsid w:val="006770ED"/>
    <w:rsid w:val="006771FD"/>
    <w:rsid w:val="006806F2"/>
    <w:rsid w:val="00683408"/>
    <w:rsid w:val="00683F84"/>
    <w:rsid w:val="0068570C"/>
    <w:rsid w:val="006867D3"/>
    <w:rsid w:val="00687A28"/>
    <w:rsid w:val="0069018B"/>
    <w:rsid w:val="00690A0D"/>
    <w:rsid w:val="0069194D"/>
    <w:rsid w:val="00693845"/>
    <w:rsid w:val="0069443E"/>
    <w:rsid w:val="006949A7"/>
    <w:rsid w:val="00695944"/>
    <w:rsid w:val="00696068"/>
    <w:rsid w:val="00696BFC"/>
    <w:rsid w:val="006A0CFD"/>
    <w:rsid w:val="006A235D"/>
    <w:rsid w:val="006A319A"/>
    <w:rsid w:val="006A4F43"/>
    <w:rsid w:val="006A4FC1"/>
    <w:rsid w:val="006A7BC3"/>
    <w:rsid w:val="006B116E"/>
    <w:rsid w:val="006B15D7"/>
    <w:rsid w:val="006B188C"/>
    <w:rsid w:val="006B1BBF"/>
    <w:rsid w:val="006B1C15"/>
    <w:rsid w:val="006B1D5C"/>
    <w:rsid w:val="006B43B9"/>
    <w:rsid w:val="006B4502"/>
    <w:rsid w:val="006B4D69"/>
    <w:rsid w:val="006B56C5"/>
    <w:rsid w:val="006B58D4"/>
    <w:rsid w:val="006B5993"/>
    <w:rsid w:val="006B6E12"/>
    <w:rsid w:val="006B7C6E"/>
    <w:rsid w:val="006C0298"/>
    <w:rsid w:val="006C0533"/>
    <w:rsid w:val="006C08F8"/>
    <w:rsid w:val="006C0F80"/>
    <w:rsid w:val="006C13CC"/>
    <w:rsid w:val="006C220B"/>
    <w:rsid w:val="006C2F27"/>
    <w:rsid w:val="006C3E13"/>
    <w:rsid w:val="006C41F5"/>
    <w:rsid w:val="006C4A11"/>
    <w:rsid w:val="006C5411"/>
    <w:rsid w:val="006C5DED"/>
    <w:rsid w:val="006C7D2C"/>
    <w:rsid w:val="006D0E42"/>
    <w:rsid w:val="006D131C"/>
    <w:rsid w:val="006D15B3"/>
    <w:rsid w:val="006D1611"/>
    <w:rsid w:val="006D192E"/>
    <w:rsid w:val="006D3E4B"/>
    <w:rsid w:val="006D436D"/>
    <w:rsid w:val="006D4F0D"/>
    <w:rsid w:val="006D73AA"/>
    <w:rsid w:val="006E011E"/>
    <w:rsid w:val="006E15E0"/>
    <w:rsid w:val="006E3C23"/>
    <w:rsid w:val="006E3F91"/>
    <w:rsid w:val="006E4099"/>
    <w:rsid w:val="006E4E61"/>
    <w:rsid w:val="006E6487"/>
    <w:rsid w:val="006E67DD"/>
    <w:rsid w:val="006E7ADE"/>
    <w:rsid w:val="006E7FAD"/>
    <w:rsid w:val="006F046C"/>
    <w:rsid w:val="006F17C0"/>
    <w:rsid w:val="006F18CB"/>
    <w:rsid w:val="006F2444"/>
    <w:rsid w:val="006F267A"/>
    <w:rsid w:val="006F4942"/>
    <w:rsid w:val="006F4C56"/>
    <w:rsid w:val="006F5C89"/>
    <w:rsid w:val="007001E7"/>
    <w:rsid w:val="007003FC"/>
    <w:rsid w:val="00701F1E"/>
    <w:rsid w:val="00704340"/>
    <w:rsid w:val="00704800"/>
    <w:rsid w:val="00705F4D"/>
    <w:rsid w:val="007064C5"/>
    <w:rsid w:val="00706974"/>
    <w:rsid w:val="00706EE3"/>
    <w:rsid w:val="00707588"/>
    <w:rsid w:val="00707D80"/>
    <w:rsid w:val="00710022"/>
    <w:rsid w:val="00710BCA"/>
    <w:rsid w:val="007115BA"/>
    <w:rsid w:val="007117F2"/>
    <w:rsid w:val="0071420E"/>
    <w:rsid w:val="00714BA4"/>
    <w:rsid w:val="00714D9B"/>
    <w:rsid w:val="00717089"/>
    <w:rsid w:val="00717AE3"/>
    <w:rsid w:val="007204D0"/>
    <w:rsid w:val="00720699"/>
    <w:rsid w:val="00720912"/>
    <w:rsid w:val="007212D2"/>
    <w:rsid w:val="00722045"/>
    <w:rsid w:val="0072264F"/>
    <w:rsid w:val="00724B2F"/>
    <w:rsid w:val="00724D98"/>
    <w:rsid w:val="00725065"/>
    <w:rsid w:val="007250D5"/>
    <w:rsid w:val="007255A7"/>
    <w:rsid w:val="00726440"/>
    <w:rsid w:val="00726451"/>
    <w:rsid w:val="00727BB9"/>
    <w:rsid w:val="0073068C"/>
    <w:rsid w:val="00730CB8"/>
    <w:rsid w:val="00731236"/>
    <w:rsid w:val="00731F64"/>
    <w:rsid w:val="00732CB6"/>
    <w:rsid w:val="00733F1E"/>
    <w:rsid w:val="00734214"/>
    <w:rsid w:val="00734355"/>
    <w:rsid w:val="0073450D"/>
    <w:rsid w:val="00734B01"/>
    <w:rsid w:val="007352EE"/>
    <w:rsid w:val="0073603E"/>
    <w:rsid w:val="007366B6"/>
    <w:rsid w:val="007375B2"/>
    <w:rsid w:val="00740F21"/>
    <w:rsid w:val="00740F30"/>
    <w:rsid w:val="007418B0"/>
    <w:rsid w:val="007437B4"/>
    <w:rsid w:val="00743D96"/>
    <w:rsid w:val="007468ED"/>
    <w:rsid w:val="00746981"/>
    <w:rsid w:val="00747858"/>
    <w:rsid w:val="00747B39"/>
    <w:rsid w:val="00750A44"/>
    <w:rsid w:val="007515EC"/>
    <w:rsid w:val="007523D3"/>
    <w:rsid w:val="00752706"/>
    <w:rsid w:val="007534C3"/>
    <w:rsid w:val="00753F11"/>
    <w:rsid w:val="007541FC"/>
    <w:rsid w:val="00756ED9"/>
    <w:rsid w:val="0075707F"/>
    <w:rsid w:val="007575A3"/>
    <w:rsid w:val="00757B94"/>
    <w:rsid w:val="00760B3D"/>
    <w:rsid w:val="007620C3"/>
    <w:rsid w:val="0076212F"/>
    <w:rsid w:val="00762505"/>
    <w:rsid w:val="00763394"/>
    <w:rsid w:val="00763494"/>
    <w:rsid w:val="007643A8"/>
    <w:rsid w:val="0076537C"/>
    <w:rsid w:val="00771A65"/>
    <w:rsid w:val="00771E1B"/>
    <w:rsid w:val="00771E4A"/>
    <w:rsid w:val="00772A34"/>
    <w:rsid w:val="00772D62"/>
    <w:rsid w:val="0077382D"/>
    <w:rsid w:val="0077586D"/>
    <w:rsid w:val="007761CB"/>
    <w:rsid w:val="00776688"/>
    <w:rsid w:val="00777FB7"/>
    <w:rsid w:val="00780453"/>
    <w:rsid w:val="0078076E"/>
    <w:rsid w:val="007817C8"/>
    <w:rsid w:val="00781B16"/>
    <w:rsid w:val="00781C15"/>
    <w:rsid w:val="00781E44"/>
    <w:rsid w:val="00781F09"/>
    <w:rsid w:val="007843FE"/>
    <w:rsid w:val="00785B56"/>
    <w:rsid w:val="00786021"/>
    <w:rsid w:val="00786505"/>
    <w:rsid w:val="007865C9"/>
    <w:rsid w:val="00791FC0"/>
    <w:rsid w:val="007935F1"/>
    <w:rsid w:val="00793B8A"/>
    <w:rsid w:val="007944E9"/>
    <w:rsid w:val="00795402"/>
    <w:rsid w:val="00795C94"/>
    <w:rsid w:val="0079620C"/>
    <w:rsid w:val="00796836"/>
    <w:rsid w:val="007A1960"/>
    <w:rsid w:val="007A1B68"/>
    <w:rsid w:val="007A227B"/>
    <w:rsid w:val="007A2353"/>
    <w:rsid w:val="007A2D8C"/>
    <w:rsid w:val="007A3E3A"/>
    <w:rsid w:val="007A4100"/>
    <w:rsid w:val="007A5092"/>
    <w:rsid w:val="007A56AB"/>
    <w:rsid w:val="007A5C83"/>
    <w:rsid w:val="007A63E2"/>
    <w:rsid w:val="007A6F24"/>
    <w:rsid w:val="007A712F"/>
    <w:rsid w:val="007B0094"/>
    <w:rsid w:val="007B109A"/>
    <w:rsid w:val="007B2343"/>
    <w:rsid w:val="007B273A"/>
    <w:rsid w:val="007B4366"/>
    <w:rsid w:val="007B4523"/>
    <w:rsid w:val="007B4A3D"/>
    <w:rsid w:val="007B64BE"/>
    <w:rsid w:val="007B6AF7"/>
    <w:rsid w:val="007B6DE6"/>
    <w:rsid w:val="007B7E75"/>
    <w:rsid w:val="007C07BC"/>
    <w:rsid w:val="007C1201"/>
    <w:rsid w:val="007C2B56"/>
    <w:rsid w:val="007C3EF4"/>
    <w:rsid w:val="007C407B"/>
    <w:rsid w:val="007C40D3"/>
    <w:rsid w:val="007C4767"/>
    <w:rsid w:val="007C500A"/>
    <w:rsid w:val="007C6317"/>
    <w:rsid w:val="007C63B0"/>
    <w:rsid w:val="007D02EB"/>
    <w:rsid w:val="007D30CE"/>
    <w:rsid w:val="007D3470"/>
    <w:rsid w:val="007D44CA"/>
    <w:rsid w:val="007D4A74"/>
    <w:rsid w:val="007D6FA2"/>
    <w:rsid w:val="007D7139"/>
    <w:rsid w:val="007D7547"/>
    <w:rsid w:val="007E0F7E"/>
    <w:rsid w:val="007E28A2"/>
    <w:rsid w:val="007E4702"/>
    <w:rsid w:val="007E5254"/>
    <w:rsid w:val="007E560F"/>
    <w:rsid w:val="007E5633"/>
    <w:rsid w:val="007E5B40"/>
    <w:rsid w:val="007E5E65"/>
    <w:rsid w:val="007F046B"/>
    <w:rsid w:val="007F0E9E"/>
    <w:rsid w:val="007F2C05"/>
    <w:rsid w:val="007F3A09"/>
    <w:rsid w:val="007F4C50"/>
    <w:rsid w:val="007F500B"/>
    <w:rsid w:val="007F55EB"/>
    <w:rsid w:val="007F6E7A"/>
    <w:rsid w:val="008017A1"/>
    <w:rsid w:val="00803AD0"/>
    <w:rsid w:val="00804174"/>
    <w:rsid w:val="00804A4D"/>
    <w:rsid w:val="00804E3C"/>
    <w:rsid w:val="00805404"/>
    <w:rsid w:val="00805975"/>
    <w:rsid w:val="0080613F"/>
    <w:rsid w:val="00807F27"/>
    <w:rsid w:val="00807F5D"/>
    <w:rsid w:val="00810E69"/>
    <w:rsid w:val="00810F8A"/>
    <w:rsid w:val="0081185E"/>
    <w:rsid w:val="008119CF"/>
    <w:rsid w:val="0081204C"/>
    <w:rsid w:val="008137D0"/>
    <w:rsid w:val="008149CF"/>
    <w:rsid w:val="00816E2A"/>
    <w:rsid w:val="00817F3F"/>
    <w:rsid w:val="00821448"/>
    <w:rsid w:val="0082235B"/>
    <w:rsid w:val="00822631"/>
    <w:rsid w:val="00822CFA"/>
    <w:rsid w:val="008230DA"/>
    <w:rsid w:val="00825577"/>
    <w:rsid w:val="00826268"/>
    <w:rsid w:val="008267D9"/>
    <w:rsid w:val="00827BE4"/>
    <w:rsid w:val="0083034C"/>
    <w:rsid w:val="008303A2"/>
    <w:rsid w:val="00831AD6"/>
    <w:rsid w:val="00831BB9"/>
    <w:rsid w:val="00831BFF"/>
    <w:rsid w:val="00831CFD"/>
    <w:rsid w:val="00832754"/>
    <w:rsid w:val="00832F86"/>
    <w:rsid w:val="00833995"/>
    <w:rsid w:val="00833C53"/>
    <w:rsid w:val="008341C1"/>
    <w:rsid w:val="00834785"/>
    <w:rsid w:val="00837648"/>
    <w:rsid w:val="0084082F"/>
    <w:rsid w:val="00840A25"/>
    <w:rsid w:val="00841FA2"/>
    <w:rsid w:val="008420F6"/>
    <w:rsid w:val="00842B31"/>
    <w:rsid w:val="00844ABB"/>
    <w:rsid w:val="008455A9"/>
    <w:rsid w:val="00845A63"/>
    <w:rsid w:val="0085034D"/>
    <w:rsid w:val="00852130"/>
    <w:rsid w:val="00852AE8"/>
    <w:rsid w:val="00852E66"/>
    <w:rsid w:val="0085524D"/>
    <w:rsid w:val="00856564"/>
    <w:rsid w:val="0085687F"/>
    <w:rsid w:val="00856BBA"/>
    <w:rsid w:val="00856BF4"/>
    <w:rsid w:val="00857389"/>
    <w:rsid w:val="00860C54"/>
    <w:rsid w:val="00861073"/>
    <w:rsid w:val="00861511"/>
    <w:rsid w:val="00861CEA"/>
    <w:rsid w:val="0086216E"/>
    <w:rsid w:val="0086256E"/>
    <w:rsid w:val="00863F90"/>
    <w:rsid w:val="00864282"/>
    <w:rsid w:val="00865BE6"/>
    <w:rsid w:val="00865E13"/>
    <w:rsid w:val="00866C8B"/>
    <w:rsid w:val="00866DAE"/>
    <w:rsid w:val="00867422"/>
    <w:rsid w:val="00867CD8"/>
    <w:rsid w:val="00870689"/>
    <w:rsid w:val="008709E6"/>
    <w:rsid w:val="00870DA6"/>
    <w:rsid w:val="0087131F"/>
    <w:rsid w:val="008713DB"/>
    <w:rsid w:val="00871480"/>
    <w:rsid w:val="00872B4D"/>
    <w:rsid w:val="00872FD7"/>
    <w:rsid w:val="008731F9"/>
    <w:rsid w:val="00873500"/>
    <w:rsid w:val="00873D72"/>
    <w:rsid w:val="00874CB7"/>
    <w:rsid w:val="00874DB5"/>
    <w:rsid w:val="00875137"/>
    <w:rsid w:val="0087514B"/>
    <w:rsid w:val="0087517B"/>
    <w:rsid w:val="0087517C"/>
    <w:rsid w:val="00875A27"/>
    <w:rsid w:val="0088028B"/>
    <w:rsid w:val="00881059"/>
    <w:rsid w:val="008819EC"/>
    <w:rsid w:val="008827FE"/>
    <w:rsid w:val="008829B8"/>
    <w:rsid w:val="008836ED"/>
    <w:rsid w:val="00883DBE"/>
    <w:rsid w:val="008842A7"/>
    <w:rsid w:val="008844D1"/>
    <w:rsid w:val="00884541"/>
    <w:rsid w:val="008866D6"/>
    <w:rsid w:val="0088750B"/>
    <w:rsid w:val="008900FC"/>
    <w:rsid w:val="0089031D"/>
    <w:rsid w:val="00890667"/>
    <w:rsid w:val="00891070"/>
    <w:rsid w:val="00891554"/>
    <w:rsid w:val="00892AB3"/>
    <w:rsid w:val="008932E4"/>
    <w:rsid w:val="00893548"/>
    <w:rsid w:val="00893CD2"/>
    <w:rsid w:val="00893DE9"/>
    <w:rsid w:val="008A10C8"/>
    <w:rsid w:val="008A1A8C"/>
    <w:rsid w:val="008A2E85"/>
    <w:rsid w:val="008A309B"/>
    <w:rsid w:val="008A30C7"/>
    <w:rsid w:val="008A3A42"/>
    <w:rsid w:val="008A4BB2"/>
    <w:rsid w:val="008A619A"/>
    <w:rsid w:val="008A6793"/>
    <w:rsid w:val="008A6B1D"/>
    <w:rsid w:val="008B010A"/>
    <w:rsid w:val="008B1ED2"/>
    <w:rsid w:val="008B3170"/>
    <w:rsid w:val="008B3877"/>
    <w:rsid w:val="008B3A4F"/>
    <w:rsid w:val="008B3C7C"/>
    <w:rsid w:val="008B3D9B"/>
    <w:rsid w:val="008B4745"/>
    <w:rsid w:val="008B4D3D"/>
    <w:rsid w:val="008B54C8"/>
    <w:rsid w:val="008B683B"/>
    <w:rsid w:val="008B7200"/>
    <w:rsid w:val="008C0F5C"/>
    <w:rsid w:val="008C11F4"/>
    <w:rsid w:val="008C1460"/>
    <w:rsid w:val="008C188C"/>
    <w:rsid w:val="008C1A13"/>
    <w:rsid w:val="008C2542"/>
    <w:rsid w:val="008C2654"/>
    <w:rsid w:val="008C290C"/>
    <w:rsid w:val="008C36C3"/>
    <w:rsid w:val="008C4318"/>
    <w:rsid w:val="008C4849"/>
    <w:rsid w:val="008C4E5F"/>
    <w:rsid w:val="008C54EC"/>
    <w:rsid w:val="008C6B1C"/>
    <w:rsid w:val="008C7ADB"/>
    <w:rsid w:val="008D00CA"/>
    <w:rsid w:val="008D0490"/>
    <w:rsid w:val="008D07D3"/>
    <w:rsid w:val="008D082F"/>
    <w:rsid w:val="008D0C16"/>
    <w:rsid w:val="008D1A74"/>
    <w:rsid w:val="008D2711"/>
    <w:rsid w:val="008D31D8"/>
    <w:rsid w:val="008D4454"/>
    <w:rsid w:val="008D59FB"/>
    <w:rsid w:val="008D63C5"/>
    <w:rsid w:val="008D6F31"/>
    <w:rsid w:val="008E039A"/>
    <w:rsid w:val="008E080F"/>
    <w:rsid w:val="008E1BBC"/>
    <w:rsid w:val="008E24D8"/>
    <w:rsid w:val="008E2998"/>
    <w:rsid w:val="008E2BE5"/>
    <w:rsid w:val="008E3364"/>
    <w:rsid w:val="008E37B0"/>
    <w:rsid w:val="008E3B05"/>
    <w:rsid w:val="008E3BC3"/>
    <w:rsid w:val="008E59D6"/>
    <w:rsid w:val="008E5AE7"/>
    <w:rsid w:val="008E6CBF"/>
    <w:rsid w:val="008E758C"/>
    <w:rsid w:val="008E7E11"/>
    <w:rsid w:val="008F120A"/>
    <w:rsid w:val="008F1808"/>
    <w:rsid w:val="008F20A1"/>
    <w:rsid w:val="008F2774"/>
    <w:rsid w:val="008F294D"/>
    <w:rsid w:val="008F2D44"/>
    <w:rsid w:val="008F31C8"/>
    <w:rsid w:val="008F3272"/>
    <w:rsid w:val="008F3759"/>
    <w:rsid w:val="008F4CA2"/>
    <w:rsid w:val="008F5247"/>
    <w:rsid w:val="008F5B77"/>
    <w:rsid w:val="00900B32"/>
    <w:rsid w:val="00900F49"/>
    <w:rsid w:val="0090264A"/>
    <w:rsid w:val="00903330"/>
    <w:rsid w:val="009036E2"/>
    <w:rsid w:val="00903707"/>
    <w:rsid w:val="00904535"/>
    <w:rsid w:val="00905FE3"/>
    <w:rsid w:val="00907639"/>
    <w:rsid w:val="009076DF"/>
    <w:rsid w:val="009101AE"/>
    <w:rsid w:val="00911062"/>
    <w:rsid w:val="00911A64"/>
    <w:rsid w:val="00911E3D"/>
    <w:rsid w:val="00912760"/>
    <w:rsid w:val="0091326D"/>
    <w:rsid w:val="00913E03"/>
    <w:rsid w:val="00914B7A"/>
    <w:rsid w:val="00916615"/>
    <w:rsid w:val="00920131"/>
    <w:rsid w:val="00920B8F"/>
    <w:rsid w:val="00921824"/>
    <w:rsid w:val="009223F2"/>
    <w:rsid w:val="00922F8B"/>
    <w:rsid w:val="00923806"/>
    <w:rsid w:val="009244FC"/>
    <w:rsid w:val="00924FF9"/>
    <w:rsid w:val="0092541C"/>
    <w:rsid w:val="00925A36"/>
    <w:rsid w:val="0092691C"/>
    <w:rsid w:val="0092732F"/>
    <w:rsid w:val="00930CEF"/>
    <w:rsid w:val="0093340B"/>
    <w:rsid w:val="0093364D"/>
    <w:rsid w:val="00934A19"/>
    <w:rsid w:val="00934BC4"/>
    <w:rsid w:val="00934D6D"/>
    <w:rsid w:val="009354C9"/>
    <w:rsid w:val="00935E2A"/>
    <w:rsid w:val="00936015"/>
    <w:rsid w:val="00936D5F"/>
    <w:rsid w:val="009379F1"/>
    <w:rsid w:val="009407C6"/>
    <w:rsid w:val="00941EEB"/>
    <w:rsid w:val="0094398B"/>
    <w:rsid w:val="00944691"/>
    <w:rsid w:val="00944827"/>
    <w:rsid w:val="00944BFB"/>
    <w:rsid w:val="0094706F"/>
    <w:rsid w:val="009472F5"/>
    <w:rsid w:val="009479AC"/>
    <w:rsid w:val="00952A4B"/>
    <w:rsid w:val="00953564"/>
    <w:rsid w:val="009544AF"/>
    <w:rsid w:val="00955037"/>
    <w:rsid w:val="0095530D"/>
    <w:rsid w:val="00956137"/>
    <w:rsid w:val="0095689B"/>
    <w:rsid w:val="009570A4"/>
    <w:rsid w:val="00957579"/>
    <w:rsid w:val="00957678"/>
    <w:rsid w:val="00957DE8"/>
    <w:rsid w:val="0096036C"/>
    <w:rsid w:val="0096153E"/>
    <w:rsid w:val="0096178E"/>
    <w:rsid w:val="00962CAF"/>
    <w:rsid w:val="00963ECC"/>
    <w:rsid w:val="0096454E"/>
    <w:rsid w:val="00964B1A"/>
    <w:rsid w:val="00966B1B"/>
    <w:rsid w:val="00966D96"/>
    <w:rsid w:val="00967EB3"/>
    <w:rsid w:val="00967ED1"/>
    <w:rsid w:val="00972C1E"/>
    <w:rsid w:val="00973A47"/>
    <w:rsid w:val="00974D38"/>
    <w:rsid w:val="00975256"/>
    <w:rsid w:val="009752DF"/>
    <w:rsid w:val="0097555F"/>
    <w:rsid w:val="009758D0"/>
    <w:rsid w:val="00977037"/>
    <w:rsid w:val="009770A6"/>
    <w:rsid w:val="00977358"/>
    <w:rsid w:val="00977B7E"/>
    <w:rsid w:val="00980361"/>
    <w:rsid w:val="009859E3"/>
    <w:rsid w:val="00986FF8"/>
    <w:rsid w:val="009875E5"/>
    <w:rsid w:val="00990EDF"/>
    <w:rsid w:val="009927BF"/>
    <w:rsid w:val="00992B5B"/>
    <w:rsid w:val="00993F88"/>
    <w:rsid w:val="00996D5F"/>
    <w:rsid w:val="00996F07"/>
    <w:rsid w:val="009A03DC"/>
    <w:rsid w:val="009A1366"/>
    <w:rsid w:val="009A2EB4"/>
    <w:rsid w:val="009A3286"/>
    <w:rsid w:val="009A3E6D"/>
    <w:rsid w:val="009A407B"/>
    <w:rsid w:val="009A5670"/>
    <w:rsid w:val="009A780E"/>
    <w:rsid w:val="009B0C91"/>
    <w:rsid w:val="009B281B"/>
    <w:rsid w:val="009B3164"/>
    <w:rsid w:val="009B3411"/>
    <w:rsid w:val="009B3917"/>
    <w:rsid w:val="009B3AD0"/>
    <w:rsid w:val="009B4846"/>
    <w:rsid w:val="009B4F87"/>
    <w:rsid w:val="009B51B3"/>
    <w:rsid w:val="009B5B9D"/>
    <w:rsid w:val="009B6ABB"/>
    <w:rsid w:val="009B6DD1"/>
    <w:rsid w:val="009B6F51"/>
    <w:rsid w:val="009B7307"/>
    <w:rsid w:val="009B78BE"/>
    <w:rsid w:val="009C09D6"/>
    <w:rsid w:val="009C1A1F"/>
    <w:rsid w:val="009C2EAE"/>
    <w:rsid w:val="009C3CF3"/>
    <w:rsid w:val="009C4294"/>
    <w:rsid w:val="009C4D94"/>
    <w:rsid w:val="009C4EA0"/>
    <w:rsid w:val="009C64C5"/>
    <w:rsid w:val="009D0220"/>
    <w:rsid w:val="009D1875"/>
    <w:rsid w:val="009D18C7"/>
    <w:rsid w:val="009D2D7C"/>
    <w:rsid w:val="009D57C3"/>
    <w:rsid w:val="009D5D7E"/>
    <w:rsid w:val="009D6592"/>
    <w:rsid w:val="009D68ED"/>
    <w:rsid w:val="009D6A3B"/>
    <w:rsid w:val="009D6A6C"/>
    <w:rsid w:val="009D7E8C"/>
    <w:rsid w:val="009E03BD"/>
    <w:rsid w:val="009E0EFE"/>
    <w:rsid w:val="009E15A3"/>
    <w:rsid w:val="009E1A3D"/>
    <w:rsid w:val="009E1DA8"/>
    <w:rsid w:val="009E302C"/>
    <w:rsid w:val="009E3115"/>
    <w:rsid w:val="009E595F"/>
    <w:rsid w:val="009E64AB"/>
    <w:rsid w:val="009E6BBE"/>
    <w:rsid w:val="009E6C37"/>
    <w:rsid w:val="009E7711"/>
    <w:rsid w:val="009E7FA5"/>
    <w:rsid w:val="009F00A4"/>
    <w:rsid w:val="009F3775"/>
    <w:rsid w:val="009F4907"/>
    <w:rsid w:val="009F605D"/>
    <w:rsid w:val="009F60DB"/>
    <w:rsid w:val="009F6C50"/>
    <w:rsid w:val="009F7188"/>
    <w:rsid w:val="009F7604"/>
    <w:rsid w:val="009F7664"/>
    <w:rsid w:val="00A02191"/>
    <w:rsid w:val="00A023DC"/>
    <w:rsid w:val="00A02968"/>
    <w:rsid w:val="00A03C8B"/>
    <w:rsid w:val="00A05330"/>
    <w:rsid w:val="00A05797"/>
    <w:rsid w:val="00A05B3C"/>
    <w:rsid w:val="00A05C29"/>
    <w:rsid w:val="00A06419"/>
    <w:rsid w:val="00A06477"/>
    <w:rsid w:val="00A0674C"/>
    <w:rsid w:val="00A077FB"/>
    <w:rsid w:val="00A12428"/>
    <w:rsid w:val="00A125EB"/>
    <w:rsid w:val="00A14950"/>
    <w:rsid w:val="00A16C69"/>
    <w:rsid w:val="00A20408"/>
    <w:rsid w:val="00A204B3"/>
    <w:rsid w:val="00A20550"/>
    <w:rsid w:val="00A21AC0"/>
    <w:rsid w:val="00A2394B"/>
    <w:rsid w:val="00A24407"/>
    <w:rsid w:val="00A24B45"/>
    <w:rsid w:val="00A24C05"/>
    <w:rsid w:val="00A257A7"/>
    <w:rsid w:val="00A25A93"/>
    <w:rsid w:val="00A25AA6"/>
    <w:rsid w:val="00A25E23"/>
    <w:rsid w:val="00A25EAB"/>
    <w:rsid w:val="00A25F14"/>
    <w:rsid w:val="00A26067"/>
    <w:rsid w:val="00A27407"/>
    <w:rsid w:val="00A27D53"/>
    <w:rsid w:val="00A27E42"/>
    <w:rsid w:val="00A30344"/>
    <w:rsid w:val="00A30745"/>
    <w:rsid w:val="00A32062"/>
    <w:rsid w:val="00A330F4"/>
    <w:rsid w:val="00A33548"/>
    <w:rsid w:val="00A336E4"/>
    <w:rsid w:val="00A337B0"/>
    <w:rsid w:val="00A3440B"/>
    <w:rsid w:val="00A35031"/>
    <w:rsid w:val="00A352B1"/>
    <w:rsid w:val="00A35893"/>
    <w:rsid w:val="00A35DB2"/>
    <w:rsid w:val="00A36C07"/>
    <w:rsid w:val="00A375E8"/>
    <w:rsid w:val="00A40E4B"/>
    <w:rsid w:val="00A4163E"/>
    <w:rsid w:val="00A41B0F"/>
    <w:rsid w:val="00A429FB"/>
    <w:rsid w:val="00A43DD3"/>
    <w:rsid w:val="00A43F87"/>
    <w:rsid w:val="00A458E6"/>
    <w:rsid w:val="00A45CCB"/>
    <w:rsid w:val="00A4618D"/>
    <w:rsid w:val="00A46871"/>
    <w:rsid w:val="00A475B4"/>
    <w:rsid w:val="00A476B3"/>
    <w:rsid w:val="00A47FDB"/>
    <w:rsid w:val="00A50123"/>
    <w:rsid w:val="00A50644"/>
    <w:rsid w:val="00A53D4F"/>
    <w:rsid w:val="00A53E68"/>
    <w:rsid w:val="00A546A5"/>
    <w:rsid w:val="00A55355"/>
    <w:rsid w:val="00A5541C"/>
    <w:rsid w:val="00A55DAC"/>
    <w:rsid w:val="00A56BA3"/>
    <w:rsid w:val="00A56C08"/>
    <w:rsid w:val="00A57214"/>
    <w:rsid w:val="00A574C3"/>
    <w:rsid w:val="00A60275"/>
    <w:rsid w:val="00A6194F"/>
    <w:rsid w:val="00A620ED"/>
    <w:rsid w:val="00A622CD"/>
    <w:rsid w:val="00A62B47"/>
    <w:rsid w:val="00A65A2C"/>
    <w:rsid w:val="00A65B4B"/>
    <w:rsid w:val="00A664CF"/>
    <w:rsid w:val="00A73541"/>
    <w:rsid w:val="00A73E18"/>
    <w:rsid w:val="00A74996"/>
    <w:rsid w:val="00A7584B"/>
    <w:rsid w:val="00A75862"/>
    <w:rsid w:val="00A75A81"/>
    <w:rsid w:val="00A75E1E"/>
    <w:rsid w:val="00A77261"/>
    <w:rsid w:val="00A77553"/>
    <w:rsid w:val="00A77606"/>
    <w:rsid w:val="00A81BC3"/>
    <w:rsid w:val="00A81D09"/>
    <w:rsid w:val="00A81E19"/>
    <w:rsid w:val="00A83332"/>
    <w:rsid w:val="00A83975"/>
    <w:rsid w:val="00A8415E"/>
    <w:rsid w:val="00A8454E"/>
    <w:rsid w:val="00A8465F"/>
    <w:rsid w:val="00A84B1D"/>
    <w:rsid w:val="00A86778"/>
    <w:rsid w:val="00A86C54"/>
    <w:rsid w:val="00A86C81"/>
    <w:rsid w:val="00A87CDD"/>
    <w:rsid w:val="00A91C1B"/>
    <w:rsid w:val="00A91D8C"/>
    <w:rsid w:val="00A93410"/>
    <w:rsid w:val="00A95803"/>
    <w:rsid w:val="00A95BE6"/>
    <w:rsid w:val="00A961FF"/>
    <w:rsid w:val="00A96A55"/>
    <w:rsid w:val="00AA037B"/>
    <w:rsid w:val="00AA05C3"/>
    <w:rsid w:val="00AA096F"/>
    <w:rsid w:val="00AA0D4F"/>
    <w:rsid w:val="00AA10CD"/>
    <w:rsid w:val="00AA1A6C"/>
    <w:rsid w:val="00AA2963"/>
    <w:rsid w:val="00AA296D"/>
    <w:rsid w:val="00AA2AEF"/>
    <w:rsid w:val="00AA339E"/>
    <w:rsid w:val="00AA34A2"/>
    <w:rsid w:val="00AA3973"/>
    <w:rsid w:val="00AA3A27"/>
    <w:rsid w:val="00AA431E"/>
    <w:rsid w:val="00AA4E88"/>
    <w:rsid w:val="00AA4FB9"/>
    <w:rsid w:val="00AA5CEF"/>
    <w:rsid w:val="00AA688C"/>
    <w:rsid w:val="00AA7AA8"/>
    <w:rsid w:val="00AB210A"/>
    <w:rsid w:val="00AB2FC3"/>
    <w:rsid w:val="00AB46AA"/>
    <w:rsid w:val="00AB4716"/>
    <w:rsid w:val="00AB49E0"/>
    <w:rsid w:val="00AB4BD0"/>
    <w:rsid w:val="00AB4D2F"/>
    <w:rsid w:val="00AB50D9"/>
    <w:rsid w:val="00AB63FA"/>
    <w:rsid w:val="00AC02E3"/>
    <w:rsid w:val="00AC0B3C"/>
    <w:rsid w:val="00AC0BE7"/>
    <w:rsid w:val="00AC4E86"/>
    <w:rsid w:val="00AD0459"/>
    <w:rsid w:val="00AD0C41"/>
    <w:rsid w:val="00AD0E00"/>
    <w:rsid w:val="00AD21C7"/>
    <w:rsid w:val="00AD5497"/>
    <w:rsid w:val="00AD672F"/>
    <w:rsid w:val="00AD6A29"/>
    <w:rsid w:val="00AD73F9"/>
    <w:rsid w:val="00AD7A82"/>
    <w:rsid w:val="00AD7ED2"/>
    <w:rsid w:val="00AE05EE"/>
    <w:rsid w:val="00AE0BAF"/>
    <w:rsid w:val="00AE0F3F"/>
    <w:rsid w:val="00AE1951"/>
    <w:rsid w:val="00AE28F4"/>
    <w:rsid w:val="00AE2DCF"/>
    <w:rsid w:val="00AE3E8A"/>
    <w:rsid w:val="00AE432E"/>
    <w:rsid w:val="00AE4930"/>
    <w:rsid w:val="00AE5021"/>
    <w:rsid w:val="00AE6DEA"/>
    <w:rsid w:val="00AE7C51"/>
    <w:rsid w:val="00AF01C5"/>
    <w:rsid w:val="00AF19F1"/>
    <w:rsid w:val="00AF4C12"/>
    <w:rsid w:val="00AF4D75"/>
    <w:rsid w:val="00AF584A"/>
    <w:rsid w:val="00AF63F7"/>
    <w:rsid w:val="00AF6CE8"/>
    <w:rsid w:val="00AF6E9C"/>
    <w:rsid w:val="00AF7928"/>
    <w:rsid w:val="00B034B8"/>
    <w:rsid w:val="00B0413D"/>
    <w:rsid w:val="00B04A1C"/>
    <w:rsid w:val="00B05113"/>
    <w:rsid w:val="00B05827"/>
    <w:rsid w:val="00B0583B"/>
    <w:rsid w:val="00B05CF1"/>
    <w:rsid w:val="00B06DE7"/>
    <w:rsid w:val="00B10AC8"/>
    <w:rsid w:val="00B12C00"/>
    <w:rsid w:val="00B12C0F"/>
    <w:rsid w:val="00B14094"/>
    <w:rsid w:val="00B1420F"/>
    <w:rsid w:val="00B15157"/>
    <w:rsid w:val="00B15E2E"/>
    <w:rsid w:val="00B171FE"/>
    <w:rsid w:val="00B20919"/>
    <w:rsid w:val="00B20B50"/>
    <w:rsid w:val="00B2118B"/>
    <w:rsid w:val="00B23E9C"/>
    <w:rsid w:val="00B24F6D"/>
    <w:rsid w:val="00B258BB"/>
    <w:rsid w:val="00B270D7"/>
    <w:rsid w:val="00B278F6"/>
    <w:rsid w:val="00B3000A"/>
    <w:rsid w:val="00B30DEB"/>
    <w:rsid w:val="00B30F20"/>
    <w:rsid w:val="00B30F4B"/>
    <w:rsid w:val="00B329D6"/>
    <w:rsid w:val="00B3378F"/>
    <w:rsid w:val="00B33ED6"/>
    <w:rsid w:val="00B3477F"/>
    <w:rsid w:val="00B35290"/>
    <w:rsid w:val="00B3611B"/>
    <w:rsid w:val="00B366BA"/>
    <w:rsid w:val="00B37880"/>
    <w:rsid w:val="00B43DC4"/>
    <w:rsid w:val="00B44A93"/>
    <w:rsid w:val="00B47135"/>
    <w:rsid w:val="00B47432"/>
    <w:rsid w:val="00B503B8"/>
    <w:rsid w:val="00B521F1"/>
    <w:rsid w:val="00B52E35"/>
    <w:rsid w:val="00B5473B"/>
    <w:rsid w:val="00B55136"/>
    <w:rsid w:val="00B55511"/>
    <w:rsid w:val="00B55859"/>
    <w:rsid w:val="00B5603E"/>
    <w:rsid w:val="00B5780F"/>
    <w:rsid w:val="00B607DA"/>
    <w:rsid w:val="00B63768"/>
    <w:rsid w:val="00B63CD7"/>
    <w:rsid w:val="00B6542F"/>
    <w:rsid w:val="00B65B5B"/>
    <w:rsid w:val="00B67446"/>
    <w:rsid w:val="00B67DC8"/>
    <w:rsid w:val="00B700CA"/>
    <w:rsid w:val="00B71630"/>
    <w:rsid w:val="00B71662"/>
    <w:rsid w:val="00B71F35"/>
    <w:rsid w:val="00B724A7"/>
    <w:rsid w:val="00B726E9"/>
    <w:rsid w:val="00B7543D"/>
    <w:rsid w:val="00B75B88"/>
    <w:rsid w:val="00B777D8"/>
    <w:rsid w:val="00B80829"/>
    <w:rsid w:val="00B8099A"/>
    <w:rsid w:val="00B823DA"/>
    <w:rsid w:val="00B84A8E"/>
    <w:rsid w:val="00B8505C"/>
    <w:rsid w:val="00B85183"/>
    <w:rsid w:val="00B9056B"/>
    <w:rsid w:val="00B90D64"/>
    <w:rsid w:val="00B91242"/>
    <w:rsid w:val="00B9169A"/>
    <w:rsid w:val="00B9221B"/>
    <w:rsid w:val="00B92C51"/>
    <w:rsid w:val="00B9334B"/>
    <w:rsid w:val="00B9354E"/>
    <w:rsid w:val="00B935F2"/>
    <w:rsid w:val="00B94F6C"/>
    <w:rsid w:val="00B9632D"/>
    <w:rsid w:val="00B966A7"/>
    <w:rsid w:val="00B96D5A"/>
    <w:rsid w:val="00BA0A44"/>
    <w:rsid w:val="00BA0A5A"/>
    <w:rsid w:val="00BA16EF"/>
    <w:rsid w:val="00BA1CE3"/>
    <w:rsid w:val="00BA2122"/>
    <w:rsid w:val="00BA229E"/>
    <w:rsid w:val="00BA2AD3"/>
    <w:rsid w:val="00BA4299"/>
    <w:rsid w:val="00BA457B"/>
    <w:rsid w:val="00BA5B3A"/>
    <w:rsid w:val="00BA5DF6"/>
    <w:rsid w:val="00BA6828"/>
    <w:rsid w:val="00BA769C"/>
    <w:rsid w:val="00BB05A9"/>
    <w:rsid w:val="00BB099F"/>
    <w:rsid w:val="00BB0CB3"/>
    <w:rsid w:val="00BB23F4"/>
    <w:rsid w:val="00BB244E"/>
    <w:rsid w:val="00BB3E7D"/>
    <w:rsid w:val="00BB3FDC"/>
    <w:rsid w:val="00BB5820"/>
    <w:rsid w:val="00BB5A57"/>
    <w:rsid w:val="00BB5F6E"/>
    <w:rsid w:val="00BB667D"/>
    <w:rsid w:val="00BB6CFE"/>
    <w:rsid w:val="00BB7166"/>
    <w:rsid w:val="00BB7B07"/>
    <w:rsid w:val="00BC0336"/>
    <w:rsid w:val="00BC1CB4"/>
    <w:rsid w:val="00BC1CC0"/>
    <w:rsid w:val="00BC22C3"/>
    <w:rsid w:val="00BC28A4"/>
    <w:rsid w:val="00BC35F0"/>
    <w:rsid w:val="00BC4238"/>
    <w:rsid w:val="00BC4D59"/>
    <w:rsid w:val="00BC5344"/>
    <w:rsid w:val="00BC5EEC"/>
    <w:rsid w:val="00BC5FC6"/>
    <w:rsid w:val="00BC6403"/>
    <w:rsid w:val="00BC6CC2"/>
    <w:rsid w:val="00BD0067"/>
    <w:rsid w:val="00BD1A94"/>
    <w:rsid w:val="00BD2289"/>
    <w:rsid w:val="00BD2589"/>
    <w:rsid w:val="00BD389C"/>
    <w:rsid w:val="00BD413F"/>
    <w:rsid w:val="00BD5FB9"/>
    <w:rsid w:val="00BD62EE"/>
    <w:rsid w:val="00BD7E65"/>
    <w:rsid w:val="00BE06B6"/>
    <w:rsid w:val="00BE0F16"/>
    <w:rsid w:val="00BE11B8"/>
    <w:rsid w:val="00BE1541"/>
    <w:rsid w:val="00BE175B"/>
    <w:rsid w:val="00BE199A"/>
    <w:rsid w:val="00BE1B0A"/>
    <w:rsid w:val="00BE2BFC"/>
    <w:rsid w:val="00BE2C29"/>
    <w:rsid w:val="00BE391E"/>
    <w:rsid w:val="00BE3F70"/>
    <w:rsid w:val="00BE4809"/>
    <w:rsid w:val="00BE6FC6"/>
    <w:rsid w:val="00BE6FCB"/>
    <w:rsid w:val="00BE7F3C"/>
    <w:rsid w:val="00BF0686"/>
    <w:rsid w:val="00BF14CA"/>
    <w:rsid w:val="00BF1B30"/>
    <w:rsid w:val="00BF1B4E"/>
    <w:rsid w:val="00BF1C4A"/>
    <w:rsid w:val="00BF2405"/>
    <w:rsid w:val="00BF3942"/>
    <w:rsid w:val="00BF477B"/>
    <w:rsid w:val="00BF4B00"/>
    <w:rsid w:val="00BF5527"/>
    <w:rsid w:val="00BF6607"/>
    <w:rsid w:val="00BF673E"/>
    <w:rsid w:val="00BF6B80"/>
    <w:rsid w:val="00BF6E5B"/>
    <w:rsid w:val="00BF7671"/>
    <w:rsid w:val="00BF7860"/>
    <w:rsid w:val="00C00BB6"/>
    <w:rsid w:val="00C012F5"/>
    <w:rsid w:val="00C01677"/>
    <w:rsid w:val="00C01C69"/>
    <w:rsid w:val="00C01F7F"/>
    <w:rsid w:val="00C0682D"/>
    <w:rsid w:val="00C06ABE"/>
    <w:rsid w:val="00C0745A"/>
    <w:rsid w:val="00C10268"/>
    <w:rsid w:val="00C11AB7"/>
    <w:rsid w:val="00C11F12"/>
    <w:rsid w:val="00C125FD"/>
    <w:rsid w:val="00C12DD2"/>
    <w:rsid w:val="00C1368C"/>
    <w:rsid w:val="00C13F4D"/>
    <w:rsid w:val="00C14FDB"/>
    <w:rsid w:val="00C154AD"/>
    <w:rsid w:val="00C1584B"/>
    <w:rsid w:val="00C163A4"/>
    <w:rsid w:val="00C173AE"/>
    <w:rsid w:val="00C23436"/>
    <w:rsid w:val="00C23DB0"/>
    <w:rsid w:val="00C23EC5"/>
    <w:rsid w:val="00C243B0"/>
    <w:rsid w:val="00C249DA"/>
    <w:rsid w:val="00C2567D"/>
    <w:rsid w:val="00C258FD"/>
    <w:rsid w:val="00C25A06"/>
    <w:rsid w:val="00C26EEA"/>
    <w:rsid w:val="00C308D0"/>
    <w:rsid w:val="00C31016"/>
    <w:rsid w:val="00C328FC"/>
    <w:rsid w:val="00C32F6B"/>
    <w:rsid w:val="00C34181"/>
    <w:rsid w:val="00C3427B"/>
    <w:rsid w:val="00C3513F"/>
    <w:rsid w:val="00C3524A"/>
    <w:rsid w:val="00C3559F"/>
    <w:rsid w:val="00C364CF"/>
    <w:rsid w:val="00C40699"/>
    <w:rsid w:val="00C40882"/>
    <w:rsid w:val="00C40BF6"/>
    <w:rsid w:val="00C43C27"/>
    <w:rsid w:val="00C4556B"/>
    <w:rsid w:val="00C45945"/>
    <w:rsid w:val="00C45DB5"/>
    <w:rsid w:val="00C46EED"/>
    <w:rsid w:val="00C4765D"/>
    <w:rsid w:val="00C50EB7"/>
    <w:rsid w:val="00C515AB"/>
    <w:rsid w:val="00C522A0"/>
    <w:rsid w:val="00C527D1"/>
    <w:rsid w:val="00C5297E"/>
    <w:rsid w:val="00C52AC3"/>
    <w:rsid w:val="00C52CD3"/>
    <w:rsid w:val="00C53A02"/>
    <w:rsid w:val="00C53AD3"/>
    <w:rsid w:val="00C541E9"/>
    <w:rsid w:val="00C545C8"/>
    <w:rsid w:val="00C546C5"/>
    <w:rsid w:val="00C550DC"/>
    <w:rsid w:val="00C55975"/>
    <w:rsid w:val="00C55C38"/>
    <w:rsid w:val="00C56742"/>
    <w:rsid w:val="00C572D8"/>
    <w:rsid w:val="00C57A85"/>
    <w:rsid w:val="00C6104D"/>
    <w:rsid w:val="00C61BBF"/>
    <w:rsid w:val="00C6217B"/>
    <w:rsid w:val="00C62C48"/>
    <w:rsid w:val="00C63910"/>
    <w:rsid w:val="00C63AAC"/>
    <w:rsid w:val="00C63FCC"/>
    <w:rsid w:val="00C64F49"/>
    <w:rsid w:val="00C64F5E"/>
    <w:rsid w:val="00C652C0"/>
    <w:rsid w:val="00C65ECE"/>
    <w:rsid w:val="00C6770D"/>
    <w:rsid w:val="00C67F9F"/>
    <w:rsid w:val="00C7112B"/>
    <w:rsid w:val="00C71625"/>
    <w:rsid w:val="00C7310F"/>
    <w:rsid w:val="00C744F8"/>
    <w:rsid w:val="00C748AC"/>
    <w:rsid w:val="00C76F19"/>
    <w:rsid w:val="00C80554"/>
    <w:rsid w:val="00C80B3E"/>
    <w:rsid w:val="00C814AE"/>
    <w:rsid w:val="00C82959"/>
    <w:rsid w:val="00C82D85"/>
    <w:rsid w:val="00C83014"/>
    <w:rsid w:val="00C8337C"/>
    <w:rsid w:val="00C847D6"/>
    <w:rsid w:val="00C85982"/>
    <w:rsid w:val="00C87373"/>
    <w:rsid w:val="00C90743"/>
    <w:rsid w:val="00C90BE1"/>
    <w:rsid w:val="00C91593"/>
    <w:rsid w:val="00C92AC4"/>
    <w:rsid w:val="00C93073"/>
    <w:rsid w:val="00C946C8"/>
    <w:rsid w:val="00C95BFF"/>
    <w:rsid w:val="00C95E1E"/>
    <w:rsid w:val="00C960E2"/>
    <w:rsid w:val="00C973EE"/>
    <w:rsid w:val="00C97A9F"/>
    <w:rsid w:val="00CA0162"/>
    <w:rsid w:val="00CA1092"/>
    <w:rsid w:val="00CA15E2"/>
    <w:rsid w:val="00CA29C5"/>
    <w:rsid w:val="00CA2AF1"/>
    <w:rsid w:val="00CA34EC"/>
    <w:rsid w:val="00CA37C9"/>
    <w:rsid w:val="00CA44E7"/>
    <w:rsid w:val="00CA58B5"/>
    <w:rsid w:val="00CA6F2A"/>
    <w:rsid w:val="00CA7FD2"/>
    <w:rsid w:val="00CB06A7"/>
    <w:rsid w:val="00CB12C0"/>
    <w:rsid w:val="00CB14F6"/>
    <w:rsid w:val="00CB182C"/>
    <w:rsid w:val="00CB1AF5"/>
    <w:rsid w:val="00CB1C82"/>
    <w:rsid w:val="00CB1D36"/>
    <w:rsid w:val="00CB4EC9"/>
    <w:rsid w:val="00CB51DD"/>
    <w:rsid w:val="00CB63B3"/>
    <w:rsid w:val="00CB652F"/>
    <w:rsid w:val="00CB67C1"/>
    <w:rsid w:val="00CB7303"/>
    <w:rsid w:val="00CC05ED"/>
    <w:rsid w:val="00CC19E1"/>
    <w:rsid w:val="00CC2362"/>
    <w:rsid w:val="00CC26D8"/>
    <w:rsid w:val="00CC2AF7"/>
    <w:rsid w:val="00CC3282"/>
    <w:rsid w:val="00CC3919"/>
    <w:rsid w:val="00CC4077"/>
    <w:rsid w:val="00CC5393"/>
    <w:rsid w:val="00CC73A4"/>
    <w:rsid w:val="00CC7D06"/>
    <w:rsid w:val="00CD27CA"/>
    <w:rsid w:val="00CD3094"/>
    <w:rsid w:val="00CD3758"/>
    <w:rsid w:val="00CD4208"/>
    <w:rsid w:val="00CD4688"/>
    <w:rsid w:val="00CD47B3"/>
    <w:rsid w:val="00CD4ADC"/>
    <w:rsid w:val="00CD5993"/>
    <w:rsid w:val="00CD5D14"/>
    <w:rsid w:val="00CD6536"/>
    <w:rsid w:val="00CE02DD"/>
    <w:rsid w:val="00CE0FE0"/>
    <w:rsid w:val="00CE32E1"/>
    <w:rsid w:val="00CE382D"/>
    <w:rsid w:val="00CE3876"/>
    <w:rsid w:val="00CE5C7F"/>
    <w:rsid w:val="00CE6498"/>
    <w:rsid w:val="00CE6751"/>
    <w:rsid w:val="00CE6A7F"/>
    <w:rsid w:val="00CE7B95"/>
    <w:rsid w:val="00CE7B9C"/>
    <w:rsid w:val="00CF0CF0"/>
    <w:rsid w:val="00CF1058"/>
    <w:rsid w:val="00CF2426"/>
    <w:rsid w:val="00CF2830"/>
    <w:rsid w:val="00CF2835"/>
    <w:rsid w:val="00CF295D"/>
    <w:rsid w:val="00CF3075"/>
    <w:rsid w:val="00CF4794"/>
    <w:rsid w:val="00CF5F8D"/>
    <w:rsid w:val="00CF6A8B"/>
    <w:rsid w:val="00CF7289"/>
    <w:rsid w:val="00D007BB"/>
    <w:rsid w:val="00D00929"/>
    <w:rsid w:val="00D01955"/>
    <w:rsid w:val="00D02B21"/>
    <w:rsid w:val="00D039A4"/>
    <w:rsid w:val="00D03DFB"/>
    <w:rsid w:val="00D05468"/>
    <w:rsid w:val="00D06C85"/>
    <w:rsid w:val="00D07F69"/>
    <w:rsid w:val="00D10222"/>
    <w:rsid w:val="00D113D7"/>
    <w:rsid w:val="00D114C4"/>
    <w:rsid w:val="00D114EE"/>
    <w:rsid w:val="00D11807"/>
    <w:rsid w:val="00D13C9D"/>
    <w:rsid w:val="00D1436A"/>
    <w:rsid w:val="00D15F74"/>
    <w:rsid w:val="00D15FF2"/>
    <w:rsid w:val="00D166A9"/>
    <w:rsid w:val="00D16A2D"/>
    <w:rsid w:val="00D16F8D"/>
    <w:rsid w:val="00D203B5"/>
    <w:rsid w:val="00D24FCE"/>
    <w:rsid w:val="00D259B8"/>
    <w:rsid w:val="00D2628F"/>
    <w:rsid w:val="00D2688D"/>
    <w:rsid w:val="00D26E00"/>
    <w:rsid w:val="00D2710D"/>
    <w:rsid w:val="00D271F2"/>
    <w:rsid w:val="00D27778"/>
    <w:rsid w:val="00D3070B"/>
    <w:rsid w:val="00D30D84"/>
    <w:rsid w:val="00D30E87"/>
    <w:rsid w:val="00D31565"/>
    <w:rsid w:val="00D316E9"/>
    <w:rsid w:val="00D317B4"/>
    <w:rsid w:val="00D31A61"/>
    <w:rsid w:val="00D325BB"/>
    <w:rsid w:val="00D33B73"/>
    <w:rsid w:val="00D3431C"/>
    <w:rsid w:val="00D35B0F"/>
    <w:rsid w:val="00D36E75"/>
    <w:rsid w:val="00D3754A"/>
    <w:rsid w:val="00D40517"/>
    <w:rsid w:val="00D412A7"/>
    <w:rsid w:val="00D41770"/>
    <w:rsid w:val="00D419DF"/>
    <w:rsid w:val="00D42460"/>
    <w:rsid w:val="00D439B9"/>
    <w:rsid w:val="00D44C4F"/>
    <w:rsid w:val="00D4553D"/>
    <w:rsid w:val="00D45602"/>
    <w:rsid w:val="00D4605F"/>
    <w:rsid w:val="00D466FF"/>
    <w:rsid w:val="00D46CA3"/>
    <w:rsid w:val="00D46DD1"/>
    <w:rsid w:val="00D47089"/>
    <w:rsid w:val="00D500AD"/>
    <w:rsid w:val="00D5043D"/>
    <w:rsid w:val="00D51D2C"/>
    <w:rsid w:val="00D52228"/>
    <w:rsid w:val="00D531FF"/>
    <w:rsid w:val="00D53252"/>
    <w:rsid w:val="00D53BED"/>
    <w:rsid w:val="00D54204"/>
    <w:rsid w:val="00D542B2"/>
    <w:rsid w:val="00D54B3A"/>
    <w:rsid w:val="00D56D83"/>
    <w:rsid w:val="00D57821"/>
    <w:rsid w:val="00D6011F"/>
    <w:rsid w:val="00D61692"/>
    <w:rsid w:val="00D62092"/>
    <w:rsid w:val="00D62BDF"/>
    <w:rsid w:val="00D63006"/>
    <w:rsid w:val="00D630BC"/>
    <w:rsid w:val="00D64FEF"/>
    <w:rsid w:val="00D6568A"/>
    <w:rsid w:val="00D65A58"/>
    <w:rsid w:val="00D67082"/>
    <w:rsid w:val="00D674BB"/>
    <w:rsid w:val="00D7046C"/>
    <w:rsid w:val="00D70B52"/>
    <w:rsid w:val="00D70DD6"/>
    <w:rsid w:val="00D7151E"/>
    <w:rsid w:val="00D716E8"/>
    <w:rsid w:val="00D7220A"/>
    <w:rsid w:val="00D72789"/>
    <w:rsid w:val="00D8018E"/>
    <w:rsid w:val="00D808AE"/>
    <w:rsid w:val="00D810FB"/>
    <w:rsid w:val="00D8219A"/>
    <w:rsid w:val="00D82747"/>
    <w:rsid w:val="00D82E20"/>
    <w:rsid w:val="00D83CDF"/>
    <w:rsid w:val="00D8410C"/>
    <w:rsid w:val="00D842AF"/>
    <w:rsid w:val="00D8517A"/>
    <w:rsid w:val="00D85289"/>
    <w:rsid w:val="00D860F3"/>
    <w:rsid w:val="00D911A6"/>
    <w:rsid w:val="00D91D43"/>
    <w:rsid w:val="00D91EFC"/>
    <w:rsid w:val="00D92CCD"/>
    <w:rsid w:val="00D94200"/>
    <w:rsid w:val="00D95BBA"/>
    <w:rsid w:val="00D97126"/>
    <w:rsid w:val="00DA1612"/>
    <w:rsid w:val="00DA25CD"/>
    <w:rsid w:val="00DA25F3"/>
    <w:rsid w:val="00DA2ECB"/>
    <w:rsid w:val="00DA399C"/>
    <w:rsid w:val="00DA3F6D"/>
    <w:rsid w:val="00DA48A2"/>
    <w:rsid w:val="00DA4A6C"/>
    <w:rsid w:val="00DA54AE"/>
    <w:rsid w:val="00DB0832"/>
    <w:rsid w:val="00DB1BAF"/>
    <w:rsid w:val="00DB31BE"/>
    <w:rsid w:val="00DB43BA"/>
    <w:rsid w:val="00DB624A"/>
    <w:rsid w:val="00DC20E8"/>
    <w:rsid w:val="00DC3B95"/>
    <w:rsid w:val="00DC42AE"/>
    <w:rsid w:val="00DC4AF6"/>
    <w:rsid w:val="00DC5309"/>
    <w:rsid w:val="00DC66E0"/>
    <w:rsid w:val="00DC6902"/>
    <w:rsid w:val="00DD04B7"/>
    <w:rsid w:val="00DD1558"/>
    <w:rsid w:val="00DD1B8B"/>
    <w:rsid w:val="00DD1CD1"/>
    <w:rsid w:val="00DD2B3B"/>
    <w:rsid w:val="00DD4A97"/>
    <w:rsid w:val="00DD572C"/>
    <w:rsid w:val="00DD587D"/>
    <w:rsid w:val="00DD6491"/>
    <w:rsid w:val="00DD6745"/>
    <w:rsid w:val="00DD6CC9"/>
    <w:rsid w:val="00DE2D1E"/>
    <w:rsid w:val="00DE6BFB"/>
    <w:rsid w:val="00DE7CB6"/>
    <w:rsid w:val="00DF040A"/>
    <w:rsid w:val="00DF1A01"/>
    <w:rsid w:val="00DF354B"/>
    <w:rsid w:val="00DF3DD2"/>
    <w:rsid w:val="00DF52D7"/>
    <w:rsid w:val="00DF65E3"/>
    <w:rsid w:val="00DF7641"/>
    <w:rsid w:val="00DF7D8D"/>
    <w:rsid w:val="00DF7F36"/>
    <w:rsid w:val="00E00D90"/>
    <w:rsid w:val="00E00E20"/>
    <w:rsid w:val="00E02748"/>
    <w:rsid w:val="00E02DE2"/>
    <w:rsid w:val="00E03172"/>
    <w:rsid w:val="00E040EE"/>
    <w:rsid w:val="00E04136"/>
    <w:rsid w:val="00E0625A"/>
    <w:rsid w:val="00E06E2C"/>
    <w:rsid w:val="00E070C5"/>
    <w:rsid w:val="00E07ABB"/>
    <w:rsid w:val="00E107D1"/>
    <w:rsid w:val="00E10819"/>
    <w:rsid w:val="00E109B3"/>
    <w:rsid w:val="00E10E3F"/>
    <w:rsid w:val="00E11484"/>
    <w:rsid w:val="00E1252D"/>
    <w:rsid w:val="00E13D75"/>
    <w:rsid w:val="00E148D2"/>
    <w:rsid w:val="00E14C83"/>
    <w:rsid w:val="00E15CC8"/>
    <w:rsid w:val="00E165D6"/>
    <w:rsid w:val="00E1680E"/>
    <w:rsid w:val="00E16825"/>
    <w:rsid w:val="00E1798B"/>
    <w:rsid w:val="00E17CCC"/>
    <w:rsid w:val="00E20503"/>
    <w:rsid w:val="00E20B30"/>
    <w:rsid w:val="00E2160D"/>
    <w:rsid w:val="00E21DE5"/>
    <w:rsid w:val="00E22A4E"/>
    <w:rsid w:val="00E22D62"/>
    <w:rsid w:val="00E238E5"/>
    <w:rsid w:val="00E23C98"/>
    <w:rsid w:val="00E2450E"/>
    <w:rsid w:val="00E24CD7"/>
    <w:rsid w:val="00E26884"/>
    <w:rsid w:val="00E27C6C"/>
    <w:rsid w:val="00E30BF4"/>
    <w:rsid w:val="00E310F0"/>
    <w:rsid w:val="00E32155"/>
    <w:rsid w:val="00E32835"/>
    <w:rsid w:val="00E3386D"/>
    <w:rsid w:val="00E340A6"/>
    <w:rsid w:val="00E3533E"/>
    <w:rsid w:val="00E36138"/>
    <w:rsid w:val="00E36DAA"/>
    <w:rsid w:val="00E373E0"/>
    <w:rsid w:val="00E376B5"/>
    <w:rsid w:val="00E37A05"/>
    <w:rsid w:val="00E37BC2"/>
    <w:rsid w:val="00E37E6C"/>
    <w:rsid w:val="00E423FC"/>
    <w:rsid w:val="00E42438"/>
    <w:rsid w:val="00E43560"/>
    <w:rsid w:val="00E44327"/>
    <w:rsid w:val="00E44B1B"/>
    <w:rsid w:val="00E46D01"/>
    <w:rsid w:val="00E472EA"/>
    <w:rsid w:val="00E47EA5"/>
    <w:rsid w:val="00E501B1"/>
    <w:rsid w:val="00E50CF5"/>
    <w:rsid w:val="00E51606"/>
    <w:rsid w:val="00E5256E"/>
    <w:rsid w:val="00E5291A"/>
    <w:rsid w:val="00E52A0F"/>
    <w:rsid w:val="00E53661"/>
    <w:rsid w:val="00E54639"/>
    <w:rsid w:val="00E55344"/>
    <w:rsid w:val="00E55440"/>
    <w:rsid w:val="00E5639F"/>
    <w:rsid w:val="00E5655C"/>
    <w:rsid w:val="00E6008C"/>
    <w:rsid w:val="00E60CBB"/>
    <w:rsid w:val="00E60D72"/>
    <w:rsid w:val="00E6281F"/>
    <w:rsid w:val="00E62F39"/>
    <w:rsid w:val="00E643D3"/>
    <w:rsid w:val="00E649DC"/>
    <w:rsid w:val="00E64E20"/>
    <w:rsid w:val="00E65483"/>
    <w:rsid w:val="00E65A2F"/>
    <w:rsid w:val="00E65D25"/>
    <w:rsid w:val="00E67EFB"/>
    <w:rsid w:val="00E71285"/>
    <w:rsid w:val="00E72D5B"/>
    <w:rsid w:val="00E72DDD"/>
    <w:rsid w:val="00E73272"/>
    <w:rsid w:val="00E73D33"/>
    <w:rsid w:val="00E75C86"/>
    <w:rsid w:val="00E76336"/>
    <w:rsid w:val="00E772F0"/>
    <w:rsid w:val="00E77971"/>
    <w:rsid w:val="00E77C09"/>
    <w:rsid w:val="00E80977"/>
    <w:rsid w:val="00E82B03"/>
    <w:rsid w:val="00E831D3"/>
    <w:rsid w:val="00E8322C"/>
    <w:rsid w:val="00E8325A"/>
    <w:rsid w:val="00E833C4"/>
    <w:rsid w:val="00E85BA2"/>
    <w:rsid w:val="00E86833"/>
    <w:rsid w:val="00E86AA1"/>
    <w:rsid w:val="00E86E7C"/>
    <w:rsid w:val="00E873D3"/>
    <w:rsid w:val="00E87464"/>
    <w:rsid w:val="00E90746"/>
    <w:rsid w:val="00E90F92"/>
    <w:rsid w:val="00E924A0"/>
    <w:rsid w:val="00E929F0"/>
    <w:rsid w:val="00E92A04"/>
    <w:rsid w:val="00E931DB"/>
    <w:rsid w:val="00E93E28"/>
    <w:rsid w:val="00E944B6"/>
    <w:rsid w:val="00E94982"/>
    <w:rsid w:val="00E95A3B"/>
    <w:rsid w:val="00E9754F"/>
    <w:rsid w:val="00EA08B1"/>
    <w:rsid w:val="00EA0B93"/>
    <w:rsid w:val="00EA1C5C"/>
    <w:rsid w:val="00EA3BF4"/>
    <w:rsid w:val="00EA57B0"/>
    <w:rsid w:val="00EA6057"/>
    <w:rsid w:val="00EA64C1"/>
    <w:rsid w:val="00EA728A"/>
    <w:rsid w:val="00EA74BC"/>
    <w:rsid w:val="00EA74BE"/>
    <w:rsid w:val="00EA7718"/>
    <w:rsid w:val="00EA7E85"/>
    <w:rsid w:val="00EB027B"/>
    <w:rsid w:val="00EB073A"/>
    <w:rsid w:val="00EB1A97"/>
    <w:rsid w:val="00EB1C67"/>
    <w:rsid w:val="00EB323F"/>
    <w:rsid w:val="00EB38D8"/>
    <w:rsid w:val="00EC0109"/>
    <w:rsid w:val="00EC090C"/>
    <w:rsid w:val="00EC1B7F"/>
    <w:rsid w:val="00EC20B8"/>
    <w:rsid w:val="00EC21CD"/>
    <w:rsid w:val="00EC486B"/>
    <w:rsid w:val="00EC6CD9"/>
    <w:rsid w:val="00EC6E8F"/>
    <w:rsid w:val="00ED02A8"/>
    <w:rsid w:val="00ED1789"/>
    <w:rsid w:val="00ED1DE3"/>
    <w:rsid w:val="00ED1E2B"/>
    <w:rsid w:val="00ED2950"/>
    <w:rsid w:val="00ED3F9B"/>
    <w:rsid w:val="00ED473C"/>
    <w:rsid w:val="00ED4B98"/>
    <w:rsid w:val="00ED56D2"/>
    <w:rsid w:val="00ED5C6F"/>
    <w:rsid w:val="00ED5E9B"/>
    <w:rsid w:val="00ED6312"/>
    <w:rsid w:val="00ED72D6"/>
    <w:rsid w:val="00EE0C00"/>
    <w:rsid w:val="00EE14E9"/>
    <w:rsid w:val="00EE164F"/>
    <w:rsid w:val="00EE181F"/>
    <w:rsid w:val="00EE3CDC"/>
    <w:rsid w:val="00EE7F93"/>
    <w:rsid w:val="00EF3041"/>
    <w:rsid w:val="00EF34A8"/>
    <w:rsid w:val="00EF481B"/>
    <w:rsid w:val="00EF4F49"/>
    <w:rsid w:val="00EF5DAE"/>
    <w:rsid w:val="00EF73FD"/>
    <w:rsid w:val="00F00103"/>
    <w:rsid w:val="00F00DB2"/>
    <w:rsid w:val="00F023E9"/>
    <w:rsid w:val="00F02ECF"/>
    <w:rsid w:val="00F04B9C"/>
    <w:rsid w:val="00F05744"/>
    <w:rsid w:val="00F06611"/>
    <w:rsid w:val="00F06B22"/>
    <w:rsid w:val="00F07759"/>
    <w:rsid w:val="00F10511"/>
    <w:rsid w:val="00F10D76"/>
    <w:rsid w:val="00F110D9"/>
    <w:rsid w:val="00F11666"/>
    <w:rsid w:val="00F12B8D"/>
    <w:rsid w:val="00F13AED"/>
    <w:rsid w:val="00F13F0C"/>
    <w:rsid w:val="00F141C0"/>
    <w:rsid w:val="00F14B22"/>
    <w:rsid w:val="00F14DF3"/>
    <w:rsid w:val="00F16EE0"/>
    <w:rsid w:val="00F1741A"/>
    <w:rsid w:val="00F178D9"/>
    <w:rsid w:val="00F17D81"/>
    <w:rsid w:val="00F20A0D"/>
    <w:rsid w:val="00F20A8E"/>
    <w:rsid w:val="00F20CA7"/>
    <w:rsid w:val="00F21D84"/>
    <w:rsid w:val="00F22529"/>
    <w:rsid w:val="00F251D3"/>
    <w:rsid w:val="00F263C0"/>
    <w:rsid w:val="00F26603"/>
    <w:rsid w:val="00F2744E"/>
    <w:rsid w:val="00F27F75"/>
    <w:rsid w:val="00F300FA"/>
    <w:rsid w:val="00F302E3"/>
    <w:rsid w:val="00F314E9"/>
    <w:rsid w:val="00F32DB3"/>
    <w:rsid w:val="00F3361E"/>
    <w:rsid w:val="00F33A9C"/>
    <w:rsid w:val="00F34054"/>
    <w:rsid w:val="00F341C0"/>
    <w:rsid w:val="00F37C23"/>
    <w:rsid w:val="00F4136C"/>
    <w:rsid w:val="00F41778"/>
    <w:rsid w:val="00F4224B"/>
    <w:rsid w:val="00F4282C"/>
    <w:rsid w:val="00F42922"/>
    <w:rsid w:val="00F42986"/>
    <w:rsid w:val="00F43669"/>
    <w:rsid w:val="00F443A5"/>
    <w:rsid w:val="00F444C1"/>
    <w:rsid w:val="00F451A2"/>
    <w:rsid w:val="00F45349"/>
    <w:rsid w:val="00F455FC"/>
    <w:rsid w:val="00F47976"/>
    <w:rsid w:val="00F5034A"/>
    <w:rsid w:val="00F5086E"/>
    <w:rsid w:val="00F508FD"/>
    <w:rsid w:val="00F51431"/>
    <w:rsid w:val="00F51D97"/>
    <w:rsid w:val="00F521DB"/>
    <w:rsid w:val="00F552E1"/>
    <w:rsid w:val="00F55385"/>
    <w:rsid w:val="00F5576D"/>
    <w:rsid w:val="00F55BB8"/>
    <w:rsid w:val="00F56A0B"/>
    <w:rsid w:val="00F56E27"/>
    <w:rsid w:val="00F57A01"/>
    <w:rsid w:val="00F60F15"/>
    <w:rsid w:val="00F614C1"/>
    <w:rsid w:val="00F62BBC"/>
    <w:rsid w:val="00F631B1"/>
    <w:rsid w:val="00F633AD"/>
    <w:rsid w:val="00F63F2D"/>
    <w:rsid w:val="00F6406F"/>
    <w:rsid w:val="00F640DB"/>
    <w:rsid w:val="00F6439D"/>
    <w:rsid w:val="00F64A84"/>
    <w:rsid w:val="00F659CD"/>
    <w:rsid w:val="00F6636B"/>
    <w:rsid w:val="00F67E0F"/>
    <w:rsid w:val="00F709B0"/>
    <w:rsid w:val="00F71014"/>
    <w:rsid w:val="00F7215E"/>
    <w:rsid w:val="00F72216"/>
    <w:rsid w:val="00F73755"/>
    <w:rsid w:val="00F74125"/>
    <w:rsid w:val="00F7423E"/>
    <w:rsid w:val="00F743AE"/>
    <w:rsid w:val="00F75D77"/>
    <w:rsid w:val="00F807EB"/>
    <w:rsid w:val="00F80B45"/>
    <w:rsid w:val="00F81670"/>
    <w:rsid w:val="00F82439"/>
    <w:rsid w:val="00F84242"/>
    <w:rsid w:val="00F84D77"/>
    <w:rsid w:val="00F84E93"/>
    <w:rsid w:val="00F84FAA"/>
    <w:rsid w:val="00F85107"/>
    <w:rsid w:val="00F8557C"/>
    <w:rsid w:val="00F8576F"/>
    <w:rsid w:val="00F85BD1"/>
    <w:rsid w:val="00F85F35"/>
    <w:rsid w:val="00F8675F"/>
    <w:rsid w:val="00F86A3E"/>
    <w:rsid w:val="00F86BB3"/>
    <w:rsid w:val="00F8705E"/>
    <w:rsid w:val="00F87FA5"/>
    <w:rsid w:val="00F9022B"/>
    <w:rsid w:val="00F90A53"/>
    <w:rsid w:val="00F91383"/>
    <w:rsid w:val="00F91A60"/>
    <w:rsid w:val="00F91EDF"/>
    <w:rsid w:val="00F921EA"/>
    <w:rsid w:val="00F9226C"/>
    <w:rsid w:val="00F923A5"/>
    <w:rsid w:val="00F93662"/>
    <w:rsid w:val="00F9392F"/>
    <w:rsid w:val="00F93FDD"/>
    <w:rsid w:val="00F94441"/>
    <w:rsid w:val="00F94EAC"/>
    <w:rsid w:val="00F94FD5"/>
    <w:rsid w:val="00F95D67"/>
    <w:rsid w:val="00F97274"/>
    <w:rsid w:val="00F97D79"/>
    <w:rsid w:val="00FA0951"/>
    <w:rsid w:val="00FA0C7D"/>
    <w:rsid w:val="00FA0CF3"/>
    <w:rsid w:val="00FA25AA"/>
    <w:rsid w:val="00FA2EB6"/>
    <w:rsid w:val="00FA31F1"/>
    <w:rsid w:val="00FA3483"/>
    <w:rsid w:val="00FA3B19"/>
    <w:rsid w:val="00FA4983"/>
    <w:rsid w:val="00FA550D"/>
    <w:rsid w:val="00FB076A"/>
    <w:rsid w:val="00FB12D5"/>
    <w:rsid w:val="00FB27E4"/>
    <w:rsid w:val="00FB2885"/>
    <w:rsid w:val="00FB35B6"/>
    <w:rsid w:val="00FB3C28"/>
    <w:rsid w:val="00FB3CA7"/>
    <w:rsid w:val="00FB569B"/>
    <w:rsid w:val="00FB6186"/>
    <w:rsid w:val="00FB65CF"/>
    <w:rsid w:val="00FB752B"/>
    <w:rsid w:val="00FB761E"/>
    <w:rsid w:val="00FB7D26"/>
    <w:rsid w:val="00FC01EF"/>
    <w:rsid w:val="00FC0A9B"/>
    <w:rsid w:val="00FC0D24"/>
    <w:rsid w:val="00FC0D2E"/>
    <w:rsid w:val="00FC133B"/>
    <w:rsid w:val="00FC14BB"/>
    <w:rsid w:val="00FC2C94"/>
    <w:rsid w:val="00FC2F25"/>
    <w:rsid w:val="00FC364A"/>
    <w:rsid w:val="00FC36F0"/>
    <w:rsid w:val="00FC4739"/>
    <w:rsid w:val="00FC4835"/>
    <w:rsid w:val="00FC49CB"/>
    <w:rsid w:val="00FC527B"/>
    <w:rsid w:val="00FC6158"/>
    <w:rsid w:val="00FC6BC0"/>
    <w:rsid w:val="00FC6CA6"/>
    <w:rsid w:val="00FD0332"/>
    <w:rsid w:val="00FD06BE"/>
    <w:rsid w:val="00FD149C"/>
    <w:rsid w:val="00FD2954"/>
    <w:rsid w:val="00FD31FD"/>
    <w:rsid w:val="00FD326C"/>
    <w:rsid w:val="00FD3A29"/>
    <w:rsid w:val="00FD41D8"/>
    <w:rsid w:val="00FD4344"/>
    <w:rsid w:val="00FD4D9C"/>
    <w:rsid w:val="00FD5BDF"/>
    <w:rsid w:val="00FD63A8"/>
    <w:rsid w:val="00FD69A7"/>
    <w:rsid w:val="00FD6BBC"/>
    <w:rsid w:val="00FD71C3"/>
    <w:rsid w:val="00FD7714"/>
    <w:rsid w:val="00FD7778"/>
    <w:rsid w:val="00FE01FB"/>
    <w:rsid w:val="00FE030E"/>
    <w:rsid w:val="00FE0D64"/>
    <w:rsid w:val="00FE23E2"/>
    <w:rsid w:val="00FE443A"/>
    <w:rsid w:val="00FE4505"/>
    <w:rsid w:val="00FE523B"/>
    <w:rsid w:val="00FE6839"/>
    <w:rsid w:val="00FE68F6"/>
    <w:rsid w:val="00FE7147"/>
    <w:rsid w:val="00FF12D8"/>
    <w:rsid w:val="00FF2E82"/>
    <w:rsid w:val="00FF2EC1"/>
    <w:rsid w:val="00FF3138"/>
    <w:rsid w:val="00FF5522"/>
    <w:rsid w:val="00FF5D10"/>
    <w:rsid w:val="00FF5D49"/>
    <w:rsid w:val="00FF6D20"/>
    <w:rsid w:val="00FF6DC5"/>
    <w:rsid w:val="00FF6EDD"/>
    <w:rsid w:val="00FF73A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483DD"/>
  <w15:chartTrackingRefBased/>
  <w15:docId w15:val="{DA0D392E-9E82-4405-B843-CF1E0A6FA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5E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5E2E"/>
    <w:rPr>
      <w:rFonts w:ascii="Segoe UI" w:hAnsi="Segoe UI" w:cs="Segoe UI"/>
      <w:sz w:val="18"/>
      <w:szCs w:val="18"/>
    </w:rPr>
  </w:style>
  <w:style w:type="character" w:styleId="CommentReference">
    <w:name w:val="annotation reference"/>
    <w:basedOn w:val="DefaultParagraphFont"/>
    <w:uiPriority w:val="99"/>
    <w:semiHidden/>
    <w:unhideWhenUsed/>
    <w:rsid w:val="008F4CA2"/>
    <w:rPr>
      <w:sz w:val="16"/>
      <w:szCs w:val="16"/>
    </w:rPr>
  </w:style>
  <w:style w:type="paragraph" w:styleId="CommentText">
    <w:name w:val="annotation text"/>
    <w:basedOn w:val="Normal"/>
    <w:link w:val="CommentTextChar"/>
    <w:uiPriority w:val="99"/>
    <w:unhideWhenUsed/>
    <w:rsid w:val="008F4CA2"/>
    <w:pPr>
      <w:spacing w:line="240" w:lineRule="auto"/>
    </w:pPr>
    <w:rPr>
      <w:sz w:val="20"/>
      <w:szCs w:val="20"/>
    </w:rPr>
  </w:style>
  <w:style w:type="character" w:customStyle="1" w:styleId="CommentTextChar">
    <w:name w:val="Comment Text Char"/>
    <w:basedOn w:val="DefaultParagraphFont"/>
    <w:link w:val="CommentText"/>
    <w:uiPriority w:val="99"/>
    <w:rsid w:val="008F4CA2"/>
    <w:rPr>
      <w:sz w:val="20"/>
      <w:szCs w:val="20"/>
    </w:rPr>
  </w:style>
  <w:style w:type="paragraph" w:styleId="CommentSubject">
    <w:name w:val="annotation subject"/>
    <w:basedOn w:val="CommentText"/>
    <w:next w:val="CommentText"/>
    <w:link w:val="CommentSubjectChar"/>
    <w:uiPriority w:val="99"/>
    <w:semiHidden/>
    <w:unhideWhenUsed/>
    <w:rsid w:val="008F4CA2"/>
    <w:rPr>
      <w:b/>
      <w:bCs/>
    </w:rPr>
  </w:style>
  <w:style w:type="character" w:customStyle="1" w:styleId="CommentSubjectChar">
    <w:name w:val="Comment Subject Char"/>
    <w:basedOn w:val="CommentTextChar"/>
    <w:link w:val="CommentSubject"/>
    <w:uiPriority w:val="99"/>
    <w:semiHidden/>
    <w:rsid w:val="008F4CA2"/>
    <w:rPr>
      <w:b/>
      <w:bCs/>
      <w:sz w:val="20"/>
      <w:szCs w:val="20"/>
    </w:rPr>
  </w:style>
  <w:style w:type="table" w:styleId="TableGrid">
    <w:name w:val="Table Grid"/>
    <w:basedOn w:val="TableNormal"/>
    <w:uiPriority w:val="39"/>
    <w:rsid w:val="009B78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4A68A2"/>
    <w:pPr>
      <w:spacing w:after="200" w:line="240" w:lineRule="auto"/>
    </w:pPr>
    <w:rPr>
      <w:i/>
      <w:iCs/>
      <w:color w:val="44546A" w:themeColor="text2"/>
      <w:sz w:val="18"/>
      <w:szCs w:val="18"/>
    </w:rPr>
  </w:style>
  <w:style w:type="paragraph" w:styleId="FootnoteText">
    <w:name w:val="footnote text"/>
    <w:basedOn w:val="Normal"/>
    <w:link w:val="FootnoteTextChar"/>
    <w:uiPriority w:val="99"/>
    <w:semiHidden/>
    <w:unhideWhenUsed/>
    <w:rsid w:val="00C847D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847D6"/>
    <w:rPr>
      <w:sz w:val="20"/>
      <w:szCs w:val="20"/>
    </w:rPr>
  </w:style>
  <w:style w:type="character" w:styleId="FootnoteReference">
    <w:name w:val="footnote reference"/>
    <w:basedOn w:val="DefaultParagraphFont"/>
    <w:uiPriority w:val="99"/>
    <w:semiHidden/>
    <w:unhideWhenUsed/>
    <w:rsid w:val="00C847D6"/>
    <w:rPr>
      <w:vertAlign w:val="superscript"/>
    </w:rPr>
  </w:style>
  <w:style w:type="paragraph" w:styleId="Header">
    <w:name w:val="header"/>
    <w:basedOn w:val="Normal"/>
    <w:link w:val="HeaderChar"/>
    <w:uiPriority w:val="99"/>
    <w:unhideWhenUsed/>
    <w:rsid w:val="004F7B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7B67"/>
  </w:style>
  <w:style w:type="paragraph" w:styleId="Footer">
    <w:name w:val="footer"/>
    <w:basedOn w:val="Normal"/>
    <w:link w:val="FooterChar"/>
    <w:uiPriority w:val="99"/>
    <w:unhideWhenUsed/>
    <w:rsid w:val="004F7B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7B67"/>
  </w:style>
  <w:style w:type="paragraph" w:styleId="ListParagraph">
    <w:name w:val="List Paragraph"/>
    <w:basedOn w:val="Normal"/>
    <w:uiPriority w:val="34"/>
    <w:qFormat/>
    <w:rsid w:val="00E32155"/>
    <w:pPr>
      <w:ind w:left="720"/>
      <w:contextualSpacing/>
    </w:pPr>
  </w:style>
  <w:style w:type="character" w:styleId="LineNumber">
    <w:name w:val="line number"/>
    <w:basedOn w:val="DefaultParagraphFont"/>
    <w:uiPriority w:val="99"/>
    <w:semiHidden/>
    <w:unhideWhenUsed/>
    <w:rsid w:val="004C70CC"/>
  </w:style>
  <w:style w:type="paragraph" w:styleId="Revision">
    <w:name w:val="Revision"/>
    <w:hidden/>
    <w:uiPriority w:val="99"/>
    <w:semiHidden/>
    <w:rsid w:val="00D40517"/>
    <w:pPr>
      <w:spacing w:after="0" w:line="240" w:lineRule="auto"/>
    </w:pPr>
  </w:style>
  <w:style w:type="character" w:styleId="Hyperlink">
    <w:name w:val="Hyperlink"/>
    <w:basedOn w:val="DefaultParagraphFont"/>
    <w:uiPriority w:val="99"/>
    <w:unhideWhenUsed/>
    <w:rsid w:val="0019146C"/>
    <w:rPr>
      <w:color w:val="0563C1" w:themeColor="hyperlink"/>
      <w:u w:val="single"/>
    </w:rPr>
  </w:style>
  <w:style w:type="character" w:styleId="UnresolvedMention">
    <w:name w:val="Unresolved Mention"/>
    <w:basedOn w:val="DefaultParagraphFont"/>
    <w:uiPriority w:val="99"/>
    <w:semiHidden/>
    <w:unhideWhenUsed/>
    <w:rsid w:val="0019146C"/>
    <w:rPr>
      <w:color w:val="605E5C"/>
      <w:shd w:val="clear" w:color="auto" w:fill="E1DFDD"/>
    </w:rPr>
  </w:style>
  <w:style w:type="paragraph" w:styleId="Bibliography">
    <w:name w:val="Bibliography"/>
    <w:basedOn w:val="Normal"/>
    <w:next w:val="Normal"/>
    <w:uiPriority w:val="37"/>
    <w:unhideWhenUsed/>
    <w:rsid w:val="00281689"/>
    <w:pPr>
      <w:tabs>
        <w:tab w:val="left" w:pos="624"/>
      </w:tabs>
      <w:spacing w:after="240" w:line="240" w:lineRule="auto"/>
      <w:ind w:left="624" w:hanging="624"/>
    </w:pPr>
  </w:style>
  <w:style w:type="paragraph" w:styleId="EndnoteText">
    <w:name w:val="endnote text"/>
    <w:basedOn w:val="Normal"/>
    <w:link w:val="EndnoteTextChar"/>
    <w:uiPriority w:val="99"/>
    <w:semiHidden/>
    <w:unhideWhenUsed/>
    <w:rsid w:val="00B6542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6542F"/>
    <w:rPr>
      <w:sz w:val="20"/>
      <w:szCs w:val="20"/>
    </w:rPr>
  </w:style>
  <w:style w:type="character" w:styleId="EndnoteReference">
    <w:name w:val="endnote reference"/>
    <w:basedOn w:val="DefaultParagraphFont"/>
    <w:uiPriority w:val="99"/>
    <w:semiHidden/>
    <w:unhideWhenUsed/>
    <w:rsid w:val="00B6542F"/>
    <w:rPr>
      <w:vertAlign w:val="superscript"/>
    </w:rPr>
  </w:style>
  <w:style w:type="character" w:styleId="FollowedHyperlink">
    <w:name w:val="FollowedHyperlink"/>
    <w:basedOn w:val="DefaultParagraphFont"/>
    <w:uiPriority w:val="99"/>
    <w:semiHidden/>
    <w:unhideWhenUsed/>
    <w:rsid w:val="0090453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788892">
      <w:bodyDiv w:val="1"/>
      <w:marLeft w:val="0"/>
      <w:marRight w:val="0"/>
      <w:marTop w:val="0"/>
      <w:marBottom w:val="0"/>
      <w:divBdr>
        <w:top w:val="none" w:sz="0" w:space="0" w:color="auto"/>
        <w:left w:val="none" w:sz="0" w:space="0" w:color="auto"/>
        <w:bottom w:val="none" w:sz="0" w:space="0" w:color="auto"/>
        <w:right w:val="none" w:sz="0" w:space="0" w:color="auto"/>
      </w:divBdr>
    </w:div>
    <w:div w:id="109663962">
      <w:bodyDiv w:val="1"/>
      <w:marLeft w:val="0"/>
      <w:marRight w:val="0"/>
      <w:marTop w:val="0"/>
      <w:marBottom w:val="0"/>
      <w:divBdr>
        <w:top w:val="none" w:sz="0" w:space="0" w:color="auto"/>
        <w:left w:val="none" w:sz="0" w:space="0" w:color="auto"/>
        <w:bottom w:val="none" w:sz="0" w:space="0" w:color="auto"/>
        <w:right w:val="none" w:sz="0" w:space="0" w:color="auto"/>
      </w:divBdr>
    </w:div>
    <w:div w:id="140732225">
      <w:bodyDiv w:val="1"/>
      <w:marLeft w:val="0"/>
      <w:marRight w:val="0"/>
      <w:marTop w:val="0"/>
      <w:marBottom w:val="0"/>
      <w:divBdr>
        <w:top w:val="none" w:sz="0" w:space="0" w:color="auto"/>
        <w:left w:val="none" w:sz="0" w:space="0" w:color="auto"/>
        <w:bottom w:val="none" w:sz="0" w:space="0" w:color="auto"/>
        <w:right w:val="none" w:sz="0" w:space="0" w:color="auto"/>
      </w:divBdr>
    </w:div>
    <w:div w:id="306784571">
      <w:bodyDiv w:val="1"/>
      <w:marLeft w:val="0"/>
      <w:marRight w:val="0"/>
      <w:marTop w:val="0"/>
      <w:marBottom w:val="0"/>
      <w:divBdr>
        <w:top w:val="none" w:sz="0" w:space="0" w:color="auto"/>
        <w:left w:val="none" w:sz="0" w:space="0" w:color="auto"/>
        <w:bottom w:val="none" w:sz="0" w:space="0" w:color="auto"/>
        <w:right w:val="none" w:sz="0" w:space="0" w:color="auto"/>
      </w:divBdr>
    </w:div>
    <w:div w:id="511188331">
      <w:bodyDiv w:val="1"/>
      <w:marLeft w:val="0"/>
      <w:marRight w:val="0"/>
      <w:marTop w:val="0"/>
      <w:marBottom w:val="0"/>
      <w:divBdr>
        <w:top w:val="none" w:sz="0" w:space="0" w:color="auto"/>
        <w:left w:val="none" w:sz="0" w:space="0" w:color="auto"/>
        <w:bottom w:val="none" w:sz="0" w:space="0" w:color="auto"/>
        <w:right w:val="none" w:sz="0" w:space="0" w:color="auto"/>
      </w:divBdr>
    </w:div>
    <w:div w:id="617763052">
      <w:bodyDiv w:val="1"/>
      <w:marLeft w:val="0"/>
      <w:marRight w:val="0"/>
      <w:marTop w:val="0"/>
      <w:marBottom w:val="0"/>
      <w:divBdr>
        <w:top w:val="none" w:sz="0" w:space="0" w:color="auto"/>
        <w:left w:val="none" w:sz="0" w:space="0" w:color="auto"/>
        <w:bottom w:val="none" w:sz="0" w:space="0" w:color="auto"/>
        <w:right w:val="none" w:sz="0" w:space="0" w:color="auto"/>
      </w:divBdr>
    </w:div>
    <w:div w:id="1060330376">
      <w:bodyDiv w:val="1"/>
      <w:marLeft w:val="0"/>
      <w:marRight w:val="0"/>
      <w:marTop w:val="0"/>
      <w:marBottom w:val="0"/>
      <w:divBdr>
        <w:top w:val="none" w:sz="0" w:space="0" w:color="auto"/>
        <w:left w:val="none" w:sz="0" w:space="0" w:color="auto"/>
        <w:bottom w:val="none" w:sz="0" w:space="0" w:color="auto"/>
        <w:right w:val="none" w:sz="0" w:space="0" w:color="auto"/>
      </w:divBdr>
    </w:div>
    <w:div w:id="1065181835">
      <w:bodyDiv w:val="1"/>
      <w:marLeft w:val="0"/>
      <w:marRight w:val="0"/>
      <w:marTop w:val="0"/>
      <w:marBottom w:val="0"/>
      <w:divBdr>
        <w:top w:val="none" w:sz="0" w:space="0" w:color="auto"/>
        <w:left w:val="none" w:sz="0" w:space="0" w:color="auto"/>
        <w:bottom w:val="none" w:sz="0" w:space="0" w:color="auto"/>
        <w:right w:val="none" w:sz="0" w:space="0" w:color="auto"/>
      </w:divBdr>
    </w:div>
    <w:div w:id="1070615252">
      <w:bodyDiv w:val="1"/>
      <w:marLeft w:val="0"/>
      <w:marRight w:val="0"/>
      <w:marTop w:val="0"/>
      <w:marBottom w:val="0"/>
      <w:divBdr>
        <w:top w:val="none" w:sz="0" w:space="0" w:color="auto"/>
        <w:left w:val="none" w:sz="0" w:space="0" w:color="auto"/>
        <w:bottom w:val="none" w:sz="0" w:space="0" w:color="auto"/>
        <w:right w:val="none" w:sz="0" w:space="0" w:color="auto"/>
      </w:divBdr>
    </w:div>
    <w:div w:id="1184856266">
      <w:bodyDiv w:val="1"/>
      <w:marLeft w:val="0"/>
      <w:marRight w:val="0"/>
      <w:marTop w:val="0"/>
      <w:marBottom w:val="0"/>
      <w:divBdr>
        <w:top w:val="none" w:sz="0" w:space="0" w:color="auto"/>
        <w:left w:val="none" w:sz="0" w:space="0" w:color="auto"/>
        <w:bottom w:val="none" w:sz="0" w:space="0" w:color="auto"/>
        <w:right w:val="none" w:sz="0" w:space="0" w:color="auto"/>
      </w:divBdr>
    </w:div>
    <w:div w:id="1340237350">
      <w:bodyDiv w:val="1"/>
      <w:marLeft w:val="0"/>
      <w:marRight w:val="0"/>
      <w:marTop w:val="0"/>
      <w:marBottom w:val="0"/>
      <w:divBdr>
        <w:top w:val="none" w:sz="0" w:space="0" w:color="auto"/>
        <w:left w:val="none" w:sz="0" w:space="0" w:color="auto"/>
        <w:bottom w:val="none" w:sz="0" w:space="0" w:color="auto"/>
        <w:right w:val="none" w:sz="0" w:space="0" w:color="auto"/>
      </w:divBdr>
      <w:divsChild>
        <w:div w:id="735590593">
          <w:marLeft w:val="480"/>
          <w:marRight w:val="0"/>
          <w:marTop w:val="0"/>
          <w:marBottom w:val="0"/>
          <w:divBdr>
            <w:top w:val="none" w:sz="0" w:space="0" w:color="auto"/>
            <w:left w:val="none" w:sz="0" w:space="0" w:color="auto"/>
            <w:bottom w:val="none" w:sz="0" w:space="0" w:color="auto"/>
            <w:right w:val="none" w:sz="0" w:space="0" w:color="auto"/>
          </w:divBdr>
          <w:divsChild>
            <w:div w:id="153257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739371">
      <w:bodyDiv w:val="1"/>
      <w:marLeft w:val="0"/>
      <w:marRight w:val="0"/>
      <w:marTop w:val="0"/>
      <w:marBottom w:val="0"/>
      <w:divBdr>
        <w:top w:val="none" w:sz="0" w:space="0" w:color="auto"/>
        <w:left w:val="none" w:sz="0" w:space="0" w:color="auto"/>
        <w:bottom w:val="none" w:sz="0" w:space="0" w:color="auto"/>
        <w:right w:val="none" w:sz="0" w:space="0" w:color="auto"/>
      </w:divBdr>
    </w:div>
    <w:div w:id="1648124483">
      <w:bodyDiv w:val="1"/>
      <w:marLeft w:val="0"/>
      <w:marRight w:val="0"/>
      <w:marTop w:val="0"/>
      <w:marBottom w:val="0"/>
      <w:divBdr>
        <w:top w:val="none" w:sz="0" w:space="0" w:color="auto"/>
        <w:left w:val="none" w:sz="0" w:space="0" w:color="auto"/>
        <w:bottom w:val="none" w:sz="0" w:space="0" w:color="auto"/>
        <w:right w:val="none" w:sz="0" w:space="0" w:color="auto"/>
      </w:divBdr>
    </w:div>
    <w:div w:id="1816220741">
      <w:bodyDiv w:val="1"/>
      <w:marLeft w:val="0"/>
      <w:marRight w:val="0"/>
      <w:marTop w:val="0"/>
      <w:marBottom w:val="0"/>
      <w:divBdr>
        <w:top w:val="none" w:sz="0" w:space="0" w:color="auto"/>
        <w:left w:val="none" w:sz="0" w:space="0" w:color="auto"/>
        <w:bottom w:val="none" w:sz="0" w:space="0" w:color="auto"/>
        <w:right w:val="none" w:sz="0" w:space="0" w:color="auto"/>
      </w:divBdr>
    </w:div>
    <w:div w:id="1828666839">
      <w:bodyDiv w:val="1"/>
      <w:marLeft w:val="0"/>
      <w:marRight w:val="0"/>
      <w:marTop w:val="0"/>
      <w:marBottom w:val="0"/>
      <w:divBdr>
        <w:top w:val="none" w:sz="0" w:space="0" w:color="auto"/>
        <w:left w:val="none" w:sz="0" w:space="0" w:color="auto"/>
        <w:bottom w:val="none" w:sz="0" w:space="0" w:color="auto"/>
        <w:right w:val="none" w:sz="0" w:space="0" w:color="auto"/>
      </w:divBdr>
    </w:div>
    <w:div w:id="1837845090">
      <w:bodyDiv w:val="1"/>
      <w:marLeft w:val="0"/>
      <w:marRight w:val="0"/>
      <w:marTop w:val="0"/>
      <w:marBottom w:val="0"/>
      <w:divBdr>
        <w:top w:val="none" w:sz="0" w:space="0" w:color="auto"/>
        <w:left w:val="none" w:sz="0" w:space="0" w:color="auto"/>
        <w:bottom w:val="none" w:sz="0" w:space="0" w:color="auto"/>
        <w:right w:val="none" w:sz="0" w:space="0" w:color="auto"/>
      </w:divBdr>
    </w:div>
    <w:div w:id="2036685348">
      <w:bodyDiv w:val="1"/>
      <w:marLeft w:val="0"/>
      <w:marRight w:val="0"/>
      <w:marTop w:val="0"/>
      <w:marBottom w:val="0"/>
      <w:divBdr>
        <w:top w:val="none" w:sz="0" w:space="0" w:color="auto"/>
        <w:left w:val="none" w:sz="0" w:space="0" w:color="auto"/>
        <w:bottom w:val="none" w:sz="0" w:space="0" w:color="auto"/>
        <w:right w:val="none" w:sz="0" w:space="0" w:color="auto"/>
      </w:divBdr>
    </w:div>
    <w:div w:id="2061903521">
      <w:bodyDiv w:val="1"/>
      <w:marLeft w:val="0"/>
      <w:marRight w:val="0"/>
      <w:marTop w:val="0"/>
      <w:marBottom w:val="0"/>
      <w:divBdr>
        <w:top w:val="none" w:sz="0" w:space="0" w:color="auto"/>
        <w:left w:val="none" w:sz="0" w:space="0" w:color="auto"/>
        <w:bottom w:val="none" w:sz="0" w:space="0" w:color="auto"/>
        <w:right w:val="none" w:sz="0" w:space="0" w:color="auto"/>
      </w:divBdr>
    </w:div>
    <w:div w:id="2084326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C749C1-1E0E-47A3-ABDB-B8AC9C9ED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903</TotalTime>
  <Pages>1</Pages>
  <Words>1063</Words>
  <Characters>6061</Characters>
  <Application>Microsoft Office Word</Application>
  <DocSecurity>0</DocSecurity>
  <Lines>50</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7110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Joana Abou-Rizk</dc:creator>
  <cp:keywords/>
  <dc:description/>
  <cp:lastModifiedBy>Joana Abou-Rizk</cp:lastModifiedBy>
  <cp:revision>88</cp:revision>
  <dcterms:created xsi:type="dcterms:W3CDTF">2021-09-09T15:12:00Z</dcterms:created>
  <dcterms:modified xsi:type="dcterms:W3CDTF">2021-11-08T08:32:00Z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zotero-version="5.0.96.3"&gt;&lt;session id="UbwfeYdZ"/&gt;&lt;style id="http://www.zotero.org/styles/public-health-nutrition" hasBibliography="1" bibliographyStyleHasBeenSet="1"/&gt;&lt;prefs&gt;&lt;pref name="fieldType" value="Field"/&gt;&lt;pref name="delayCi</vt:lpwstr>
  </property>
  <property fmtid="{D5CDD505-2E9C-101B-9397-08002B2CF9AE}" pid="3" name="ZOTERO_PREF_2">
    <vt:lpwstr>tationUpdates" value="true"/&gt;&lt;pref name="dontAskDelayCitationUpdates" value="true"/&gt;&lt;/prefs&gt;&lt;/data&gt;</vt:lpwstr>
  </property>
</Properties>
</file>