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A55A4" w14:textId="6ADF92AD" w:rsidR="001E243C" w:rsidRPr="00F67CF5" w:rsidRDefault="00226B2D" w:rsidP="00226B2D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bookmarkStart w:id="0" w:name="_GoBack"/>
      <w:r w:rsidRPr="00F67CF5">
        <w:rPr>
          <w:rFonts w:ascii="Times New Roman" w:hAnsi="Times New Roman" w:cs="Times New Roman"/>
          <w:lang w:val="en-US"/>
        </w:rPr>
        <w:t>SUPPLEMENTA</w:t>
      </w:r>
      <w:r w:rsidR="000A61B5" w:rsidRPr="00F67CF5">
        <w:rPr>
          <w:rFonts w:ascii="Times New Roman" w:hAnsi="Times New Roman" w:cs="Times New Roman"/>
          <w:lang w:val="en-US"/>
        </w:rPr>
        <w:t>RY</w:t>
      </w:r>
      <w:r w:rsidRPr="00F67CF5">
        <w:rPr>
          <w:rFonts w:ascii="Times New Roman" w:hAnsi="Times New Roman" w:cs="Times New Roman"/>
          <w:lang w:val="en-US"/>
        </w:rPr>
        <w:t xml:space="preserve"> DATA</w:t>
      </w:r>
    </w:p>
    <w:p w14:paraId="76484E55" w14:textId="22A6A2A6" w:rsidR="00226B2D" w:rsidRPr="00F67CF5" w:rsidRDefault="00226B2D" w:rsidP="00226B2D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F67CF5">
        <w:rPr>
          <w:rFonts w:ascii="Times New Roman" w:hAnsi="Times New Roman" w:cs="Times New Roman"/>
          <w:b/>
          <w:bCs/>
          <w:lang w:val="en-US"/>
        </w:rPr>
        <w:t>SUPPLEMENTA</w:t>
      </w:r>
      <w:r w:rsidR="000A61B5" w:rsidRPr="00F67CF5">
        <w:rPr>
          <w:rFonts w:ascii="Times New Roman" w:hAnsi="Times New Roman" w:cs="Times New Roman"/>
          <w:b/>
          <w:bCs/>
          <w:lang w:val="en-US"/>
        </w:rPr>
        <w:t>L</w:t>
      </w:r>
      <w:r w:rsidRPr="00F67CF5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F67CF5">
        <w:rPr>
          <w:rFonts w:ascii="Times New Roman" w:hAnsi="Times New Roman" w:cs="Times New Roman"/>
          <w:b/>
          <w:bCs/>
        </w:rPr>
        <w:t>TABLES</w:t>
      </w:r>
    </w:p>
    <w:p w14:paraId="4D06DC44" w14:textId="7E1BC809" w:rsidR="00F33085" w:rsidRPr="00F67CF5" w:rsidRDefault="00A1689C" w:rsidP="00F33085">
      <w:pPr>
        <w:widowControl w:val="0"/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Angsana New"/>
          <w:lang w:val="en-US"/>
        </w:rPr>
      </w:pPr>
      <w:r w:rsidRPr="00F67CF5">
        <w:rPr>
          <w:rFonts w:ascii="Times New Roman" w:hAnsi="Times New Roman" w:cs="Times New Roman"/>
          <w:lang w:val="en-US"/>
        </w:rPr>
        <w:t xml:space="preserve">Supplemental </w:t>
      </w:r>
      <w:r w:rsidR="00F33085" w:rsidRPr="00F67CF5">
        <w:rPr>
          <w:rFonts w:ascii="Times New Roman" w:hAnsi="Times New Roman" w:cs="Times New Roman"/>
        </w:rPr>
        <w:t xml:space="preserve">Table </w:t>
      </w:r>
      <w:r w:rsidR="00F33085" w:rsidRPr="00F67CF5">
        <w:rPr>
          <w:rFonts w:ascii="Times New Roman" w:hAnsi="Times New Roman" w:cs="Times New Roman"/>
          <w:lang w:val="en-US"/>
        </w:rPr>
        <w:t>1</w:t>
      </w:r>
      <w:r w:rsidR="00F33085" w:rsidRPr="00F67CF5">
        <w:rPr>
          <w:rFonts w:ascii="Times New Roman" w:hAnsi="Times New Roman" w:cs="Times New Roman"/>
        </w:rPr>
        <w:t xml:space="preserve">. </w:t>
      </w:r>
      <w:r w:rsidR="00F33085" w:rsidRPr="00F67CF5">
        <w:rPr>
          <w:rFonts w:ascii="Times New Roman" w:eastAsia="Times New Roman" w:hAnsi="Times New Roman" w:cs="Times New Roman"/>
          <w:szCs w:val="24"/>
          <w:lang w:val="en-US"/>
        </w:rPr>
        <w:t xml:space="preserve">Associations of dietary choline intake with odds of hypertension or systolic or diastolic blood pressure and modifications by sex, race, body mass index, or comorbidities among adults aged </w:t>
      </w:r>
      <w:r w:rsidR="00F33085" w:rsidRPr="00F67CF5">
        <w:rPr>
          <w:rFonts w:ascii="Times New Roman" w:eastAsia="Times New Roman" w:hAnsi="Times New Roman" w:cs="Times New Roman"/>
          <w:szCs w:val="24"/>
          <w:lang w:val="en-US" w:eastAsia="en-US"/>
        </w:rPr>
        <w:t>≥ 65 y</w:t>
      </w:r>
      <w:r w:rsidR="00F33085" w:rsidRPr="00F67CF5">
        <w:rPr>
          <w:rFonts w:ascii="Times New Roman" w:eastAsia="Times New Roman" w:hAnsi="Times New Roman" w:cs="Times New Roman"/>
          <w:szCs w:val="24"/>
          <w:lang w:val="en-US"/>
        </w:rPr>
        <w:t xml:space="preserve"> in 2011</w:t>
      </w:r>
      <w:r w:rsidR="00F33085" w:rsidRPr="00F67CF5">
        <w:rPr>
          <w:rFonts w:ascii="Times New Roman" w:eastAsia="Times New Roman" w:hAnsi="Times New Roman" w:cs="Times New Roman"/>
          <w:bCs/>
          <w:szCs w:val="24"/>
          <w:lang w:val="en-US"/>
        </w:rPr>
        <w:t>–</w:t>
      </w:r>
      <w:r w:rsidR="00F33085" w:rsidRPr="00F67CF5">
        <w:rPr>
          <w:rFonts w:ascii="Times New Roman" w:eastAsia="Times New Roman" w:hAnsi="Times New Roman" w:cs="Times New Roman"/>
          <w:szCs w:val="24"/>
          <w:lang w:val="en-US"/>
        </w:rPr>
        <w:t>14 National Health and Nutrition Examination Survey</w:t>
      </w:r>
    </w:p>
    <w:tbl>
      <w:tblPr>
        <w:tblStyle w:val="TableGrid2"/>
        <w:tblW w:w="524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3"/>
        <w:gridCol w:w="663"/>
        <w:gridCol w:w="1561"/>
        <w:gridCol w:w="846"/>
        <w:gridCol w:w="1415"/>
        <w:gridCol w:w="707"/>
        <w:gridCol w:w="35"/>
      </w:tblGrid>
      <w:tr w:rsidR="00F67CF5" w:rsidRPr="00F67CF5" w14:paraId="5B19A0A8" w14:textId="77777777" w:rsidTr="00F33085">
        <w:trPr>
          <w:gridAfter w:val="1"/>
          <w:wAfter w:w="18" w:type="pct"/>
          <w:trHeight w:val="680"/>
        </w:trPr>
        <w:tc>
          <w:tcPr>
            <w:tcW w:w="1301" w:type="pct"/>
            <w:tcBorders>
              <w:bottom w:val="nil"/>
            </w:tcBorders>
            <w:noWrap/>
            <w:hideMark/>
          </w:tcPr>
          <w:p w14:paraId="1B3D08E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37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8B447D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Odds of hypertension (n=2,113)</w:t>
            </w:r>
          </w:p>
        </w:tc>
        <w:tc>
          <w:tcPr>
            <w:tcW w:w="1226" w:type="pct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CF1638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Systolic blood pressure (n=843)</w:t>
            </w:r>
          </w:p>
        </w:tc>
        <w:tc>
          <w:tcPr>
            <w:tcW w:w="1081" w:type="pct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9465FE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Diastolic blood pressure (n=843)</w:t>
            </w:r>
          </w:p>
        </w:tc>
      </w:tr>
      <w:tr w:rsidR="00F67CF5" w:rsidRPr="00F67CF5" w14:paraId="4BB6C587" w14:textId="77777777" w:rsidTr="00F33085">
        <w:trPr>
          <w:trHeight w:val="320"/>
        </w:trPr>
        <w:tc>
          <w:tcPr>
            <w:tcW w:w="1301" w:type="pct"/>
            <w:tcBorders>
              <w:top w:val="nil"/>
              <w:bottom w:val="single" w:sz="4" w:space="0" w:color="auto"/>
            </w:tcBorders>
            <w:hideMark/>
          </w:tcPr>
          <w:p w14:paraId="01352FA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14:paraId="70715B8D" w14:textId="0CBC0855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OR</w:t>
            </w:r>
            <w:r w:rsidRPr="00F67CF5">
              <w:rPr>
                <w:rFonts w:ascii="Times New Roman" w:eastAsia="Times New Roman" w:hAnsi="Times New Roman" w:cs="Times New Roman"/>
                <w:vertAlign w:val="superscript"/>
                <w:lang w:eastAsia="en-US"/>
              </w:rPr>
              <w:t>1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95%CI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47D21A2C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P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-value</w:t>
            </w:r>
          </w:p>
        </w:tc>
        <w:tc>
          <w:tcPr>
            <w:tcW w:w="79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42E93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β</w:t>
            </w:r>
            <w:r w:rsidRPr="00F67CF5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 ± SEM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F9DE0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Angsana New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P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-value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C6FCA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β</w:t>
            </w:r>
            <w:r w:rsidRPr="00F67CF5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 ± SEM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D8155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P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-value</w:t>
            </w:r>
          </w:p>
        </w:tc>
      </w:tr>
      <w:tr w:rsidR="00F67CF5" w:rsidRPr="00F67CF5" w14:paraId="41380B41" w14:textId="77777777" w:rsidTr="00F33085">
        <w:trPr>
          <w:trHeight w:val="320"/>
        </w:trPr>
        <w:tc>
          <w:tcPr>
            <w:tcW w:w="1301" w:type="pct"/>
            <w:tcBorders>
              <w:top w:val="single" w:sz="4" w:space="0" w:color="auto"/>
            </w:tcBorders>
            <w:noWrap/>
          </w:tcPr>
          <w:p w14:paraId="3DC4A49C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Unadjusted model</w:t>
            </w:r>
          </w:p>
        </w:tc>
        <w:tc>
          <w:tcPr>
            <w:tcW w:w="1035" w:type="pct"/>
            <w:tcBorders>
              <w:top w:val="single" w:sz="4" w:space="0" w:color="auto"/>
            </w:tcBorders>
          </w:tcPr>
          <w:p w14:paraId="3BEBC2F9" w14:textId="0D07659C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0.89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0.80, 0.98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</w:tcBorders>
          </w:tcPr>
          <w:p w14:paraId="5EA39D2D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cs/>
                <w:lang w:eastAsia="en-US" w:bidi="th-TH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0.03</w:t>
            </w:r>
          </w:p>
        </w:tc>
        <w:tc>
          <w:tcPr>
            <w:tcW w:w="795" w:type="pct"/>
            <w:tcBorders>
              <w:top w:val="single" w:sz="4" w:space="0" w:color="auto"/>
            </w:tcBorders>
            <w:noWrap/>
          </w:tcPr>
          <w:p w14:paraId="45D1B59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 w:bidi="th-TH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-0.65 </w:t>
            </w:r>
            <w:r w:rsidRPr="00F67CF5">
              <w:rPr>
                <w:rFonts w:ascii="Times New Roman" w:eastAsia="Times New Roman" w:hAnsi="Times New Roman" w:cs="Times New Roman"/>
              </w:rPr>
              <w:t>± 0.60</w:t>
            </w:r>
          </w:p>
        </w:tc>
        <w:tc>
          <w:tcPr>
            <w:tcW w:w="431" w:type="pct"/>
            <w:tcBorders>
              <w:top w:val="single" w:sz="4" w:space="0" w:color="auto"/>
            </w:tcBorders>
            <w:noWrap/>
          </w:tcPr>
          <w:p w14:paraId="192F5CE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0.27</w:t>
            </w:r>
          </w:p>
        </w:tc>
        <w:tc>
          <w:tcPr>
            <w:tcW w:w="721" w:type="pct"/>
            <w:tcBorders>
              <w:top w:val="single" w:sz="4" w:space="0" w:color="auto"/>
            </w:tcBorders>
            <w:noWrap/>
          </w:tcPr>
          <w:p w14:paraId="490D0DD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0.47 </w:t>
            </w:r>
            <w:r w:rsidRPr="00F67CF5">
              <w:rPr>
                <w:rFonts w:ascii="Times New Roman" w:eastAsia="Times New Roman" w:hAnsi="Times New Roman" w:cs="Times New Roman"/>
              </w:rPr>
              <w:t>± 0.47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</w:tcBorders>
            <w:noWrap/>
          </w:tcPr>
          <w:p w14:paraId="14D818B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0.32</w:t>
            </w:r>
          </w:p>
        </w:tc>
      </w:tr>
      <w:tr w:rsidR="00F67CF5" w:rsidRPr="00F67CF5" w14:paraId="0556C1A0" w14:textId="77777777" w:rsidTr="00F33085">
        <w:trPr>
          <w:trHeight w:val="320"/>
        </w:trPr>
        <w:tc>
          <w:tcPr>
            <w:tcW w:w="1301" w:type="pct"/>
            <w:tcBorders>
              <w:top w:val="nil"/>
            </w:tcBorders>
            <w:noWrap/>
            <w:hideMark/>
          </w:tcPr>
          <w:p w14:paraId="1E1484F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Overall</w:t>
            </w:r>
          </w:p>
        </w:tc>
        <w:tc>
          <w:tcPr>
            <w:tcW w:w="1035" w:type="pct"/>
            <w:tcBorders>
              <w:top w:val="nil"/>
            </w:tcBorders>
          </w:tcPr>
          <w:p w14:paraId="143EEFF3" w14:textId="5EC705FE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0.98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0.82, 1.16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  <w:tcBorders>
              <w:top w:val="nil"/>
            </w:tcBorders>
          </w:tcPr>
          <w:p w14:paraId="4D87F16D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0.79</w:t>
            </w:r>
          </w:p>
        </w:tc>
        <w:tc>
          <w:tcPr>
            <w:tcW w:w="795" w:type="pct"/>
            <w:tcBorders>
              <w:top w:val="nil"/>
            </w:tcBorders>
            <w:noWrap/>
            <w:hideMark/>
          </w:tcPr>
          <w:p w14:paraId="7345CC9E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-1.31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0.76</w:t>
            </w:r>
          </w:p>
        </w:tc>
        <w:tc>
          <w:tcPr>
            <w:tcW w:w="431" w:type="pct"/>
            <w:tcBorders>
              <w:top w:val="nil"/>
            </w:tcBorders>
            <w:noWrap/>
            <w:hideMark/>
          </w:tcPr>
          <w:p w14:paraId="57C7CA6D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0.08</w:t>
            </w:r>
          </w:p>
        </w:tc>
        <w:tc>
          <w:tcPr>
            <w:tcW w:w="721" w:type="pct"/>
            <w:tcBorders>
              <w:top w:val="nil"/>
            </w:tcBorders>
            <w:noWrap/>
            <w:hideMark/>
          </w:tcPr>
          <w:p w14:paraId="26AD895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-0.47 </w:t>
            </w:r>
            <w:r w:rsidRPr="00F67CF5">
              <w:rPr>
                <w:rFonts w:ascii="Times New Roman" w:eastAsia="Times New Roman" w:hAnsi="Times New Roman" w:cs="Times New Roman"/>
              </w:rPr>
              <w:t>±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0.63</w:t>
            </w:r>
          </w:p>
        </w:tc>
        <w:tc>
          <w:tcPr>
            <w:tcW w:w="378" w:type="pct"/>
            <w:gridSpan w:val="2"/>
            <w:tcBorders>
              <w:top w:val="nil"/>
            </w:tcBorders>
            <w:noWrap/>
            <w:hideMark/>
          </w:tcPr>
          <w:p w14:paraId="6A7AD55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cs/>
                <w:lang w:eastAsia="en-US" w:bidi="th-TH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0.45</w:t>
            </w:r>
          </w:p>
        </w:tc>
      </w:tr>
      <w:tr w:rsidR="00F67CF5" w:rsidRPr="00F67CF5" w14:paraId="241E0F06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6C4EBCE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Subgroup</w:t>
            </w:r>
          </w:p>
        </w:tc>
        <w:tc>
          <w:tcPr>
            <w:tcW w:w="1035" w:type="pct"/>
          </w:tcPr>
          <w:p w14:paraId="23B13F49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38" w:type="pct"/>
          </w:tcPr>
          <w:p w14:paraId="61D59FDF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5B630B5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431" w:type="pct"/>
            <w:noWrap/>
            <w:hideMark/>
          </w:tcPr>
          <w:p w14:paraId="01B821C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0FF519E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14:paraId="48EF6C6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</w:tr>
      <w:tr w:rsidR="00F67CF5" w:rsidRPr="00F67CF5" w14:paraId="11BC8E76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303312BA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Sex</w:t>
            </w:r>
          </w:p>
        </w:tc>
        <w:tc>
          <w:tcPr>
            <w:tcW w:w="1035" w:type="pct"/>
          </w:tcPr>
          <w:p w14:paraId="3262303B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38" w:type="pct"/>
          </w:tcPr>
          <w:p w14:paraId="7BE105EC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0.34</w:t>
            </w:r>
          </w:p>
        </w:tc>
        <w:tc>
          <w:tcPr>
            <w:tcW w:w="795" w:type="pct"/>
            <w:noWrap/>
            <w:hideMark/>
          </w:tcPr>
          <w:p w14:paraId="02AD1B4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1" w:type="pct"/>
            <w:noWrap/>
            <w:hideMark/>
          </w:tcPr>
          <w:p w14:paraId="45FD60D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0.64</w:t>
            </w:r>
          </w:p>
        </w:tc>
        <w:tc>
          <w:tcPr>
            <w:tcW w:w="721" w:type="pct"/>
            <w:noWrap/>
            <w:hideMark/>
          </w:tcPr>
          <w:p w14:paraId="247817D5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14:paraId="2E37120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0.73</w:t>
            </w:r>
          </w:p>
        </w:tc>
      </w:tr>
      <w:tr w:rsidR="00F67CF5" w:rsidRPr="00F67CF5" w14:paraId="054F3A0B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09B2038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Male</w:t>
            </w:r>
          </w:p>
        </w:tc>
        <w:tc>
          <w:tcPr>
            <w:tcW w:w="1035" w:type="pct"/>
          </w:tcPr>
          <w:p w14:paraId="0D3D6660" w14:textId="1F069BCC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1.02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0.82, 1.27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078D23AE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4C9E8388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cs/>
                <w:lang w:eastAsia="en-US" w:bidi="th-TH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-1.50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0.83</w:t>
            </w:r>
          </w:p>
        </w:tc>
        <w:tc>
          <w:tcPr>
            <w:tcW w:w="431" w:type="pct"/>
            <w:noWrap/>
            <w:hideMark/>
          </w:tcPr>
          <w:p w14:paraId="7828D085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50D46F88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-0.58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0.78</w:t>
            </w:r>
          </w:p>
        </w:tc>
        <w:tc>
          <w:tcPr>
            <w:tcW w:w="378" w:type="pct"/>
            <w:gridSpan w:val="2"/>
            <w:noWrap/>
            <w:hideMark/>
          </w:tcPr>
          <w:p w14:paraId="00C79FE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4366B9D0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4B725D8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Female</w:t>
            </w:r>
          </w:p>
        </w:tc>
        <w:tc>
          <w:tcPr>
            <w:tcW w:w="1035" w:type="pct"/>
          </w:tcPr>
          <w:p w14:paraId="7D7B362D" w14:textId="4881471C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0.90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0.74, 1.10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7ADA6264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26FD94E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-0.94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1.11</w:t>
            </w:r>
          </w:p>
        </w:tc>
        <w:tc>
          <w:tcPr>
            <w:tcW w:w="431" w:type="pct"/>
            <w:noWrap/>
            <w:hideMark/>
          </w:tcPr>
          <w:p w14:paraId="694573F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287FEBE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-0.28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0.70</w:t>
            </w:r>
          </w:p>
        </w:tc>
        <w:tc>
          <w:tcPr>
            <w:tcW w:w="378" w:type="pct"/>
            <w:gridSpan w:val="2"/>
            <w:noWrap/>
            <w:hideMark/>
          </w:tcPr>
          <w:p w14:paraId="4E8AF1B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3516AE64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56F34856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Race</w:t>
            </w:r>
          </w:p>
        </w:tc>
        <w:tc>
          <w:tcPr>
            <w:tcW w:w="1035" w:type="pct"/>
          </w:tcPr>
          <w:p w14:paraId="4E2AFB09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38" w:type="pct"/>
          </w:tcPr>
          <w:p w14:paraId="61ED6268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0.77</w:t>
            </w:r>
          </w:p>
        </w:tc>
        <w:tc>
          <w:tcPr>
            <w:tcW w:w="795" w:type="pct"/>
            <w:noWrap/>
            <w:hideMark/>
          </w:tcPr>
          <w:p w14:paraId="6AE51D5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1" w:type="pct"/>
            <w:noWrap/>
            <w:hideMark/>
          </w:tcPr>
          <w:p w14:paraId="72A2E86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0.40</w:t>
            </w:r>
          </w:p>
        </w:tc>
        <w:tc>
          <w:tcPr>
            <w:tcW w:w="721" w:type="pct"/>
            <w:noWrap/>
            <w:hideMark/>
          </w:tcPr>
          <w:p w14:paraId="6EBB4708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14:paraId="21A0E8F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0.90</w:t>
            </w:r>
          </w:p>
        </w:tc>
      </w:tr>
      <w:tr w:rsidR="00F67CF5" w:rsidRPr="00F67CF5" w14:paraId="437DAC83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422CF79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Non-Hispanic White</w:t>
            </w:r>
          </w:p>
        </w:tc>
        <w:tc>
          <w:tcPr>
            <w:tcW w:w="1035" w:type="pct"/>
          </w:tcPr>
          <w:p w14:paraId="522222DB" w14:textId="52A440B9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0.97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0.81, 1.17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02A019B5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5306E8AE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-1.00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0.95</w:t>
            </w:r>
          </w:p>
        </w:tc>
        <w:tc>
          <w:tcPr>
            <w:tcW w:w="431" w:type="pct"/>
            <w:noWrap/>
            <w:hideMark/>
          </w:tcPr>
          <w:p w14:paraId="4B193055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2060048C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-0.54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0.76</w:t>
            </w:r>
          </w:p>
        </w:tc>
        <w:tc>
          <w:tcPr>
            <w:tcW w:w="378" w:type="pct"/>
            <w:gridSpan w:val="2"/>
            <w:noWrap/>
            <w:hideMark/>
          </w:tcPr>
          <w:p w14:paraId="1E9B3645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5EDB5EDE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4750075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Non-Hispanic Black</w:t>
            </w:r>
          </w:p>
        </w:tc>
        <w:tc>
          <w:tcPr>
            <w:tcW w:w="1035" w:type="pct"/>
          </w:tcPr>
          <w:p w14:paraId="64356D37" w14:textId="6604F752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1.06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0.79, 1.41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70ABB90F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06E76BBD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-1.41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1.91</w:t>
            </w:r>
          </w:p>
        </w:tc>
        <w:tc>
          <w:tcPr>
            <w:tcW w:w="431" w:type="pct"/>
            <w:noWrap/>
            <w:hideMark/>
          </w:tcPr>
          <w:p w14:paraId="771CEBBA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2B8C360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-0.53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1.15</w:t>
            </w:r>
          </w:p>
        </w:tc>
        <w:tc>
          <w:tcPr>
            <w:tcW w:w="378" w:type="pct"/>
            <w:gridSpan w:val="2"/>
            <w:noWrap/>
            <w:hideMark/>
          </w:tcPr>
          <w:p w14:paraId="3D00B2E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058EE749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20D3518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Mexican American, Hispanic, Others</w:t>
            </w:r>
          </w:p>
        </w:tc>
        <w:tc>
          <w:tcPr>
            <w:tcW w:w="1035" w:type="pct"/>
          </w:tcPr>
          <w:p w14:paraId="65EB6A94" w14:textId="3F2F0755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0.97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0.75, 1.26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136494FF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14B4BD5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-3.06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1.48</w:t>
            </w:r>
          </w:p>
        </w:tc>
        <w:tc>
          <w:tcPr>
            <w:tcW w:w="431" w:type="pct"/>
            <w:noWrap/>
            <w:hideMark/>
          </w:tcPr>
          <w:p w14:paraId="74CFE5F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66B5A27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-0.09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0.91</w:t>
            </w:r>
          </w:p>
        </w:tc>
        <w:tc>
          <w:tcPr>
            <w:tcW w:w="378" w:type="pct"/>
            <w:gridSpan w:val="2"/>
            <w:noWrap/>
            <w:hideMark/>
          </w:tcPr>
          <w:p w14:paraId="6125E35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5B6526DB" w14:textId="77777777" w:rsidTr="00F33085">
        <w:trPr>
          <w:trHeight w:val="380"/>
        </w:trPr>
        <w:tc>
          <w:tcPr>
            <w:tcW w:w="1301" w:type="pct"/>
            <w:noWrap/>
            <w:hideMark/>
          </w:tcPr>
          <w:p w14:paraId="564B7FDC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Body mass index (kg/m</w:t>
            </w:r>
            <w:r w:rsidRPr="00F67CF5">
              <w:rPr>
                <w:rFonts w:ascii="Times New Roman" w:eastAsia="Times New Roman" w:hAnsi="Times New Roman" w:cs="Times New Roman"/>
                <w:vertAlign w:val="superscript"/>
                <w:lang w:eastAsia="en-US"/>
              </w:rPr>
              <w:t>2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)</w:t>
            </w:r>
          </w:p>
        </w:tc>
        <w:tc>
          <w:tcPr>
            <w:tcW w:w="1035" w:type="pct"/>
          </w:tcPr>
          <w:p w14:paraId="2974F86F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38" w:type="pct"/>
          </w:tcPr>
          <w:p w14:paraId="076B882E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0.06</w:t>
            </w:r>
          </w:p>
        </w:tc>
        <w:tc>
          <w:tcPr>
            <w:tcW w:w="795" w:type="pct"/>
            <w:noWrap/>
            <w:hideMark/>
          </w:tcPr>
          <w:p w14:paraId="4353F59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1" w:type="pct"/>
            <w:noWrap/>
            <w:hideMark/>
          </w:tcPr>
          <w:p w14:paraId="0702B55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0.77</w:t>
            </w:r>
          </w:p>
        </w:tc>
        <w:tc>
          <w:tcPr>
            <w:tcW w:w="721" w:type="pct"/>
            <w:noWrap/>
            <w:hideMark/>
          </w:tcPr>
          <w:p w14:paraId="0DF3CFF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14:paraId="5D7E8FF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0.50</w:t>
            </w:r>
          </w:p>
        </w:tc>
      </w:tr>
      <w:tr w:rsidR="00F67CF5" w:rsidRPr="00F67CF5" w14:paraId="73E2F429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529087A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 xml:space="preserve">    &lt;18.5</w:t>
            </w:r>
          </w:p>
        </w:tc>
        <w:tc>
          <w:tcPr>
            <w:tcW w:w="1035" w:type="pct"/>
          </w:tcPr>
          <w:p w14:paraId="0DB03728" w14:textId="4AE3D7A1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0.63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0.34, 1.18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3C40C330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1B8CD11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-2.19 </w:t>
            </w:r>
            <w:r w:rsidRPr="00F67CF5">
              <w:rPr>
                <w:rFonts w:ascii="Times New Roman" w:eastAsia="Times New Roman" w:hAnsi="Times New Roman" w:cs="Times New Roman"/>
              </w:rPr>
              <w:t>± 1.6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431" w:type="pct"/>
            <w:noWrap/>
            <w:hideMark/>
          </w:tcPr>
          <w:p w14:paraId="043F4D16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0B7CE8A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-0.77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1.19</w:t>
            </w:r>
          </w:p>
        </w:tc>
        <w:tc>
          <w:tcPr>
            <w:tcW w:w="378" w:type="pct"/>
            <w:gridSpan w:val="2"/>
            <w:noWrap/>
            <w:hideMark/>
          </w:tcPr>
          <w:p w14:paraId="51F6608D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31138FEF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64BDBB2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18.5-24.9</w:t>
            </w:r>
          </w:p>
        </w:tc>
        <w:tc>
          <w:tcPr>
            <w:tcW w:w="1035" w:type="pct"/>
          </w:tcPr>
          <w:p w14:paraId="5DC1EDE2" w14:textId="62511185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0.97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0.79, 1.19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73CFD6B5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076CD545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-0.80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1.22</w:t>
            </w:r>
          </w:p>
        </w:tc>
        <w:tc>
          <w:tcPr>
            <w:tcW w:w="431" w:type="pct"/>
            <w:noWrap/>
            <w:hideMark/>
          </w:tcPr>
          <w:p w14:paraId="753E60C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751297CA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0.24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0.88</w:t>
            </w:r>
          </w:p>
        </w:tc>
        <w:tc>
          <w:tcPr>
            <w:tcW w:w="378" w:type="pct"/>
            <w:gridSpan w:val="2"/>
            <w:noWrap/>
            <w:hideMark/>
          </w:tcPr>
          <w:p w14:paraId="65560BE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78DBC080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568596B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25-29.9</w:t>
            </w:r>
          </w:p>
        </w:tc>
        <w:tc>
          <w:tcPr>
            <w:tcW w:w="1035" w:type="pct"/>
          </w:tcPr>
          <w:p w14:paraId="5DF30075" w14:textId="0FC49B5A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0.85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0.70, 1.03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4E656185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225AFD1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-1.70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0.90</w:t>
            </w:r>
          </w:p>
        </w:tc>
        <w:tc>
          <w:tcPr>
            <w:tcW w:w="431" w:type="pct"/>
            <w:noWrap/>
            <w:hideMark/>
          </w:tcPr>
          <w:p w14:paraId="17AB2F2C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1D3D751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-0.82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0.81</w:t>
            </w:r>
          </w:p>
        </w:tc>
        <w:tc>
          <w:tcPr>
            <w:tcW w:w="378" w:type="pct"/>
            <w:gridSpan w:val="2"/>
            <w:noWrap/>
            <w:hideMark/>
          </w:tcPr>
          <w:p w14:paraId="59C1BF7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40458B66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2174E12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≥30</w:t>
            </w:r>
          </w:p>
        </w:tc>
        <w:tc>
          <w:tcPr>
            <w:tcW w:w="1035" w:type="pct"/>
          </w:tcPr>
          <w:p w14:paraId="1BEDF89F" w14:textId="028F37A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1.16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0.97, 1.39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1367BDBC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0DE6A433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-0.83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1.22</w:t>
            </w:r>
          </w:p>
        </w:tc>
        <w:tc>
          <w:tcPr>
            <w:tcW w:w="431" w:type="pct"/>
            <w:noWrap/>
            <w:hideMark/>
          </w:tcPr>
          <w:p w14:paraId="6435F64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05358252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-0.93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0.53</w:t>
            </w:r>
          </w:p>
        </w:tc>
        <w:tc>
          <w:tcPr>
            <w:tcW w:w="378" w:type="pct"/>
            <w:gridSpan w:val="2"/>
            <w:noWrap/>
            <w:hideMark/>
          </w:tcPr>
          <w:p w14:paraId="70D541AD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1FF7045E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4701A42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Comorbidity</w:t>
            </w:r>
          </w:p>
        </w:tc>
        <w:tc>
          <w:tcPr>
            <w:tcW w:w="1035" w:type="pct"/>
          </w:tcPr>
          <w:p w14:paraId="2502DBFC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38" w:type="pct"/>
          </w:tcPr>
          <w:p w14:paraId="79BE2364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0.58</w:t>
            </w:r>
          </w:p>
        </w:tc>
        <w:tc>
          <w:tcPr>
            <w:tcW w:w="795" w:type="pct"/>
            <w:noWrap/>
            <w:hideMark/>
          </w:tcPr>
          <w:p w14:paraId="0E60B32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1" w:type="pct"/>
            <w:noWrap/>
            <w:hideMark/>
          </w:tcPr>
          <w:p w14:paraId="2EC5DAE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0.40</w:t>
            </w:r>
          </w:p>
        </w:tc>
        <w:tc>
          <w:tcPr>
            <w:tcW w:w="721" w:type="pct"/>
            <w:noWrap/>
            <w:hideMark/>
          </w:tcPr>
          <w:p w14:paraId="776A98F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78" w:type="pct"/>
            <w:gridSpan w:val="2"/>
            <w:noWrap/>
            <w:hideMark/>
          </w:tcPr>
          <w:p w14:paraId="4F7A4006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0.10</w:t>
            </w:r>
          </w:p>
        </w:tc>
      </w:tr>
      <w:tr w:rsidR="00F67CF5" w:rsidRPr="00F67CF5" w14:paraId="157B600C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626F49FC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Presence</w:t>
            </w:r>
          </w:p>
        </w:tc>
        <w:tc>
          <w:tcPr>
            <w:tcW w:w="1035" w:type="pct"/>
          </w:tcPr>
          <w:p w14:paraId="62763F75" w14:textId="591F763A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0.92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0.69, 1.23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6D6D4F75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158E212F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-2.35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1.40</w:t>
            </w:r>
          </w:p>
        </w:tc>
        <w:tc>
          <w:tcPr>
            <w:tcW w:w="431" w:type="pct"/>
            <w:noWrap/>
            <w:hideMark/>
          </w:tcPr>
          <w:p w14:paraId="089BCE49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5C458190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1.03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0.97</w:t>
            </w:r>
          </w:p>
        </w:tc>
        <w:tc>
          <w:tcPr>
            <w:tcW w:w="378" w:type="pct"/>
            <w:gridSpan w:val="2"/>
            <w:noWrap/>
            <w:hideMark/>
          </w:tcPr>
          <w:p w14:paraId="7188503E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F67CF5" w:rsidRPr="00F67CF5" w14:paraId="6DB8D8E4" w14:textId="77777777" w:rsidTr="00F33085">
        <w:trPr>
          <w:trHeight w:val="320"/>
        </w:trPr>
        <w:tc>
          <w:tcPr>
            <w:tcW w:w="1301" w:type="pct"/>
            <w:noWrap/>
            <w:hideMark/>
          </w:tcPr>
          <w:p w14:paraId="39207A36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    Absence</w:t>
            </w:r>
          </w:p>
        </w:tc>
        <w:tc>
          <w:tcPr>
            <w:tcW w:w="1035" w:type="pct"/>
          </w:tcPr>
          <w:p w14:paraId="2DFD38E5" w14:textId="628441FD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1.01 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(</w:t>
            </w:r>
            <w:r w:rsidRPr="00F67CF5">
              <w:rPr>
                <w:rFonts w:ascii="Times New Roman" w:eastAsia="Times New Roman" w:hAnsi="Times New Roman" w:cs="Times New Roman"/>
              </w:rPr>
              <w:t>0.82, 1.24</w:t>
            </w:r>
            <w:r w:rsidR="00FB65BC" w:rsidRPr="00F67CF5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8" w:type="pct"/>
          </w:tcPr>
          <w:p w14:paraId="667C6369" w14:textId="77777777" w:rsidR="00F33085" w:rsidRPr="00F67CF5" w:rsidRDefault="00F33085" w:rsidP="00F33085">
            <w:pPr>
              <w:spacing w:line="480" w:lineRule="auto"/>
              <w:ind w:left="-67" w:right="-24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95" w:type="pct"/>
            <w:noWrap/>
            <w:hideMark/>
          </w:tcPr>
          <w:p w14:paraId="4CFE9227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-1.21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0.93</w:t>
            </w:r>
          </w:p>
        </w:tc>
        <w:tc>
          <w:tcPr>
            <w:tcW w:w="431" w:type="pct"/>
            <w:noWrap/>
            <w:hideMark/>
          </w:tcPr>
          <w:p w14:paraId="5D39C84B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21" w:type="pct"/>
            <w:noWrap/>
            <w:hideMark/>
          </w:tcPr>
          <w:p w14:paraId="0CC5D531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 xml:space="preserve">-0.73 </w:t>
            </w:r>
            <w:r w:rsidRPr="00F67CF5">
              <w:rPr>
                <w:rFonts w:ascii="Times New Roman" w:eastAsia="Times New Roman" w:hAnsi="Times New Roman" w:cs="Times New Roman"/>
              </w:rPr>
              <w:t xml:space="preserve">± </w:t>
            </w:r>
            <w:r w:rsidRPr="00F67CF5">
              <w:rPr>
                <w:rFonts w:ascii="Times New Roman" w:eastAsia="Times New Roman" w:hAnsi="Times New Roman" w:cs="Times New Roman"/>
                <w:lang w:eastAsia="en-US"/>
              </w:rPr>
              <w:t>0.68</w:t>
            </w:r>
          </w:p>
        </w:tc>
        <w:tc>
          <w:tcPr>
            <w:tcW w:w="378" w:type="pct"/>
            <w:gridSpan w:val="2"/>
            <w:noWrap/>
            <w:hideMark/>
          </w:tcPr>
          <w:p w14:paraId="1C907A84" w14:textId="77777777" w:rsidR="00F33085" w:rsidRPr="00F67CF5" w:rsidRDefault="00F33085" w:rsidP="00B3341A">
            <w:pPr>
              <w:spacing w:line="48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14:paraId="676592D8" w14:textId="77777777" w:rsidR="00F33085" w:rsidRPr="00F67CF5" w:rsidRDefault="00F33085" w:rsidP="00F33085">
      <w:pPr>
        <w:widowControl w:val="0"/>
        <w:suppressLineNumbers/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Cs w:val="24"/>
          <w:lang w:eastAsia="en-US"/>
        </w:rPr>
      </w:pPr>
      <w:r w:rsidRPr="00F67CF5">
        <w:rPr>
          <w:rFonts w:ascii="Times New Roman" w:eastAsia="Times New Roman" w:hAnsi="Times New Roman" w:cs="Times New Roman"/>
          <w:szCs w:val="24"/>
          <w:vertAlign w:val="superscript"/>
          <w:lang w:val="en-US" w:eastAsia="en-US"/>
        </w:rPr>
        <w:t>1</w:t>
      </w:r>
      <w:r w:rsidRPr="00F67CF5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 Odds ratios were based on n= 1,935 due to missing data in the covariates and are expressed per 100 mg of dietary choline. All models were adjusted for complex survey design and the following covariates: age, sex, race, education levels, average calories intake and average sodium intake.</w:t>
      </w:r>
    </w:p>
    <w:p w14:paraId="3EBF5796" w14:textId="77777777" w:rsidR="00F33085" w:rsidRPr="00F67CF5" w:rsidRDefault="00F33085" w:rsidP="00F33085">
      <w:pPr>
        <w:widowControl w:val="0"/>
        <w:suppressLineNumbers/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szCs w:val="24"/>
          <w:lang w:val="en-US"/>
        </w:rPr>
      </w:pPr>
      <w:r w:rsidRPr="00F67CF5">
        <w:rPr>
          <w:rFonts w:ascii="Times New Roman" w:eastAsia="Times New Roman" w:hAnsi="Times New Roman" w:cs="Times New Roman"/>
          <w:szCs w:val="24"/>
          <w:vertAlign w:val="superscript"/>
          <w:lang w:val="en-US" w:eastAsia="en-US"/>
        </w:rPr>
        <w:t>2</w:t>
      </w:r>
      <w:r w:rsidRPr="00F67CF5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 β</w:t>
      </w:r>
      <w:r w:rsidRPr="00F67CF5">
        <w:rPr>
          <w:rFonts w:ascii="Times New Roman" w:eastAsia="Times New Roman" w:hAnsi="Times New Roman" w:cs="Times New Roman"/>
          <w:szCs w:val="24"/>
          <w:lang w:val="en-US"/>
        </w:rPr>
        <w:t xml:space="preserve">s represent changes in blood pressure per 100-mg increase in dietary choline and were </w:t>
      </w:r>
      <w:r w:rsidRPr="00F67CF5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adjusted for complex survey design and the following covariates: </w:t>
      </w:r>
      <w:r w:rsidRPr="00F67CF5">
        <w:rPr>
          <w:rFonts w:ascii="Times New Roman" w:eastAsia="Times New Roman" w:hAnsi="Times New Roman" w:cs="Times New Roman"/>
          <w:szCs w:val="24"/>
          <w:lang w:val="en-US"/>
        </w:rPr>
        <w:t xml:space="preserve">age, sex, race, education levels, average calories intake and average sodium intake. </w:t>
      </w:r>
      <w:r w:rsidRPr="00F67CF5">
        <w:rPr>
          <w:rFonts w:ascii="Times New Roman" w:eastAsia="Times New Roman" w:hAnsi="Times New Roman" w:cs="Times New Roman"/>
          <w:szCs w:val="24"/>
          <w:lang w:val="en-US" w:eastAsia="en-US"/>
        </w:rPr>
        <w:t xml:space="preserve">Estimates were based on n=767 </w:t>
      </w:r>
      <w:r w:rsidRPr="00F67CF5">
        <w:rPr>
          <w:rFonts w:ascii="Times New Roman" w:eastAsia="Times New Roman" w:hAnsi="Times New Roman" w:cs="Times New Roman"/>
          <w:szCs w:val="24"/>
          <w:lang w:val="en-US"/>
        </w:rPr>
        <w:t>due to missing values in the covariates</w:t>
      </w:r>
    </w:p>
    <w:p w14:paraId="280268DA" w14:textId="77777777" w:rsidR="00F33085" w:rsidRPr="00F67CF5" w:rsidRDefault="00F33085">
      <w:pPr>
        <w:rPr>
          <w:rFonts w:ascii="Times New Roman" w:hAnsi="Times New Roman" w:cs="Times New Roman"/>
          <w:lang w:val="en-US"/>
        </w:rPr>
      </w:pPr>
      <w:r w:rsidRPr="00F67CF5">
        <w:rPr>
          <w:rFonts w:ascii="Times New Roman" w:hAnsi="Times New Roman" w:cs="Times New Roman"/>
          <w:lang w:val="en-US"/>
        </w:rPr>
        <w:br w:type="page"/>
      </w:r>
    </w:p>
    <w:p w14:paraId="3795F3CF" w14:textId="3572F761" w:rsidR="00A2140A" w:rsidRPr="00F67CF5" w:rsidRDefault="00A2140A" w:rsidP="00A2140A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</w:rPr>
      </w:pPr>
      <w:r w:rsidRPr="00F67CF5">
        <w:rPr>
          <w:rFonts w:ascii="Times New Roman" w:hAnsi="Times New Roman" w:cs="Times New Roman"/>
          <w:b/>
          <w:bCs/>
          <w:lang w:val="en-US"/>
        </w:rPr>
        <w:lastRenderedPageBreak/>
        <w:t>SUPPLEMENTA</w:t>
      </w:r>
      <w:r w:rsidR="000A61B5" w:rsidRPr="00F67CF5">
        <w:rPr>
          <w:rFonts w:ascii="Times New Roman" w:hAnsi="Times New Roman" w:cs="Times New Roman"/>
          <w:b/>
          <w:bCs/>
          <w:lang w:val="en-US"/>
        </w:rPr>
        <w:t>L</w:t>
      </w:r>
      <w:r w:rsidRPr="00F67CF5">
        <w:rPr>
          <w:rFonts w:ascii="Times New Roman" w:hAnsi="Times New Roman" w:cs="Times New Roman"/>
          <w:b/>
          <w:bCs/>
          <w:lang w:val="en-US"/>
        </w:rPr>
        <w:t xml:space="preserve"> FIGURE</w:t>
      </w:r>
      <w:r w:rsidRPr="00F67CF5">
        <w:rPr>
          <w:rFonts w:ascii="Times New Roman" w:hAnsi="Times New Roman" w:cs="Times New Roman"/>
          <w:b/>
          <w:bCs/>
        </w:rPr>
        <w:t>S</w:t>
      </w:r>
    </w:p>
    <w:p w14:paraId="7BDB1317" w14:textId="37ED4823" w:rsidR="009168C1" w:rsidRPr="00F67CF5" w:rsidRDefault="003508EC" w:rsidP="00A2140A">
      <w:pPr>
        <w:spacing w:line="480" w:lineRule="auto"/>
        <w:rPr>
          <w:rFonts w:ascii="Times New Roman" w:hAnsi="Times New Roman" w:cs="Times New Roman"/>
          <w:lang w:val="en-US"/>
        </w:rPr>
      </w:pPr>
      <w:r w:rsidRPr="00F67CF5">
        <w:rPr>
          <w:rFonts w:ascii="Times New Roman" w:hAnsi="Times New Roman" w:cs="Times New Roman"/>
          <w:lang w:val="en-US"/>
        </w:rPr>
        <w:t>Supplemental Figure 1</w:t>
      </w:r>
      <w:r w:rsidR="006E2406" w:rsidRPr="00F67CF5">
        <w:rPr>
          <w:rFonts w:ascii="Times New Roman" w:hAnsi="Times New Roman" w:cs="Times New Roman"/>
          <w:lang w:val="en-US"/>
        </w:rPr>
        <w:t xml:space="preserve">. Model prediction of hypertension probabilities for </w:t>
      </w:r>
      <w:r w:rsidR="00F43DD6" w:rsidRPr="00F67CF5">
        <w:rPr>
          <w:rFonts w:ascii="Times New Roman" w:hAnsi="Times New Roman" w:cs="Times New Roman"/>
          <w:lang w:val="en-US"/>
        </w:rPr>
        <w:t>older adults</w:t>
      </w:r>
      <w:r w:rsidR="006E2406" w:rsidRPr="00F67CF5">
        <w:rPr>
          <w:rFonts w:ascii="Times New Roman" w:hAnsi="Times New Roman" w:cs="Times New Roman"/>
          <w:lang w:val="en-US"/>
        </w:rPr>
        <w:t xml:space="preserve"> in 2011–14 National Health and Nutrition Examination Survey (n=2,113) </w:t>
      </w:r>
      <w:r w:rsidR="00932BB3" w:rsidRPr="00F67CF5">
        <w:rPr>
          <w:rFonts w:ascii="Times New Roman" w:hAnsi="Times New Roman" w:cs="Times New Roman"/>
          <w:lang w:val="en-US"/>
        </w:rPr>
        <w:t>for A) underweight, B) normal, C) overweight and D) obese BMI categories</w:t>
      </w:r>
      <w:r w:rsidR="006E2406" w:rsidRPr="00F67CF5">
        <w:rPr>
          <w:rFonts w:ascii="Times New Roman" w:hAnsi="Times New Roman" w:cs="Times New Roman"/>
          <w:lang w:val="en-US"/>
        </w:rPr>
        <w:t>. The predicted probabilities were obtained from a complex survey design-adjusted logistic regression that included age, sex, race, education levels, average calories intake and average sodium intake as covariates.</w:t>
      </w:r>
      <w:r w:rsidR="00560FD2" w:rsidRPr="00F67CF5">
        <w:rPr>
          <w:rFonts w:ascii="Times New Roman" w:hAnsi="Times New Roman" w:cs="Times New Roman"/>
          <w:cs/>
          <w:lang w:val="en-US"/>
        </w:rPr>
        <w:t xml:space="preserve"> </w:t>
      </w:r>
      <w:r w:rsidR="00560FD2" w:rsidRPr="00F67CF5">
        <w:rPr>
          <w:rFonts w:ascii="Times New Roman" w:hAnsi="Times New Roman" w:cs="Times New Roman"/>
          <w:lang w:val="en-US"/>
        </w:rPr>
        <w:t>Dots represent actual predicted values from each participant. Lines</w:t>
      </w:r>
      <w:r w:rsidR="00A830C5" w:rsidRPr="00F67CF5">
        <w:rPr>
          <w:rFonts w:ascii="Times New Roman" w:hAnsi="Times New Roman" w:cs="Times New Roman"/>
          <w:lang w:val="en-US"/>
        </w:rPr>
        <w:t xml:space="preserve"> and contours</w:t>
      </w:r>
      <w:r w:rsidR="00560FD2" w:rsidRPr="00F67CF5">
        <w:rPr>
          <w:rFonts w:ascii="Times New Roman" w:hAnsi="Times New Roman" w:cs="Times New Roman"/>
          <w:lang w:val="en-US"/>
        </w:rPr>
        <w:t xml:space="preserve"> represent</w:t>
      </w:r>
      <w:r w:rsidR="00435092" w:rsidRPr="00F67CF5">
        <w:rPr>
          <w:rFonts w:ascii="Times New Roman" w:hAnsi="Times New Roman" w:cs="Times New Roman"/>
          <w:lang w:val="en-US"/>
        </w:rPr>
        <w:t xml:space="preserve"> trends</w:t>
      </w:r>
      <w:r w:rsidR="00560FD2" w:rsidRPr="00F67CF5">
        <w:rPr>
          <w:rFonts w:ascii="Times New Roman" w:hAnsi="Times New Roman" w:cs="Times New Roman"/>
          <w:lang w:val="en-US"/>
        </w:rPr>
        <w:t xml:space="preserve"> </w:t>
      </w:r>
      <w:r w:rsidR="00A830C5" w:rsidRPr="00F67CF5">
        <w:rPr>
          <w:rFonts w:ascii="Times New Roman" w:hAnsi="Times New Roman" w:cs="Times New Roman"/>
          <w:lang w:val="en-US"/>
        </w:rPr>
        <w:t xml:space="preserve">and </w:t>
      </w:r>
      <w:r w:rsidR="00560FD2" w:rsidRPr="00F67CF5">
        <w:rPr>
          <w:rFonts w:ascii="Times New Roman" w:hAnsi="Times New Roman" w:cs="Times New Roman"/>
          <w:lang w:val="en-US"/>
        </w:rPr>
        <w:t xml:space="preserve">95% CI </w:t>
      </w:r>
      <w:r w:rsidR="00A830C5" w:rsidRPr="00F67CF5">
        <w:rPr>
          <w:rFonts w:ascii="Times New Roman" w:hAnsi="Times New Roman" w:cs="Times New Roman"/>
          <w:lang w:val="en-US"/>
        </w:rPr>
        <w:t>respectively</w:t>
      </w:r>
      <w:r w:rsidR="006E2406" w:rsidRPr="00F67CF5">
        <w:rPr>
          <w:rFonts w:ascii="Times New Roman" w:hAnsi="Times New Roman" w:cs="Times New Roman"/>
          <w:lang w:val="en-US"/>
        </w:rPr>
        <w:t xml:space="preserve">. P-value &lt; 0.05 is considered </w:t>
      </w:r>
      <w:r w:rsidR="00D67726" w:rsidRPr="00F67CF5">
        <w:rPr>
          <w:rFonts w:ascii="Times New Roman" w:hAnsi="Times New Roman" w:cs="Times New Roman"/>
          <w:lang w:val="en-US"/>
        </w:rPr>
        <w:t xml:space="preserve">statistically </w:t>
      </w:r>
      <w:r w:rsidR="006E2406" w:rsidRPr="00F67CF5">
        <w:rPr>
          <w:rFonts w:ascii="Times New Roman" w:hAnsi="Times New Roman" w:cs="Times New Roman"/>
          <w:lang w:val="en-US"/>
        </w:rPr>
        <w:t>significant.</w:t>
      </w:r>
    </w:p>
    <w:p w14:paraId="6A2F32A7" w14:textId="4959CE0F" w:rsidR="00D405E5" w:rsidRPr="00F67CF5" w:rsidRDefault="00F5652C" w:rsidP="00A2140A">
      <w:pPr>
        <w:spacing w:line="480" w:lineRule="auto"/>
        <w:rPr>
          <w:rFonts w:ascii="Times New Roman" w:hAnsi="Times New Roman" w:cs="Times New Roman"/>
          <w:lang w:val="en-US"/>
        </w:rPr>
      </w:pPr>
      <w:r w:rsidRPr="00F67CF5">
        <w:rPr>
          <w:rFonts w:ascii="Times New Roman" w:hAnsi="Times New Roman" w:cs="Times New Roman"/>
          <w:noProof/>
          <w:lang w:val="en-GB" w:eastAsia="en-GB" w:bidi="ar-SA"/>
        </w:rPr>
        <w:drawing>
          <wp:inline distT="0" distB="0" distL="0" distR="0" wp14:anchorId="1542F85C" wp14:editId="5AAF7431">
            <wp:extent cx="5943600" cy="3962400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C422AC8" w14:textId="532801F6" w:rsidR="006E2406" w:rsidRPr="00F67CF5" w:rsidRDefault="006E2406" w:rsidP="00E80A32">
      <w:pPr>
        <w:spacing w:line="480" w:lineRule="auto"/>
        <w:rPr>
          <w:rFonts w:ascii="Times New Roman" w:hAnsi="Times New Roman" w:cs="Times New Roman"/>
          <w:lang w:val="en-US"/>
        </w:rPr>
      </w:pPr>
    </w:p>
    <w:sectPr w:rsidR="006E2406" w:rsidRPr="00F67CF5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4E36D" w14:textId="77777777" w:rsidR="002259C9" w:rsidRDefault="002259C9" w:rsidP="000A61B5">
      <w:r>
        <w:separator/>
      </w:r>
    </w:p>
  </w:endnote>
  <w:endnote w:type="continuationSeparator" w:id="0">
    <w:p w14:paraId="3612F70D" w14:textId="77777777" w:rsidR="002259C9" w:rsidRDefault="002259C9" w:rsidP="000A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B6459" w14:textId="77777777" w:rsidR="002259C9" w:rsidRDefault="002259C9" w:rsidP="000A61B5">
      <w:r>
        <w:separator/>
      </w:r>
    </w:p>
  </w:footnote>
  <w:footnote w:type="continuationSeparator" w:id="0">
    <w:p w14:paraId="1A2B2496" w14:textId="77777777" w:rsidR="002259C9" w:rsidRDefault="002259C9" w:rsidP="000A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BA6AF" w14:textId="3AD73E5A" w:rsidR="000A61B5" w:rsidRPr="000A61B5" w:rsidRDefault="000A61B5" w:rsidP="000A61B5">
    <w:pPr>
      <w:pStyle w:val="Header"/>
      <w:jc w:val="center"/>
      <w:rPr>
        <w:rFonts w:ascii="Times New Roman" w:hAnsi="Times New Roman" w:cs="Times New Roman"/>
        <w:lang w:val="en-US"/>
      </w:rPr>
    </w:pPr>
    <w:r w:rsidRPr="000A61B5">
      <w:rPr>
        <w:rFonts w:ascii="Times New Roman" w:hAnsi="Times New Roman" w:cs="Times New Roman"/>
        <w:lang w:val="en-US"/>
      </w:rPr>
      <w:t>SUPPLMENTARY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2D"/>
    <w:rsid w:val="00011E20"/>
    <w:rsid w:val="00034E55"/>
    <w:rsid w:val="00035A6B"/>
    <w:rsid w:val="00072CEE"/>
    <w:rsid w:val="000A61B5"/>
    <w:rsid w:val="000E68CB"/>
    <w:rsid w:val="00147371"/>
    <w:rsid w:val="0017248F"/>
    <w:rsid w:val="001875A0"/>
    <w:rsid w:val="001E243C"/>
    <w:rsid w:val="00202C9F"/>
    <w:rsid w:val="00202E1F"/>
    <w:rsid w:val="002259C9"/>
    <w:rsid w:val="00226B2D"/>
    <w:rsid w:val="002375B3"/>
    <w:rsid w:val="0029525A"/>
    <w:rsid w:val="002A228A"/>
    <w:rsid w:val="002B6247"/>
    <w:rsid w:val="002C49CD"/>
    <w:rsid w:val="002D7E50"/>
    <w:rsid w:val="002E22B0"/>
    <w:rsid w:val="002E2EAA"/>
    <w:rsid w:val="00344E7B"/>
    <w:rsid w:val="003508EC"/>
    <w:rsid w:val="003510D0"/>
    <w:rsid w:val="00375520"/>
    <w:rsid w:val="003913AF"/>
    <w:rsid w:val="003D59EE"/>
    <w:rsid w:val="003E2049"/>
    <w:rsid w:val="00435092"/>
    <w:rsid w:val="004B5F4C"/>
    <w:rsid w:val="004B66F7"/>
    <w:rsid w:val="005375DE"/>
    <w:rsid w:val="00560FD2"/>
    <w:rsid w:val="005B2471"/>
    <w:rsid w:val="005C69A6"/>
    <w:rsid w:val="005D49A2"/>
    <w:rsid w:val="006451D8"/>
    <w:rsid w:val="00646DF6"/>
    <w:rsid w:val="006A316B"/>
    <w:rsid w:val="006C6265"/>
    <w:rsid w:val="006E2406"/>
    <w:rsid w:val="00704790"/>
    <w:rsid w:val="00715574"/>
    <w:rsid w:val="00756243"/>
    <w:rsid w:val="007919FC"/>
    <w:rsid w:val="007F2A76"/>
    <w:rsid w:val="00821653"/>
    <w:rsid w:val="00846052"/>
    <w:rsid w:val="00910234"/>
    <w:rsid w:val="009168C1"/>
    <w:rsid w:val="00932BB3"/>
    <w:rsid w:val="00941FEF"/>
    <w:rsid w:val="0094791D"/>
    <w:rsid w:val="00977C36"/>
    <w:rsid w:val="0099091D"/>
    <w:rsid w:val="009A7E7A"/>
    <w:rsid w:val="009E515F"/>
    <w:rsid w:val="00A1689C"/>
    <w:rsid w:val="00A2140A"/>
    <w:rsid w:val="00A830C5"/>
    <w:rsid w:val="00AA658A"/>
    <w:rsid w:val="00AB296E"/>
    <w:rsid w:val="00AB7A71"/>
    <w:rsid w:val="00AD0E95"/>
    <w:rsid w:val="00B55FD6"/>
    <w:rsid w:val="00B56615"/>
    <w:rsid w:val="00B6245D"/>
    <w:rsid w:val="00C25CE4"/>
    <w:rsid w:val="00C469ED"/>
    <w:rsid w:val="00C61561"/>
    <w:rsid w:val="00CB74EB"/>
    <w:rsid w:val="00D06390"/>
    <w:rsid w:val="00D35F25"/>
    <w:rsid w:val="00D405E5"/>
    <w:rsid w:val="00D63BDB"/>
    <w:rsid w:val="00D67726"/>
    <w:rsid w:val="00D70E68"/>
    <w:rsid w:val="00D95951"/>
    <w:rsid w:val="00D961BF"/>
    <w:rsid w:val="00E049A0"/>
    <w:rsid w:val="00E075CC"/>
    <w:rsid w:val="00E25EAB"/>
    <w:rsid w:val="00E26AEE"/>
    <w:rsid w:val="00E80636"/>
    <w:rsid w:val="00E80A32"/>
    <w:rsid w:val="00E87D3D"/>
    <w:rsid w:val="00EC041C"/>
    <w:rsid w:val="00EC0578"/>
    <w:rsid w:val="00EC27C7"/>
    <w:rsid w:val="00F33085"/>
    <w:rsid w:val="00F43DD6"/>
    <w:rsid w:val="00F5652C"/>
    <w:rsid w:val="00F619B0"/>
    <w:rsid w:val="00F67CF5"/>
    <w:rsid w:val="00FA667D"/>
    <w:rsid w:val="00FB65BC"/>
    <w:rsid w:val="00FE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42B5E"/>
  <w14:defaultImageDpi w14:val="32767"/>
  <w15:chartTrackingRefBased/>
  <w15:docId w15:val="{4CFECC9B-7E26-D94D-B369-892ECBD7B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30"/>
        <w:lang w:eastAsia="ko-KR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049A0"/>
    <w:rPr>
      <w:rFonts w:ascii="Times" w:hAnsi="Times"/>
      <w:szCs w:val="24"/>
      <w:lang w:val="en-US"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04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49A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A61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1B5"/>
  </w:style>
  <w:style w:type="paragraph" w:styleId="Footer">
    <w:name w:val="footer"/>
    <w:basedOn w:val="Normal"/>
    <w:link w:val="FooterChar"/>
    <w:uiPriority w:val="99"/>
    <w:unhideWhenUsed/>
    <w:rsid w:val="000A61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1B5"/>
  </w:style>
  <w:style w:type="table" w:customStyle="1" w:styleId="TableGrid2">
    <w:name w:val="Table Grid2"/>
    <w:basedOn w:val="TableNormal"/>
    <w:next w:val="TableGrid"/>
    <w:uiPriority w:val="59"/>
    <w:rsid w:val="005D49A2"/>
    <w:rPr>
      <w:rFonts w:ascii="Times" w:hAnsi="Times"/>
      <w:szCs w:val="24"/>
      <w:lang w:val="en-US"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7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Siraphat Taesuwan</dc:creator>
  <cp:keywords/>
  <dc:description/>
  <cp:lastModifiedBy>Alison Sage</cp:lastModifiedBy>
  <cp:revision>2</cp:revision>
  <dcterms:created xsi:type="dcterms:W3CDTF">2021-08-09T19:09:00Z</dcterms:created>
  <dcterms:modified xsi:type="dcterms:W3CDTF">2021-08-09T19:09:00Z</dcterms:modified>
</cp:coreProperties>
</file>