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33CC" w14:textId="77777777" w:rsidR="005E1891" w:rsidRPr="003D18D3" w:rsidRDefault="005E1891" w:rsidP="005E1891">
      <w:pPr>
        <w:pStyle w:val="1"/>
        <w:spacing w:line="480" w:lineRule="auto"/>
        <w:rPr>
          <w:rFonts w:ascii="Times New Roman" w:hAnsi="Times New Roman" w:cs="Times New Roman"/>
          <w:lang w:val="en-GB"/>
        </w:rPr>
      </w:pPr>
      <w:r w:rsidRPr="003D18D3">
        <w:rPr>
          <w:rFonts w:ascii="Times New Roman" w:hAnsi="Times New Roman" w:cs="Times New Roman"/>
          <w:shd w:val="clear" w:color="auto" w:fill="FFFFFF"/>
          <w:lang w:val="en-GB"/>
        </w:rPr>
        <w:t>Supplementary information</w:t>
      </w:r>
    </w:p>
    <w:p w14:paraId="2307C060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Table S1 </w:t>
      </w:r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Composition of the AIN-93G and modified AIN-93G diets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5E1891" w:rsidRPr="003D18D3" w14:paraId="2B3459A1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D3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077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% abundance (weight / </w:t>
            </w:r>
            <w:proofErr w:type="gramStart"/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weight)*</w:t>
            </w:r>
            <w:proofErr w:type="gramEnd"/>
          </w:p>
        </w:tc>
      </w:tr>
      <w:tr w:rsidR="005E1891" w:rsidRPr="003D18D3" w14:paraId="633B4588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DD5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9DC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AIN-93G </w:t>
            </w:r>
          </w:p>
          <w:p w14:paraId="56669403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(normal diet)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443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Modified AIN-93G </w:t>
            </w:r>
          </w:p>
          <w:p w14:paraId="6900EAC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(low-niacin diet)</w:t>
            </w:r>
          </w:p>
        </w:tc>
      </w:tr>
      <w:tr w:rsidR="005E1891" w:rsidRPr="003D18D3" w14:paraId="07499736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548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Milk caseins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035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748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</w:tr>
      <w:tr w:rsidR="005E1891" w:rsidRPr="003D18D3" w14:paraId="47231CF2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B2F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L</w:t>
            </w:r>
            <w:r w:rsidRPr="003D18D3">
              <w:rPr>
                <w:rFonts w:ascii="Times New Roman" w:eastAsia="ＭＳ ゴシック" w:hAnsi="Times New Roman" w:cs="Times New Roman"/>
                <w:sz w:val="24"/>
                <w:szCs w:val="24"/>
                <w:shd w:val="clear" w:color="auto" w:fill="FFFFFF"/>
                <w:lang w:val="en-GB"/>
              </w:rPr>
              <w:t>‐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cysteine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22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2E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</w:tr>
      <w:tr w:rsidR="005E1891" w:rsidRPr="003D18D3" w14:paraId="7B896438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43C3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Cornstarch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D2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DB28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39.7</w:t>
            </w:r>
          </w:p>
        </w:tc>
      </w:tr>
      <w:tr w:rsidR="005E1891" w:rsidRPr="003D18D3" w14:paraId="311596C3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BE9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α-</w:t>
            </w: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orn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starch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7A0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FF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</w:p>
        </w:tc>
      </w:tr>
      <w:tr w:rsidR="005E1891" w:rsidRPr="003D18D3" w14:paraId="00763BAA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71E3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Sucrose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A0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9A6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</w:tr>
      <w:tr w:rsidR="005E1891" w:rsidRPr="003D18D3" w14:paraId="03243AB4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AA2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Soybean oil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236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7F1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</w:t>
            </w:r>
          </w:p>
        </w:tc>
      </w:tr>
      <w:tr w:rsidR="005E1891" w:rsidRPr="003D18D3" w14:paraId="771E9B01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C397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Cellulose powder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42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54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</w:tr>
      <w:tr w:rsidR="005E1891" w:rsidRPr="003D18D3" w14:paraId="3E096BD0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09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AIN-93G mineral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5F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7BE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</w:tr>
      <w:tr w:rsidR="005E1891" w:rsidRPr="003D18D3" w14:paraId="2BE2FF83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4D2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AIN-93G or modified AIN-93G vitamin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FF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E37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</w:tr>
      <w:tr w:rsidR="005E1891" w:rsidRPr="003D18D3" w14:paraId="0FD00A39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AE8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Choline bitartrate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19B7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3660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</w:tr>
      <w:tr w:rsidR="005E1891" w:rsidRPr="003D18D3" w14:paraId="72072F3E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DE3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tertiary 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butylhydroquinone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801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&lt;0.1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839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&lt;0.1</w:t>
            </w:r>
          </w:p>
        </w:tc>
      </w:tr>
    </w:tbl>
    <w:p w14:paraId="18AC5EA1" w14:textId="77777777" w:rsidR="005E1891" w:rsidRPr="003D18D3" w:rsidRDefault="005E1891" w:rsidP="005E1891">
      <w:pPr>
        <w:widowControl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*These data were provided from Oriental </w:t>
      </w:r>
      <w:proofErr w:type="spellStart"/>
      <w:r w:rsidRPr="003D18D3">
        <w:rPr>
          <w:rFonts w:ascii="Times New Roman" w:hAnsi="Times New Roman" w:cs="Times New Roman"/>
          <w:sz w:val="24"/>
          <w:szCs w:val="24"/>
          <w:lang w:val="en-GB"/>
        </w:rPr>
        <w:t>BioService</w:t>
      </w:r>
      <w:proofErr w:type="spellEnd"/>
      <w:r w:rsidRPr="003D18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B6F8C4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724C79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Table S2 </w:t>
      </w:r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Vitamin composition of the AIN-93G and modified AIN-93G diets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5E1891" w:rsidRPr="003D18D3" w14:paraId="239B4C73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C8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22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Abundance (per 100g of each </w:t>
            </w:r>
            <w:proofErr w:type="gramStart"/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diet)*</w:t>
            </w:r>
            <w:proofErr w:type="gramEnd"/>
          </w:p>
        </w:tc>
      </w:tr>
      <w:tr w:rsidR="005E1891" w:rsidRPr="003D18D3" w14:paraId="26CDF8F5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3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FEC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AIN-93G</w:t>
            </w:r>
          </w:p>
          <w:p w14:paraId="5AE182C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(normal diet)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43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Modified AIN-93G </w:t>
            </w:r>
          </w:p>
          <w:p w14:paraId="35A21A0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(low-niacin diet)</w:t>
            </w:r>
          </w:p>
        </w:tc>
      </w:tr>
      <w:tr w:rsidR="005E1891" w:rsidRPr="003D18D3" w14:paraId="5633C476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842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A (IU)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B782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E80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</w:p>
        </w:tc>
      </w:tr>
      <w:tr w:rsidR="005E1891" w:rsidRPr="003D18D3" w14:paraId="217BB2CE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D43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A (IU)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D4D2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9A8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5E1891" w:rsidRPr="003D18D3" w14:paraId="70499D1B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5B5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E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53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66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</w:tr>
      <w:tr w:rsidR="005E1891" w:rsidRPr="003D18D3" w14:paraId="1F44E007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06C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K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1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μg</w:t>
            </w:r>
            <w:proofErr w:type="spellEnd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BE69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BD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5E1891" w:rsidRPr="003D18D3" w14:paraId="6A0D8C9E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235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K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3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μg</w:t>
            </w:r>
            <w:proofErr w:type="spellEnd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BC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4F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</w:tr>
      <w:tr w:rsidR="005E1891" w:rsidRPr="003D18D3" w14:paraId="1F3A5D81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8585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B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1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1B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DA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</w:tr>
      <w:tr w:rsidR="005E1891" w:rsidRPr="003D18D3" w14:paraId="2BDE0CCF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9E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B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2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9DD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152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</w:tr>
      <w:tr w:rsidR="005E1891" w:rsidRPr="003D18D3" w14:paraId="73E5CCC8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28C3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B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6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5FDC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C68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</w:tr>
      <w:tr w:rsidR="005E1891" w:rsidRPr="003D18D3" w14:paraId="45530172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0E0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Vitamin B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GB"/>
              </w:rPr>
              <w:t>12</w:t>
            </w: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μg</w:t>
            </w:r>
            <w:proofErr w:type="spellEnd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95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B590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</w:tr>
      <w:tr w:rsidR="005E1891" w:rsidRPr="003D18D3" w14:paraId="06554F74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BBB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Biotin (</w:t>
            </w:r>
            <w:proofErr w:type="spellStart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μg</w:t>
            </w:r>
            <w:proofErr w:type="spellEnd"/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0C30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A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</w:tr>
      <w:tr w:rsidR="005E1891" w:rsidRPr="003D18D3" w14:paraId="78004E6B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D330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Folic acid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BD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25D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</w:tr>
      <w:tr w:rsidR="005E1891" w:rsidRPr="003D18D3" w14:paraId="1C87407F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A3E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Calcium pantothenate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119A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1C0F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</w:t>
            </w:r>
          </w:p>
        </w:tc>
      </w:tr>
      <w:tr w:rsidR="005E1891" w:rsidRPr="003D18D3" w14:paraId="6DAECE7E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1D6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3D18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Nicotinic Acid (mg)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1CF9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5911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0.0**</w:t>
            </w:r>
          </w:p>
        </w:tc>
      </w:tr>
      <w:tr w:rsidR="005E1891" w:rsidRPr="003D18D3" w14:paraId="53A128AF" w14:textId="77777777" w:rsidTr="00C74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B880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Choline bitartrate (g)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E2BD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724" w14:textId="77777777" w:rsidR="005E1891" w:rsidRPr="003D18D3" w:rsidRDefault="005E1891" w:rsidP="00C744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8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</w:tr>
    </w:tbl>
    <w:p w14:paraId="68A29BC9" w14:textId="77777777" w:rsidR="005E1891" w:rsidRPr="003D18D3" w:rsidRDefault="005E1891" w:rsidP="005E1891">
      <w:pPr>
        <w:widowControl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*These data were provided from Oriental </w:t>
      </w:r>
      <w:proofErr w:type="spellStart"/>
      <w:r w:rsidRPr="003D18D3">
        <w:rPr>
          <w:rFonts w:ascii="Times New Roman" w:hAnsi="Times New Roman" w:cs="Times New Roman"/>
          <w:sz w:val="24"/>
          <w:szCs w:val="24"/>
          <w:lang w:val="en-GB"/>
        </w:rPr>
        <w:t>BioService</w:t>
      </w:r>
      <w:proofErr w:type="spellEnd"/>
      <w:r w:rsidRPr="003D18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3F6289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>**Although nicotinic acid is not present, nicotinamide as niacin and its precursor (tryptophan) are contained in modified AIN-93G (low-niacin diet).</w:t>
      </w:r>
    </w:p>
    <w:p w14:paraId="37B3E68E" w14:textId="77777777" w:rsidR="005E1891" w:rsidRPr="003D18D3" w:rsidRDefault="005E1891" w:rsidP="005E1891">
      <w:pPr>
        <w:widowControl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A0A5B0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t>Figure S1. The maximal absorption wavelength (</w:t>
      </w:r>
      <w:proofErr w:type="spellStart"/>
      <w:r w:rsidRPr="003D18D3">
        <w:rPr>
          <w:rFonts w:ascii="Times New Roman" w:hAnsi="Times New Roman" w:cs="Times New Roman"/>
          <w:sz w:val="24"/>
          <w:szCs w:val="24"/>
          <w:lang w:val="en-GB"/>
        </w:rPr>
        <w:t>λmax</w:t>
      </w:r>
      <w:proofErr w:type="spellEnd"/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) of the extracted dye. The dye was extracted from paper strips and purified using an </w:t>
      </w:r>
      <w:proofErr w:type="spellStart"/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InertSep</w:t>
      </w:r>
      <w:proofErr w:type="spellEnd"/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MA-2 column. After purification, </w:t>
      </w:r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the absorbance of the extract was measured using a 96-well microplate reader. The </w:t>
      </w:r>
      <w:proofErr w:type="spellStart"/>
      <w:r w:rsidRPr="003D18D3">
        <w:rPr>
          <w:rFonts w:ascii="Times New Roman" w:hAnsi="Times New Roman" w:cs="Times New Roman"/>
          <w:sz w:val="24"/>
          <w:szCs w:val="24"/>
          <w:lang w:val="en-GB"/>
        </w:rPr>
        <w:t>λmax</w:t>
      </w:r>
      <w:proofErr w:type="spellEnd"/>
      <w:r w:rsidRPr="003D18D3">
        <w:rPr>
          <w:rFonts w:ascii="Times New Roman" w:hAnsi="Times New Roman" w:cs="Times New Roman"/>
          <w:sz w:val="24"/>
          <w:szCs w:val="24"/>
          <w:lang w:val="en-GB"/>
        </w:rPr>
        <w:t xml:space="preserve"> was 520 nm.</w:t>
      </w:r>
    </w:p>
    <w:p w14:paraId="2D010B15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12FCAC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object w:dxaOrig="6252" w:dyaOrig="4296" w14:anchorId="2C9FE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35pt;height:214.05pt" o:ole="" filled="t">
            <v:imagedata r:id="rId6" o:title=""/>
          </v:shape>
          <o:OLEObject Type="Embed" ProgID="Prism8.Document" ShapeID="_x0000_i1025" DrawAspect="Content" ObjectID="_1682926479" r:id="rId7"/>
        </w:object>
      </w:r>
    </w:p>
    <w:p w14:paraId="1F74165F" w14:textId="77777777" w:rsidR="005E1891" w:rsidRPr="003D18D3" w:rsidRDefault="005E1891" w:rsidP="005E1891">
      <w:pPr>
        <w:widowControl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kern w:val="0"/>
          <w:sz w:val="24"/>
          <w:szCs w:val="24"/>
          <w:lang w:val="en-GB"/>
        </w:rPr>
        <w:br w:type="page"/>
      </w:r>
    </w:p>
    <w:p w14:paraId="438B03B7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Figure S2. Carminic acid was extracted from 10 mg of paper strips using 2 ml of elution buffer and purified using an </w:t>
      </w:r>
      <w:proofErr w:type="spellStart"/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InertSep</w:t>
      </w:r>
      <w:proofErr w:type="spellEnd"/>
      <w:r w:rsidRPr="003D18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MA-2 column. Samples combining stained and unstained paper strips were used to generate a standard curve.</w:t>
      </w:r>
    </w:p>
    <w:p w14:paraId="471A6F14" w14:textId="77777777" w:rsidR="005E1891" w:rsidRPr="003D18D3" w:rsidRDefault="005E1891" w:rsidP="005E189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18D3"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inline distT="0" distB="0" distL="0" distR="0" wp14:anchorId="5C2425CF" wp14:editId="71CB6457">
            <wp:extent cx="3611880" cy="22174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3F3F" w14:textId="6D1B0F68" w:rsidR="001B7162" w:rsidRPr="003D18D3" w:rsidRDefault="001B7162" w:rsidP="005E1891"/>
    <w:sectPr w:rsidR="001B7162" w:rsidRPr="003D18D3" w:rsidSect="00F16586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4603" w14:textId="77777777" w:rsidR="007867FC" w:rsidRDefault="007867FC" w:rsidP="007867FC">
      <w:r>
        <w:separator/>
      </w:r>
    </w:p>
  </w:endnote>
  <w:endnote w:type="continuationSeparator" w:id="0">
    <w:p w14:paraId="7EFE74FD" w14:textId="77777777" w:rsidR="007867FC" w:rsidRDefault="007867FC" w:rsidP="0078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991A" w14:textId="77777777" w:rsidR="007867FC" w:rsidRDefault="007867FC" w:rsidP="007867FC">
      <w:r>
        <w:separator/>
      </w:r>
    </w:p>
  </w:footnote>
  <w:footnote w:type="continuationSeparator" w:id="0">
    <w:p w14:paraId="000DA5AE" w14:textId="77777777" w:rsidR="007867FC" w:rsidRDefault="007867FC" w:rsidP="0078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AA"/>
    <w:rsid w:val="00143CEA"/>
    <w:rsid w:val="001B7162"/>
    <w:rsid w:val="001E3261"/>
    <w:rsid w:val="00340978"/>
    <w:rsid w:val="003D18D3"/>
    <w:rsid w:val="005E1891"/>
    <w:rsid w:val="006F19F9"/>
    <w:rsid w:val="00737EAA"/>
    <w:rsid w:val="007867FC"/>
    <w:rsid w:val="0098645E"/>
    <w:rsid w:val="00A70C8B"/>
    <w:rsid w:val="00C33FC9"/>
    <w:rsid w:val="00C85DE3"/>
    <w:rsid w:val="00C938D2"/>
    <w:rsid w:val="00DA7499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DD2C6A"/>
  <w15:chartTrackingRefBased/>
  <w15:docId w15:val="{2430EA76-5CE0-444B-964E-434F49AE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8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7E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7EAA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737EAA"/>
    <w:rPr>
      <w:color w:val="0000FF"/>
      <w:u w:val="single"/>
    </w:rPr>
  </w:style>
  <w:style w:type="table" w:styleId="a4">
    <w:name w:val="Table Grid"/>
    <w:basedOn w:val="a1"/>
    <w:uiPriority w:val="39"/>
    <w:rsid w:val="0073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737EAA"/>
  </w:style>
  <w:style w:type="paragraph" w:styleId="a6">
    <w:name w:val="header"/>
    <w:basedOn w:val="a"/>
    <w:link w:val="a7"/>
    <w:uiPriority w:val="99"/>
    <w:unhideWhenUsed/>
    <w:rsid w:val="00786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FC"/>
  </w:style>
  <w:style w:type="paragraph" w:styleId="a8">
    <w:name w:val="footer"/>
    <w:basedOn w:val="a"/>
    <w:link w:val="a9"/>
    <w:uiPriority w:val="99"/>
    <w:unhideWhenUsed/>
    <w:rsid w:val="00786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FC"/>
  </w:style>
  <w:style w:type="paragraph" w:styleId="aa">
    <w:name w:val="Balloon Text"/>
    <w:basedOn w:val="a"/>
    <w:link w:val="ab"/>
    <w:uiPriority w:val="99"/>
    <w:semiHidden/>
    <w:unhideWhenUsed/>
    <w:rsid w:val="0078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67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867F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867F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867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67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67FC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7867FC"/>
    <w:pPr>
      <w:jc w:val="left"/>
    </w:pPr>
    <w:rPr>
      <w:rFonts w:ascii="Meiryo UI" w:eastAsia="Meiryo UI" w:hAnsi="Meiryo UI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7867FC"/>
    <w:rPr>
      <w:rFonts w:ascii="Meiryo UI" w:eastAsia="Meiryo UI" w:hAnsi="Meiryo UI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Yoshioka, Takeshi(BIO)吉岡 健</dc:creator>
  <cp:keywords/>
  <dc:description/>
  <cp:lastModifiedBy>Yoshioka, Takeshi(BIO)吉岡 健</cp:lastModifiedBy>
  <cp:revision>5</cp:revision>
  <dcterms:created xsi:type="dcterms:W3CDTF">2021-05-06T00:11:00Z</dcterms:created>
  <dcterms:modified xsi:type="dcterms:W3CDTF">2021-05-19T01:48:00Z</dcterms:modified>
</cp:coreProperties>
</file>