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221E5" w14:textId="507B7AAE" w:rsidR="00676A6C" w:rsidRDefault="00854911" w:rsidP="0002774C">
      <w:pPr>
        <w:spacing w:after="0" w:line="360" w:lineRule="auto"/>
        <w:jc w:val="both"/>
        <w:rPr>
          <w:rFonts w:cs="Times New Roman"/>
          <w:sz w:val="20"/>
          <w:szCs w:val="20"/>
          <w:lang w:val="en-GB"/>
        </w:rPr>
      </w:pPr>
      <w:r w:rsidRPr="001666FC">
        <w:rPr>
          <w:rFonts w:cs="Times New Roman"/>
          <w:sz w:val="20"/>
          <w:szCs w:val="20"/>
          <w:lang w:val="en-GB"/>
        </w:rPr>
        <w:t>Supplemental Table 1. Characteristics of stool samples provided by each participant. The results are shown as mean (range) for each participant. Stool characteristics were</w:t>
      </w:r>
      <w:r w:rsidR="00676A6C" w:rsidRPr="001666FC">
        <w:rPr>
          <w:rFonts w:cs="Times New Roman"/>
          <w:sz w:val="20"/>
          <w:szCs w:val="20"/>
          <w:lang w:val="en-GB"/>
        </w:rPr>
        <w:t xml:space="preserve"> not assessed on one occasion for Participant 1, and on three occasions for Participant 2.</w:t>
      </w:r>
    </w:p>
    <w:p w14:paraId="2C1E412F" w14:textId="77777777" w:rsidR="001666FC" w:rsidRPr="001666FC" w:rsidRDefault="001666FC" w:rsidP="001666FC">
      <w:pPr>
        <w:spacing w:after="0" w:line="360" w:lineRule="auto"/>
        <w:rPr>
          <w:rFonts w:cs="Times New Roman"/>
          <w:sz w:val="20"/>
          <w:szCs w:val="20"/>
          <w:lang w:val="en-GB"/>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256"/>
        <w:gridCol w:w="2257"/>
        <w:gridCol w:w="2257"/>
      </w:tblGrid>
      <w:tr w:rsidR="00854911" w:rsidRPr="001666FC" w14:paraId="753C5C95" w14:textId="77777777" w:rsidTr="000602BA">
        <w:tc>
          <w:tcPr>
            <w:tcW w:w="1250" w:type="pct"/>
            <w:tcBorders>
              <w:top w:val="single" w:sz="4" w:space="0" w:color="auto"/>
              <w:bottom w:val="single" w:sz="4" w:space="0" w:color="auto"/>
            </w:tcBorders>
          </w:tcPr>
          <w:p w14:paraId="2F874135" w14:textId="77777777" w:rsidR="00854911" w:rsidRPr="001666FC" w:rsidRDefault="00854911" w:rsidP="001666FC">
            <w:pPr>
              <w:spacing w:after="0" w:line="360" w:lineRule="auto"/>
              <w:rPr>
                <w:rFonts w:cs="Times New Roman"/>
                <w:b/>
                <w:sz w:val="20"/>
                <w:szCs w:val="20"/>
                <w:lang w:val="en-GB"/>
              </w:rPr>
            </w:pPr>
          </w:p>
        </w:tc>
        <w:tc>
          <w:tcPr>
            <w:tcW w:w="1250" w:type="pct"/>
            <w:tcBorders>
              <w:top w:val="single" w:sz="4" w:space="0" w:color="auto"/>
              <w:bottom w:val="single" w:sz="4" w:space="0" w:color="auto"/>
            </w:tcBorders>
          </w:tcPr>
          <w:p w14:paraId="72DD53A2" w14:textId="77777777" w:rsidR="00854911" w:rsidRPr="001666FC" w:rsidRDefault="00854911" w:rsidP="001666FC">
            <w:pPr>
              <w:spacing w:after="0" w:line="360" w:lineRule="auto"/>
              <w:rPr>
                <w:rFonts w:cs="Times New Roman"/>
                <w:b/>
                <w:sz w:val="20"/>
                <w:szCs w:val="20"/>
                <w:lang w:val="en-GB"/>
              </w:rPr>
            </w:pPr>
            <w:r w:rsidRPr="001666FC">
              <w:rPr>
                <w:rFonts w:cs="Times New Roman"/>
                <w:b/>
                <w:sz w:val="20"/>
                <w:szCs w:val="20"/>
                <w:lang w:val="en-GB"/>
              </w:rPr>
              <w:t>Participant 1</w:t>
            </w:r>
          </w:p>
        </w:tc>
        <w:tc>
          <w:tcPr>
            <w:tcW w:w="1250" w:type="pct"/>
            <w:tcBorders>
              <w:top w:val="single" w:sz="4" w:space="0" w:color="auto"/>
              <w:bottom w:val="single" w:sz="4" w:space="0" w:color="auto"/>
            </w:tcBorders>
          </w:tcPr>
          <w:p w14:paraId="2FDE75B3" w14:textId="77777777" w:rsidR="00854911" w:rsidRPr="001666FC" w:rsidRDefault="00854911" w:rsidP="001666FC">
            <w:pPr>
              <w:spacing w:after="0" w:line="360" w:lineRule="auto"/>
              <w:rPr>
                <w:rFonts w:cs="Times New Roman"/>
                <w:b/>
                <w:sz w:val="20"/>
                <w:szCs w:val="20"/>
                <w:lang w:val="en-GB"/>
              </w:rPr>
            </w:pPr>
            <w:r w:rsidRPr="001666FC">
              <w:rPr>
                <w:rFonts w:cs="Times New Roman"/>
                <w:b/>
                <w:sz w:val="20"/>
                <w:szCs w:val="20"/>
                <w:lang w:val="en-GB"/>
              </w:rPr>
              <w:t>Participant 2</w:t>
            </w:r>
          </w:p>
        </w:tc>
        <w:tc>
          <w:tcPr>
            <w:tcW w:w="1250" w:type="pct"/>
            <w:tcBorders>
              <w:top w:val="single" w:sz="4" w:space="0" w:color="auto"/>
              <w:bottom w:val="single" w:sz="4" w:space="0" w:color="auto"/>
            </w:tcBorders>
          </w:tcPr>
          <w:p w14:paraId="045613A5" w14:textId="77777777" w:rsidR="00854911" w:rsidRPr="001666FC" w:rsidRDefault="00854911" w:rsidP="001666FC">
            <w:pPr>
              <w:spacing w:after="0" w:line="360" w:lineRule="auto"/>
              <w:rPr>
                <w:rFonts w:cs="Times New Roman"/>
                <w:b/>
                <w:sz w:val="20"/>
                <w:szCs w:val="20"/>
                <w:lang w:val="en-GB"/>
              </w:rPr>
            </w:pPr>
            <w:r w:rsidRPr="001666FC">
              <w:rPr>
                <w:rFonts w:cs="Times New Roman"/>
                <w:b/>
                <w:sz w:val="20"/>
                <w:szCs w:val="20"/>
                <w:lang w:val="en-GB"/>
              </w:rPr>
              <w:t>Participant 3</w:t>
            </w:r>
          </w:p>
        </w:tc>
      </w:tr>
      <w:tr w:rsidR="00854911" w:rsidRPr="001666FC" w14:paraId="22FE577B" w14:textId="77777777" w:rsidTr="000602BA">
        <w:tc>
          <w:tcPr>
            <w:tcW w:w="1250" w:type="pct"/>
          </w:tcPr>
          <w:p w14:paraId="7355EA0A" w14:textId="3B1F4144" w:rsidR="00854911" w:rsidRPr="001666FC" w:rsidRDefault="00676A6C" w:rsidP="001666FC">
            <w:pPr>
              <w:spacing w:after="0" w:line="360" w:lineRule="auto"/>
              <w:rPr>
                <w:rFonts w:cs="Times New Roman"/>
                <w:sz w:val="20"/>
                <w:szCs w:val="20"/>
                <w:lang w:val="en-GB"/>
              </w:rPr>
            </w:pPr>
            <w:r w:rsidRPr="001666FC">
              <w:rPr>
                <w:rFonts w:cs="Times New Roman"/>
                <w:sz w:val="20"/>
                <w:szCs w:val="20"/>
                <w:lang w:val="en-GB"/>
              </w:rPr>
              <w:t>Total s</w:t>
            </w:r>
            <w:r w:rsidR="00854911" w:rsidRPr="001666FC">
              <w:rPr>
                <w:rFonts w:cs="Times New Roman"/>
                <w:sz w:val="20"/>
                <w:szCs w:val="20"/>
                <w:lang w:val="en-GB"/>
              </w:rPr>
              <w:t xml:space="preserve">amples provided </w:t>
            </w:r>
          </w:p>
        </w:tc>
        <w:tc>
          <w:tcPr>
            <w:tcW w:w="1250" w:type="pct"/>
          </w:tcPr>
          <w:p w14:paraId="282E6451" w14:textId="5AD3F90E" w:rsidR="00854911" w:rsidRPr="001666FC" w:rsidRDefault="00676A6C" w:rsidP="001666FC">
            <w:pPr>
              <w:spacing w:after="0" w:line="360" w:lineRule="auto"/>
              <w:rPr>
                <w:rFonts w:cs="Times New Roman"/>
                <w:sz w:val="20"/>
                <w:szCs w:val="20"/>
                <w:lang w:val="en-GB"/>
              </w:rPr>
            </w:pPr>
            <w:r w:rsidRPr="001666FC">
              <w:rPr>
                <w:rFonts w:cs="Times New Roman"/>
                <w:sz w:val="20"/>
                <w:szCs w:val="20"/>
                <w:lang w:val="en-GB"/>
              </w:rPr>
              <w:t>8</w:t>
            </w:r>
          </w:p>
        </w:tc>
        <w:tc>
          <w:tcPr>
            <w:tcW w:w="1250" w:type="pct"/>
          </w:tcPr>
          <w:p w14:paraId="0DE8B2AF" w14:textId="40E9FCF2" w:rsidR="00854911" w:rsidRPr="001666FC" w:rsidRDefault="00676A6C" w:rsidP="001666FC">
            <w:pPr>
              <w:spacing w:after="0" w:line="360" w:lineRule="auto"/>
              <w:rPr>
                <w:rFonts w:cs="Times New Roman"/>
                <w:sz w:val="20"/>
                <w:szCs w:val="20"/>
                <w:lang w:val="en-GB"/>
              </w:rPr>
            </w:pPr>
            <w:r w:rsidRPr="001666FC">
              <w:rPr>
                <w:rFonts w:cs="Times New Roman"/>
                <w:sz w:val="20"/>
                <w:szCs w:val="20"/>
                <w:lang w:val="en-GB"/>
              </w:rPr>
              <w:t>9</w:t>
            </w:r>
          </w:p>
        </w:tc>
        <w:tc>
          <w:tcPr>
            <w:tcW w:w="1250" w:type="pct"/>
          </w:tcPr>
          <w:p w14:paraId="464D6A93" w14:textId="02683366" w:rsidR="00854911" w:rsidRPr="001666FC" w:rsidRDefault="00676A6C" w:rsidP="001666FC">
            <w:pPr>
              <w:spacing w:after="0" w:line="360" w:lineRule="auto"/>
              <w:rPr>
                <w:rFonts w:cs="Times New Roman"/>
                <w:sz w:val="20"/>
                <w:szCs w:val="20"/>
                <w:lang w:val="en-GB"/>
              </w:rPr>
            </w:pPr>
            <w:r w:rsidRPr="001666FC">
              <w:rPr>
                <w:rFonts w:cs="Times New Roman"/>
                <w:sz w:val="20"/>
                <w:szCs w:val="20"/>
                <w:lang w:val="en-GB"/>
              </w:rPr>
              <w:t>7</w:t>
            </w:r>
          </w:p>
        </w:tc>
      </w:tr>
      <w:tr w:rsidR="00854911" w:rsidRPr="001666FC" w14:paraId="744CC91D" w14:textId="77777777" w:rsidTr="000602BA">
        <w:tc>
          <w:tcPr>
            <w:tcW w:w="1250" w:type="pct"/>
          </w:tcPr>
          <w:p w14:paraId="42CF00CB" w14:textId="77777777" w:rsidR="00854911" w:rsidRPr="001666FC" w:rsidRDefault="00854911" w:rsidP="001666FC">
            <w:pPr>
              <w:spacing w:after="0" w:line="360" w:lineRule="auto"/>
              <w:rPr>
                <w:rFonts w:cs="Times New Roman"/>
                <w:sz w:val="20"/>
                <w:szCs w:val="20"/>
                <w:lang w:val="en-GB"/>
              </w:rPr>
            </w:pPr>
            <w:r w:rsidRPr="001666FC">
              <w:rPr>
                <w:rFonts w:cs="Times New Roman"/>
                <w:sz w:val="20"/>
                <w:szCs w:val="20"/>
                <w:lang w:val="en-GB"/>
              </w:rPr>
              <w:t>BSC score (range)</w:t>
            </w:r>
          </w:p>
        </w:tc>
        <w:tc>
          <w:tcPr>
            <w:tcW w:w="1250" w:type="pct"/>
          </w:tcPr>
          <w:p w14:paraId="1A5E3A59" w14:textId="77777777" w:rsidR="00854911" w:rsidRPr="001666FC" w:rsidRDefault="00854911" w:rsidP="001666FC">
            <w:pPr>
              <w:spacing w:after="0" w:line="360" w:lineRule="auto"/>
              <w:rPr>
                <w:rFonts w:cs="Times New Roman"/>
                <w:sz w:val="20"/>
                <w:szCs w:val="20"/>
                <w:vertAlign w:val="superscript"/>
                <w:lang w:val="en-GB"/>
              </w:rPr>
            </w:pPr>
            <w:r w:rsidRPr="001666FC">
              <w:rPr>
                <w:rFonts w:cs="Times New Roman"/>
                <w:sz w:val="20"/>
                <w:szCs w:val="20"/>
                <w:lang w:val="en-GB"/>
              </w:rPr>
              <w:t xml:space="preserve">5.1 (4 – 6) </w:t>
            </w:r>
            <w:r w:rsidRPr="001666FC">
              <w:rPr>
                <w:rFonts w:cs="Times New Roman"/>
                <w:sz w:val="20"/>
                <w:szCs w:val="20"/>
                <w:vertAlign w:val="superscript"/>
                <w:lang w:val="en-GB"/>
              </w:rPr>
              <w:t>a</w:t>
            </w:r>
          </w:p>
        </w:tc>
        <w:tc>
          <w:tcPr>
            <w:tcW w:w="1250" w:type="pct"/>
          </w:tcPr>
          <w:p w14:paraId="2BF13091" w14:textId="77777777" w:rsidR="00854911" w:rsidRPr="001666FC" w:rsidRDefault="00854911" w:rsidP="001666FC">
            <w:pPr>
              <w:spacing w:after="0" w:line="360" w:lineRule="auto"/>
              <w:rPr>
                <w:rFonts w:cs="Times New Roman"/>
                <w:sz w:val="20"/>
                <w:szCs w:val="20"/>
                <w:vertAlign w:val="superscript"/>
                <w:lang w:val="en-GB"/>
              </w:rPr>
            </w:pPr>
            <w:r w:rsidRPr="001666FC">
              <w:rPr>
                <w:rFonts w:cs="Times New Roman"/>
                <w:sz w:val="20"/>
                <w:szCs w:val="20"/>
                <w:lang w:val="en-GB"/>
              </w:rPr>
              <w:t xml:space="preserve">3.8 (3 – 4) </w:t>
            </w:r>
            <w:r w:rsidRPr="001666FC">
              <w:rPr>
                <w:rFonts w:cs="Times New Roman"/>
                <w:sz w:val="20"/>
                <w:szCs w:val="20"/>
                <w:vertAlign w:val="superscript"/>
                <w:lang w:val="en-GB"/>
              </w:rPr>
              <w:t>b</w:t>
            </w:r>
          </w:p>
        </w:tc>
        <w:tc>
          <w:tcPr>
            <w:tcW w:w="1250" w:type="pct"/>
          </w:tcPr>
          <w:p w14:paraId="5EE0E20C" w14:textId="77777777" w:rsidR="00854911" w:rsidRPr="001666FC" w:rsidRDefault="00854911" w:rsidP="001666FC">
            <w:pPr>
              <w:spacing w:after="0" w:line="360" w:lineRule="auto"/>
              <w:rPr>
                <w:rFonts w:cs="Times New Roman"/>
                <w:sz w:val="20"/>
                <w:szCs w:val="20"/>
                <w:vertAlign w:val="superscript"/>
                <w:lang w:val="en-GB"/>
              </w:rPr>
            </w:pPr>
            <w:r w:rsidRPr="001666FC">
              <w:rPr>
                <w:rFonts w:cs="Times New Roman"/>
                <w:sz w:val="20"/>
                <w:szCs w:val="20"/>
                <w:lang w:val="en-GB"/>
              </w:rPr>
              <w:t xml:space="preserve">2.3 (1 – 4) </w:t>
            </w:r>
            <w:r w:rsidRPr="001666FC">
              <w:rPr>
                <w:rFonts w:cs="Times New Roman"/>
                <w:sz w:val="20"/>
                <w:szCs w:val="20"/>
                <w:vertAlign w:val="superscript"/>
                <w:lang w:val="en-GB"/>
              </w:rPr>
              <w:t>c</w:t>
            </w:r>
          </w:p>
        </w:tc>
      </w:tr>
      <w:tr w:rsidR="00854911" w:rsidRPr="001666FC" w14:paraId="260EC24A" w14:textId="77777777" w:rsidTr="000602BA">
        <w:tc>
          <w:tcPr>
            <w:tcW w:w="1250" w:type="pct"/>
          </w:tcPr>
          <w:p w14:paraId="40CC46CF" w14:textId="77777777" w:rsidR="00854911" w:rsidRPr="001666FC" w:rsidRDefault="00854911" w:rsidP="001666FC">
            <w:pPr>
              <w:spacing w:after="0" w:line="360" w:lineRule="auto"/>
              <w:rPr>
                <w:rFonts w:cs="Times New Roman"/>
                <w:sz w:val="20"/>
                <w:szCs w:val="20"/>
                <w:lang w:val="en-GB"/>
              </w:rPr>
            </w:pPr>
            <w:r w:rsidRPr="001666FC">
              <w:rPr>
                <w:rFonts w:cs="Times New Roman"/>
                <w:sz w:val="20"/>
                <w:szCs w:val="20"/>
                <w:lang w:val="en-GB"/>
              </w:rPr>
              <w:t>Weight, g (range)</w:t>
            </w:r>
          </w:p>
        </w:tc>
        <w:tc>
          <w:tcPr>
            <w:tcW w:w="1250" w:type="pct"/>
          </w:tcPr>
          <w:p w14:paraId="77C554FA" w14:textId="77777777" w:rsidR="00854911" w:rsidRPr="001666FC" w:rsidRDefault="00854911" w:rsidP="001666FC">
            <w:pPr>
              <w:spacing w:after="0" w:line="360" w:lineRule="auto"/>
              <w:rPr>
                <w:rFonts w:cs="Times New Roman"/>
                <w:sz w:val="20"/>
                <w:szCs w:val="20"/>
                <w:vertAlign w:val="superscript"/>
                <w:lang w:val="en-GB"/>
              </w:rPr>
            </w:pPr>
            <w:r w:rsidRPr="001666FC">
              <w:rPr>
                <w:rFonts w:cs="Times New Roman"/>
                <w:sz w:val="20"/>
                <w:szCs w:val="20"/>
                <w:lang w:val="en-GB"/>
              </w:rPr>
              <w:t xml:space="preserve">142.3 (42 - 216) </w:t>
            </w:r>
            <w:r w:rsidRPr="001666FC">
              <w:rPr>
                <w:rFonts w:cs="Times New Roman"/>
                <w:sz w:val="20"/>
                <w:szCs w:val="20"/>
                <w:vertAlign w:val="superscript"/>
                <w:lang w:val="en-GB"/>
              </w:rPr>
              <w:t>ab</w:t>
            </w:r>
          </w:p>
        </w:tc>
        <w:tc>
          <w:tcPr>
            <w:tcW w:w="1250" w:type="pct"/>
          </w:tcPr>
          <w:p w14:paraId="6859FC98" w14:textId="77777777" w:rsidR="00854911" w:rsidRPr="001666FC" w:rsidRDefault="00854911" w:rsidP="001666FC">
            <w:pPr>
              <w:spacing w:after="0" w:line="360" w:lineRule="auto"/>
              <w:rPr>
                <w:rFonts w:cs="Times New Roman"/>
                <w:sz w:val="20"/>
                <w:szCs w:val="20"/>
                <w:lang w:val="en-GB"/>
              </w:rPr>
            </w:pPr>
            <w:r w:rsidRPr="001666FC">
              <w:rPr>
                <w:rFonts w:cs="Times New Roman"/>
                <w:sz w:val="20"/>
                <w:szCs w:val="20"/>
                <w:lang w:val="en-GB"/>
              </w:rPr>
              <w:t xml:space="preserve">234.7 (53.5) </w:t>
            </w:r>
            <w:r w:rsidRPr="001666FC">
              <w:rPr>
                <w:rFonts w:cs="Times New Roman"/>
                <w:sz w:val="20"/>
                <w:szCs w:val="20"/>
                <w:vertAlign w:val="superscript"/>
                <w:lang w:val="en-GB"/>
              </w:rPr>
              <w:t>ab</w:t>
            </w:r>
          </w:p>
        </w:tc>
        <w:tc>
          <w:tcPr>
            <w:tcW w:w="1250" w:type="pct"/>
          </w:tcPr>
          <w:p w14:paraId="5F3C4422" w14:textId="77777777" w:rsidR="00854911" w:rsidRPr="001666FC" w:rsidRDefault="00854911" w:rsidP="001666FC">
            <w:pPr>
              <w:spacing w:after="0" w:line="360" w:lineRule="auto"/>
              <w:rPr>
                <w:rFonts w:cs="Times New Roman"/>
                <w:sz w:val="20"/>
                <w:szCs w:val="20"/>
                <w:lang w:val="en-GB"/>
              </w:rPr>
            </w:pPr>
            <w:r w:rsidRPr="001666FC">
              <w:rPr>
                <w:rFonts w:cs="Times New Roman"/>
                <w:sz w:val="20"/>
                <w:szCs w:val="20"/>
                <w:lang w:val="en-GB"/>
              </w:rPr>
              <w:t xml:space="preserve">117.2 (41.3) </w:t>
            </w:r>
            <w:r w:rsidRPr="001666FC">
              <w:rPr>
                <w:rFonts w:cs="Times New Roman"/>
                <w:sz w:val="20"/>
                <w:szCs w:val="20"/>
                <w:vertAlign w:val="superscript"/>
                <w:lang w:val="en-GB"/>
              </w:rPr>
              <w:t>b</w:t>
            </w:r>
          </w:p>
        </w:tc>
      </w:tr>
    </w:tbl>
    <w:p w14:paraId="1F4066FA" w14:textId="77777777" w:rsidR="00854911" w:rsidRPr="001666FC" w:rsidRDefault="00854911" w:rsidP="001666FC">
      <w:pPr>
        <w:spacing w:after="0" w:line="360" w:lineRule="auto"/>
        <w:rPr>
          <w:rFonts w:cs="Times New Roman"/>
          <w:sz w:val="20"/>
          <w:szCs w:val="20"/>
          <w:lang w:val="en-GB"/>
        </w:rPr>
      </w:pPr>
    </w:p>
    <w:p w14:paraId="522448C9" w14:textId="04BB5359" w:rsidR="000E108F" w:rsidRPr="001666FC" w:rsidRDefault="00854911" w:rsidP="0002774C">
      <w:pPr>
        <w:spacing w:after="0" w:line="360" w:lineRule="auto"/>
        <w:jc w:val="both"/>
        <w:rPr>
          <w:rFonts w:cs="Times New Roman"/>
          <w:sz w:val="20"/>
          <w:szCs w:val="20"/>
          <w:lang w:val="en-GB"/>
        </w:rPr>
      </w:pPr>
      <w:r w:rsidRPr="001666FC">
        <w:rPr>
          <w:rFonts w:cs="Times New Roman"/>
          <w:sz w:val="20"/>
          <w:szCs w:val="20"/>
          <w:lang w:val="en-GB"/>
        </w:rPr>
        <w:t>Differences in Bristol stool chart score and stool weight between participants were evaluated using mixed-effects ANOVA. Significant differences (</w:t>
      </w:r>
      <w:r w:rsidRPr="001666FC">
        <w:rPr>
          <w:rFonts w:cs="Times New Roman"/>
          <w:i/>
          <w:sz w:val="20"/>
          <w:szCs w:val="20"/>
          <w:lang w:val="en-GB"/>
        </w:rPr>
        <w:t xml:space="preserve">P </w:t>
      </w:r>
      <w:r w:rsidRPr="001666FC">
        <w:rPr>
          <w:rFonts w:cs="Times New Roman"/>
          <w:sz w:val="20"/>
          <w:szCs w:val="20"/>
          <w:lang w:val="en-GB"/>
        </w:rPr>
        <w:t>&lt; 0.05; Fisher’s Least Significant Difference) between fibres are highlighted with the use of superscripts: values that share superscript within each column are not significantly different. Abbreviations: BSC, Bristol Stool Chart.</w:t>
      </w:r>
      <w:r w:rsidR="000E108F" w:rsidRPr="001666FC">
        <w:rPr>
          <w:rFonts w:cs="Times New Roman"/>
          <w:sz w:val="20"/>
          <w:szCs w:val="20"/>
          <w:lang w:val="en-GB"/>
        </w:rPr>
        <w:br w:type="page"/>
      </w:r>
    </w:p>
    <w:p w14:paraId="5D431FEA" w14:textId="5774F705" w:rsidR="007E70E5" w:rsidRPr="001666FC" w:rsidRDefault="007E70E5" w:rsidP="0002774C">
      <w:pPr>
        <w:pStyle w:val="Caption"/>
        <w:keepNext/>
        <w:spacing w:after="0" w:line="360" w:lineRule="auto"/>
        <w:jc w:val="both"/>
        <w:rPr>
          <w:rFonts w:cs="Times New Roman"/>
          <w:i w:val="0"/>
          <w:color w:val="auto"/>
          <w:sz w:val="20"/>
          <w:szCs w:val="20"/>
          <w:lang w:val="en-GB"/>
        </w:rPr>
      </w:pPr>
      <w:r w:rsidRPr="001666FC">
        <w:rPr>
          <w:rFonts w:cs="Times New Roman"/>
          <w:i w:val="0"/>
          <w:color w:val="auto"/>
          <w:sz w:val="20"/>
          <w:szCs w:val="20"/>
          <w:lang w:val="en-GB"/>
        </w:rPr>
        <w:lastRenderedPageBreak/>
        <w:t xml:space="preserve">Supplemental Table </w:t>
      </w:r>
      <w:r w:rsidR="000E108F" w:rsidRPr="001666FC">
        <w:rPr>
          <w:rFonts w:cs="Times New Roman"/>
          <w:i w:val="0"/>
          <w:color w:val="auto"/>
          <w:sz w:val="20"/>
          <w:szCs w:val="20"/>
          <w:lang w:val="en-GB"/>
        </w:rPr>
        <w:t>2</w:t>
      </w:r>
      <w:r w:rsidRPr="001666FC">
        <w:rPr>
          <w:rFonts w:cs="Times New Roman"/>
          <w:i w:val="0"/>
          <w:color w:val="auto"/>
          <w:sz w:val="20"/>
          <w:szCs w:val="20"/>
          <w:lang w:val="en-GB"/>
        </w:rPr>
        <w:t>. Dietary intake of each participant, 24 hours preceding each experiment as assessed by food record. Values are expressed as absolute values and as the percentage of total energy intake. The results are shown as mean (SEM) for each participant (n=7). Food records from 2 experiments were not obtained.</w:t>
      </w:r>
    </w:p>
    <w:p w14:paraId="732C34BD" w14:textId="77777777" w:rsidR="007E70E5" w:rsidRPr="001666FC" w:rsidRDefault="007E70E5" w:rsidP="001666FC">
      <w:pPr>
        <w:spacing w:after="0" w:line="360" w:lineRule="auto"/>
        <w:rPr>
          <w:sz w:val="20"/>
          <w:szCs w:val="20"/>
          <w:lang w:val="en-GB"/>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256"/>
        <w:gridCol w:w="2257"/>
        <w:gridCol w:w="2257"/>
      </w:tblGrid>
      <w:tr w:rsidR="007E70E5" w:rsidRPr="001666FC" w14:paraId="4039C6DD" w14:textId="77777777" w:rsidTr="00083B68">
        <w:tc>
          <w:tcPr>
            <w:tcW w:w="1250" w:type="pct"/>
            <w:tcBorders>
              <w:top w:val="single" w:sz="4" w:space="0" w:color="auto"/>
              <w:bottom w:val="single" w:sz="4" w:space="0" w:color="auto"/>
            </w:tcBorders>
          </w:tcPr>
          <w:p w14:paraId="01F0239C" w14:textId="77777777" w:rsidR="007E70E5" w:rsidRPr="001666FC" w:rsidRDefault="007E70E5" w:rsidP="001666FC">
            <w:pPr>
              <w:spacing w:after="0" w:line="360" w:lineRule="auto"/>
              <w:rPr>
                <w:rFonts w:cs="Times New Roman"/>
                <w:b/>
                <w:sz w:val="20"/>
                <w:szCs w:val="20"/>
                <w:lang w:val="en-GB"/>
              </w:rPr>
            </w:pPr>
          </w:p>
        </w:tc>
        <w:tc>
          <w:tcPr>
            <w:tcW w:w="1250" w:type="pct"/>
            <w:tcBorders>
              <w:top w:val="single" w:sz="4" w:space="0" w:color="auto"/>
              <w:bottom w:val="single" w:sz="4" w:space="0" w:color="auto"/>
            </w:tcBorders>
          </w:tcPr>
          <w:p w14:paraId="7492CF57" w14:textId="77777777" w:rsidR="007E70E5" w:rsidRPr="001666FC" w:rsidRDefault="007E70E5" w:rsidP="001666FC">
            <w:pPr>
              <w:spacing w:after="0" w:line="360" w:lineRule="auto"/>
              <w:rPr>
                <w:rFonts w:cs="Times New Roman"/>
                <w:b/>
                <w:sz w:val="20"/>
                <w:szCs w:val="20"/>
                <w:lang w:val="en-GB"/>
              </w:rPr>
            </w:pPr>
            <w:r w:rsidRPr="001666FC">
              <w:rPr>
                <w:rFonts w:cs="Times New Roman"/>
                <w:b/>
                <w:sz w:val="20"/>
                <w:szCs w:val="20"/>
                <w:lang w:val="en-GB"/>
              </w:rPr>
              <w:t>Participant 1</w:t>
            </w:r>
          </w:p>
        </w:tc>
        <w:tc>
          <w:tcPr>
            <w:tcW w:w="1250" w:type="pct"/>
            <w:tcBorders>
              <w:top w:val="single" w:sz="4" w:space="0" w:color="auto"/>
              <w:bottom w:val="single" w:sz="4" w:space="0" w:color="auto"/>
            </w:tcBorders>
          </w:tcPr>
          <w:p w14:paraId="3F293B3D" w14:textId="77777777" w:rsidR="007E70E5" w:rsidRPr="001666FC" w:rsidRDefault="007E70E5" w:rsidP="001666FC">
            <w:pPr>
              <w:spacing w:after="0" w:line="360" w:lineRule="auto"/>
              <w:rPr>
                <w:rFonts w:cs="Times New Roman"/>
                <w:b/>
                <w:sz w:val="20"/>
                <w:szCs w:val="20"/>
                <w:lang w:val="en-GB"/>
              </w:rPr>
            </w:pPr>
            <w:r w:rsidRPr="001666FC">
              <w:rPr>
                <w:rFonts w:cs="Times New Roman"/>
                <w:b/>
                <w:sz w:val="20"/>
                <w:szCs w:val="20"/>
                <w:lang w:val="en-GB"/>
              </w:rPr>
              <w:t>Participant 2</w:t>
            </w:r>
          </w:p>
        </w:tc>
        <w:tc>
          <w:tcPr>
            <w:tcW w:w="1250" w:type="pct"/>
            <w:tcBorders>
              <w:top w:val="single" w:sz="4" w:space="0" w:color="auto"/>
              <w:bottom w:val="single" w:sz="4" w:space="0" w:color="auto"/>
            </w:tcBorders>
          </w:tcPr>
          <w:p w14:paraId="2BD25CAB" w14:textId="77777777" w:rsidR="007E70E5" w:rsidRPr="001666FC" w:rsidRDefault="007E70E5" w:rsidP="001666FC">
            <w:pPr>
              <w:spacing w:after="0" w:line="360" w:lineRule="auto"/>
              <w:rPr>
                <w:rFonts w:cs="Times New Roman"/>
                <w:b/>
                <w:sz w:val="20"/>
                <w:szCs w:val="20"/>
                <w:lang w:val="en-GB"/>
              </w:rPr>
            </w:pPr>
            <w:r w:rsidRPr="001666FC">
              <w:rPr>
                <w:rFonts w:cs="Times New Roman"/>
                <w:b/>
                <w:sz w:val="20"/>
                <w:szCs w:val="20"/>
                <w:lang w:val="en-GB"/>
              </w:rPr>
              <w:t>Participant 3</w:t>
            </w:r>
          </w:p>
        </w:tc>
      </w:tr>
      <w:tr w:rsidR="007E70E5" w:rsidRPr="001666FC" w14:paraId="3D440B93" w14:textId="77777777" w:rsidTr="00083B68">
        <w:tc>
          <w:tcPr>
            <w:tcW w:w="1250" w:type="pct"/>
            <w:tcBorders>
              <w:top w:val="single" w:sz="4" w:space="0" w:color="auto"/>
            </w:tcBorders>
          </w:tcPr>
          <w:p w14:paraId="038EF5B7"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Energy (kJ)</w:t>
            </w:r>
          </w:p>
        </w:tc>
        <w:tc>
          <w:tcPr>
            <w:tcW w:w="1250" w:type="pct"/>
            <w:tcBorders>
              <w:top w:val="single" w:sz="4" w:space="0" w:color="auto"/>
            </w:tcBorders>
          </w:tcPr>
          <w:p w14:paraId="1E751066" w14:textId="0DB11929" w:rsidR="007E70E5" w:rsidRPr="0074280A" w:rsidRDefault="007E70E5" w:rsidP="001666FC">
            <w:pPr>
              <w:spacing w:after="0" w:line="360" w:lineRule="auto"/>
              <w:rPr>
                <w:rFonts w:cs="Times New Roman"/>
                <w:sz w:val="20"/>
                <w:szCs w:val="20"/>
                <w:vertAlign w:val="superscript"/>
                <w:lang w:val="en-GB"/>
              </w:rPr>
            </w:pPr>
            <w:r w:rsidRPr="001666FC">
              <w:rPr>
                <w:rFonts w:cs="Times New Roman"/>
                <w:sz w:val="20"/>
                <w:szCs w:val="20"/>
                <w:lang w:val="en-GB"/>
              </w:rPr>
              <w:t>9719 (433)</w:t>
            </w:r>
            <w:r w:rsidR="0074280A">
              <w:rPr>
                <w:rFonts w:cs="Times New Roman"/>
                <w:sz w:val="20"/>
                <w:szCs w:val="20"/>
                <w:lang w:val="en-GB"/>
              </w:rPr>
              <w:t xml:space="preserve"> </w:t>
            </w:r>
            <w:r w:rsidR="0074280A">
              <w:rPr>
                <w:rFonts w:cs="Times New Roman"/>
                <w:sz w:val="20"/>
                <w:szCs w:val="20"/>
                <w:vertAlign w:val="superscript"/>
                <w:lang w:val="en-GB"/>
              </w:rPr>
              <w:t>a</w:t>
            </w:r>
          </w:p>
        </w:tc>
        <w:tc>
          <w:tcPr>
            <w:tcW w:w="1250" w:type="pct"/>
            <w:tcBorders>
              <w:top w:val="single" w:sz="4" w:space="0" w:color="auto"/>
            </w:tcBorders>
          </w:tcPr>
          <w:p w14:paraId="0C02E543" w14:textId="3F233604"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9128 (438)</w:t>
            </w:r>
            <w:r w:rsidR="0074280A">
              <w:rPr>
                <w:rFonts w:cs="Times New Roman"/>
                <w:sz w:val="20"/>
                <w:szCs w:val="20"/>
                <w:lang w:val="en-GB"/>
              </w:rPr>
              <w:t xml:space="preserve"> </w:t>
            </w:r>
            <w:r w:rsidR="0074280A">
              <w:rPr>
                <w:rFonts w:cs="Times New Roman"/>
                <w:sz w:val="20"/>
                <w:szCs w:val="20"/>
                <w:vertAlign w:val="superscript"/>
                <w:lang w:val="en-GB"/>
              </w:rPr>
              <w:t>ab</w:t>
            </w:r>
          </w:p>
        </w:tc>
        <w:tc>
          <w:tcPr>
            <w:tcW w:w="1250" w:type="pct"/>
            <w:tcBorders>
              <w:top w:val="single" w:sz="4" w:space="0" w:color="auto"/>
            </w:tcBorders>
          </w:tcPr>
          <w:p w14:paraId="6621E466" w14:textId="32710F05"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11109 (478)</w:t>
            </w:r>
            <w:r w:rsidR="0074280A">
              <w:rPr>
                <w:rFonts w:cs="Times New Roman"/>
                <w:sz w:val="20"/>
                <w:szCs w:val="20"/>
                <w:lang w:val="en-GB"/>
              </w:rPr>
              <w:t xml:space="preserve"> </w:t>
            </w:r>
            <w:r w:rsidR="0074280A">
              <w:rPr>
                <w:rFonts w:cs="Times New Roman"/>
                <w:sz w:val="20"/>
                <w:szCs w:val="20"/>
                <w:vertAlign w:val="superscript"/>
                <w:lang w:val="en-GB"/>
              </w:rPr>
              <w:t>b</w:t>
            </w:r>
          </w:p>
        </w:tc>
      </w:tr>
      <w:tr w:rsidR="007E70E5" w:rsidRPr="001666FC" w14:paraId="2F3DA180" w14:textId="77777777" w:rsidTr="00083B68">
        <w:tc>
          <w:tcPr>
            <w:tcW w:w="5000" w:type="pct"/>
            <w:gridSpan w:val="4"/>
          </w:tcPr>
          <w:p w14:paraId="767CDD2B" w14:textId="77777777" w:rsidR="007E70E5" w:rsidRPr="001666FC" w:rsidRDefault="007E70E5" w:rsidP="001666FC">
            <w:pPr>
              <w:spacing w:after="0" w:line="360" w:lineRule="auto"/>
              <w:jc w:val="center"/>
              <w:rPr>
                <w:rFonts w:cs="Times New Roman"/>
                <w:i/>
                <w:sz w:val="20"/>
                <w:szCs w:val="20"/>
                <w:lang w:val="en-GB"/>
              </w:rPr>
            </w:pPr>
            <w:r w:rsidRPr="001666FC">
              <w:rPr>
                <w:rFonts w:cs="Times New Roman"/>
                <w:i/>
                <w:sz w:val="20"/>
                <w:szCs w:val="20"/>
                <w:lang w:val="en-GB"/>
              </w:rPr>
              <w:t>Absolute values</w:t>
            </w:r>
          </w:p>
        </w:tc>
      </w:tr>
      <w:tr w:rsidR="007E70E5" w:rsidRPr="001666FC" w14:paraId="6CBB5F7C" w14:textId="77777777" w:rsidTr="00083B68">
        <w:tc>
          <w:tcPr>
            <w:tcW w:w="1250" w:type="pct"/>
          </w:tcPr>
          <w:p w14:paraId="6A696E1C"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Protein (g)</w:t>
            </w:r>
          </w:p>
        </w:tc>
        <w:tc>
          <w:tcPr>
            <w:tcW w:w="1250" w:type="pct"/>
          </w:tcPr>
          <w:p w14:paraId="69B2145E"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112 (8)</w:t>
            </w:r>
          </w:p>
        </w:tc>
        <w:tc>
          <w:tcPr>
            <w:tcW w:w="1250" w:type="pct"/>
          </w:tcPr>
          <w:p w14:paraId="6FC43F13"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126 (6)</w:t>
            </w:r>
          </w:p>
        </w:tc>
        <w:tc>
          <w:tcPr>
            <w:tcW w:w="1250" w:type="pct"/>
          </w:tcPr>
          <w:p w14:paraId="56B4AF71"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108 (7)</w:t>
            </w:r>
          </w:p>
        </w:tc>
      </w:tr>
      <w:tr w:rsidR="007E70E5" w:rsidRPr="001666FC" w14:paraId="7F4F0CE2" w14:textId="77777777" w:rsidTr="00083B68">
        <w:tc>
          <w:tcPr>
            <w:tcW w:w="1250" w:type="pct"/>
          </w:tcPr>
          <w:p w14:paraId="6B4B054A"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Carbohydrate (g)</w:t>
            </w:r>
          </w:p>
        </w:tc>
        <w:tc>
          <w:tcPr>
            <w:tcW w:w="1250" w:type="pct"/>
          </w:tcPr>
          <w:p w14:paraId="3816E1CB"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 xml:space="preserve">291 (18) </w:t>
            </w:r>
            <w:r w:rsidRPr="001666FC">
              <w:rPr>
                <w:rFonts w:cs="Times New Roman"/>
                <w:sz w:val="20"/>
                <w:szCs w:val="20"/>
                <w:vertAlign w:val="superscript"/>
                <w:lang w:val="en-GB"/>
              </w:rPr>
              <w:t>a</w:t>
            </w:r>
          </w:p>
        </w:tc>
        <w:tc>
          <w:tcPr>
            <w:tcW w:w="1250" w:type="pct"/>
          </w:tcPr>
          <w:p w14:paraId="60E0F09A"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208 (13)</w:t>
            </w:r>
            <w:r w:rsidRPr="001666FC">
              <w:rPr>
                <w:rFonts w:cs="Times New Roman"/>
                <w:sz w:val="20"/>
                <w:szCs w:val="20"/>
                <w:vertAlign w:val="superscript"/>
                <w:lang w:val="en-GB"/>
              </w:rPr>
              <w:t xml:space="preserve"> b</w:t>
            </w:r>
          </w:p>
        </w:tc>
        <w:tc>
          <w:tcPr>
            <w:tcW w:w="1250" w:type="pct"/>
          </w:tcPr>
          <w:p w14:paraId="307B2534"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326 (18)</w:t>
            </w:r>
            <w:r w:rsidRPr="001666FC">
              <w:rPr>
                <w:rFonts w:cs="Times New Roman"/>
                <w:sz w:val="20"/>
                <w:szCs w:val="20"/>
                <w:vertAlign w:val="superscript"/>
                <w:lang w:val="en-GB"/>
              </w:rPr>
              <w:t xml:space="preserve"> a</w:t>
            </w:r>
          </w:p>
        </w:tc>
      </w:tr>
      <w:tr w:rsidR="007E70E5" w:rsidRPr="001666FC" w14:paraId="2E7F902B" w14:textId="77777777" w:rsidTr="00083B68">
        <w:tc>
          <w:tcPr>
            <w:tcW w:w="1250" w:type="pct"/>
          </w:tcPr>
          <w:p w14:paraId="16AE47DE"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Fat (g)</w:t>
            </w:r>
          </w:p>
        </w:tc>
        <w:tc>
          <w:tcPr>
            <w:tcW w:w="1250" w:type="pct"/>
          </w:tcPr>
          <w:p w14:paraId="3707DC9A"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82 (8)</w:t>
            </w:r>
          </w:p>
        </w:tc>
        <w:tc>
          <w:tcPr>
            <w:tcW w:w="1250" w:type="pct"/>
          </w:tcPr>
          <w:p w14:paraId="43A6C853"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85 (8)</w:t>
            </w:r>
          </w:p>
        </w:tc>
        <w:tc>
          <w:tcPr>
            <w:tcW w:w="1250" w:type="pct"/>
          </w:tcPr>
          <w:p w14:paraId="706003D2"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101 (7)</w:t>
            </w:r>
          </w:p>
        </w:tc>
      </w:tr>
      <w:tr w:rsidR="007E70E5" w:rsidRPr="001666FC" w14:paraId="049D8299" w14:textId="77777777" w:rsidTr="00083B68">
        <w:tc>
          <w:tcPr>
            <w:tcW w:w="1250" w:type="pct"/>
          </w:tcPr>
          <w:p w14:paraId="6ECA8547"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Fibre (g)</w:t>
            </w:r>
          </w:p>
        </w:tc>
        <w:tc>
          <w:tcPr>
            <w:tcW w:w="1250" w:type="pct"/>
          </w:tcPr>
          <w:p w14:paraId="6A67F5D1"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30 (3)</w:t>
            </w:r>
          </w:p>
        </w:tc>
        <w:tc>
          <w:tcPr>
            <w:tcW w:w="1250" w:type="pct"/>
          </w:tcPr>
          <w:p w14:paraId="314E4B09"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27 (3)</w:t>
            </w:r>
          </w:p>
        </w:tc>
        <w:tc>
          <w:tcPr>
            <w:tcW w:w="1250" w:type="pct"/>
          </w:tcPr>
          <w:p w14:paraId="23A178A1"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35 (3)</w:t>
            </w:r>
          </w:p>
        </w:tc>
      </w:tr>
      <w:tr w:rsidR="007E70E5" w:rsidRPr="001666FC" w14:paraId="257D97CA" w14:textId="77777777" w:rsidTr="00083B68">
        <w:tc>
          <w:tcPr>
            <w:tcW w:w="5000" w:type="pct"/>
            <w:gridSpan w:val="4"/>
          </w:tcPr>
          <w:p w14:paraId="29A7CD59" w14:textId="77777777" w:rsidR="007E70E5" w:rsidRPr="001666FC" w:rsidRDefault="007E70E5" w:rsidP="001666FC">
            <w:pPr>
              <w:spacing w:after="0" w:line="360" w:lineRule="auto"/>
              <w:jc w:val="center"/>
              <w:rPr>
                <w:rFonts w:cs="Times New Roman"/>
                <w:i/>
                <w:sz w:val="20"/>
                <w:szCs w:val="20"/>
                <w:lang w:val="en-GB"/>
              </w:rPr>
            </w:pPr>
            <w:r w:rsidRPr="001666FC">
              <w:rPr>
                <w:rFonts w:cs="Times New Roman"/>
                <w:i/>
                <w:sz w:val="20"/>
                <w:szCs w:val="20"/>
                <w:lang w:val="en-GB"/>
              </w:rPr>
              <w:t>Percentage values</w:t>
            </w:r>
          </w:p>
        </w:tc>
      </w:tr>
      <w:tr w:rsidR="007E70E5" w:rsidRPr="001666FC" w14:paraId="66294071" w14:textId="77777777" w:rsidTr="00083B68">
        <w:tc>
          <w:tcPr>
            <w:tcW w:w="1250" w:type="pct"/>
          </w:tcPr>
          <w:p w14:paraId="5E34ECA9"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Protein (%)</w:t>
            </w:r>
          </w:p>
        </w:tc>
        <w:tc>
          <w:tcPr>
            <w:tcW w:w="1250" w:type="pct"/>
          </w:tcPr>
          <w:p w14:paraId="2F67E5CA" w14:textId="77777777" w:rsidR="007E70E5" w:rsidRPr="001666FC" w:rsidRDefault="007E70E5" w:rsidP="001666FC">
            <w:pPr>
              <w:spacing w:after="0" w:line="360" w:lineRule="auto"/>
              <w:rPr>
                <w:rFonts w:cs="Times New Roman"/>
                <w:sz w:val="20"/>
                <w:szCs w:val="20"/>
                <w:vertAlign w:val="superscript"/>
                <w:lang w:val="en-GB"/>
              </w:rPr>
            </w:pPr>
            <w:r w:rsidRPr="001666FC">
              <w:rPr>
                <w:rFonts w:cs="Times New Roman"/>
                <w:sz w:val="20"/>
                <w:szCs w:val="20"/>
                <w:lang w:val="en-GB"/>
              </w:rPr>
              <w:t xml:space="preserve">19.5 (2.2) </w:t>
            </w:r>
            <w:r w:rsidRPr="001666FC">
              <w:rPr>
                <w:rFonts w:cs="Times New Roman"/>
                <w:sz w:val="20"/>
                <w:szCs w:val="20"/>
                <w:vertAlign w:val="superscript"/>
                <w:lang w:val="en-GB"/>
              </w:rPr>
              <w:t>a</w:t>
            </w:r>
          </w:p>
        </w:tc>
        <w:tc>
          <w:tcPr>
            <w:tcW w:w="1250" w:type="pct"/>
          </w:tcPr>
          <w:p w14:paraId="3FE73A6B"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23.6 (1.1)</w:t>
            </w:r>
            <w:r w:rsidRPr="001666FC">
              <w:rPr>
                <w:rFonts w:cs="Times New Roman"/>
                <w:sz w:val="20"/>
                <w:szCs w:val="20"/>
                <w:vertAlign w:val="superscript"/>
                <w:lang w:val="en-GB"/>
              </w:rPr>
              <w:t xml:space="preserve"> b</w:t>
            </w:r>
          </w:p>
        </w:tc>
        <w:tc>
          <w:tcPr>
            <w:tcW w:w="1250" w:type="pct"/>
          </w:tcPr>
          <w:p w14:paraId="24B8F204"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16.8 (1.2)</w:t>
            </w:r>
            <w:r w:rsidRPr="001666FC">
              <w:rPr>
                <w:rFonts w:cs="Times New Roman"/>
                <w:sz w:val="20"/>
                <w:szCs w:val="20"/>
                <w:vertAlign w:val="superscript"/>
                <w:lang w:val="en-GB"/>
              </w:rPr>
              <w:t xml:space="preserve"> a</w:t>
            </w:r>
          </w:p>
        </w:tc>
      </w:tr>
      <w:tr w:rsidR="007E70E5" w:rsidRPr="001666FC" w14:paraId="6459C875" w14:textId="77777777" w:rsidTr="00083B68">
        <w:tc>
          <w:tcPr>
            <w:tcW w:w="1250" w:type="pct"/>
          </w:tcPr>
          <w:p w14:paraId="579A29B5"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Carbohydrate (%)</w:t>
            </w:r>
          </w:p>
        </w:tc>
        <w:tc>
          <w:tcPr>
            <w:tcW w:w="1250" w:type="pct"/>
          </w:tcPr>
          <w:p w14:paraId="503EEBDB"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51.3 (3.1)</w:t>
            </w:r>
            <w:r w:rsidRPr="001666FC">
              <w:rPr>
                <w:rFonts w:cs="Times New Roman"/>
                <w:sz w:val="20"/>
                <w:szCs w:val="20"/>
                <w:vertAlign w:val="superscript"/>
                <w:lang w:val="en-GB"/>
              </w:rPr>
              <w:t xml:space="preserve"> a</w:t>
            </w:r>
          </w:p>
        </w:tc>
        <w:tc>
          <w:tcPr>
            <w:tcW w:w="1250" w:type="pct"/>
          </w:tcPr>
          <w:p w14:paraId="18EB0801"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38.8 (1.8)</w:t>
            </w:r>
            <w:r w:rsidRPr="001666FC">
              <w:rPr>
                <w:rFonts w:cs="Times New Roman"/>
                <w:sz w:val="20"/>
                <w:szCs w:val="20"/>
                <w:vertAlign w:val="superscript"/>
                <w:lang w:val="en-GB"/>
              </w:rPr>
              <w:t xml:space="preserve"> b</w:t>
            </w:r>
          </w:p>
        </w:tc>
        <w:tc>
          <w:tcPr>
            <w:tcW w:w="1250" w:type="pct"/>
          </w:tcPr>
          <w:p w14:paraId="0B9EC0DE"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49.9 (1.9)</w:t>
            </w:r>
            <w:r w:rsidRPr="001666FC">
              <w:rPr>
                <w:rFonts w:cs="Times New Roman"/>
                <w:sz w:val="20"/>
                <w:szCs w:val="20"/>
                <w:vertAlign w:val="superscript"/>
                <w:lang w:val="en-GB"/>
              </w:rPr>
              <w:t xml:space="preserve"> a</w:t>
            </w:r>
          </w:p>
        </w:tc>
      </w:tr>
      <w:tr w:rsidR="007E70E5" w:rsidRPr="001666FC" w14:paraId="1477E450" w14:textId="77777777" w:rsidTr="00083B68">
        <w:tc>
          <w:tcPr>
            <w:tcW w:w="1250" w:type="pct"/>
          </w:tcPr>
          <w:p w14:paraId="636C191A"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Fat (%)</w:t>
            </w:r>
          </w:p>
        </w:tc>
        <w:tc>
          <w:tcPr>
            <w:tcW w:w="1250" w:type="pct"/>
          </w:tcPr>
          <w:p w14:paraId="450BEA2A"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30.7 (2.2)</w:t>
            </w:r>
          </w:p>
        </w:tc>
        <w:tc>
          <w:tcPr>
            <w:tcW w:w="1250" w:type="pct"/>
          </w:tcPr>
          <w:p w14:paraId="7523206D"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34.1 (2.0)</w:t>
            </w:r>
          </w:p>
        </w:tc>
        <w:tc>
          <w:tcPr>
            <w:tcW w:w="1250" w:type="pct"/>
          </w:tcPr>
          <w:p w14:paraId="5F9FE743"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33.5 (1.8)</w:t>
            </w:r>
          </w:p>
        </w:tc>
      </w:tr>
      <w:tr w:rsidR="007E70E5" w:rsidRPr="001666FC" w14:paraId="0C563E36" w14:textId="77777777" w:rsidTr="00083B68">
        <w:trPr>
          <w:trHeight w:val="100"/>
        </w:trPr>
        <w:tc>
          <w:tcPr>
            <w:tcW w:w="1250" w:type="pct"/>
          </w:tcPr>
          <w:p w14:paraId="567E84E9"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Fibre (%)</w:t>
            </w:r>
          </w:p>
        </w:tc>
        <w:tc>
          <w:tcPr>
            <w:tcW w:w="1250" w:type="pct"/>
          </w:tcPr>
          <w:p w14:paraId="4EBDD328"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2.5 (0.2)</w:t>
            </w:r>
          </w:p>
        </w:tc>
        <w:tc>
          <w:tcPr>
            <w:tcW w:w="1250" w:type="pct"/>
          </w:tcPr>
          <w:p w14:paraId="635A90AD"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2.4 (0.2)</w:t>
            </w:r>
          </w:p>
        </w:tc>
        <w:tc>
          <w:tcPr>
            <w:tcW w:w="1250" w:type="pct"/>
          </w:tcPr>
          <w:p w14:paraId="246D3350" w14:textId="77777777" w:rsidR="007E70E5" w:rsidRPr="001666FC" w:rsidRDefault="007E70E5" w:rsidP="001666FC">
            <w:pPr>
              <w:spacing w:after="0" w:line="360" w:lineRule="auto"/>
              <w:rPr>
                <w:rFonts w:cs="Times New Roman"/>
                <w:sz w:val="20"/>
                <w:szCs w:val="20"/>
                <w:lang w:val="en-GB"/>
              </w:rPr>
            </w:pPr>
            <w:r w:rsidRPr="001666FC">
              <w:rPr>
                <w:rFonts w:cs="Times New Roman"/>
                <w:sz w:val="20"/>
                <w:szCs w:val="20"/>
                <w:lang w:val="en-GB"/>
              </w:rPr>
              <w:t>2.5 (0.3)</w:t>
            </w:r>
          </w:p>
        </w:tc>
      </w:tr>
    </w:tbl>
    <w:p w14:paraId="639D4F4B" w14:textId="77777777" w:rsidR="007E70E5" w:rsidRPr="001666FC" w:rsidRDefault="007E70E5" w:rsidP="001666FC">
      <w:pPr>
        <w:spacing w:after="0" w:line="360" w:lineRule="auto"/>
        <w:rPr>
          <w:rFonts w:cs="Times New Roman"/>
          <w:sz w:val="20"/>
          <w:szCs w:val="20"/>
          <w:lang w:val="en-GB"/>
        </w:rPr>
      </w:pPr>
    </w:p>
    <w:p w14:paraId="356CFB5D" w14:textId="53E981FA" w:rsidR="00922CE7" w:rsidRPr="001666FC" w:rsidRDefault="007E70E5" w:rsidP="0002774C">
      <w:pPr>
        <w:spacing w:after="0" w:line="360" w:lineRule="auto"/>
        <w:jc w:val="both"/>
        <w:rPr>
          <w:rFonts w:cs="Times New Roman"/>
          <w:sz w:val="20"/>
          <w:szCs w:val="20"/>
          <w:lang w:val="en-GB"/>
        </w:rPr>
        <w:sectPr w:rsidR="00922CE7" w:rsidRPr="001666FC" w:rsidSect="002E4D3C">
          <w:headerReference w:type="default" r:id="rId6"/>
          <w:footerReference w:type="even" r:id="rId7"/>
          <w:footerReference w:type="default" r:id="rId8"/>
          <w:pgSz w:w="11906" w:h="16838"/>
          <w:pgMar w:top="1440" w:right="1440" w:bottom="1440" w:left="1440" w:header="708" w:footer="708" w:gutter="0"/>
          <w:cols w:space="708"/>
          <w:docGrid w:linePitch="360"/>
        </w:sectPr>
      </w:pPr>
      <w:r w:rsidRPr="001666FC">
        <w:rPr>
          <w:rFonts w:cs="Times New Roman"/>
          <w:sz w:val="20"/>
          <w:szCs w:val="20"/>
          <w:lang w:val="en-GB"/>
        </w:rPr>
        <w:t xml:space="preserve">Differences in nutritional intake between participants were evaluated using </w:t>
      </w:r>
      <w:r w:rsidR="001A536D">
        <w:rPr>
          <w:rFonts w:cs="Times New Roman"/>
          <w:sz w:val="20"/>
          <w:szCs w:val="20"/>
          <w:lang w:val="en-GB"/>
        </w:rPr>
        <w:t xml:space="preserve">mixed </w:t>
      </w:r>
      <w:r w:rsidRPr="001666FC">
        <w:rPr>
          <w:rFonts w:cs="Times New Roman"/>
          <w:sz w:val="20"/>
          <w:szCs w:val="20"/>
          <w:lang w:val="en-GB"/>
        </w:rPr>
        <w:t>ANOVA. Significant differences (</w:t>
      </w:r>
      <w:r w:rsidRPr="001666FC">
        <w:rPr>
          <w:rFonts w:cs="Times New Roman"/>
          <w:i/>
          <w:sz w:val="20"/>
          <w:szCs w:val="20"/>
          <w:lang w:val="en-GB"/>
        </w:rPr>
        <w:t xml:space="preserve">P </w:t>
      </w:r>
      <w:r w:rsidRPr="001666FC">
        <w:rPr>
          <w:rFonts w:cs="Times New Roman"/>
          <w:sz w:val="20"/>
          <w:szCs w:val="20"/>
          <w:lang w:val="en-GB"/>
        </w:rPr>
        <w:t xml:space="preserve">&lt; 0.05; Fisher’s Least Significant Difference) between </w:t>
      </w:r>
      <w:r w:rsidR="00C90BA4" w:rsidRPr="001666FC">
        <w:rPr>
          <w:rFonts w:cs="Times New Roman"/>
          <w:sz w:val="20"/>
          <w:szCs w:val="20"/>
          <w:lang w:val="en-GB"/>
        </w:rPr>
        <w:t>fibres</w:t>
      </w:r>
      <w:r w:rsidRPr="001666FC">
        <w:rPr>
          <w:rFonts w:cs="Times New Roman"/>
          <w:sz w:val="20"/>
          <w:szCs w:val="20"/>
          <w:lang w:val="en-GB"/>
        </w:rPr>
        <w:t xml:space="preserve"> are highlighted with the use of superscripts: values that share superscript within each column are not significantly different.</w:t>
      </w:r>
    </w:p>
    <w:p w14:paraId="6AB51871" w14:textId="7BA4A3EC" w:rsidR="00922CE7" w:rsidRDefault="001666FC" w:rsidP="001666FC">
      <w:pPr>
        <w:pStyle w:val="Caption"/>
        <w:keepNext/>
        <w:spacing w:after="0" w:line="360" w:lineRule="auto"/>
        <w:rPr>
          <w:rFonts w:cs="Times New Roman"/>
          <w:i w:val="0"/>
          <w:color w:val="auto"/>
          <w:sz w:val="20"/>
          <w:szCs w:val="20"/>
          <w:lang w:val="en-GB"/>
        </w:rPr>
      </w:pPr>
      <w:r>
        <w:rPr>
          <w:rFonts w:cs="Times New Roman"/>
          <w:i w:val="0"/>
          <w:color w:val="auto"/>
          <w:sz w:val="20"/>
          <w:szCs w:val="20"/>
          <w:lang w:val="en-GB"/>
        </w:rPr>
        <w:lastRenderedPageBreak/>
        <w:t xml:space="preserve">Supplemental </w:t>
      </w:r>
      <w:r w:rsidR="00922CE7" w:rsidRPr="001666FC">
        <w:rPr>
          <w:rFonts w:cs="Times New Roman"/>
          <w:i w:val="0"/>
          <w:color w:val="auto"/>
          <w:sz w:val="20"/>
          <w:szCs w:val="20"/>
          <w:lang w:val="en-GB"/>
        </w:rPr>
        <w:t>Table 3. Proportions of short-chain fatty acid (SCFA) and branched-chain fatty acid (BCFA)</w:t>
      </w:r>
      <w:r w:rsidRPr="001666FC">
        <w:rPr>
          <w:rFonts w:cs="Times New Roman"/>
          <w:i w:val="0"/>
          <w:color w:val="auto"/>
          <w:sz w:val="20"/>
          <w:szCs w:val="20"/>
          <w:lang w:val="en-GB"/>
        </w:rPr>
        <w:t xml:space="preserve"> in the supernatants after 4-hour incubation</w:t>
      </w:r>
      <w:r w:rsidR="00922CE7" w:rsidRPr="001666FC">
        <w:rPr>
          <w:rFonts w:cs="Times New Roman"/>
          <w:i w:val="0"/>
          <w:color w:val="auto"/>
          <w:sz w:val="20"/>
          <w:szCs w:val="20"/>
          <w:lang w:val="en-GB"/>
        </w:rPr>
        <w:t xml:space="preserve">, expressed as percentage of total SCFA content. </w:t>
      </w:r>
      <w:r w:rsidRPr="001666FC">
        <w:rPr>
          <w:rFonts w:cs="Times New Roman"/>
          <w:i w:val="0"/>
          <w:color w:val="auto"/>
          <w:sz w:val="20"/>
          <w:szCs w:val="20"/>
          <w:lang w:val="en-GB"/>
        </w:rPr>
        <w:t>The results are shown as mean (SEM) from 3 samples provided by 3 independent participants.</w:t>
      </w:r>
    </w:p>
    <w:p w14:paraId="76317C0F" w14:textId="77777777" w:rsidR="001666FC" w:rsidRPr="001666FC" w:rsidRDefault="001666FC" w:rsidP="001666FC">
      <w:pPr>
        <w:spacing w:after="0" w:line="360" w:lineRule="auto"/>
        <w:rPr>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418"/>
        <w:gridCol w:w="1700"/>
        <w:gridCol w:w="1586"/>
        <w:gridCol w:w="1440"/>
        <w:gridCol w:w="1424"/>
        <w:gridCol w:w="1323"/>
        <w:gridCol w:w="1239"/>
      </w:tblGrid>
      <w:tr w:rsidR="00922CE7" w:rsidRPr="00B84A6B" w14:paraId="2240FE10" w14:textId="77777777" w:rsidTr="0047683A">
        <w:trPr>
          <w:trHeight w:val="335"/>
          <w:tblHeader/>
        </w:trPr>
        <w:tc>
          <w:tcPr>
            <w:tcW w:w="1371" w:type="pct"/>
            <w:tcBorders>
              <w:top w:val="single" w:sz="4" w:space="0" w:color="auto"/>
              <w:bottom w:val="single" w:sz="4" w:space="0" w:color="auto"/>
            </w:tcBorders>
          </w:tcPr>
          <w:p w14:paraId="4077A801" w14:textId="77777777" w:rsidR="00922CE7" w:rsidRPr="00B84A6B" w:rsidRDefault="00922CE7" w:rsidP="001666FC">
            <w:pPr>
              <w:spacing w:after="0" w:line="360" w:lineRule="auto"/>
              <w:rPr>
                <w:rFonts w:cs="Times New Roman"/>
                <w:b/>
                <w:sz w:val="20"/>
                <w:szCs w:val="20"/>
                <w:lang w:val="en-GB"/>
              </w:rPr>
            </w:pPr>
            <w:r w:rsidRPr="00B84A6B">
              <w:rPr>
                <w:rFonts w:cs="Times New Roman"/>
                <w:b/>
                <w:sz w:val="20"/>
                <w:szCs w:val="20"/>
                <w:lang w:val="en-GB"/>
              </w:rPr>
              <w:t>Fibre Added</w:t>
            </w:r>
          </w:p>
        </w:tc>
        <w:tc>
          <w:tcPr>
            <w:tcW w:w="508" w:type="pct"/>
            <w:tcBorders>
              <w:top w:val="single" w:sz="4" w:space="0" w:color="auto"/>
              <w:bottom w:val="single" w:sz="4" w:space="0" w:color="auto"/>
            </w:tcBorders>
          </w:tcPr>
          <w:p w14:paraId="4974F8FE" w14:textId="77777777" w:rsidR="00922CE7" w:rsidRPr="00B84A6B" w:rsidRDefault="00922CE7" w:rsidP="001666FC">
            <w:pPr>
              <w:spacing w:after="0" w:line="360" w:lineRule="auto"/>
              <w:jc w:val="center"/>
              <w:rPr>
                <w:rFonts w:cs="Times New Roman"/>
                <w:b/>
                <w:sz w:val="20"/>
                <w:szCs w:val="20"/>
                <w:lang w:val="en-GB"/>
              </w:rPr>
            </w:pPr>
            <w:r w:rsidRPr="00B84A6B">
              <w:rPr>
                <w:rFonts w:cs="Times New Roman"/>
                <w:b/>
                <w:sz w:val="20"/>
                <w:szCs w:val="20"/>
                <w:lang w:val="en-GB"/>
              </w:rPr>
              <w:t>Acetate</w:t>
            </w:r>
          </w:p>
        </w:tc>
        <w:tc>
          <w:tcPr>
            <w:tcW w:w="609" w:type="pct"/>
            <w:tcBorders>
              <w:top w:val="single" w:sz="4" w:space="0" w:color="auto"/>
              <w:bottom w:val="single" w:sz="4" w:space="0" w:color="auto"/>
            </w:tcBorders>
          </w:tcPr>
          <w:p w14:paraId="2780FED1" w14:textId="77777777" w:rsidR="00922CE7" w:rsidRPr="00B84A6B" w:rsidRDefault="00922CE7" w:rsidP="001666FC">
            <w:pPr>
              <w:spacing w:after="0" w:line="360" w:lineRule="auto"/>
              <w:jc w:val="center"/>
              <w:rPr>
                <w:rFonts w:cs="Times New Roman"/>
                <w:b/>
                <w:sz w:val="20"/>
                <w:szCs w:val="20"/>
                <w:lang w:val="en-GB"/>
              </w:rPr>
            </w:pPr>
            <w:r w:rsidRPr="00B84A6B">
              <w:rPr>
                <w:rFonts w:cs="Times New Roman"/>
                <w:b/>
                <w:sz w:val="20"/>
                <w:szCs w:val="20"/>
                <w:lang w:val="en-GB"/>
              </w:rPr>
              <w:t>Propionate</w:t>
            </w:r>
          </w:p>
        </w:tc>
        <w:tc>
          <w:tcPr>
            <w:tcW w:w="568" w:type="pct"/>
            <w:tcBorders>
              <w:top w:val="single" w:sz="4" w:space="0" w:color="auto"/>
              <w:bottom w:val="single" w:sz="4" w:space="0" w:color="auto"/>
            </w:tcBorders>
          </w:tcPr>
          <w:p w14:paraId="1ABC69E6" w14:textId="77777777" w:rsidR="00922CE7" w:rsidRPr="00B84A6B" w:rsidRDefault="00922CE7" w:rsidP="001666FC">
            <w:pPr>
              <w:spacing w:after="0" w:line="360" w:lineRule="auto"/>
              <w:jc w:val="center"/>
              <w:rPr>
                <w:rFonts w:cs="Times New Roman"/>
                <w:b/>
                <w:sz w:val="20"/>
                <w:szCs w:val="20"/>
                <w:lang w:val="en-GB"/>
              </w:rPr>
            </w:pPr>
            <w:r w:rsidRPr="00B84A6B">
              <w:rPr>
                <w:rFonts w:cs="Times New Roman"/>
                <w:b/>
                <w:sz w:val="20"/>
                <w:szCs w:val="20"/>
                <w:lang w:val="en-GB"/>
              </w:rPr>
              <w:t>Butyrate</w:t>
            </w:r>
          </w:p>
        </w:tc>
        <w:tc>
          <w:tcPr>
            <w:tcW w:w="516" w:type="pct"/>
            <w:tcBorders>
              <w:top w:val="single" w:sz="4" w:space="0" w:color="auto"/>
              <w:bottom w:val="single" w:sz="4" w:space="0" w:color="auto"/>
            </w:tcBorders>
          </w:tcPr>
          <w:p w14:paraId="49376B74" w14:textId="77777777" w:rsidR="00922CE7" w:rsidRPr="00B84A6B" w:rsidRDefault="00922CE7" w:rsidP="001666FC">
            <w:pPr>
              <w:spacing w:after="0" w:line="360" w:lineRule="auto"/>
              <w:jc w:val="center"/>
              <w:rPr>
                <w:rFonts w:cs="Times New Roman"/>
                <w:b/>
                <w:sz w:val="20"/>
                <w:szCs w:val="20"/>
                <w:lang w:val="en-GB"/>
              </w:rPr>
            </w:pPr>
            <w:r w:rsidRPr="00B84A6B">
              <w:rPr>
                <w:rFonts w:cs="Times New Roman"/>
                <w:b/>
                <w:sz w:val="20"/>
                <w:szCs w:val="20"/>
                <w:lang w:val="en-GB"/>
              </w:rPr>
              <w:t>Iso-butyrate</w:t>
            </w:r>
          </w:p>
        </w:tc>
        <w:tc>
          <w:tcPr>
            <w:tcW w:w="510" w:type="pct"/>
            <w:tcBorders>
              <w:top w:val="single" w:sz="4" w:space="0" w:color="auto"/>
              <w:bottom w:val="single" w:sz="4" w:space="0" w:color="auto"/>
            </w:tcBorders>
          </w:tcPr>
          <w:p w14:paraId="6E22253E" w14:textId="77777777" w:rsidR="00922CE7" w:rsidRPr="00B84A6B" w:rsidRDefault="00922CE7" w:rsidP="001666FC">
            <w:pPr>
              <w:spacing w:after="0" w:line="360" w:lineRule="auto"/>
              <w:jc w:val="center"/>
              <w:rPr>
                <w:rFonts w:cs="Times New Roman"/>
                <w:b/>
                <w:sz w:val="20"/>
                <w:szCs w:val="20"/>
                <w:lang w:val="en-GB"/>
              </w:rPr>
            </w:pPr>
            <w:r w:rsidRPr="00B84A6B">
              <w:rPr>
                <w:rFonts w:cs="Times New Roman"/>
                <w:b/>
                <w:sz w:val="20"/>
                <w:szCs w:val="20"/>
                <w:lang w:val="en-GB"/>
              </w:rPr>
              <w:t>Iso-valerate</w:t>
            </w:r>
          </w:p>
        </w:tc>
        <w:tc>
          <w:tcPr>
            <w:tcW w:w="474" w:type="pct"/>
            <w:tcBorders>
              <w:top w:val="single" w:sz="4" w:space="0" w:color="auto"/>
              <w:bottom w:val="single" w:sz="4" w:space="0" w:color="auto"/>
            </w:tcBorders>
          </w:tcPr>
          <w:p w14:paraId="2EFBAF24" w14:textId="77777777" w:rsidR="00922CE7" w:rsidRPr="00B84A6B" w:rsidRDefault="00922CE7" w:rsidP="001666FC">
            <w:pPr>
              <w:spacing w:after="0" w:line="360" w:lineRule="auto"/>
              <w:jc w:val="center"/>
              <w:rPr>
                <w:rFonts w:cs="Times New Roman"/>
                <w:b/>
                <w:sz w:val="20"/>
                <w:szCs w:val="20"/>
                <w:lang w:val="en-GB"/>
              </w:rPr>
            </w:pPr>
            <w:r w:rsidRPr="00B84A6B">
              <w:rPr>
                <w:rFonts w:cs="Times New Roman"/>
                <w:b/>
                <w:sz w:val="20"/>
                <w:szCs w:val="20"/>
                <w:lang w:val="en-GB"/>
              </w:rPr>
              <w:t>Valerate</w:t>
            </w:r>
          </w:p>
        </w:tc>
        <w:tc>
          <w:tcPr>
            <w:tcW w:w="444" w:type="pct"/>
            <w:tcBorders>
              <w:top w:val="single" w:sz="4" w:space="0" w:color="auto"/>
              <w:bottom w:val="single" w:sz="4" w:space="0" w:color="auto"/>
            </w:tcBorders>
          </w:tcPr>
          <w:p w14:paraId="087AB60C" w14:textId="77777777" w:rsidR="00922CE7" w:rsidRPr="00B84A6B" w:rsidRDefault="00922CE7" w:rsidP="001666FC">
            <w:pPr>
              <w:spacing w:after="0" w:line="360" w:lineRule="auto"/>
              <w:jc w:val="center"/>
              <w:rPr>
                <w:rFonts w:cs="Times New Roman"/>
                <w:b/>
                <w:sz w:val="20"/>
                <w:szCs w:val="20"/>
                <w:lang w:val="en-GB"/>
              </w:rPr>
            </w:pPr>
            <w:r w:rsidRPr="00B84A6B">
              <w:rPr>
                <w:rFonts w:cs="Times New Roman"/>
                <w:b/>
                <w:sz w:val="20"/>
                <w:szCs w:val="20"/>
                <w:lang w:val="en-GB"/>
              </w:rPr>
              <w:t>Caproate</w:t>
            </w:r>
          </w:p>
        </w:tc>
      </w:tr>
      <w:tr w:rsidR="00922CE7" w:rsidRPr="00B84A6B" w14:paraId="01DCC177" w14:textId="77777777" w:rsidTr="0047683A">
        <w:trPr>
          <w:trHeight w:val="386"/>
        </w:trPr>
        <w:tc>
          <w:tcPr>
            <w:tcW w:w="1371" w:type="pct"/>
            <w:tcBorders>
              <w:top w:val="single" w:sz="4" w:space="0" w:color="auto"/>
            </w:tcBorders>
          </w:tcPr>
          <w:p w14:paraId="325F61C3" w14:textId="77777777" w:rsidR="00922CE7" w:rsidRPr="00B84A6B" w:rsidRDefault="00922CE7" w:rsidP="001666FC">
            <w:pPr>
              <w:spacing w:after="0" w:line="360" w:lineRule="auto"/>
              <w:rPr>
                <w:rFonts w:cs="Times New Roman"/>
                <w:sz w:val="20"/>
                <w:szCs w:val="20"/>
                <w:lang w:val="en-GB"/>
              </w:rPr>
            </w:pPr>
            <w:r w:rsidRPr="00B84A6B">
              <w:rPr>
                <w:rFonts w:cs="Times New Roman"/>
                <w:sz w:val="20"/>
                <w:szCs w:val="20"/>
                <w:lang w:val="en-GB"/>
              </w:rPr>
              <w:t xml:space="preserve">Blank control </w:t>
            </w:r>
          </w:p>
        </w:tc>
        <w:tc>
          <w:tcPr>
            <w:tcW w:w="508" w:type="pct"/>
            <w:tcBorders>
              <w:top w:val="single" w:sz="4" w:space="0" w:color="auto"/>
            </w:tcBorders>
          </w:tcPr>
          <w:p w14:paraId="1036474A" w14:textId="175312A3"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50.</w:t>
            </w:r>
            <w:r w:rsidR="0047683A" w:rsidRPr="00B84A6B">
              <w:rPr>
                <w:rFonts w:cs="Times New Roman"/>
                <w:sz w:val="20"/>
                <w:szCs w:val="20"/>
                <w:lang w:val="en-GB"/>
              </w:rPr>
              <w:t>3</w:t>
            </w:r>
            <w:r w:rsidRPr="00B84A6B">
              <w:rPr>
                <w:rFonts w:cs="Times New Roman"/>
                <w:sz w:val="20"/>
                <w:szCs w:val="20"/>
                <w:lang w:val="en-GB"/>
              </w:rPr>
              <w:t xml:space="preserve"> (</w:t>
            </w:r>
            <w:r w:rsidR="0047683A" w:rsidRPr="00B84A6B">
              <w:rPr>
                <w:rFonts w:cs="Times New Roman"/>
                <w:sz w:val="20"/>
                <w:szCs w:val="20"/>
                <w:lang w:val="en-GB"/>
              </w:rPr>
              <w:t>1</w:t>
            </w:r>
            <w:r w:rsidRPr="00B84A6B">
              <w:rPr>
                <w:rFonts w:cs="Times New Roman"/>
                <w:sz w:val="20"/>
                <w:szCs w:val="20"/>
                <w:lang w:val="en-GB"/>
              </w:rPr>
              <w:t>.</w:t>
            </w:r>
            <w:r w:rsidR="0047683A" w:rsidRPr="00B84A6B">
              <w:rPr>
                <w:rFonts w:cs="Times New Roman"/>
                <w:sz w:val="20"/>
                <w:szCs w:val="20"/>
                <w:lang w:val="en-GB"/>
              </w:rPr>
              <w:t>1</w:t>
            </w:r>
            <w:r w:rsidRPr="00B84A6B">
              <w:rPr>
                <w:rFonts w:cs="Times New Roman"/>
                <w:sz w:val="20"/>
                <w:szCs w:val="20"/>
                <w:lang w:val="en-GB"/>
              </w:rPr>
              <w:t xml:space="preserve">) </w:t>
            </w:r>
            <w:r w:rsidR="0047683A" w:rsidRPr="00B84A6B">
              <w:rPr>
                <w:rFonts w:cs="Times New Roman"/>
                <w:sz w:val="20"/>
                <w:szCs w:val="20"/>
                <w:vertAlign w:val="superscript"/>
                <w:lang w:val="en-GB"/>
              </w:rPr>
              <w:t>abcf</w:t>
            </w:r>
          </w:p>
        </w:tc>
        <w:tc>
          <w:tcPr>
            <w:tcW w:w="609" w:type="pct"/>
            <w:tcBorders>
              <w:top w:val="single" w:sz="4" w:space="0" w:color="auto"/>
            </w:tcBorders>
          </w:tcPr>
          <w:p w14:paraId="0D59A65F" w14:textId="7147AD61"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19.</w:t>
            </w:r>
            <w:r w:rsidR="0047683A" w:rsidRPr="00B84A6B">
              <w:rPr>
                <w:rFonts w:cs="Times New Roman"/>
                <w:sz w:val="20"/>
                <w:szCs w:val="20"/>
                <w:lang w:val="en-GB"/>
              </w:rPr>
              <w:t>8</w:t>
            </w:r>
            <w:r w:rsidRPr="00B84A6B">
              <w:rPr>
                <w:rFonts w:cs="Times New Roman"/>
                <w:sz w:val="20"/>
                <w:szCs w:val="20"/>
                <w:lang w:val="en-GB"/>
              </w:rPr>
              <w:t xml:space="preserve"> (</w:t>
            </w:r>
            <w:r w:rsidR="0047683A" w:rsidRPr="00B84A6B">
              <w:rPr>
                <w:rFonts w:cs="Times New Roman"/>
                <w:sz w:val="20"/>
                <w:szCs w:val="20"/>
                <w:lang w:val="en-GB"/>
              </w:rPr>
              <w:t>2</w:t>
            </w:r>
            <w:r w:rsidRPr="00B84A6B">
              <w:rPr>
                <w:rFonts w:cs="Times New Roman"/>
                <w:sz w:val="20"/>
                <w:szCs w:val="20"/>
                <w:lang w:val="en-GB"/>
              </w:rPr>
              <w:t>.</w:t>
            </w:r>
            <w:r w:rsidR="0047683A" w:rsidRPr="00B84A6B">
              <w:rPr>
                <w:rFonts w:cs="Times New Roman"/>
                <w:sz w:val="20"/>
                <w:szCs w:val="20"/>
                <w:lang w:val="en-GB"/>
              </w:rPr>
              <w:t>1</w:t>
            </w:r>
            <w:r w:rsidRPr="00B84A6B">
              <w:rPr>
                <w:rFonts w:cs="Times New Roman"/>
                <w:sz w:val="20"/>
                <w:szCs w:val="20"/>
                <w:lang w:val="en-GB"/>
              </w:rPr>
              <w:t>)</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aefg</w:t>
            </w:r>
          </w:p>
        </w:tc>
        <w:tc>
          <w:tcPr>
            <w:tcW w:w="568" w:type="pct"/>
            <w:tcBorders>
              <w:top w:val="single" w:sz="4" w:space="0" w:color="auto"/>
            </w:tcBorders>
          </w:tcPr>
          <w:p w14:paraId="43503EBD" w14:textId="04C0EC36"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23.</w:t>
            </w:r>
            <w:r w:rsidR="0047683A" w:rsidRPr="00B84A6B">
              <w:rPr>
                <w:rFonts w:cs="Times New Roman"/>
                <w:sz w:val="20"/>
                <w:szCs w:val="20"/>
                <w:lang w:val="en-GB"/>
              </w:rPr>
              <w:t>2</w:t>
            </w:r>
            <w:r w:rsidRPr="00B84A6B">
              <w:rPr>
                <w:rFonts w:cs="Times New Roman"/>
                <w:sz w:val="20"/>
                <w:szCs w:val="20"/>
                <w:lang w:val="en-GB"/>
              </w:rPr>
              <w:t xml:space="preserve"> (</w:t>
            </w:r>
            <w:r w:rsidR="0047683A" w:rsidRPr="00B84A6B">
              <w:rPr>
                <w:rFonts w:cs="Times New Roman"/>
                <w:sz w:val="20"/>
                <w:szCs w:val="20"/>
                <w:lang w:val="en-GB"/>
              </w:rPr>
              <w:t>1.1</w:t>
            </w:r>
            <w:r w:rsidRPr="00B84A6B">
              <w:rPr>
                <w:rFonts w:cs="Times New Roman"/>
                <w:sz w:val="20"/>
                <w:szCs w:val="20"/>
                <w:lang w:val="en-GB"/>
              </w:rPr>
              <w:t>)</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aefghi</w:t>
            </w:r>
          </w:p>
        </w:tc>
        <w:tc>
          <w:tcPr>
            <w:tcW w:w="516" w:type="pct"/>
            <w:tcBorders>
              <w:top w:val="single" w:sz="4" w:space="0" w:color="auto"/>
            </w:tcBorders>
          </w:tcPr>
          <w:p w14:paraId="7883A349" w14:textId="7A7C811E"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1.9 (0.</w:t>
            </w:r>
            <w:r w:rsidR="0047683A" w:rsidRPr="00B84A6B">
              <w:rPr>
                <w:rFonts w:cs="Times New Roman"/>
                <w:sz w:val="20"/>
                <w:szCs w:val="20"/>
                <w:lang w:val="en-GB"/>
              </w:rPr>
              <w:t>2</w:t>
            </w:r>
            <w:r w:rsidRPr="00B84A6B">
              <w:rPr>
                <w:rFonts w:cs="Times New Roman"/>
                <w:sz w:val="20"/>
                <w:szCs w:val="20"/>
                <w:lang w:val="en-GB"/>
              </w:rPr>
              <w:t>)</w:t>
            </w:r>
            <w:r w:rsidRPr="00B84A6B">
              <w:rPr>
                <w:rFonts w:cs="Times New Roman"/>
                <w:sz w:val="20"/>
                <w:szCs w:val="20"/>
                <w:vertAlign w:val="superscript"/>
                <w:lang w:val="en-GB"/>
              </w:rPr>
              <w:t xml:space="preserve"> a</w:t>
            </w:r>
            <w:r w:rsidR="0047683A" w:rsidRPr="00B84A6B">
              <w:rPr>
                <w:rFonts w:cs="Times New Roman"/>
                <w:sz w:val="20"/>
                <w:szCs w:val="20"/>
                <w:vertAlign w:val="superscript"/>
                <w:lang w:val="en-GB"/>
              </w:rPr>
              <w:t>ce</w:t>
            </w:r>
          </w:p>
        </w:tc>
        <w:tc>
          <w:tcPr>
            <w:tcW w:w="510" w:type="pct"/>
            <w:tcBorders>
              <w:top w:val="single" w:sz="4" w:space="0" w:color="auto"/>
            </w:tcBorders>
          </w:tcPr>
          <w:p w14:paraId="6D1C246C" w14:textId="19C3693C"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3.</w:t>
            </w:r>
            <w:r w:rsidR="0047683A" w:rsidRPr="00B84A6B">
              <w:rPr>
                <w:rFonts w:cs="Times New Roman"/>
                <w:sz w:val="20"/>
                <w:szCs w:val="20"/>
                <w:lang w:val="en-GB"/>
              </w:rPr>
              <w:t>5</w:t>
            </w:r>
            <w:r w:rsidRPr="00B84A6B">
              <w:rPr>
                <w:rFonts w:cs="Times New Roman"/>
                <w:sz w:val="20"/>
                <w:szCs w:val="20"/>
                <w:lang w:val="en-GB"/>
              </w:rPr>
              <w:t xml:space="preserve"> (0.</w:t>
            </w:r>
            <w:r w:rsidR="0047683A" w:rsidRPr="00B84A6B">
              <w:rPr>
                <w:rFonts w:cs="Times New Roman"/>
                <w:sz w:val="20"/>
                <w:szCs w:val="20"/>
                <w:lang w:val="en-GB"/>
              </w:rPr>
              <w:t>5</w:t>
            </w:r>
            <w:r w:rsidRPr="00B84A6B">
              <w:rPr>
                <w:rFonts w:cs="Times New Roman"/>
                <w:sz w:val="20"/>
                <w:szCs w:val="20"/>
                <w:lang w:val="en-GB"/>
              </w:rPr>
              <w:t>)</w:t>
            </w:r>
            <w:r w:rsidRPr="00B84A6B">
              <w:rPr>
                <w:rFonts w:cs="Times New Roman"/>
                <w:sz w:val="20"/>
                <w:szCs w:val="20"/>
                <w:vertAlign w:val="superscript"/>
                <w:lang w:val="en-GB"/>
              </w:rPr>
              <w:t xml:space="preserve"> a</w:t>
            </w:r>
            <w:r w:rsidR="0047683A" w:rsidRPr="00B84A6B">
              <w:rPr>
                <w:rFonts w:cs="Times New Roman"/>
                <w:sz w:val="20"/>
                <w:szCs w:val="20"/>
                <w:vertAlign w:val="superscript"/>
                <w:lang w:val="en-GB"/>
              </w:rPr>
              <w:t>cfg</w:t>
            </w:r>
          </w:p>
        </w:tc>
        <w:tc>
          <w:tcPr>
            <w:tcW w:w="474" w:type="pct"/>
            <w:tcBorders>
              <w:top w:val="single" w:sz="4" w:space="0" w:color="auto"/>
            </w:tcBorders>
          </w:tcPr>
          <w:p w14:paraId="6BAE3BA4" w14:textId="26415266"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w:t>
            </w:r>
            <w:r w:rsidR="0047683A" w:rsidRPr="00B84A6B">
              <w:rPr>
                <w:rFonts w:cs="Times New Roman"/>
                <w:sz w:val="20"/>
                <w:szCs w:val="20"/>
                <w:lang w:val="en-GB"/>
              </w:rPr>
              <w:t>5</w:t>
            </w:r>
            <w:r w:rsidRPr="00B84A6B">
              <w:rPr>
                <w:rFonts w:cs="Times New Roman"/>
                <w:sz w:val="20"/>
                <w:szCs w:val="20"/>
                <w:lang w:val="en-GB"/>
              </w:rPr>
              <w:t xml:space="preserve"> (0.</w:t>
            </w:r>
            <w:r w:rsidR="0047683A" w:rsidRPr="00B84A6B">
              <w:rPr>
                <w:rFonts w:cs="Times New Roman"/>
                <w:sz w:val="20"/>
                <w:szCs w:val="20"/>
                <w:lang w:val="en-GB"/>
              </w:rPr>
              <w:t>5</w:t>
            </w:r>
            <w:r w:rsidRPr="00B84A6B">
              <w:rPr>
                <w:rFonts w:cs="Times New Roman"/>
                <w:sz w:val="20"/>
                <w:szCs w:val="20"/>
                <w:lang w:val="en-GB"/>
              </w:rPr>
              <w:t>)</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abde</w:t>
            </w:r>
          </w:p>
        </w:tc>
        <w:tc>
          <w:tcPr>
            <w:tcW w:w="444" w:type="pct"/>
            <w:tcBorders>
              <w:top w:val="single" w:sz="4" w:space="0" w:color="auto"/>
            </w:tcBorders>
          </w:tcPr>
          <w:p w14:paraId="1632FEE3" w14:textId="37092F35"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0.1 (0.0)</w:t>
            </w:r>
            <w:r w:rsidRPr="00B84A6B">
              <w:rPr>
                <w:rFonts w:cs="Times New Roman"/>
                <w:sz w:val="20"/>
                <w:szCs w:val="20"/>
                <w:vertAlign w:val="superscript"/>
                <w:lang w:val="en-GB"/>
              </w:rPr>
              <w:t xml:space="preserve"> a</w:t>
            </w:r>
          </w:p>
        </w:tc>
      </w:tr>
      <w:tr w:rsidR="00922CE7" w:rsidRPr="00B84A6B" w14:paraId="1CF37B0E" w14:textId="77777777" w:rsidTr="0047683A">
        <w:trPr>
          <w:trHeight w:val="386"/>
        </w:trPr>
        <w:tc>
          <w:tcPr>
            <w:tcW w:w="1371" w:type="pct"/>
          </w:tcPr>
          <w:p w14:paraId="0CF6A8DB" w14:textId="77777777" w:rsidR="00922CE7" w:rsidRPr="00B84A6B" w:rsidRDefault="00922CE7" w:rsidP="001666FC">
            <w:pPr>
              <w:spacing w:after="0" w:line="360" w:lineRule="auto"/>
              <w:rPr>
                <w:rFonts w:cs="Times New Roman"/>
                <w:sz w:val="20"/>
                <w:szCs w:val="20"/>
                <w:lang w:val="en-GB"/>
              </w:rPr>
            </w:pPr>
            <w:r w:rsidRPr="00B84A6B">
              <w:rPr>
                <w:rFonts w:cs="Times New Roman"/>
                <w:sz w:val="20"/>
                <w:szCs w:val="20"/>
                <w:lang w:val="en-GB"/>
              </w:rPr>
              <w:t>FOS</w:t>
            </w:r>
          </w:p>
        </w:tc>
        <w:tc>
          <w:tcPr>
            <w:tcW w:w="508" w:type="pct"/>
          </w:tcPr>
          <w:p w14:paraId="6DB89CFE" w14:textId="35FEC743"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 xml:space="preserve">53.8 (2.3) </w:t>
            </w:r>
            <w:r w:rsidR="0047683A" w:rsidRPr="00B84A6B">
              <w:rPr>
                <w:rFonts w:cs="Times New Roman"/>
                <w:sz w:val="20"/>
                <w:szCs w:val="20"/>
                <w:vertAlign w:val="superscript"/>
                <w:lang w:val="en-GB"/>
              </w:rPr>
              <w:t>abcfg</w:t>
            </w:r>
          </w:p>
        </w:tc>
        <w:tc>
          <w:tcPr>
            <w:tcW w:w="609" w:type="pct"/>
          </w:tcPr>
          <w:p w14:paraId="5E6BBF63" w14:textId="66020A15"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11.8 (1.5)</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bcdh</w:t>
            </w:r>
          </w:p>
        </w:tc>
        <w:tc>
          <w:tcPr>
            <w:tcW w:w="568" w:type="pct"/>
          </w:tcPr>
          <w:p w14:paraId="669A2516" w14:textId="2A3DC7F8"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33.5 (2.9)</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bcdfghi</w:t>
            </w:r>
          </w:p>
        </w:tc>
        <w:tc>
          <w:tcPr>
            <w:tcW w:w="516" w:type="pct"/>
          </w:tcPr>
          <w:p w14:paraId="428D9AF4" w14:textId="7922C539"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0.3 (0.1)</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bd</w:t>
            </w:r>
          </w:p>
        </w:tc>
        <w:tc>
          <w:tcPr>
            <w:tcW w:w="510" w:type="pct"/>
          </w:tcPr>
          <w:p w14:paraId="4D7E53F0" w14:textId="0CBC1A87"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0.4 (0.1)</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bde</w:t>
            </w:r>
          </w:p>
        </w:tc>
        <w:tc>
          <w:tcPr>
            <w:tcW w:w="474" w:type="pct"/>
          </w:tcPr>
          <w:p w14:paraId="0266FB1A" w14:textId="20BC65FE"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0.5 (0.2)</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bcf</w:t>
            </w:r>
          </w:p>
        </w:tc>
        <w:tc>
          <w:tcPr>
            <w:tcW w:w="444" w:type="pct"/>
          </w:tcPr>
          <w:p w14:paraId="43BBD0EA" w14:textId="7664D83F"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0.0 (0.0)</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w:t>
            </w:r>
          </w:p>
        </w:tc>
      </w:tr>
      <w:tr w:rsidR="00922CE7" w:rsidRPr="00B84A6B" w14:paraId="626BCB63" w14:textId="77777777" w:rsidTr="0047683A">
        <w:trPr>
          <w:trHeight w:val="386"/>
        </w:trPr>
        <w:tc>
          <w:tcPr>
            <w:tcW w:w="1371" w:type="pct"/>
          </w:tcPr>
          <w:p w14:paraId="43C493D7" w14:textId="77777777" w:rsidR="00922CE7" w:rsidRPr="00B84A6B" w:rsidRDefault="00922CE7" w:rsidP="001666FC">
            <w:pPr>
              <w:spacing w:after="0" w:line="360" w:lineRule="auto"/>
              <w:rPr>
                <w:rFonts w:cs="Times New Roman"/>
                <w:sz w:val="20"/>
                <w:szCs w:val="20"/>
                <w:lang w:val="en-GB"/>
              </w:rPr>
            </w:pPr>
            <w:r w:rsidRPr="00B84A6B">
              <w:rPr>
                <w:rFonts w:cs="Times New Roman"/>
                <w:sz w:val="20"/>
                <w:szCs w:val="20"/>
                <w:lang w:val="en-GB"/>
              </w:rPr>
              <w:t xml:space="preserve">Inulin; </w:t>
            </w:r>
            <w:proofErr w:type="gramStart"/>
            <w:r w:rsidRPr="00B84A6B">
              <w:rPr>
                <w:rFonts w:cs="Times New Roman"/>
                <w:sz w:val="20"/>
                <w:szCs w:val="20"/>
                <w:lang w:val="en-GB"/>
              </w:rPr>
              <w:t>medium-chain</w:t>
            </w:r>
            <w:proofErr w:type="gramEnd"/>
            <w:r w:rsidRPr="00B84A6B">
              <w:rPr>
                <w:rFonts w:cs="Times New Roman"/>
                <w:sz w:val="20"/>
                <w:szCs w:val="20"/>
                <w:lang w:val="en-GB"/>
              </w:rPr>
              <w:t xml:space="preserve"> </w:t>
            </w:r>
          </w:p>
        </w:tc>
        <w:tc>
          <w:tcPr>
            <w:tcW w:w="508" w:type="pct"/>
          </w:tcPr>
          <w:p w14:paraId="67686B15" w14:textId="641B719A"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52.9 (2.7)</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abcf</w:t>
            </w:r>
          </w:p>
        </w:tc>
        <w:tc>
          <w:tcPr>
            <w:tcW w:w="609" w:type="pct"/>
          </w:tcPr>
          <w:p w14:paraId="2BE0E583" w14:textId="48A8524C"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14.4 (1.3)</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bcdeh</w:t>
            </w:r>
          </w:p>
        </w:tc>
        <w:tc>
          <w:tcPr>
            <w:tcW w:w="568" w:type="pct"/>
          </w:tcPr>
          <w:p w14:paraId="6DD1A71B" w14:textId="0AB27EA8"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30.9 (1.6)</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w:t>
            </w:r>
            <w:r w:rsidR="00634288" w:rsidRPr="00B84A6B">
              <w:rPr>
                <w:rFonts w:cs="Times New Roman"/>
                <w:sz w:val="20"/>
                <w:szCs w:val="20"/>
                <w:vertAlign w:val="superscript"/>
                <w:lang w:val="en-GB"/>
              </w:rPr>
              <w:t>c</w:t>
            </w:r>
            <w:r w:rsidR="0047683A" w:rsidRPr="00B84A6B">
              <w:rPr>
                <w:rFonts w:cs="Times New Roman"/>
                <w:sz w:val="20"/>
                <w:szCs w:val="20"/>
                <w:vertAlign w:val="superscript"/>
                <w:lang w:val="en-GB"/>
              </w:rPr>
              <w:t>di</w:t>
            </w:r>
          </w:p>
        </w:tc>
        <w:tc>
          <w:tcPr>
            <w:tcW w:w="516" w:type="pct"/>
          </w:tcPr>
          <w:p w14:paraId="1F04B2D1" w14:textId="4FB0E4F8"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0.4 (0.0)</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bd</w:t>
            </w:r>
          </w:p>
        </w:tc>
        <w:tc>
          <w:tcPr>
            <w:tcW w:w="510" w:type="pct"/>
          </w:tcPr>
          <w:p w14:paraId="124CC715" w14:textId="366014D6"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0.5 (0.0)</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bde</w:t>
            </w:r>
          </w:p>
        </w:tc>
        <w:tc>
          <w:tcPr>
            <w:tcW w:w="474" w:type="pct"/>
          </w:tcPr>
          <w:p w14:paraId="267E2B3A" w14:textId="320107CE"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0.8 (0.1)</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abcdf</w:t>
            </w:r>
          </w:p>
        </w:tc>
        <w:tc>
          <w:tcPr>
            <w:tcW w:w="444" w:type="pct"/>
          </w:tcPr>
          <w:p w14:paraId="514D0532" w14:textId="694CB94F"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0.1 (0.0)</w:t>
            </w:r>
            <w:r w:rsidRPr="00B84A6B">
              <w:rPr>
                <w:rFonts w:cs="Times New Roman"/>
                <w:sz w:val="20"/>
                <w:szCs w:val="20"/>
                <w:vertAlign w:val="superscript"/>
                <w:lang w:val="en-GB"/>
              </w:rPr>
              <w:t xml:space="preserve"> a</w:t>
            </w:r>
          </w:p>
        </w:tc>
      </w:tr>
      <w:tr w:rsidR="00922CE7" w:rsidRPr="00B84A6B" w14:paraId="4689117B" w14:textId="77777777" w:rsidTr="0047683A">
        <w:trPr>
          <w:trHeight w:val="386"/>
        </w:trPr>
        <w:tc>
          <w:tcPr>
            <w:tcW w:w="1371" w:type="pct"/>
          </w:tcPr>
          <w:p w14:paraId="5C6691CB" w14:textId="77777777" w:rsidR="00922CE7" w:rsidRPr="00B84A6B" w:rsidRDefault="00922CE7" w:rsidP="001666FC">
            <w:pPr>
              <w:spacing w:after="0" w:line="360" w:lineRule="auto"/>
              <w:rPr>
                <w:rFonts w:cs="Times New Roman"/>
                <w:sz w:val="20"/>
                <w:szCs w:val="20"/>
                <w:lang w:val="en-GB"/>
              </w:rPr>
            </w:pPr>
            <w:r w:rsidRPr="00B84A6B">
              <w:rPr>
                <w:rFonts w:cs="Times New Roman"/>
                <w:sz w:val="20"/>
                <w:szCs w:val="20"/>
                <w:lang w:val="en-GB"/>
              </w:rPr>
              <w:t xml:space="preserve">Inulin; long-chain </w:t>
            </w:r>
          </w:p>
        </w:tc>
        <w:tc>
          <w:tcPr>
            <w:tcW w:w="508" w:type="pct"/>
          </w:tcPr>
          <w:p w14:paraId="65F40A1C" w14:textId="7ECE2066"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50.4 (2.7)</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abcf</w:t>
            </w:r>
          </w:p>
        </w:tc>
        <w:tc>
          <w:tcPr>
            <w:tcW w:w="609" w:type="pct"/>
          </w:tcPr>
          <w:p w14:paraId="5E34CD8E" w14:textId="18D986EE"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12.8 (2.2)</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bcdeh</w:t>
            </w:r>
          </w:p>
        </w:tc>
        <w:tc>
          <w:tcPr>
            <w:tcW w:w="568" w:type="pct"/>
          </w:tcPr>
          <w:p w14:paraId="2ABEA451" w14:textId="179A09D1"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34.5 (1.5)</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bcdi</w:t>
            </w:r>
          </w:p>
        </w:tc>
        <w:tc>
          <w:tcPr>
            <w:tcW w:w="516" w:type="pct"/>
          </w:tcPr>
          <w:p w14:paraId="6EB28832" w14:textId="00EA5BEB"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0.6 (0.1)</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bd</w:t>
            </w:r>
          </w:p>
        </w:tc>
        <w:tc>
          <w:tcPr>
            <w:tcW w:w="510" w:type="pct"/>
          </w:tcPr>
          <w:p w14:paraId="521FDF06" w14:textId="2897230A"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0.8 (0.1)</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bde</w:t>
            </w:r>
          </w:p>
        </w:tc>
        <w:tc>
          <w:tcPr>
            <w:tcW w:w="474" w:type="pct"/>
          </w:tcPr>
          <w:p w14:paraId="2BBBC292" w14:textId="5EAC4589"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0.9 (0.1)</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abcdf</w:t>
            </w:r>
          </w:p>
        </w:tc>
        <w:tc>
          <w:tcPr>
            <w:tcW w:w="444" w:type="pct"/>
          </w:tcPr>
          <w:p w14:paraId="5D242943" w14:textId="7BD6EE12"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0.1 (0. 0)</w:t>
            </w:r>
            <w:r w:rsidRPr="00B84A6B">
              <w:rPr>
                <w:rFonts w:cs="Times New Roman"/>
                <w:sz w:val="20"/>
                <w:szCs w:val="20"/>
                <w:vertAlign w:val="superscript"/>
                <w:lang w:val="en-GB"/>
              </w:rPr>
              <w:t xml:space="preserve"> a</w:t>
            </w:r>
          </w:p>
        </w:tc>
      </w:tr>
      <w:tr w:rsidR="00922CE7" w:rsidRPr="00B84A6B" w14:paraId="2A6A1309" w14:textId="77777777" w:rsidTr="0047683A">
        <w:trPr>
          <w:trHeight w:val="386"/>
        </w:trPr>
        <w:tc>
          <w:tcPr>
            <w:tcW w:w="1371" w:type="pct"/>
          </w:tcPr>
          <w:p w14:paraId="13707C92" w14:textId="77777777" w:rsidR="00922CE7" w:rsidRPr="00B84A6B" w:rsidRDefault="00922CE7" w:rsidP="001666FC">
            <w:pPr>
              <w:spacing w:after="0" w:line="360" w:lineRule="auto"/>
              <w:rPr>
                <w:rFonts w:cs="Times New Roman"/>
                <w:sz w:val="20"/>
                <w:szCs w:val="20"/>
                <w:lang w:val="en-GB"/>
              </w:rPr>
            </w:pPr>
            <w:r w:rsidRPr="00B84A6B">
              <w:rPr>
                <w:rFonts w:cs="Times New Roman"/>
                <w:sz w:val="20"/>
                <w:szCs w:val="20"/>
                <w:lang w:val="en-GB"/>
              </w:rPr>
              <w:t>Carrot fibre</w:t>
            </w:r>
          </w:p>
        </w:tc>
        <w:tc>
          <w:tcPr>
            <w:tcW w:w="508" w:type="pct"/>
          </w:tcPr>
          <w:p w14:paraId="5D679B32" w14:textId="3FF8DE2F"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62.7 (1.4)</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defg</w:t>
            </w:r>
          </w:p>
        </w:tc>
        <w:tc>
          <w:tcPr>
            <w:tcW w:w="609" w:type="pct"/>
          </w:tcPr>
          <w:p w14:paraId="6AB9A2CE" w14:textId="578869CD"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13.3 (0.8)</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bcdeh</w:t>
            </w:r>
          </w:p>
        </w:tc>
        <w:tc>
          <w:tcPr>
            <w:tcW w:w="568" w:type="pct"/>
          </w:tcPr>
          <w:p w14:paraId="6EA7AA46" w14:textId="6B67C4CB"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22.2 (2.0)</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aefghi</w:t>
            </w:r>
          </w:p>
        </w:tc>
        <w:tc>
          <w:tcPr>
            <w:tcW w:w="516" w:type="pct"/>
          </w:tcPr>
          <w:p w14:paraId="313C3FC8" w14:textId="465E9A89"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0.4 (0.0)</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bd</w:t>
            </w:r>
          </w:p>
        </w:tc>
        <w:tc>
          <w:tcPr>
            <w:tcW w:w="510" w:type="pct"/>
          </w:tcPr>
          <w:p w14:paraId="6F67BB56" w14:textId="0CE362DA"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0.5 (0.0)</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bde</w:t>
            </w:r>
          </w:p>
        </w:tc>
        <w:tc>
          <w:tcPr>
            <w:tcW w:w="474" w:type="pct"/>
          </w:tcPr>
          <w:p w14:paraId="798AD0B8" w14:textId="7941EF8A"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0.7 (0.2)</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abcdf</w:t>
            </w:r>
          </w:p>
        </w:tc>
        <w:tc>
          <w:tcPr>
            <w:tcW w:w="444" w:type="pct"/>
          </w:tcPr>
          <w:p w14:paraId="5D76140F" w14:textId="3D363000"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0.0 (0.0)</w:t>
            </w:r>
            <w:r w:rsidRPr="00B84A6B">
              <w:rPr>
                <w:rFonts w:cs="Times New Roman"/>
                <w:sz w:val="20"/>
                <w:szCs w:val="20"/>
                <w:vertAlign w:val="superscript"/>
                <w:lang w:val="en-GB"/>
              </w:rPr>
              <w:t xml:space="preserve"> a</w:t>
            </w:r>
          </w:p>
        </w:tc>
      </w:tr>
      <w:tr w:rsidR="00922CE7" w:rsidRPr="00B84A6B" w14:paraId="763EA9BB" w14:textId="77777777" w:rsidTr="0047683A">
        <w:trPr>
          <w:trHeight w:val="386"/>
        </w:trPr>
        <w:tc>
          <w:tcPr>
            <w:tcW w:w="1371" w:type="pct"/>
          </w:tcPr>
          <w:p w14:paraId="42690C2C" w14:textId="77777777" w:rsidR="00922CE7" w:rsidRPr="00B84A6B" w:rsidRDefault="00922CE7" w:rsidP="001666FC">
            <w:pPr>
              <w:spacing w:after="0" w:line="360" w:lineRule="auto"/>
              <w:rPr>
                <w:rFonts w:cs="Times New Roman"/>
                <w:sz w:val="20"/>
                <w:szCs w:val="20"/>
                <w:lang w:val="en-GB"/>
              </w:rPr>
            </w:pPr>
            <w:r w:rsidRPr="00B84A6B">
              <w:rPr>
                <w:rFonts w:cs="Times New Roman"/>
                <w:sz w:val="20"/>
                <w:szCs w:val="20"/>
                <w:lang w:val="en-GB"/>
              </w:rPr>
              <w:t>Xylo-oligosaccharide; corn-derived</w:t>
            </w:r>
          </w:p>
        </w:tc>
        <w:tc>
          <w:tcPr>
            <w:tcW w:w="508" w:type="pct"/>
          </w:tcPr>
          <w:p w14:paraId="5304CDE6" w14:textId="4E76FA7D"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65.7 (1.0)</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deg</w:t>
            </w:r>
          </w:p>
        </w:tc>
        <w:tc>
          <w:tcPr>
            <w:tcW w:w="609" w:type="pct"/>
          </w:tcPr>
          <w:p w14:paraId="7A5BC931" w14:textId="60A66D83"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11.0 (1.5)</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bcdh</w:t>
            </w:r>
          </w:p>
        </w:tc>
        <w:tc>
          <w:tcPr>
            <w:tcW w:w="568" w:type="pct"/>
          </w:tcPr>
          <w:p w14:paraId="2E42586F" w14:textId="6591DC1E"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21.8 (2.8)</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aefghi</w:t>
            </w:r>
          </w:p>
        </w:tc>
        <w:tc>
          <w:tcPr>
            <w:tcW w:w="516" w:type="pct"/>
          </w:tcPr>
          <w:p w14:paraId="42476913" w14:textId="65DE8025"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0.4 (0.1)</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bd</w:t>
            </w:r>
          </w:p>
        </w:tc>
        <w:tc>
          <w:tcPr>
            <w:tcW w:w="510" w:type="pct"/>
          </w:tcPr>
          <w:p w14:paraId="4896D412" w14:textId="4AD698FD"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0.5 (0.1)</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bde</w:t>
            </w:r>
          </w:p>
        </w:tc>
        <w:tc>
          <w:tcPr>
            <w:tcW w:w="474" w:type="pct"/>
          </w:tcPr>
          <w:p w14:paraId="5D528C08" w14:textId="1619EE86"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0.5 (0.2)</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bcf</w:t>
            </w:r>
          </w:p>
        </w:tc>
        <w:tc>
          <w:tcPr>
            <w:tcW w:w="444" w:type="pct"/>
          </w:tcPr>
          <w:p w14:paraId="42D2F269" w14:textId="34DEF340"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0.1 (0.0)</w:t>
            </w:r>
            <w:r w:rsidRPr="00B84A6B">
              <w:rPr>
                <w:rFonts w:cs="Times New Roman"/>
                <w:sz w:val="20"/>
                <w:szCs w:val="20"/>
                <w:vertAlign w:val="superscript"/>
                <w:lang w:val="en-GB"/>
              </w:rPr>
              <w:t xml:space="preserve"> a</w:t>
            </w:r>
          </w:p>
        </w:tc>
      </w:tr>
      <w:tr w:rsidR="00922CE7" w:rsidRPr="00B84A6B" w14:paraId="4B26A00D" w14:textId="77777777" w:rsidTr="0047683A">
        <w:trPr>
          <w:trHeight w:val="386"/>
        </w:trPr>
        <w:tc>
          <w:tcPr>
            <w:tcW w:w="1371" w:type="pct"/>
          </w:tcPr>
          <w:p w14:paraId="5D02697C" w14:textId="77777777" w:rsidR="00922CE7" w:rsidRPr="00B84A6B" w:rsidRDefault="00922CE7" w:rsidP="001666FC">
            <w:pPr>
              <w:spacing w:after="0" w:line="360" w:lineRule="auto"/>
              <w:rPr>
                <w:rFonts w:cs="Times New Roman"/>
                <w:sz w:val="20"/>
                <w:szCs w:val="20"/>
                <w:lang w:val="en-GB"/>
              </w:rPr>
            </w:pPr>
            <w:r w:rsidRPr="00B84A6B">
              <w:rPr>
                <w:rFonts w:cs="Times New Roman"/>
                <w:sz w:val="20"/>
                <w:szCs w:val="20"/>
                <w:lang w:val="en-GB"/>
              </w:rPr>
              <w:t>Xylo-oligosaccharide; almond shell-derived</w:t>
            </w:r>
          </w:p>
        </w:tc>
        <w:tc>
          <w:tcPr>
            <w:tcW w:w="508" w:type="pct"/>
          </w:tcPr>
          <w:p w14:paraId="4095B24F" w14:textId="6B5A7843"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68.3 (2.3)</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de</w:t>
            </w:r>
          </w:p>
        </w:tc>
        <w:tc>
          <w:tcPr>
            <w:tcW w:w="609" w:type="pct"/>
          </w:tcPr>
          <w:p w14:paraId="49E648A1" w14:textId="46FD3914"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11.5 (2.4)</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bcdh</w:t>
            </w:r>
          </w:p>
        </w:tc>
        <w:tc>
          <w:tcPr>
            <w:tcW w:w="568" w:type="pct"/>
          </w:tcPr>
          <w:p w14:paraId="227D30B7" w14:textId="2268012B"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18.9 (3.6)</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aefgh</w:t>
            </w:r>
          </w:p>
        </w:tc>
        <w:tc>
          <w:tcPr>
            <w:tcW w:w="516" w:type="pct"/>
          </w:tcPr>
          <w:p w14:paraId="37C2A95C" w14:textId="01099E5D"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0.4 (0.0)</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bd</w:t>
            </w:r>
          </w:p>
        </w:tc>
        <w:tc>
          <w:tcPr>
            <w:tcW w:w="510" w:type="pct"/>
          </w:tcPr>
          <w:p w14:paraId="41E7EFD6" w14:textId="6D2D68BE"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0.5 (0.1)</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bde</w:t>
            </w:r>
          </w:p>
        </w:tc>
        <w:tc>
          <w:tcPr>
            <w:tcW w:w="474" w:type="pct"/>
          </w:tcPr>
          <w:p w14:paraId="79E8AE2B" w14:textId="0FC1CAAE"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0.4 (0.1)</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bcf</w:t>
            </w:r>
          </w:p>
        </w:tc>
        <w:tc>
          <w:tcPr>
            <w:tcW w:w="444" w:type="pct"/>
          </w:tcPr>
          <w:p w14:paraId="6E6EA81F" w14:textId="68269C83"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0.0 (0.0)</w:t>
            </w:r>
            <w:r w:rsidRPr="00B84A6B">
              <w:rPr>
                <w:rFonts w:cs="Times New Roman"/>
                <w:sz w:val="20"/>
                <w:szCs w:val="20"/>
                <w:vertAlign w:val="superscript"/>
                <w:lang w:val="en-GB"/>
              </w:rPr>
              <w:t xml:space="preserve"> a</w:t>
            </w:r>
          </w:p>
        </w:tc>
      </w:tr>
      <w:tr w:rsidR="00922CE7" w:rsidRPr="00B84A6B" w14:paraId="67AE8B9C" w14:textId="77777777" w:rsidTr="0047683A">
        <w:trPr>
          <w:trHeight w:val="386"/>
        </w:trPr>
        <w:tc>
          <w:tcPr>
            <w:tcW w:w="1371" w:type="pct"/>
          </w:tcPr>
          <w:p w14:paraId="23D6E54C" w14:textId="77777777" w:rsidR="00922CE7" w:rsidRPr="00B84A6B" w:rsidRDefault="00922CE7" w:rsidP="001666FC">
            <w:pPr>
              <w:spacing w:after="0" w:line="360" w:lineRule="auto"/>
              <w:rPr>
                <w:rFonts w:cs="Times New Roman"/>
                <w:sz w:val="20"/>
                <w:szCs w:val="20"/>
                <w:lang w:val="en-GB"/>
              </w:rPr>
            </w:pPr>
            <w:r w:rsidRPr="00B84A6B">
              <w:rPr>
                <w:rFonts w:cs="Times New Roman"/>
                <w:sz w:val="20"/>
                <w:szCs w:val="20"/>
                <w:lang w:val="en-GB"/>
              </w:rPr>
              <w:t xml:space="preserve">Partially hydrolyzed guar gum </w:t>
            </w:r>
          </w:p>
        </w:tc>
        <w:tc>
          <w:tcPr>
            <w:tcW w:w="508" w:type="pct"/>
          </w:tcPr>
          <w:p w14:paraId="06274E88" w14:textId="062D214B"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 xml:space="preserve">54.9 (1.2) </w:t>
            </w:r>
            <w:r w:rsidR="0047683A" w:rsidRPr="00B84A6B">
              <w:rPr>
                <w:rFonts w:cs="Times New Roman"/>
                <w:sz w:val="20"/>
                <w:szCs w:val="20"/>
                <w:vertAlign w:val="superscript"/>
                <w:lang w:val="en-GB"/>
              </w:rPr>
              <w:t>abcfg</w:t>
            </w:r>
          </w:p>
        </w:tc>
        <w:tc>
          <w:tcPr>
            <w:tcW w:w="609" w:type="pct"/>
          </w:tcPr>
          <w:p w14:paraId="2CFC7A8B" w14:textId="3A297FF0"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17.2 (0.5)</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aefgh</w:t>
            </w:r>
          </w:p>
        </w:tc>
        <w:tc>
          <w:tcPr>
            <w:tcW w:w="568" w:type="pct"/>
          </w:tcPr>
          <w:p w14:paraId="6CF5F6BE" w14:textId="729ABD47"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25.7 (0.8)</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abefghi</w:t>
            </w:r>
          </w:p>
        </w:tc>
        <w:tc>
          <w:tcPr>
            <w:tcW w:w="516" w:type="pct"/>
          </w:tcPr>
          <w:p w14:paraId="3307C578" w14:textId="55D9F57B"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0.6 (0.1)</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bd</w:t>
            </w:r>
          </w:p>
        </w:tc>
        <w:tc>
          <w:tcPr>
            <w:tcW w:w="510" w:type="pct"/>
          </w:tcPr>
          <w:p w14:paraId="4C2F5C8B" w14:textId="7EA696C1"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0.8 (0.1)</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bde</w:t>
            </w:r>
          </w:p>
        </w:tc>
        <w:tc>
          <w:tcPr>
            <w:tcW w:w="474" w:type="pct"/>
          </w:tcPr>
          <w:p w14:paraId="4FFE1311" w14:textId="3F6899F4"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0.8 (0.1)</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abcdf</w:t>
            </w:r>
          </w:p>
        </w:tc>
        <w:tc>
          <w:tcPr>
            <w:tcW w:w="444" w:type="pct"/>
          </w:tcPr>
          <w:p w14:paraId="612E5375" w14:textId="7914DA2A"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0.1 (0.0)</w:t>
            </w:r>
            <w:r w:rsidRPr="00B84A6B">
              <w:rPr>
                <w:rFonts w:cs="Times New Roman"/>
                <w:sz w:val="20"/>
                <w:szCs w:val="20"/>
                <w:vertAlign w:val="superscript"/>
                <w:lang w:val="en-GB"/>
              </w:rPr>
              <w:t xml:space="preserve"> a</w:t>
            </w:r>
          </w:p>
        </w:tc>
      </w:tr>
      <w:tr w:rsidR="00922CE7" w:rsidRPr="00B84A6B" w14:paraId="475EA8A8" w14:textId="77777777" w:rsidTr="0047683A">
        <w:trPr>
          <w:trHeight w:val="386"/>
        </w:trPr>
        <w:tc>
          <w:tcPr>
            <w:tcW w:w="1371" w:type="pct"/>
          </w:tcPr>
          <w:p w14:paraId="2E2ECE1E" w14:textId="77777777" w:rsidR="00922CE7" w:rsidRPr="00B84A6B" w:rsidRDefault="00922CE7" w:rsidP="001666FC">
            <w:pPr>
              <w:spacing w:after="0" w:line="360" w:lineRule="auto"/>
              <w:rPr>
                <w:rFonts w:cs="Times New Roman"/>
                <w:sz w:val="20"/>
                <w:szCs w:val="20"/>
                <w:lang w:val="en-GB"/>
              </w:rPr>
            </w:pPr>
            <w:r w:rsidRPr="00B84A6B">
              <w:rPr>
                <w:rFonts w:cs="Times New Roman"/>
                <w:sz w:val="20"/>
                <w:szCs w:val="20"/>
                <w:lang w:val="en-GB"/>
              </w:rPr>
              <w:t>Sugarcane bagasse</w:t>
            </w:r>
          </w:p>
        </w:tc>
        <w:tc>
          <w:tcPr>
            <w:tcW w:w="508" w:type="pct"/>
          </w:tcPr>
          <w:p w14:paraId="54A624B2" w14:textId="1526669C"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48.6 (1.8)</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abcfg</w:t>
            </w:r>
          </w:p>
        </w:tc>
        <w:tc>
          <w:tcPr>
            <w:tcW w:w="609" w:type="pct"/>
          </w:tcPr>
          <w:p w14:paraId="04DAABAA" w14:textId="00891C24"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18.9 (3.1)</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aefgh</w:t>
            </w:r>
          </w:p>
        </w:tc>
        <w:tc>
          <w:tcPr>
            <w:tcW w:w="568" w:type="pct"/>
          </w:tcPr>
          <w:p w14:paraId="53F85AEB" w14:textId="50953374"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26.3 (3.2)</w:t>
            </w:r>
            <w:r w:rsidR="0047683A" w:rsidRPr="00B84A6B">
              <w:rPr>
                <w:sz w:val="20"/>
                <w:szCs w:val="20"/>
              </w:rPr>
              <w:t xml:space="preserve"> </w:t>
            </w:r>
            <w:r w:rsidR="0047683A" w:rsidRPr="00B84A6B">
              <w:rPr>
                <w:rFonts w:cs="Times New Roman"/>
                <w:sz w:val="20"/>
                <w:szCs w:val="20"/>
                <w:vertAlign w:val="superscript"/>
                <w:lang w:val="en-GB"/>
              </w:rPr>
              <w:t>abdefghi</w:t>
            </w:r>
          </w:p>
        </w:tc>
        <w:tc>
          <w:tcPr>
            <w:tcW w:w="516" w:type="pct"/>
          </w:tcPr>
          <w:p w14:paraId="79C4D21E" w14:textId="4F7B3067"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1.7 (0.4)</w:t>
            </w:r>
            <w:r w:rsidRPr="00B84A6B">
              <w:rPr>
                <w:rFonts w:cs="Times New Roman"/>
                <w:sz w:val="20"/>
                <w:szCs w:val="20"/>
                <w:vertAlign w:val="superscript"/>
                <w:lang w:val="en-GB"/>
              </w:rPr>
              <w:t xml:space="preserve"> a</w:t>
            </w:r>
            <w:r w:rsidR="0047683A" w:rsidRPr="00B84A6B">
              <w:rPr>
                <w:rFonts w:cs="Times New Roman"/>
                <w:sz w:val="20"/>
                <w:szCs w:val="20"/>
                <w:vertAlign w:val="superscript"/>
                <w:lang w:val="en-GB"/>
              </w:rPr>
              <w:t>ce</w:t>
            </w:r>
          </w:p>
        </w:tc>
        <w:tc>
          <w:tcPr>
            <w:tcW w:w="510" w:type="pct"/>
          </w:tcPr>
          <w:p w14:paraId="0EBDC68E" w14:textId="36D8D9F7"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2.9 (0.7)</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acfg</w:t>
            </w:r>
          </w:p>
        </w:tc>
        <w:tc>
          <w:tcPr>
            <w:tcW w:w="474" w:type="pct"/>
          </w:tcPr>
          <w:p w14:paraId="21770097" w14:textId="711EDA19"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1.4 (0.4)</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acdf</w:t>
            </w:r>
          </w:p>
        </w:tc>
        <w:tc>
          <w:tcPr>
            <w:tcW w:w="444" w:type="pct"/>
          </w:tcPr>
          <w:p w14:paraId="6D5E73E0" w14:textId="6B2C42AF"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0.0 (0.0)</w:t>
            </w:r>
            <w:r w:rsidRPr="00B84A6B">
              <w:rPr>
                <w:rFonts w:cs="Times New Roman"/>
                <w:sz w:val="20"/>
                <w:szCs w:val="20"/>
                <w:vertAlign w:val="superscript"/>
                <w:lang w:val="en-GB"/>
              </w:rPr>
              <w:t xml:space="preserve"> a</w:t>
            </w:r>
          </w:p>
        </w:tc>
      </w:tr>
      <w:tr w:rsidR="00922CE7" w:rsidRPr="00B84A6B" w14:paraId="486D6A04" w14:textId="77777777" w:rsidTr="0047683A">
        <w:trPr>
          <w:trHeight w:val="386"/>
        </w:trPr>
        <w:tc>
          <w:tcPr>
            <w:tcW w:w="1371" w:type="pct"/>
          </w:tcPr>
          <w:p w14:paraId="15790E80" w14:textId="77777777" w:rsidR="00922CE7" w:rsidRPr="00B84A6B" w:rsidRDefault="00922CE7" w:rsidP="001666FC">
            <w:pPr>
              <w:spacing w:after="0" w:line="360" w:lineRule="auto"/>
              <w:rPr>
                <w:rFonts w:cs="Times New Roman"/>
                <w:sz w:val="20"/>
                <w:szCs w:val="20"/>
                <w:lang w:val="en-GB"/>
              </w:rPr>
            </w:pPr>
            <w:r w:rsidRPr="00B84A6B">
              <w:rPr>
                <w:rFonts w:cs="Times New Roman"/>
                <w:sz w:val="20"/>
                <w:szCs w:val="20"/>
                <w:lang w:val="en-GB"/>
              </w:rPr>
              <w:t>Acacia gum</w:t>
            </w:r>
          </w:p>
        </w:tc>
        <w:tc>
          <w:tcPr>
            <w:tcW w:w="508" w:type="pct"/>
          </w:tcPr>
          <w:p w14:paraId="602DF354" w14:textId="4F48DA0B"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55.1 (0.7)</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abcfg</w:t>
            </w:r>
          </w:p>
        </w:tc>
        <w:tc>
          <w:tcPr>
            <w:tcW w:w="609" w:type="pct"/>
          </w:tcPr>
          <w:p w14:paraId="5DDCCB82" w14:textId="69E8078B"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20.6 (2.8)</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aefg</w:t>
            </w:r>
          </w:p>
        </w:tc>
        <w:tc>
          <w:tcPr>
            <w:tcW w:w="568" w:type="pct"/>
          </w:tcPr>
          <w:p w14:paraId="7A782CF0" w14:textId="7F133E76"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19.7 (2.6)</w:t>
            </w:r>
            <w:r w:rsidR="0047683A" w:rsidRPr="00B84A6B">
              <w:rPr>
                <w:sz w:val="20"/>
                <w:szCs w:val="20"/>
              </w:rPr>
              <w:t xml:space="preserve"> </w:t>
            </w:r>
            <w:r w:rsidR="0047683A" w:rsidRPr="00B84A6B">
              <w:rPr>
                <w:rFonts w:cs="Times New Roman"/>
                <w:sz w:val="20"/>
                <w:szCs w:val="20"/>
                <w:vertAlign w:val="superscript"/>
                <w:lang w:val="en-GB"/>
              </w:rPr>
              <w:t>aefghi</w:t>
            </w:r>
          </w:p>
        </w:tc>
        <w:tc>
          <w:tcPr>
            <w:tcW w:w="516" w:type="pct"/>
          </w:tcPr>
          <w:p w14:paraId="6F60F6E9" w14:textId="454F2840"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1.5 (0.6)</w:t>
            </w:r>
            <w:r w:rsidRPr="00B84A6B">
              <w:rPr>
                <w:rFonts w:cs="Times New Roman"/>
                <w:sz w:val="20"/>
                <w:szCs w:val="20"/>
                <w:vertAlign w:val="superscript"/>
                <w:lang w:val="en-GB"/>
              </w:rPr>
              <w:t xml:space="preserve"> a</w:t>
            </w:r>
            <w:r w:rsidR="0047683A" w:rsidRPr="00B84A6B">
              <w:rPr>
                <w:rFonts w:cs="Times New Roman"/>
                <w:sz w:val="20"/>
                <w:szCs w:val="20"/>
                <w:vertAlign w:val="superscript"/>
                <w:lang w:val="en-GB"/>
              </w:rPr>
              <w:t>cde</w:t>
            </w:r>
          </w:p>
        </w:tc>
        <w:tc>
          <w:tcPr>
            <w:tcW w:w="510" w:type="pct"/>
          </w:tcPr>
          <w:p w14:paraId="75ED2F12" w14:textId="30765CF8"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2.3 (1.0)</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acdefg</w:t>
            </w:r>
          </w:p>
        </w:tc>
        <w:tc>
          <w:tcPr>
            <w:tcW w:w="474" w:type="pct"/>
          </w:tcPr>
          <w:p w14:paraId="2733AB12" w14:textId="1E27E359"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0.9 (0.5)</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abcdf</w:t>
            </w:r>
          </w:p>
        </w:tc>
        <w:tc>
          <w:tcPr>
            <w:tcW w:w="444" w:type="pct"/>
          </w:tcPr>
          <w:p w14:paraId="043689D0" w14:textId="1C0718BB"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0.0 (0.0)</w:t>
            </w:r>
            <w:r w:rsidRPr="00B84A6B">
              <w:rPr>
                <w:rFonts w:cs="Times New Roman"/>
                <w:sz w:val="20"/>
                <w:szCs w:val="20"/>
                <w:vertAlign w:val="superscript"/>
                <w:lang w:val="en-GB"/>
              </w:rPr>
              <w:t xml:space="preserve"> a</w:t>
            </w:r>
          </w:p>
        </w:tc>
      </w:tr>
      <w:tr w:rsidR="00922CE7" w:rsidRPr="00B84A6B" w14:paraId="20187CC3" w14:textId="77777777" w:rsidTr="0047683A">
        <w:trPr>
          <w:trHeight w:val="386"/>
        </w:trPr>
        <w:tc>
          <w:tcPr>
            <w:tcW w:w="1371" w:type="pct"/>
          </w:tcPr>
          <w:p w14:paraId="288901A8" w14:textId="77777777" w:rsidR="00922CE7" w:rsidRPr="00B84A6B" w:rsidRDefault="00922CE7" w:rsidP="001666FC">
            <w:pPr>
              <w:spacing w:after="0" w:line="360" w:lineRule="auto"/>
              <w:rPr>
                <w:rFonts w:cs="Times New Roman"/>
                <w:sz w:val="20"/>
                <w:szCs w:val="20"/>
                <w:lang w:val="en-GB"/>
              </w:rPr>
            </w:pPr>
            <w:r w:rsidRPr="00B84A6B">
              <w:rPr>
                <w:rFonts w:cs="Times New Roman"/>
                <w:sz w:val="20"/>
                <w:szCs w:val="20"/>
                <w:lang w:val="en-GB"/>
              </w:rPr>
              <w:t>Methylcellulose</w:t>
            </w:r>
          </w:p>
        </w:tc>
        <w:tc>
          <w:tcPr>
            <w:tcW w:w="508" w:type="pct"/>
          </w:tcPr>
          <w:p w14:paraId="2B115A95" w14:textId="29C56F39"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48.0 (1.5)</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abcf</w:t>
            </w:r>
          </w:p>
        </w:tc>
        <w:tc>
          <w:tcPr>
            <w:tcW w:w="609" w:type="pct"/>
          </w:tcPr>
          <w:p w14:paraId="53CCC3B8" w14:textId="0CC163D7"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20.4 (1.7)</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aefg</w:t>
            </w:r>
          </w:p>
        </w:tc>
        <w:tc>
          <w:tcPr>
            <w:tcW w:w="568" w:type="pct"/>
          </w:tcPr>
          <w:p w14:paraId="717D4F85" w14:textId="07AC4E5E"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23.2 (2.7)</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aefghi</w:t>
            </w:r>
          </w:p>
        </w:tc>
        <w:tc>
          <w:tcPr>
            <w:tcW w:w="516" w:type="pct"/>
          </w:tcPr>
          <w:p w14:paraId="6F608DCF" w14:textId="29437241"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1.8 (0.4)</w:t>
            </w:r>
            <w:r w:rsidRPr="00B84A6B">
              <w:rPr>
                <w:rFonts w:cs="Times New Roman"/>
                <w:sz w:val="20"/>
                <w:szCs w:val="20"/>
                <w:vertAlign w:val="superscript"/>
                <w:lang w:val="en-GB"/>
              </w:rPr>
              <w:t xml:space="preserve"> a</w:t>
            </w:r>
            <w:r w:rsidR="0047683A" w:rsidRPr="00B84A6B">
              <w:rPr>
                <w:rFonts w:cs="Times New Roman"/>
                <w:sz w:val="20"/>
                <w:szCs w:val="20"/>
                <w:vertAlign w:val="superscript"/>
                <w:lang w:val="en-GB"/>
              </w:rPr>
              <w:t>ce</w:t>
            </w:r>
          </w:p>
        </w:tc>
        <w:tc>
          <w:tcPr>
            <w:tcW w:w="510" w:type="pct"/>
          </w:tcPr>
          <w:p w14:paraId="662D3F00" w14:textId="066EFA03"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3.1 (0.8)</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acfg</w:t>
            </w:r>
          </w:p>
        </w:tc>
        <w:tc>
          <w:tcPr>
            <w:tcW w:w="474" w:type="pct"/>
          </w:tcPr>
          <w:p w14:paraId="70D6C621" w14:textId="31EF29BB"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2.2 (0.4)</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ade</w:t>
            </w:r>
          </w:p>
        </w:tc>
        <w:tc>
          <w:tcPr>
            <w:tcW w:w="444" w:type="pct"/>
          </w:tcPr>
          <w:p w14:paraId="7A7BC5BD" w14:textId="574C79CD"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0.2 (0.1)</w:t>
            </w:r>
            <w:r w:rsidRPr="00B84A6B">
              <w:rPr>
                <w:rFonts w:cs="Times New Roman"/>
                <w:sz w:val="20"/>
                <w:szCs w:val="20"/>
                <w:vertAlign w:val="superscript"/>
                <w:lang w:val="en-GB"/>
              </w:rPr>
              <w:t xml:space="preserve"> a</w:t>
            </w:r>
          </w:p>
        </w:tc>
      </w:tr>
      <w:tr w:rsidR="00922CE7" w:rsidRPr="00B84A6B" w14:paraId="761EE1A0" w14:textId="77777777" w:rsidTr="0047683A">
        <w:trPr>
          <w:trHeight w:val="386"/>
        </w:trPr>
        <w:tc>
          <w:tcPr>
            <w:tcW w:w="1371" w:type="pct"/>
          </w:tcPr>
          <w:p w14:paraId="667700B5" w14:textId="77777777" w:rsidR="00922CE7" w:rsidRPr="00B84A6B" w:rsidRDefault="00922CE7" w:rsidP="001666FC">
            <w:pPr>
              <w:spacing w:after="0" w:line="360" w:lineRule="auto"/>
              <w:rPr>
                <w:rFonts w:cs="Times New Roman"/>
                <w:sz w:val="20"/>
                <w:szCs w:val="20"/>
                <w:lang w:val="en-GB"/>
              </w:rPr>
            </w:pPr>
            <w:r w:rsidRPr="00B84A6B">
              <w:rPr>
                <w:rFonts w:cs="Times New Roman"/>
                <w:sz w:val="20"/>
                <w:szCs w:val="20"/>
                <w:lang w:val="en-GB"/>
              </w:rPr>
              <w:t>Hi-Maize 260</w:t>
            </w:r>
          </w:p>
        </w:tc>
        <w:tc>
          <w:tcPr>
            <w:tcW w:w="508" w:type="pct"/>
          </w:tcPr>
          <w:p w14:paraId="7E62FE9C" w14:textId="74374BB8"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58.8 (5.1)</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bdfg</w:t>
            </w:r>
          </w:p>
        </w:tc>
        <w:tc>
          <w:tcPr>
            <w:tcW w:w="609" w:type="pct"/>
          </w:tcPr>
          <w:p w14:paraId="36CEA53A" w14:textId="61E205E6"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 xml:space="preserve">13.9 (1.8) </w:t>
            </w:r>
            <w:r w:rsidR="0047683A" w:rsidRPr="00B84A6B">
              <w:rPr>
                <w:rFonts w:cs="Times New Roman"/>
                <w:sz w:val="20"/>
                <w:szCs w:val="20"/>
                <w:vertAlign w:val="superscript"/>
                <w:lang w:val="en-GB"/>
              </w:rPr>
              <w:t>bcdef</w:t>
            </w:r>
            <w:r w:rsidR="00307182" w:rsidRPr="00B84A6B">
              <w:rPr>
                <w:rFonts w:cs="Times New Roman"/>
                <w:sz w:val="20"/>
                <w:szCs w:val="20"/>
                <w:vertAlign w:val="superscript"/>
                <w:lang w:val="en-GB"/>
              </w:rPr>
              <w:t>h</w:t>
            </w:r>
          </w:p>
        </w:tc>
        <w:tc>
          <w:tcPr>
            <w:tcW w:w="568" w:type="pct"/>
          </w:tcPr>
          <w:p w14:paraId="30A573F8" w14:textId="4CB741BA"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25.6 (5.8)</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abefghi</w:t>
            </w:r>
          </w:p>
        </w:tc>
        <w:tc>
          <w:tcPr>
            <w:tcW w:w="516" w:type="pct"/>
          </w:tcPr>
          <w:p w14:paraId="565EB906" w14:textId="34B45053"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0.5 (0.1)</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bd</w:t>
            </w:r>
          </w:p>
        </w:tc>
        <w:tc>
          <w:tcPr>
            <w:tcW w:w="510" w:type="pct"/>
          </w:tcPr>
          <w:p w14:paraId="0AED0369" w14:textId="47214CA0"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0.7 (0.2)</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bde</w:t>
            </w:r>
          </w:p>
        </w:tc>
        <w:tc>
          <w:tcPr>
            <w:tcW w:w="474" w:type="pct"/>
          </w:tcPr>
          <w:p w14:paraId="41A879A8" w14:textId="0E40EE22"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0.5 (0.2)</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bcdf</w:t>
            </w:r>
          </w:p>
        </w:tc>
        <w:tc>
          <w:tcPr>
            <w:tcW w:w="444" w:type="pct"/>
          </w:tcPr>
          <w:p w14:paraId="775009CE" w14:textId="2BE98C55"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0.0 (0.0)</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w:t>
            </w:r>
          </w:p>
        </w:tc>
      </w:tr>
      <w:tr w:rsidR="00922CE7" w:rsidRPr="00B84A6B" w14:paraId="0AFDE4D2" w14:textId="77777777" w:rsidTr="0047683A">
        <w:trPr>
          <w:trHeight w:val="386"/>
        </w:trPr>
        <w:tc>
          <w:tcPr>
            <w:tcW w:w="1371" w:type="pct"/>
          </w:tcPr>
          <w:p w14:paraId="19C2A4AC" w14:textId="77777777" w:rsidR="00922CE7" w:rsidRPr="00B84A6B" w:rsidRDefault="00922CE7" w:rsidP="001666FC">
            <w:pPr>
              <w:spacing w:after="0" w:line="360" w:lineRule="auto"/>
              <w:rPr>
                <w:rFonts w:cs="Times New Roman"/>
                <w:sz w:val="20"/>
                <w:szCs w:val="20"/>
                <w:lang w:val="en-GB"/>
              </w:rPr>
            </w:pPr>
            <w:r w:rsidRPr="00B84A6B">
              <w:rPr>
                <w:rFonts w:cs="Times New Roman"/>
                <w:sz w:val="20"/>
                <w:szCs w:val="20"/>
                <w:lang w:val="en-GB"/>
              </w:rPr>
              <w:t>Hi-Maize 1043</w:t>
            </w:r>
          </w:p>
        </w:tc>
        <w:tc>
          <w:tcPr>
            <w:tcW w:w="508" w:type="pct"/>
          </w:tcPr>
          <w:p w14:paraId="5B34238A" w14:textId="3D74BEB8"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53.7 (6.3)</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abcfg</w:t>
            </w:r>
          </w:p>
        </w:tc>
        <w:tc>
          <w:tcPr>
            <w:tcW w:w="609" w:type="pct"/>
          </w:tcPr>
          <w:p w14:paraId="7A4442CA" w14:textId="6B3CE8BC"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15.3 (2.1)</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abcdefh</w:t>
            </w:r>
          </w:p>
        </w:tc>
        <w:tc>
          <w:tcPr>
            <w:tcW w:w="568" w:type="pct"/>
          </w:tcPr>
          <w:p w14:paraId="27C34189" w14:textId="7CB1A096"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27.8 (5.4)</w:t>
            </w:r>
            <w:r w:rsidR="0047683A" w:rsidRPr="00B84A6B">
              <w:rPr>
                <w:sz w:val="20"/>
                <w:szCs w:val="20"/>
              </w:rPr>
              <w:t xml:space="preserve"> </w:t>
            </w:r>
            <w:r w:rsidR="0047683A" w:rsidRPr="00B84A6B">
              <w:rPr>
                <w:rFonts w:cs="Times New Roman"/>
                <w:sz w:val="20"/>
                <w:szCs w:val="20"/>
                <w:vertAlign w:val="superscript"/>
                <w:lang w:val="en-GB"/>
              </w:rPr>
              <w:t>abcdfgh</w:t>
            </w:r>
            <w:r w:rsidR="00634288" w:rsidRPr="00B84A6B">
              <w:rPr>
                <w:rFonts w:cs="Times New Roman"/>
                <w:sz w:val="20"/>
                <w:szCs w:val="20"/>
                <w:vertAlign w:val="superscript"/>
                <w:lang w:val="en-GB"/>
              </w:rPr>
              <w:t>i</w:t>
            </w:r>
          </w:p>
        </w:tc>
        <w:tc>
          <w:tcPr>
            <w:tcW w:w="516" w:type="pct"/>
          </w:tcPr>
          <w:p w14:paraId="08B5EBE1" w14:textId="58C3D7EB"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1.0 (0.1)</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bcde</w:t>
            </w:r>
          </w:p>
        </w:tc>
        <w:tc>
          <w:tcPr>
            <w:tcW w:w="510" w:type="pct"/>
          </w:tcPr>
          <w:p w14:paraId="4626D8AD" w14:textId="7E8BF433"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1.5 (0.1)</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bcde</w:t>
            </w:r>
          </w:p>
        </w:tc>
        <w:tc>
          <w:tcPr>
            <w:tcW w:w="474" w:type="pct"/>
          </w:tcPr>
          <w:p w14:paraId="5B5338B1" w14:textId="0E8023EC"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0.8 (0.3)</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abcdf</w:t>
            </w:r>
          </w:p>
        </w:tc>
        <w:tc>
          <w:tcPr>
            <w:tcW w:w="444" w:type="pct"/>
          </w:tcPr>
          <w:p w14:paraId="22B2C1F5" w14:textId="39B97112"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0.0 (0.0)</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w:t>
            </w:r>
          </w:p>
        </w:tc>
      </w:tr>
      <w:tr w:rsidR="00922CE7" w:rsidRPr="00B84A6B" w14:paraId="385901AD" w14:textId="77777777" w:rsidTr="0047683A">
        <w:trPr>
          <w:trHeight w:val="386"/>
        </w:trPr>
        <w:tc>
          <w:tcPr>
            <w:tcW w:w="1371" w:type="pct"/>
          </w:tcPr>
          <w:p w14:paraId="493FFEDE" w14:textId="77777777" w:rsidR="00922CE7" w:rsidRPr="00B84A6B" w:rsidRDefault="00922CE7" w:rsidP="001666FC">
            <w:pPr>
              <w:spacing w:after="0" w:line="360" w:lineRule="auto"/>
              <w:rPr>
                <w:rFonts w:cs="Times New Roman"/>
                <w:sz w:val="20"/>
                <w:szCs w:val="20"/>
                <w:lang w:val="en-GB"/>
              </w:rPr>
            </w:pPr>
            <w:r w:rsidRPr="00B84A6B">
              <w:rPr>
                <w:rFonts w:cs="Times New Roman"/>
                <w:sz w:val="20"/>
                <w:szCs w:val="20"/>
                <w:lang w:val="en-GB"/>
              </w:rPr>
              <w:t>Acetylated resistant starch 2 (Hylon VII)</w:t>
            </w:r>
          </w:p>
        </w:tc>
        <w:tc>
          <w:tcPr>
            <w:tcW w:w="508" w:type="pct"/>
          </w:tcPr>
          <w:p w14:paraId="3721556E" w14:textId="77777777"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 xml:space="preserve">59.0 (2.4) </w:t>
            </w:r>
            <w:r w:rsidRPr="00B84A6B">
              <w:rPr>
                <w:rFonts w:cs="Times New Roman"/>
                <w:sz w:val="20"/>
                <w:szCs w:val="20"/>
                <w:vertAlign w:val="superscript"/>
                <w:lang w:val="en-GB"/>
              </w:rPr>
              <w:t>bc</w:t>
            </w:r>
          </w:p>
        </w:tc>
        <w:tc>
          <w:tcPr>
            <w:tcW w:w="609" w:type="pct"/>
          </w:tcPr>
          <w:p w14:paraId="14D71B14" w14:textId="6A0EB0F7"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 xml:space="preserve">14.4 (0.5) </w:t>
            </w:r>
            <w:r w:rsidR="0047683A" w:rsidRPr="00B84A6B">
              <w:rPr>
                <w:rFonts w:cs="Times New Roman"/>
                <w:sz w:val="20"/>
                <w:szCs w:val="20"/>
                <w:vertAlign w:val="superscript"/>
                <w:lang w:val="en-GB"/>
              </w:rPr>
              <w:t>bcdefh</w:t>
            </w:r>
          </w:p>
        </w:tc>
        <w:tc>
          <w:tcPr>
            <w:tcW w:w="568" w:type="pct"/>
          </w:tcPr>
          <w:p w14:paraId="1B3697FF" w14:textId="76E60B57"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23.0 (2.6)</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aefghi</w:t>
            </w:r>
          </w:p>
        </w:tc>
        <w:tc>
          <w:tcPr>
            <w:tcW w:w="516" w:type="pct"/>
          </w:tcPr>
          <w:p w14:paraId="1871E14A" w14:textId="03191BDE"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1.0 (0.2)</w:t>
            </w:r>
            <w:r w:rsidRPr="00B84A6B">
              <w:rPr>
                <w:rFonts w:cs="Times New Roman"/>
                <w:sz w:val="20"/>
                <w:szCs w:val="20"/>
                <w:vertAlign w:val="superscript"/>
                <w:lang w:val="en-GB"/>
              </w:rPr>
              <w:t xml:space="preserve"> b</w:t>
            </w:r>
            <w:r w:rsidR="0047683A" w:rsidRPr="00B84A6B">
              <w:rPr>
                <w:rFonts w:cs="Times New Roman"/>
                <w:sz w:val="20"/>
                <w:szCs w:val="20"/>
                <w:vertAlign w:val="superscript"/>
                <w:lang w:val="en-GB"/>
              </w:rPr>
              <w:t>cde</w:t>
            </w:r>
          </w:p>
        </w:tc>
        <w:tc>
          <w:tcPr>
            <w:tcW w:w="510" w:type="pct"/>
          </w:tcPr>
          <w:p w14:paraId="63DC8A94" w14:textId="7417BB33"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1.4 (0.3)</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bcdefg</w:t>
            </w:r>
          </w:p>
        </w:tc>
        <w:tc>
          <w:tcPr>
            <w:tcW w:w="474" w:type="pct"/>
          </w:tcPr>
          <w:p w14:paraId="1EBD4089" w14:textId="76FDFCD3"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1.2 (0.1)</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abcdf</w:t>
            </w:r>
          </w:p>
        </w:tc>
        <w:tc>
          <w:tcPr>
            <w:tcW w:w="444" w:type="pct"/>
          </w:tcPr>
          <w:p w14:paraId="5D618968" w14:textId="475C5DBF"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0.0 (0.1)</w:t>
            </w:r>
            <w:r w:rsidRPr="00B84A6B">
              <w:rPr>
                <w:rFonts w:cs="Times New Roman"/>
                <w:sz w:val="20"/>
                <w:szCs w:val="20"/>
                <w:vertAlign w:val="superscript"/>
                <w:lang w:val="en-GB"/>
              </w:rPr>
              <w:t xml:space="preserve"> a</w:t>
            </w:r>
          </w:p>
        </w:tc>
      </w:tr>
      <w:tr w:rsidR="00922CE7" w:rsidRPr="00B84A6B" w14:paraId="5488EE4D" w14:textId="77777777" w:rsidTr="0047683A">
        <w:trPr>
          <w:trHeight w:val="386"/>
        </w:trPr>
        <w:tc>
          <w:tcPr>
            <w:tcW w:w="1371" w:type="pct"/>
          </w:tcPr>
          <w:p w14:paraId="49A21228" w14:textId="77777777" w:rsidR="00922CE7" w:rsidRPr="00B84A6B" w:rsidRDefault="00922CE7" w:rsidP="001666FC">
            <w:pPr>
              <w:spacing w:after="0" w:line="360" w:lineRule="auto"/>
              <w:rPr>
                <w:rFonts w:cs="Times New Roman"/>
                <w:sz w:val="20"/>
                <w:szCs w:val="20"/>
                <w:lang w:val="en-GB"/>
              </w:rPr>
            </w:pPr>
            <w:r w:rsidRPr="00B84A6B">
              <w:rPr>
                <w:rFonts w:cs="Times New Roman"/>
                <w:sz w:val="20"/>
                <w:szCs w:val="20"/>
                <w:lang w:val="en-GB"/>
              </w:rPr>
              <w:t>Butyrylated resistant starch 2 (Hylon VII)</w:t>
            </w:r>
          </w:p>
        </w:tc>
        <w:tc>
          <w:tcPr>
            <w:tcW w:w="508" w:type="pct"/>
          </w:tcPr>
          <w:p w14:paraId="699F5DDF" w14:textId="586E2D76"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52.3 (3.8)</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bdfg</w:t>
            </w:r>
          </w:p>
        </w:tc>
        <w:tc>
          <w:tcPr>
            <w:tcW w:w="609" w:type="pct"/>
          </w:tcPr>
          <w:p w14:paraId="21E12FF2" w14:textId="055A62AD"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 xml:space="preserve">17.1 (1.6) </w:t>
            </w:r>
            <w:r w:rsidR="0047683A" w:rsidRPr="00B84A6B">
              <w:rPr>
                <w:rFonts w:cs="Times New Roman"/>
                <w:sz w:val="20"/>
                <w:szCs w:val="20"/>
                <w:vertAlign w:val="superscript"/>
                <w:lang w:val="en-GB"/>
              </w:rPr>
              <w:t>acefgh</w:t>
            </w:r>
          </w:p>
        </w:tc>
        <w:tc>
          <w:tcPr>
            <w:tcW w:w="568" w:type="pct"/>
          </w:tcPr>
          <w:p w14:paraId="56F91B06" w14:textId="088EA966"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24.6 (2.7)</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aefghi</w:t>
            </w:r>
          </w:p>
        </w:tc>
        <w:tc>
          <w:tcPr>
            <w:tcW w:w="516" w:type="pct"/>
          </w:tcPr>
          <w:p w14:paraId="2D8E934B" w14:textId="34E62E6F"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1.6 (0.2)</w:t>
            </w:r>
            <w:r w:rsidRPr="00B84A6B">
              <w:rPr>
                <w:rFonts w:cs="Times New Roman"/>
                <w:sz w:val="20"/>
                <w:szCs w:val="20"/>
                <w:vertAlign w:val="superscript"/>
                <w:lang w:val="en-GB"/>
              </w:rPr>
              <w:t xml:space="preserve"> a</w:t>
            </w:r>
            <w:r w:rsidR="0047683A" w:rsidRPr="00B84A6B">
              <w:rPr>
                <w:rFonts w:cs="Times New Roman"/>
                <w:sz w:val="20"/>
                <w:szCs w:val="20"/>
                <w:vertAlign w:val="superscript"/>
                <w:lang w:val="en-GB"/>
              </w:rPr>
              <w:t>cde</w:t>
            </w:r>
          </w:p>
        </w:tc>
        <w:tc>
          <w:tcPr>
            <w:tcW w:w="510" w:type="pct"/>
          </w:tcPr>
          <w:p w14:paraId="51B55D1E" w14:textId="28A39EAF"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2.6 (0.4)</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acde</w:t>
            </w:r>
            <w:r w:rsidR="007B1894" w:rsidRPr="00B84A6B">
              <w:rPr>
                <w:rFonts w:cs="Times New Roman"/>
                <w:sz w:val="20"/>
                <w:szCs w:val="20"/>
                <w:vertAlign w:val="superscript"/>
                <w:lang w:val="en-GB"/>
              </w:rPr>
              <w:t>f</w:t>
            </w:r>
            <w:r w:rsidR="0047683A" w:rsidRPr="00B84A6B">
              <w:rPr>
                <w:rFonts w:cs="Times New Roman"/>
                <w:sz w:val="20"/>
                <w:szCs w:val="20"/>
                <w:vertAlign w:val="superscript"/>
                <w:lang w:val="en-GB"/>
              </w:rPr>
              <w:t>g</w:t>
            </w:r>
          </w:p>
        </w:tc>
        <w:tc>
          <w:tcPr>
            <w:tcW w:w="474" w:type="pct"/>
          </w:tcPr>
          <w:p w14:paraId="35C21C91" w14:textId="52AFFCC1"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1.6 (0.5)</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acde</w:t>
            </w:r>
          </w:p>
        </w:tc>
        <w:tc>
          <w:tcPr>
            <w:tcW w:w="444" w:type="pct"/>
          </w:tcPr>
          <w:p w14:paraId="72CECA41" w14:textId="3F107CCD"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0.1 (0.1)</w:t>
            </w:r>
            <w:r w:rsidRPr="00B84A6B">
              <w:rPr>
                <w:rFonts w:cs="Times New Roman"/>
                <w:sz w:val="20"/>
                <w:szCs w:val="20"/>
                <w:vertAlign w:val="superscript"/>
                <w:lang w:val="en-GB"/>
              </w:rPr>
              <w:t xml:space="preserve"> a</w:t>
            </w:r>
          </w:p>
        </w:tc>
      </w:tr>
      <w:tr w:rsidR="00922CE7" w:rsidRPr="00B84A6B" w14:paraId="261D2F17" w14:textId="77777777" w:rsidTr="0047683A">
        <w:trPr>
          <w:trHeight w:val="100"/>
        </w:trPr>
        <w:tc>
          <w:tcPr>
            <w:tcW w:w="1371" w:type="pct"/>
            <w:tcBorders>
              <w:bottom w:val="single" w:sz="4" w:space="0" w:color="auto"/>
            </w:tcBorders>
          </w:tcPr>
          <w:p w14:paraId="242AD88B" w14:textId="77777777" w:rsidR="00922CE7" w:rsidRPr="00B84A6B" w:rsidRDefault="00922CE7" w:rsidP="001666FC">
            <w:pPr>
              <w:spacing w:after="0" w:line="360" w:lineRule="auto"/>
              <w:rPr>
                <w:rFonts w:cs="Times New Roman"/>
                <w:sz w:val="20"/>
                <w:szCs w:val="20"/>
                <w:lang w:val="en-GB"/>
              </w:rPr>
            </w:pPr>
            <w:r w:rsidRPr="00B84A6B">
              <w:rPr>
                <w:rFonts w:cs="Times New Roman"/>
                <w:sz w:val="20"/>
                <w:szCs w:val="20"/>
                <w:lang w:val="en-GB"/>
              </w:rPr>
              <w:t>Resistant starch 4</w:t>
            </w:r>
          </w:p>
        </w:tc>
        <w:tc>
          <w:tcPr>
            <w:tcW w:w="508" w:type="pct"/>
            <w:tcBorders>
              <w:bottom w:val="single" w:sz="4" w:space="0" w:color="auto"/>
            </w:tcBorders>
          </w:tcPr>
          <w:p w14:paraId="1AC20B70" w14:textId="09B13911"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51.6 (0.2)</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abcfg</w:t>
            </w:r>
          </w:p>
        </w:tc>
        <w:tc>
          <w:tcPr>
            <w:tcW w:w="609" w:type="pct"/>
            <w:tcBorders>
              <w:bottom w:val="single" w:sz="4" w:space="0" w:color="auto"/>
            </w:tcBorders>
          </w:tcPr>
          <w:p w14:paraId="213D9158" w14:textId="64590DFD"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 xml:space="preserve">18.2 (2.8) </w:t>
            </w:r>
            <w:r w:rsidR="0047683A" w:rsidRPr="00B84A6B">
              <w:rPr>
                <w:rFonts w:cs="Times New Roman"/>
                <w:sz w:val="20"/>
                <w:szCs w:val="20"/>
                <w:vertAlign w:val="superscript"/>
                <w:lang w:val="en-GB"/>
              </w:rPr>
              <w:t>acefgh</w:t>
            </w:r>
          </w:p>
        </w:tc>
        <w:tc>
          <w:tcPr>
            <w:tcW w:w="568" w:type="pct"/>
            <w:tcBorders>
              <w:bottom w:val="single" w:sz="4" w:space="0" w:color="auto"/>
            </w:tcBorders>
          </w:tcPr>
          <w:p w14:paraId="51FDA5A6" w14:textId="53FFCC1C"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25.3 (1.6)</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abefghi</w:t>
            </w:r>
          </w:p>
        </w:tc>
        <w:tc>
          <w:tcPr>
            <w:tcW w:w="516" w:type="pct"/>
            <w:tcBorders>
              <w:bottom w:val="single" w:sz="4" w:space="0" w:color="auto"/>
            </w:tcBorders>
          </w:tcPr>
          <w:p w14:paraId="0AC8B27E" w14:textId="59836FBF"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1.6 (0.2)</w:t>
            </w:r>
            <w:r w:rsidRPr="00B84A6B">
              <w:rPr>
                <w:rFonts w:cs="Times New Roman"/>
                <w:sz w:val="20"/>
                <w:szCs w:val="20"/>
                <w:vertAlign w:val="superscript"/>
                <w:lang w:val="en-GB"/>
              </w:rPr>
              <w:t xml:space="preserve"> a</w:t>
            </w:r>
            <w:r w:rsidR="0047683A" w:rsidRPr="00B84A6B">
              <w:rPr>
                <w:rFonts w:cs="Times New Roman"/>
                <w:sz w:val="20"/>
                <w:szCs w:val="20"/>
                <w:vertAlign w:val="superscript"/>
                <w:lang w:val="en-GB"/>
              </w:rPr>
              <w:t>cde</w:t>
            </w:r>
          </w:p>
        </w:tc>
        <w:tc>
          <w:tcPr>
            <w:tcW w:w="510" w:type="pct"/>
            <w:tcBorders>
              <w:bottom w:val="single" w:sz="4" w:space="0" w:color="auto"/>
            </w:tcBorders>
          </w:tcPr>
          <w:p w14:paraId="50742F70" w14:textId="0602BCE0"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2.5 (0.4)</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acdefg</w:t>
            </w:r>
          </w:p>
        </w:tc>
        <w:tc>
          <w:tcPr>
            <w:tcW w:w="474" w:type="pct"/>
            <w:tcBorders>
              <w:bottom w:val="single" w:sz="4" w:space="0" w:color="auto"/>
            </w:tcBorders>
          </w:tcPr>
          <w:p w14:paraId="144CC736" w14:textId="74212689"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0.8 (0.8)</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abcdf</w:t>
            </w:r>
          </w:p>
        </w:tc>
        <w:tc>
          <w:tcPr>
            <w:tcW w:w="444" w:type="pct"/>
            <w:tcBorders>
              <w:bottom w:val="single" w:sz="4" w:space="0" w:color="auto"/>
            </w:tcBorders>
          </w:tcPr>
          <w:p w14:paraId="60832F31" w14:textId="76908967" w:rsidR="00922CE7" w:rsidRPr="00B84A6B" w:rsidRDefault="00922CE7" w:rsidP="001666FC">
            <w:pPr>
              <w:spacing w:after="0" w:line="360" w:lineRule="auto"/>
              <w:jc w:val="center"/>
              <w:rPr>
                <w:rFonts w:cs="Times New Roman"/>
                <w:sz w:val="20"/>
                <w:szCs w:val="20"/>
                <w:lang w:val="en-GB"/>
              </w:rPr>
            </w:pPr>
            <w:r w:rsidRPr="00B84A6B">
              <w:rPr>
                <w:rFonts w:cs="Times New Roman"/>
                <w:sz w:val="20"/>
                <w:szCs w:val="20"/>
                <w:lang w:val="en-GB"/>
              </w:rPr>
              <w:t>0.0 (0.0)</w:t>
            </w:r>
            <w:r w:rsidRPr="00B84A6B">
              <w:rPr>
                <w:rFonts w:cs="Times New Roman"/>
                <w:sz w:val="20"/>
                <w:szCs w:val="20"/>
                <w:vertAlign w:val="superscript"/>
                <w:lang w:val="en-GB"/>
              </w:rPr>
              <w:t xml:space="preserve"> </w:t>
            </w:r>
            <w:r w:rsidR="0047683A" w:rsidRPr="00B84A6B">
              <w:rPr>
                <w:rFonts w:cs="Times New Roman"/>
                <w:sz w:val="20"/>
                <w:szCs w:val="20"/>
                <w:vertAlign w:val="superscript"/>
                <w:lang w:val="en-GB"/>
              </w:rPr>
              <w:t>a</w:t>
            </w:r>
          </w:p>
        </w:tc>
      </w:tr>
    </w:tbl>
    <w:p w14:paraId="48A45DFF" w14:textId="77777777" w:rsidR="00922CE7" w:rsidRPr="001666FC" w:rsidRDefault="00922CE7" w:rsidP="001666FC">
      <w:pPr>
        <w:spacing w:after="0" w:line="360" w:lineRule="auto"/>
        <w:rPr>
          <w:rFonts w:cs="Times New Roman"/>
          <w:sz w:val="20"/>
          <w:szCs w:val="20"/>
          <w:lang w:val="en-GB"/>
        </w:rPr>
      </w:pPr>
    </w:p>
    <w:p w14:paraId="1808AC9D" w14:textId="7BA5ECA0" w:rsidR="00922CE7" w:rsidRPr="001666FC" w:rsidRDefault="00922CE7" w:rsidP="0002774C">
      <w:pPr>
        <w:spacing w:after="0" w:line="360" w:lineRule="auto"/>
        <w:jc w:val="both"/>
        <w:rPr>
          <w:rFonts w:cs="Times New Roman"/>
          <w:sz w:val="20"/>
          <w:szCs w:val="20"/>
          <w:lang w:val="en-GB"/>
        </w:rPr>
        <w:sectPr w:rsidR="00922CE7" w:rsidRPr="001666FC" w:rsidSect="00922CE7">
          <w:pgSz w:w="16838" w:h="11906" w:orient="landscape"/>
          <w:pgMar w:top="1440" w:right="1440" w:bottom="1440" w:left="1440" w:header="708" w:footer="708" w:gutter="0"/>
          <w:cols w:space="708"/>
          <w:docGrid w:linePitch="360"/>
        </w:sectPr>
      </w:pPr>
      <w:r w:rsidRPr="001666FC">
        <w:rPr>
          <w:rFonts w:cs="Times New Roman"/>
          <w:sz w:val="20"/>
          <w:szCs w:val="20"/>
          <w:lang w:val="en-GB"/>
        </w:rPr>
        <w:t xml:space="preserve">Differences between fibres were evaluated using </w:t>
      </w:r>
      <w:r w:rsidR="001666FC" w:rsidRPr="001666FC">
        <w:rPr>
          <w:rFonts w:cs="Times New Roman"/>
          <w:sz w:val="20"/>
          <w:szCs w:val="20"/>
          <w:lang w:val="en-GB"/>
        </w:rPr>
        <w:t>mixed-model</w:t>
      </w:r>
      <w:r w:rsidRPr="001666FC">
        <w:rPr>
          <w:rFonts w:cs="Times New Roman"/>
          <w:sz w:val="20"/>
          <w:szCs w:val="20"/>
          <w:lang w:val="en-GB"/>
        </w:rPr>
        <w:t xml:space="preserve"> ANOVA. Significant differences (</w:t>
      </w:r>
      <w:r w:rsidRPr="001666FC">
        <w:rPr>
          <w:rFonts w:cs="Times New Roman"/>
          <w:i/>
          <w:sz w:val="20"/>
          <w:szCs w:val="20"/>
          <w:lang w:val="en-GB"/>
        </w:rPr>
        <w:t xml:space="preserve">P </w:t>
      </w:r>
      <w:r w:rsidRPr="001666FC">
        <w:rPr>
          <w:rFonts w:cs="Times New Roman"/>
          <w:sz w:val="20"/>
          <w:szCs w:val="20"/>
          <w:lang w:val="en-GB"/>
        </w:rPr>
        <w:t>&lt; 0.05; Fisher’s Least Significant Difference) between fibres are highlighted with the use of superscripts: values that share superscript within each column are not significantly different</w:t>
      </w:r>
      <w:r w:rsidR="0002774C" w:rsidRPr="0002774C">
        <w:rPr>
          <w:rFonts w:cs="Times New Roman"/>
          <w:sz w:val="20"/>
          <w:szCs w:val="20"/>
          <w:lang w:val="en-GB"/>
        </w:rPr>
        <w:t>.</w:t>
      </w:r>
    </w:p>
    <w:p w14:paraId="6CEAD287" w14:textId="77777777" w:rsidR="0092314D" w:rsidRPr="001666FC" w:rsidRDefault="0092314D" w:rsidP="001666FC">
      <w:pPr>
        <w:spacing w:after="0" w:line="360" w:lineRule="auto"/>
        <w:rPr>
          <w:rFonts w:cs="Times New Roman"/>
          <w:sz w:val="20"/>
          <w:szCs w:val="20"/>
          <w:lang w:val="en-GB"/>
        </w:rPr>
      </w:pPr>
      <w:r w:rsidRPr="001666FC">
        <w:rPr>
          <w:rFonts w:cs="Times New Roman"/>
          <w:noProof/>
          <w:sz w:val="20"/>
          <w:szCs w:val="20"/>
          <w:lang w:val="en-GB"/>
        </w:rPr>
        <w:lastRenderedPageBreak/>
        <w:drawing>
          <wp:inline distT="0" distB="0" distL="0" distR="0" wp14:anchorId="759A413F" wp14:editId="5FEA3819">
            <wp:extent cx="5731510" cy="42500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250055"/>
                    </a:xfrm>
                    <a:prstGeom prst="rect">
                      <a:avLst/>
                    </a:prstGeom>
                  </pic:spPr>
                </pic:pic>
              </a:graphicData>
            </a:graphic>
          </wp:inline>
        </w:drawing>
      </w:r>
    </w:p>
    <w:p w14:paraId="53860357" w14:textId="7ACDE920" w:rsidR="007E70E5" w:rsidRPr="001666FC" w:rsidRDefault="003622A3" w:rsidP="0002774C">
      <w:pPr>
        <w:spacing w:after="0" w:line="360" w:lineRule="auto"/>
        <w:jc w:val="both"/>
        <w:rPr>
          <w:rFonts w:cs="Times New Roman"/>
          <w:sz w:val="20"/>
          <w:szCs w:val="20"/>
          <w:lang w:val="en-GB"/>
        </w:rPr>
      </w:pPr>
      <w:r w:rsidRPr="001666FC">
        <w:rPr>
          <w:rFonts w:cs="Times New Roman"/>
          <w:sz w:val="20"/>
          <w:szCs w:val="20"/>
          <w:lang w:val="en-GB"/>
        </w:rPr>
        <w:t>Supplemental Figure 1.</w:t>
      </w:r>
      <w:r w:rsidR="0092314D" w:rsidRPr="001666FC">
        <w:rPr>
          <w:rFonts w:cs="Times New Roman"/>
          <w:sz w:val="20"/>
          <w:szCs w:val="20"/>
          <w:lang w:val="en-GB"/>
        </w:rPr>
        <w:t xml:space="preserve"> </w:t>
      </w:r>
      <w:r w:rsidR="005C5163" w:rsidRPr="001666FC">
        <w:rPr>
          <w:rFonts w:cs="Times New Roman"/>
          <w:sz w:val="20"/>
          <w:szCs w:val="20"/>
          <w:lang w:val="en-GB"/>
        </w:rPr>
        <w:t>Raw data (as psi) from a validation experiment involving Participant 1 and three replicate fermentations of fructo-oligosaccharide (Orafti P95). Variations in total gas production between replicates w</w:t>
      </w:r>
      <w:r w:rsidR="007F163E" w:rsidRPr="001666FC">
        <w:rPr>
          <w:rFonts w:cs="Times New Roman"/>
          <w:sz w:val="20"/>
          <w:szCs w:val="20"/>
          <w:lang w:val="en-GB"/>
        </w:rPr>
        <w:t>as</w:t>
      </w:r>
      <w:r w:rsidR="005C5163" w:rsidRPr="001666FC">
        <w:rPr>
          <w:rFonts w:cs="Times New Roman"/>
          <w:sz w:val="20"/>
          <w:szCs w:val="20"/>
          <w:lang w:val="en-GB"/>
        </w:rPr>
        <w:t xml:space="preserve"> minimal, with the coefficient of variation in total gas produced at the end of the 4-hour fermentation period shown to be 3.92%.</w:t>
      </w:r>
      <w:r w:rsidR="007E70E5" w:rsidRPr="001666FC">
        <w:rPr>
          <w:rFonts w:cs="Times New Roman"/>
          <w:sz w:val="20"/>
          <w:szCs w:val="20"/>
          <w:lang w:val="en-GB"/>
        </w:rPr>
        <w:br w:type="page"/>
      </w:r>
    </w:p>
    <w:p w14:paraId="573B0C34" w14:textId="300FE965" w:rsidR="007E70E5" w:rsidRPr="001666FC" w:rsidRDefault="00A23F86" w:rsidP="001666FC">
      <w:pPr>
        <w:spacing w:after="0" w:line="360" w:lineRule="auto"/>
        <w:rPr>
          <w:rFonts w:cs="Times New Roman"/>
          <w:sz w:val="20"/>
          <w:szCs w:val="20"/>
          <w:lang w:val="en-GB"/>
        </w:rPr>
      </w:pPr>
      <w:r w:rsidRPr="001666FC">
        <w:rPr>
          <w:rFonts w:cs="Times New Roman"/>
          <w:noProof/>
          <w:sz w:val="20"/>
          <w:szCs w:val="20"/>
          <w:lang w:val="en-GB"/>
        </w:rPr>
        <w:lastRenderedPageBreak/>
        <w:drawing>
          <wp:inline distT="0" distB="0" distL="0" distR="0" wp14:anchorId="6D799E28" wp14:editId="07091A4D">
            <wp:extent cx="5731510" cy="504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a:extLst>
                        <a:ext uri="{28A0092B-C50C-407E-A947-70E740481C1C}">
                          <a14:useLocalDpi xmlns:a14="http://schemas.microsoft.com/office/drawing/2010/main" val="0"/>
                        </a:ext>
                      </a:extLst>
                    </a:blip>
                    <a:srcRect t="16608" b="15418"/>
                    <a:stretch/>
                  </pic:blipFill>
                  <pic:spPr bwMode="auto">
                    <a:xfrm>
                      <a:off x="0" y="0"/>
                      <a:ext cx="5731510" cy="5041900"/>
                    </a:xfrm>
                    <a:prstGeom prst="rect">
                      <a:avLst/>
                    </a:prstGeom>
                    <a:ln>
                      <a:noFill/>
                    </a:ln>
                    <a:extLst>
                      <a:ext uri="{53640926-AAD7-44D8-BBD7-CCE9431645EC}">
                        <a14:shadowObscured xmlns:a14="http://schemas.microsoft.com/office/drawing/2010/main"/>
                      </a:ext>
                    </a:extLst>
                  </pic:spPr>
                </pic:pic>
              </a:graphicData>
            </a:graphic>
          </wp:inline>
        </w:drawing>
      </w:r>
    </w:p>
    <w:p w14:paraId="0F4FFA70" w14:textId="5D8B8392" w:rsidR="007E70E5" w:rsidRPr="001666FC" w:rsidRDefault="007E70E5" w:rsidP="0002774C">
      <w:pPr>
        <w:pStyle w:val="Caption"/>
        <w:spacing w:after="0" w:line="360" w:lineRule="auto"/>
        <w:jc w:val="both"/>
        <w:rPr>
          <w:rFonts w:cs="Times New Roman"/>
          <w:i w:val="0"/>
          <w:color w:val="auto"/>
          <w:sz w:val="20"/>
          <w:szCs w:val="20"/>
          <w:lang w:val="en-GB"/>
        </w:rPr>
      </w:pPr>
      <w:r w:rsidRPr="001666FC">
        <w:rPr>
          <w:rFonts w:cs="Times New Roman"/>
          <w:i w:val="0"/>
          <w:color w:val="auto"/>
          <w:sz w:val="20"/>
          <w:szCs w:val="20"/>
          <w:lang w:val="en-GB"/>
        </w:rPr>
        <w:t xml:space="preserve">Supplemental Figure </w:t>
      </w:r>
      <w:r w:rsidR="000E108F" w:rsidRPr="001666FC">
        <w:rPr>
          <w:rFonts w:cs="Times New Roman"/>
          <w:i w:val="0"/>
          <w:color w:val="auto"/>
          <w:sz w:val="20"/>
          <w:szCs w:val="20"/>
          <w:lang w:val="en-GB"/>
        </w:rPr>
        <w:t>2</w:t>
      </w:r>
      <w:r w:rsidRPr="001666FC">
        <w:rPr>
          <w:rFonts w:cs="Times New Roman"/>
          <w:i w:val="0"/>
          <w:color w:val="auto"/>
          <w:sz w:val="20"/>
          <w:szCs w:val="20"/>
          <w:lang w:val="en-GB"/>
        </w:rPr>
        <w:t xml:space="preserve">. </w:t>
      </w:r>
      <w:r w:rsidR="00A23F86" w:rsidRPr="001666FC">
        <w:rPr>
          <w:rFonts w:cs="Times New Roman"/>
          <w:i w:val="0"/>
          <w:color w:val="auto"/>
          <w:sz w:val="20"/>
          <w:szCs w:val="20"/>
          <w:lang w:val="en-GB"/>
        </w:rPr>
        <w:t>C</w:t>
      </w:r>
      <w:r w:rsidRPr="001666FC">
        <w:rPr>
          <w:rFonts w:cs="Times New Roman"/>
          <w:i w:val="0"/>
          <w:color w:val="auto"/>
          <w:sz w:val="20"/>
          <w:szCs w:val="20"/>
          <w:lang w:val="en-GB"/>
        </w:rPr>
        <w:t>orrelation matrix highlighting relationships between fermentation characteristics, dietary intake in the 24-hours preceding sample collection</w:t>
      </w:r>
      <w:r w:rsidR="00A23F86" w:rsidRPr="001666FC">
        <w:rPr>
          <w:rFonts w:cs="Times New Roman"/>
          <w:i w:val="0"/>
          <w:color w:val="auto"/>
          <w:sz w:val="20"/>
          <w:szCs w:val="20"/>
          <w:lang w:val="en-GB"/>
        </w:rPr>
        <w:t xml:space="preserve"> </w:t>
      </w:r>
      <w:r w:rsidRPr="001666FC">
        <w:rPr>
          <w:rFonts w:cs="Times New Roman"/>
          <w:i w:val="0"/>
          <w:color w:val="auto"/>
          <w:sz w:val="20"/>
          <w:szCs w:val="20"/>
          <w:lang w:val="en-GB"/>
        </w:rPr>
        <w:t xml:space="preserve">and </w:t>
      </w:r>
      <w:r w:rsidR="00C90BA4" w:rsidRPr="001666FC">
        <w:rPr>
          <w:rFonts w:cs="Times New Roman"/>
          <w:i w:val="0"/>
          <w:color w:val="auto"/>
          <w:sz w:val="20"/>
          <w:szCs w:val="20"/>
          <w:lang w:val="en-GB"/>
        </w:rPr>
        <w:t>faecal</w:t>
      </w:r>
      <w:r w:rsidRPr="001666FC">
        <w:rPr>
          <w:rFonts w:cs="Times New Roman"/>
          <w:i w:val="0"/>
          <w:color w:val="auto"/>
          <w:sz w:val="20"/>
          <w:szCs w:val="20"/>
          <w:lang w:val="en-GB"/>
        </w:rPr>
        <w:t xml:space="preserve"> sample characteristics across all blank controls. Pink </w:t>
      </w:r>
      <w:r w:rsidR="00C90BA4" w:rsidRPr="001666FC">
        <w:rPr>
          <w:rFonts w:cs="Times New Roman"/>
          <w:i w:val="0"/>
          <w:color w:val="auto"/>
          <w:sz w:val="20"/>
          <w:szCs w:val="20"/>
          <w:lang w:val="en-GB"/>
        </w:rPr>
        <w:t>colours</w:t>
      </w:r>
      <w:r w:rsidRPr="001666FC">
        <w:rPr>
          <w:rFonts w:cs="Times New Roman"/>
          <w:i w:val="0"/>
          <w:color w:val="auto"/>
          <w:sz w:val="20"/>
          <w:szCs w:val="20"/>
          <w:lang w:val="en-GB"/>
        </w:rPr>
        <w:t xml:space="preserve"> illustrate positive correlations while blue illustrates negative correlations. The size of each circle and shade of colo</w:t>
      </w:r>
      <w:r w:rsidR="00C90BA4" w:rsidRPr="001666FC">
        <w:rPr>
          <w:rFonts w:cs="Times New Roman"/>
          <w:i w:val="0"/>
          <w:color w:val="auto"/>
          <w:sz w:val="20"/>
          <w:szCs w:val="20"/>
          <w:lang w:val="en-GB"/>
        </w:rPr>
        <w:t>u</w:t>
      </w:r>
      <w:r w:rsidRPr="001666FC">
        <w:rPr>
          <w:rFonts w:cs="Times New Roman"/>
          <w:i w:val="0"/>
          <w:color w:val="auto"/>
          <w:sz w:val="20"/>
          <w:szCs w:val="20"/>
          <w:lang w:val="en-GB"/>
        </w:rPr>
        <w:t xml:space="preserve">r is proportional to each ρ value, with wider widths and deeper shades indicating higher ρ values. </w:t>
      </w:r>
      <w:r w:rsidR="00A23F86" w:rsidRPr="001666FC">
        <w:rPr>
          <w:rFonts w:cs="Times New Roman"/>
          <w:i w:val="0"/>
          <w:color w:val="auto"/>
          <w:sz w:val="20"/>
          <w:szCs w:val="20"/>
          <w:lang w:val="en-GB"/>
        </w:rPr>
        <w:t xml:space="preserve">Correlation analyses undertaken through repeated measures correlation. </w:t>
      </w:r>
      <w:r w:rsidRPr="001666FC">
        <w:rPr>
          <w:rFonts w:cs="Times New Roman"/>
          <w:i w:val="0"/>
          <w:color w:val="auto"/>
          <w:sz w:val="20"/>
          <w:szCs w:val="20"/>
          <w:lang w:val="en-GB"/>
        </w:rPr>
        <w:t xml:space="preserve">Significant correlations with </w:t>
      </w:r>
      <w:r w:rsidRPr="001666FC">
        <w:rPr>
          <w:rFonts w:cs="Times New Roman"/>
          <w:color w:val="auto"/>
          <w:sz w:val="20"/>
          <w:szCs w:val="20"/>
          <w:lang w:val="en-GB"/>
        </w:rPr>
        <w:t xml:space="preserve">P </w:t>
      </w:r>
      <w:r w:rsidRPr="001666FC">
        <w:rPr>
          <w:rFonts w:cs="Times New Roman"/>
          <w:i w:val="0"/>
          <w:color w:val="auto"/>
          <w:sz w:val="20"/>
          <w:szCs w:val="20"/>
          <w:lang w:val="en-GB"/>
        </w:rPr>
        <w:t xml:space="preserve">values &lt; 0.05 are marked with asterisks as follows: *, </w:t>
      </w:r>
      <w:r w:rsidRPr="001666FC">
        <w:rPr>
          <w:rFonts w:cs="Times New Roman"/>
          <w:color w:val="auto"/>
          <w:sz w:val="20"/>
          <w:szCs w:val="20"/>
          <w:lang w:val="en-GB"/>
        </w:rPr>
        <w:t>P</w:t>
      </w:r>
      <w:r w:rsidRPr="001666FC">
        <w:rPr>
          <w:rFonts w:cs="Times New Roman"/>
          <w:i w:val="0"/>
          <w:color w:val="auto"/>
          <w:sz w:val="20"/>
          <w:szCs w:val="20"/>
          <w:lang w:val="en-GB"/>
        </w:rPr>
        <w:t xml:space="preserve"> &lt; 0.05; **. </w:t>
      </w:r>
      <w:r w:rsidRPr="001666FC">
        <w:rPr>
          <w:rFonts w:cs="Times New Roman"/>
          <w:color w:val="auto"/>
          <w:sz w:val="20"/>
          <w:szCs w:val="20"/>
          <w:lang w:val="en-GB"/>
        </w:rPr>
        <w:t xml:space="preserve">P </w:t>
      </w:r>
      <w:r w:rsidRPr="001666FC">
        <w:rPr>
          <w:rFonts w:cs="Times New Roman"/>
          <w:i w:val="0"/>
          <w:color w:val="auto"/>
          <w:sz w:val="20"/>
          <w:szCs w:val="20"/>
          <w:lang w:val="en-GB"/>
        </w:rPr>
        <w:t xml:space="preserve">&lt; 0.01; ***, </w:t>
      </w:r>
      <w:r w:rsidRPr="001666FC">
        <w:rPr>
          <w:rFonts w:cs="Times New Roman"/>
          <w:color w:val="auto"/>
          <w:sz w:val="20"/>
          <w:szCs w:val="20"/>
          <w:lang w:val="en-GB"/>
        </w:rPr>
        <w:t xml:space="preserve">P </w:t>
      </w:r>
      <w:r w:rsidRPr="001666FC">
        <w:rPr>
          <w:rFonts w:cs="Times New Roman"/>
          <w:i w:val="0"/>
          <w:color w:val="auto"/>
          <w:sz w:val="20"/>
          <w:szCs w:val="20"/>
          <w:lang w:val="en-GB"/>
        </w:rPr>
        <w:t>&lt; 0.001.</w:t>
      </w:r>
    </w:p>
    <w:p w14:paraId="0A476279" w14:textId="77777777" w:rsidR="007E70E5" w:rsidRPr="001666FC" w:rsidRDefault="007E70E5" w:rsidP="0002774C">
      <w:pPr>
        <w:spacing w:after="0" w:line="360" w:lineRule="auto"/>
        <w:jc w:val="both"/>
        <w:rPr>
          <w:rFonts w:cs="Times New Roman"/>
          <w:sz w:val="20"/>
          <w:szCs w:val="20"/>
          <w:lang w:val="en-GB"/>
        </w:rPr>
      </w:pPr>
      <w:r w:rsidRPr="001666FC">
        <w:rPr>
          <w:rFonts w:cs="Times New Roman"/>
          <w:sz w:val="20"/>
          <w:szCs w:val="20"/>
          <w:lang w:val="en-GB"/>
        </w:rPr>
        <w:t xml:space="preserve">Labels: gas_tot, total gas concentrations (ml/g); scfa_tot, total short chain fatty acid (SCFA) concentrations (umol/g); ammonia_tot, total ammonia concentrations (umol/g); acetate_perc, percentage of fatty acids generated as acetate (%); propionate_perc, percentage of fatty acids generated as propionate (%); butyrate_perc, percentage of fatty acids generated as butyrate (%); iso_butyrate_perc, percentage of fatty acids generated as iso-butyrate (%); iso_valerate_perc, percentage of fatty acids generated as iso-valerate (%); valerate_perc, percentage of fatty acids generated as valerate (%); caproate_perc, percentage of fatty acids generated as caproate (%); scfa_bcfa_ratio, ratio of SCFAs and branched chain fatty acids, as a percentage of total fatty acids generated; ph_post, ph value post fermentation; energy, energy intake (kJ); cho_tot, carbohydrate intake (grams); pro_tot, protein intake (grams); fat_tot, fat intake (grams); fibre_tot, fibre intake (grams); bsc, Bristol Stool Chart rating of provided sample; sample_wt, weight of sample provided (grams).  </w:t>
      </w:r>
      <w:r w:rsidRPr="001666FC">
        <w:rPr>
          <w:rFonts w:cs="Times New Roman"/>
          <w:sz w:val="20"/>
          <w:szCs w:val="20"/>
          <w:lang w:val="en-GB"/>
        </w:rPr>
        <w:br w:type="page"/>
      </w:r>
    </w:p>
    <w:p w14:paraId="6F996FE1" w14:textId="58009110" w:rsidR="007E70E5" w:rsidRPr="001666FC" w:rsidRDefault="00A23F86" w:rsidP="001666FC">
      <w:pPr>
        <w:spacing w:after="0" w:line="360" w:lineRule="auto"/>
        <w:rPr>
          <w:rFonts w:cs="Times New Roman"/>
          <w:sz w:val="20"/>
          <w:szCs w:val="20"/>
          <w:lang w:val="en-GB"/>
        </w:rPr>
      </w:pPr>
      <w:r w:rsidRPr="001666FC">
        <w:rPr>
          <w:rFonts w:cs="Times New Roman"/>
          <w:noProof/>
          <w:sz w:val="20"/>
          <w:szCs w:val="20"/>
          <w:lang w:val="en-GB"/>
        </w:rPr>
        <w:lastRenderedPageBreak/>
        <w:drawing>
          <wp:inline distT="0" distB="0" distL="0" distR="0" wp14:anchorId="28CA0202" wp14:editId="257BA331">
            <wp:extent cx="5731510" cy="510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1">
                      <a:extLst>
                        <a:ext uri="{28A0092B-C50C-407E-A947-70E740481C1C}">
                          <a14:useLocalDpi xmlns:a14="http://schemas.microsoft.com/office/drawing/2010/main" val="0"/>
                        </a:ext>
                      </a:extLst>
                    </a:blip>
                    <a:srcRect t="16265" b="14905"/>
                    <a:stretch/>
                  </pic:blipFill>
                  <pic:spPr bwMode="auto">
                    <a:xfrm>
                      <a:off x="0" y="0"/>
                      <a:ext cx="5731510" cy="5105400"/>
                    </a:xfrm>
                    <a:prstGeom prst="rect">
                      <a:avLst/>
                    </a:prstGeom>
                    <a:ln>
                      <a:noFill/>
                    </a:ln>
                    <a:extLst>
                      <a:ext uri="{53640926-AAD7-44D8-BBD7-CCE9431645EC}">
                        <a14:shadowObscured xmlns:a14="http://schemas.microsoft.com/office/drawing/2010/main"/>
                      </a:ext>
                    </a:extLst>
                  </pic:spPr>
                </pic:pic>
              </a:graphicData>
            </a:graphic>
          </wp:inline>
        </w:drawing>
      </w:r>
    </w:p>
    <w:p w14:paraId="6C660638" w14:textId="4FFEDB82" w:rsidR="007E70E5" w:rsidRPr="001666FC" w:rsidRDefault="007E70E5" w:rsidP="0002774C">
      <w:pPr>
        <w:pStyle w:val="Caption"/>
        <w:spacing w:after="0" w:line="360" w:lineRule="auto"/>
        <w:jc w:val="both"/>
        <w:rPr>
          <w:rFonts w:cs="Times New Roman"/>
          <w:i w:val="0"/>
          <w:color w:val="auto"/>
          <w:sz w:val="20"/>
          <w:szCs w:val="20"/>
          <w:lang w:val="en-GB"/>
        </w:rPr>
      </w:pPr>
      <w:r w:rsidRPr="001666FC">
        <w:rPr>
          <w:rFonts w:cs="Times New Roman"/>
          <w:i w:val="0"/>
          <w:color w:val="auto"/>
          <w:sz w:val="20"/>
          <w:szCs w:val="20"/>
          <w:lang w:val="en-GB"/>
        </w:rPr>
        <w:t xml:space="preserve">Supplemental Figure </w:t>
      </w:r>
      <w:r w:rsidR="000E108F" w:rsidRPr="001666FC">
        <w:rPr>
          <w:rFonts w:cs="Times New Roman"/>
          <w:i w:val="0"/>
          <w:color w:val="auto"/>
          <w:sz w:val="20"/>
          <w:szCs w:val="20"/>
          <w:lang w:val="en-GB"/>
        </w:rPr>
        <w:t>3</w:t>
      </w:r>
      <w:r w:rsidRPr="001666FC">
        <w:rPr>
          <w:rFonts w:cs="Times New Roman"/>
          <w:i w:val="0"/>
          <w:color w:val="auto"/>
          <w:sz w:val="20"/>
          <w:szCs w:val="20"/>
          <w:lang w:val="en-GB"/>
        </w:rPr>
        <w:t xml:space="preserve">. </w:t>
      </w:r>
      <w:r w:rsidR="00A23F86" w:rsidRPr="001666FC">
        <w:rPr>
          <w:rFonts w:cs="Times New Roman"/>
          <w:i w:val="0"/>
          <w:color w:val="auto"/>
          <w:sz w:val="20"/>
          <w:szCs w:val="20"/>
          <w:lang w:val="en-GB"/>
        </w:rPr>
        <w:t>C</w:t>
      </w:r>
      <w:r w:rsidRPr="001666FC">
        <w:rPr>
          <w:rFonts w:cs="Times New Roman"/>
          <w:i w:val="0"/>
          <w:color w:val="auto"/>
          <w:sz w:val="20"/>
          <w:szCs w:val="20"/>
          <w:lang w:val="en-GB"/>
        </w:rPr>
        <w:t xml:space="preserve">orrelation matrix highlighting relationships between fermentation characteristics, dietary intake in the 24-hours preceding sample collection, donors and </w:t>
      </w:r>
      <w:r w:rsidR="00C90BA4" w:rsidRPr="001666FC">
        <w:rPr>
          <w:rFonts w:cs="Times New Roman"/>
          <w:i w:val="0"/>
          <w:color w:val="auto"/>
          <w:sz w:val="20"/>
          <w:szCs w:val="20"/>
          <w:lang w:val="en-GB"/>
        </w:rPr>
        <w:t>faecal</w:t>
      </w:r>
      <w:r w:rsidRPr="001666FC">
        <w:rPr>
          <w:rFonts w:cs="Times New Roman"/>
          <w:i w:val="0"/>
          <w:color w:val="auto"/>
          <w:sz w:val="20"/>
          <w:szCs w:val="20"/>
          <w:lang w:val="en-GB"/>
        </w:rPr>
        <w:t xml:space="preserve"> sample characteristics across all experiments undertaken. Pink </w:t>
      </w:r>
      <w:r w:rsidR="00C90BA4" w:rsidRPr="001666FC">
        <w:rPr>
          <w:rFonts w:cs="Times New Roman"/>
          <w:i w:val="0"/>
          <w:color w:val="auto"/>
          <w:sz w:val="20"/>
          <w:szCs w:val="20"/>
          <w:lang w:val="en-GB"/>
        </w:rPr>
        <w:t>colours</w:t>
      </w:r>
      <w:r w:rsidRPr="001666FC">
        <w:rPr>
          <w:rFonts w:cs="Times New Roman"/>
          <w:i w:val="0"/>
          <w:color w:val="auto"/>
          <w:sz w:val="20"/>
          <w:szCs w:val="20"/>
          <w:lang w:val="en-GB"/>
        </w:rPr>
        <w:t xml:space="preserve"> illustrate positive correlations while blue illustrates negative correlations. The size of each circle and shade of </w:t>
      </w:r>
      <w:r w:rsidR="00C90BA4" w:rsidRPr="001666FC">
        <w:rPr>
          <w:rFonts w:cs="Times New Roman"/>
          <w:i w:val="0"/>
          <w:color w:val="auto"/>
          <w:sz w:val="20"/>
          <w:szCs w:val="20"/>
          <w:lang w:val="en-GB"/>
        </w:rPr>
        <w:t>colour</w:t>
      </w:r>
      <w:r w:rsidRPr="001666FC">
        <w:rPr>
          <w:rFonts w:cs="Times New Roman"/>
          <w:i w:val="0"/>
          <w:color w:val="auto"/>
          <w:sz w:val="20"/>
          <w:szCs w:val="20"/>
          <w:lang w:val="en-GB"/>
        </w:rPr>
        <w:t xml:space="preserve"> is proportional to each ρ value, with wider widths and deeper shades indicating higher ρ values. </w:t>
      </w:r>
      <w:r w:rsidR="00A23F86" w:rsidRPr="001666FC">
        <w:rPr>
          <w:rFonts w:cs="Times New Roman"/>
          <w:i w:val="0"/>
          <w:color w:val="auto"/>
          <w:sz w:val="20"/>
          <w:szCs w:val="20"/>
          <w:lang w:val="en-GB"/>
        </w:rPr>
        <w:t xml:space="preserve">Correlation analyses undertaken through repeated measures correlation. </w:t>
      </w:r>
      <w:r w:rsidRPr="001666FC">
        <w:rPr>
          <w:rFonts w:cs="Times New Roman"/>
          <w:i w:val="0"/>
          <w:color w:val="auto"/>
          <w:sz w:val="20"/>
          <w:szCs w:val="20"/>
          <w:lang w:val="en-GB"/>
        </w:rPr>
        <w:t xml:space="preserve">Significant correlations with </w:t>
      </w:r>
      <w:r w:rsidRPr="001666FC">
        <w:rPr>
          <w:rFonts w:cs="Times New Roman"/>
          <w:color w:val="auto"/>
          <w:sz w:val="20"/>
          <w:szCs w:val="20"/>
          <w:lang w:val="en-GB"/>
        </w:rPr>
        <w:t xml:space="preserve">P </w:t>
      </w:r>
      <w:r w:rsidRPr="001666FC">
        <w:rPr>
          <w:rFonts w:cs="Times New Roman"/>
          <w:i w:val="0"/>
          <w:color w:val="auto"/>
          <w:sz w:val="20"/>
          <w:szCs w:val="20"/>
          <w:lang w:val="en-GB"/>
        </w:rPr>
        <w:t xml:space="preserve">values &lt; 0.05 are marked with asterisks as follows: *, </w:t>
      </w:r>
      <w:r w:rsidRPr="001666FC">
        <w:rPr>
          <w:rFonts w:cs="Times New Roman"/>
          <w:color w:val="auto"/>
          <w:sz w:val="20"/>
          <w:szCs w:val="20"/>
          <w:lang w:val="en-GB"/>
        </w:rPr>
        <w:t>P</w:t>
      </w:r>
      <w:r w:rsidRPr="001666FC">
        <w:rPr>
          <w:rFonts w:cs="Times New Roman"/>
          <w:i w:val="0"/>
          <w:color w:val="auto"/>
          <w:sz w:val="20"/>
          <w:szCs w:val="20"/>
          <w:lang w:val="en-GB"/>
        </w:rPr>
        <w:t xml:space="preserve"> &lt; 0.05; **. </w:t>
      </w:r>
      <w:r w:rsidRPr="001666FC">
        <w:rPr>
          <w:rFonts w:cs="Times New Roman"/>
          <w:color w:val="auto"/>
          <w:sz w:val="20"/>
          <w:szCs w:val="20"/>
          <w:lang w:val="en-GB"/>
        </w:rPr>
        <w:t xml:space="preserve">P </w:t>
      </w:r>
      <w:r w:rsidRPr="001666FC">
        <w:rPr>
          <w:rFonts w:cs="Times New Roman"/>
          <w:i w:val="0"/>
          <w:color w:val="auto"/>
          <w:sz w:val="20"/>
          <w:szCs w:val="20"/>
          <w:lang w:val="en-GB"/>
        </w:rPr>
        <w:t xml:space="preserve">&lt; 0.01; ***, </w:t>
      </w:r>
      <w:r w:rsidRPr="001666FC">
        <w:rPr>
          <w:rFonts w:cs="Times New Roman"/>
          <w:color w:val="auto"/>
          <w:sz w:val="20"/>
          <w:szCs w:val="20"/>
          <w:lang w:val="en-GB"/>
        </w:rPr>
        <w:t xml:space="preserve">P </w:t>
      </w:r>
      <w:r w:rsidRPr="001666FC">
        <w:rPr>
          <w:rFonts w:cs="Times New Roman"/>
          <w:i w:val="0"/>
          <w:color w:val="auto"/>
          <w:sz w:val="20"/>
          <w:szCs w:val="20"/>
          <w:lang w:val="en-GB"/>
        </w:rPr>
        <w:t>&lt; 0.001.</w:t>
      </w:r>
    </w:p>
    <w:p w14:paraId="03820210" w14:textId="59CF3287" w:rsidR="00BF1E62" w:rsidRPr="001666FC" w:rsidRDefault="007E70E5" w:rsidP="0002774C">
      <w:pPr>
        <w:spacing w:after="0" w:line="360" w:lineRule="auto"/>
        <w:jc w:val="both"/>
        <w:rPr>
          <w:sz w:val="20"/>
          <w:szCs w:val="20"/>
          <w:lang w:val="en-GB"/>
        </w:rPr>
      </w:pPr>
      <w:r w:rsidRPr="001666FC">
        <w:rPr>
          <w:rFonts w:cs="Times New Roman"/>
          <w:sz w:val="20"/>
          <w:szCs w:val="20"/>
          <w:lang w:val="en-GB"/>
        </w:rPr>
        <w:t xml:space="preserve">Labels: gas_tot, total gas concentrations (ml/g); scfa_tot, total short chain fatty acid (SCFA) concentrations (umol/g); ammonia_tot, total ammonia concentrations (umol/g); acetate_perc, percentage of fatty acids generated as acetate (%); propionate_perc, percentage of fatty acids generated as propionate (%); butyrate_perc, percentage of fatty acids generated as butyrate (%); iso_butyrate_perc, percentage of fatty acids generated as iso-butyrate (%); iso_valerate_perc, percentage of fatty acids generated as iso-valerate (%); valerate_perc, percentage of fatty acids generated as valerate (%); </w:t>
      </w:r>
      <w:r w:rsidR="00A23F86" w:rsidRPr="001666FC">
        <w:rPr>
          <w:rFonts w:cs="Times New Roman"/>
          <w:sz w:val="20"/>
          <w:szCs w:val="20"/>
          <w:lang w:val="en-GB"/>
        </w:rPr>
        <w:t>caproate</w:t>
      </w:r>
      <w:r w:rsidRPr="001666FC">
        <w:rPr>
          <w:rFonts w:cs="Times New Roman"/>
          <w:sz w:val="20"/>
          <w:szCs w:val="20"/>
          <w:lang w:val="en-GB"/>
        </w:rPr>
        <w:t xml:space="preserve">_perc, percentage of fatty acids generated as caproate (%); scfa_bcfa_ratio, ratio of SCFAs and branched chain fatty acids, as a percentage of total fatty acids generated; ph_post, ph value post fermentation; energy, energy intake (kJ); cho_tot, carbohydrate intake (grams); pro_tot, protein intake (grams); fat_tot, fat intake (grams); fibre_tot, fibre intake (grams); bsc, Bristol Stool Chart rating of provided sample; sample_wt, weight of sample provided (grams).  </w:t>
      </w:r>
    </w:p>
    <w:sectPr w:rsidR="00BF1E62" w:rsidRPr="001666FC" w:rsidSect="002E4D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D70D2" w14:textId="77777777" w:rsidR="003E0841" w:rsidRDefault="003E0841" w:rsidP="007E70E5">
      <w:pPr>
        <w:spacing w:after="0" w:line="240" w:lineRule="auto"/>
      </w:pPr>
      <w:r>
        <w:separator/>
      </w:r>
    </w:p>
  </w:endnote>
  <w:endnote w:type="continuationSeparator" w:id="0">
    <w:p w14:paraId="4610DAF2" w14:textId="77777777" w:rsidR="003E0841" w:rsidRDefault="003E0841" w:rsidP="007E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7740254"/>
      <w:docPartObj>
        <w:docPartGallery w:val="Page Numbers (Bottom of Page)"/>
        <w:docPartUnique/>
      </w:docPartObj>
    </w:sdtPr>
    <w:sdtEndPr>
      <w:rPr>
        <w:rStyle w:val="PageNumber"/>
      </w:rPr>
    </w:sdtEndPr>
    <w:sdtContent>
      <w:p w14:paraId="399EDD5B" w14:textId="4CC192BA" w:rsidR="007E70E5" w:rsidRDefault="007E70E5" w:rsidP="00096E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EF6F06" w14:textId="77777777" w:rsidR="007E70E5" w:rsidRDefault="007E70E5" w:rsidP="007E70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814401930"/>
      <w:docPartObj>
        <w:docPartGallery w:val="Page Numbers (Bottom of Page)"/>
        <w:docPartUnique/>
      </w:docPartObj>
    </w:sdtPr>
    <w:sdtEndPr>
      <w:rPr>
        <w:rStyle w:val="PageNumber"/>
      </w:rPr>
    </w:sdtEndPr>
    <w:sdtContent>
      <w:p w14:paraId="6BC53B59" w14:textId="2AB9555A" w:rsidR="007E70E5" w:rsidRPr="007E70E5" w:rsidRDefault="007E70E5" w:rsidP="00096E51">
        <w:pPr>
          <w:pStyle w:val="Footer"/>
          <w:framePr w:wrap="none" w:vAnchor="text" w:hAnchor="margin" w:xAlign="right" w:y="1"/>
          <w:rPr>
            <w:rStyle w:val="PageNumber"/>
            <w:sz w:val="20"/>
            <w:szCs w:val="20"/>
          </w:rPr>
        </w:pPr>
        <w:r w:rsidRPr="007E70E5">
          <w:rPr>
            <w:rStyle w:val="PageNumber"/>
            <w:sz w:val="20"/>
            <w:szCs w:val="20"/>
          </w:rPr>
          <w:fldChar w:fldCharType="begin"/>
        </w:r>
        <w:r w:rsidRPr="007E70E5">
          <w:rPr>
            <w:rStyle w:val="PageNumber"/>
            <w:sz w:val="20"/>
            <w:szCs w:val="20"/>
          </w:rPr>
          <w:instrText xml:space="preserve"> PAGE </w:instrText>
        </w:r>
        <w:r w:rsidRPr="007E70E5">
          <w:rPr>
            <w:rStyle w:val="PageNumber"/>
            <w:sz w:val="20"/>
            <w:szCs w:val="20"/>
          </w:rPr>
          <w:fldChar w:fldCharType="separate"/>
        </w:r>
        <w:r w:rsidRPr="007E70E5">
          <w:rPr>
            <w:rStyle w:val="PageNumber"/>
            <w:noProof/>
            <w:sz w:val="20"/>
            <w:szCs w:val="20"/>
          </w:rPr>
          <w:t>1</w:t>
        </w:r>
        <w:r w:rsidRPr="007E70E5">
          <w:rPr>
            <w:rStyle w:val="PageNumber"/>
            <w:sz w:val="20"/>
            <w:szCs w:val="20"/>
          </w:rPr>
          <w:fldChar w:fldCharType="end"/>
        </w:r>
      </w:p>
    </w:sdtContent>
  </w:sdt>
  <w:p w14:paraId="0CC0C616" w14:textId="77777777" w:rsidR="007E70E5" w:rsidRPr="007E70E5" w:rsidRDefault="007E70E5" w:rsidP="007E70E5">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066F3" w14:textId="77777777" w:rsidR="003E0841" w:rsidRDefault="003E0841" w:rsidP="007E70E5">
      <w:pPr>
        <w:spacing w:after="0" w:line="240" w:lineRule="auto"/>
      </w:pPr>
      <w:r>
        <w:separator/>
      </w:r>
    </w:p>
  </w:footnote>
  <w:footnote w:type="continuationSeparator" w:id="0">
    <w:p w14:paraId="1D4C16AC" w14:textId="77777777" w:rsidR="003E0841" w:rsidRDefault="003E0841" w:rsidP="007E7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9EE45" w14:textId="392032C4" w:rsidR="00AC6314" w:rsidRPr="003D0742" w:rsidRDefault="007E70E5" w:rsidP="00176B42">
    <w:pPr>
      <w:spacing w:after="0" w:line="360" w:lineRule="auto"/>
      <w:rPr>
        <w:rFonts w:cs="Times New Roman"/>
        <w:szCs w:val="24"/>
      </w:rPr>
    </w:pPr>
    <w:r>
      <w:rPr>
        <w:rFonts w:cs="Times New Roman"/>
        <w:szCs w:val="24"/>
      </w:rPr>
      <w:t>Supplemental Online Material</w:t>
    </w:r>
    <w:r w:rsidR="005C5163">
      <w:rPr>
        <w:rFonts w:cs="Times New Roman"/>
        <w:szCs w:val="24"/>
      </w:rPr>
      <w:t>/ 0627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0E5"/>
    <w:rsid w:val="00002E57"/>
    <w:rsid w:val="00005894"/>
    <w:rsid w:val="00005AF0"/>
    <w:rsid w:val="00011135"/>
    <w:rsid w:val="00011B6E"/>
    <w:rsid w:val="00021633"/>
    <w:rsid w:val="000252B2"/>
    <w:rsid w:val="000262C0"/>
    <w:rsid w:val="0002774C"/>
    <w:rsid w:val="00027E11"/>
    <w:rsid w:val="00033D93"/>
    <w:rsid w:val="00035323"/>
    <w:rsid w:val="00036BEF"/>
    <w:rsid w:val="0005002D"/>
    <w:rsid w:val="00060C76"/>
    <w:rsid w:val="00065B28"/>
    <w:rsid w:val="000718F3"/>
    <w:rsid w:val="000762B1"/>
    <w:rsid w:val="0007640D"/>
    <w:rsid w:val="000774FD"/>
    <w:rsid w:val="000813E8"/>
    <w:rsid w:val="0008284B"/>
    <w:rsid w:val="00085242"/>
    <w:rsid w:val="000856F5"/>
    <w:rsid w:val="00087929"/>
    <w:rsid w:val="00091E27"/>
    <w:rsid w:val="00095BC7"/>
    <w:rsid w:val="000A217B"/>
    <w:rsid w:val="000A2DCF"/>
    <w:rsid w:val="000A3328"/>
    <w:rsid w:val="000A7C9A"/>
    <w:rsid w:val="000B2089"/>
    <w:rsid w:val="000B3FB1"/>
    <w:rsid w:val="000B5DE7"/>
    <w:rsid w:val="000C289E"/>
    <w:rsid w:val="000C3C3E"/>
    <w:rsid w:val="000C4436"/>
    <w:rsid w:val="000D3B3B"/>
    <w:rsid w:val="000D555F"/>
    <w:rsid w:val="000D710F"/>
    <w:rsid w:val="000E108F"/>
    <w:rsid w:val="000E4394"/>
    <w:rsid w:val="000F2414"/>
    <w:rsid w:val="000F532F"/>
    <w:rsid w:val="000F7975"/>
    <w:rsid w:val="00101007"/>
    <w:rsid w:val="00103509"/>
    <w:rsid w:val="0010693D"/>
    <w:rsid w:val="00106B17"/>
    <w:rsid w:val="001175E8"/>
    <w:rsid w:val="0012507C"/>
    <w:rsid w:val="00130DB5"/>
    <w:rsid w:val="001328BB"/>
    <w:rsid w:val="00136E13"/>
    <w:rsid w:val="001423DD"/>
    <w:rsid w:val="00143D64"/>
    <w:rsid w:val="00144053"/>
    <w:rsid w:val="001441DA"/>
    <w:rsid w:val="0014493B"/>
    <w:rsid w:val="00150E7E"/>
    <w:rsid w:val="00152047"/>
    <w:rsid w:val="0015233E"/>
    <w:rsid w:val="001525EA"/>
    <w:rsid w:val="00157FF7"/>
    <w:rsid w:val="00164AB7"/>
    <w:rsid w:val="001666FC"/>
    <w:rsid w:val="00170A11"/>
    <w:rsid w:val="00173F79"/>
    <w:rsid w:val="00175D95"/>
    <w:rsid w:val="00183DC3"/>
    <w:rsid w:val="00185A73"/>
    <w:rsid w:val="00185BB7"/>
    <w:rsid w:val="00191AFD"/>
    <w:rsid w:val="00194841"/>
    <w:rsid w:val="00197768"/>
    <w:rsid w:val="001A4185"/>
    <w:rsid w:val="001A536D"/>
    <w:rsid w:val="001B0387"/>
    <w:rsid w:val="001B2636"/>
    <w:rsid w:val="001C05ED"/>
    <w:rsid w:val="001C089B"/>
    <w:rsid w:val="001C226E"/>
    <w:rsid w:val="001C51B0"/>
    <w:rsid w:val="001C7B58"/>
    <w:rsid w:val="001D3DAB"/>
    <w:rsid w:val="001D41F6"/>
    <w:rsid w:val="001D584D"/>
    <w:rsid w:val="001E35EA"/>
    <w:rsid w:val="001E6AB9"/>
    <w:rsid w:val="001E6B47"/>
    <w:rsid w:val="001F3B1D"/>
    <w:rsid w:val="001F61C1"/>
    <w:rsid w:val="00202590"/>
    <w:rsid w:val="00204FEE"/>
    <w:rsid w:val="00205D66"/>
    <w:rsid w:val="00206C6C"/>
    <w:rsid w:val="00210501"/>
    <w:rsid w:val="00210E80"/>
    <w:rsid w:val="00211DB8"/>
    <w:rsid w:val="00213F9A"/>
    <w:rsid w:val="0021507F"/>
    <w:rsid w:val="00223511"/>
    <w:rsid w:val="0022493B"/>
    <w:rsid w:val="002338E0"/>
    <w:rsid w:val="00247ECB"/>
    <w:rsid w:val="00252474"/>
    <w:rsid w:val="00252CE2"/>
    <w:rsid w:val="002547BB"/>
    <w:rsid w:val="00257D4D"/>
    <w:rsid w:val="00261267"/>
    <w:rsid w:val="00261299"/>
    <w:rsid w:val="00261F2B"/>
    <w:rsid w:val="00263BF6"/>
    <w:rsid w:val="0026767B"/>
    <w:rsid w:val="0027262A"/>
    <w:rsid w:val="002829D9"/>
    <w:rsid w:val="002938B6"/>
    <w:rsid w:val="0029732F"/>
    <w:rsid w:val="002A098F"/>
    <w:rsid w:val="002A0A9D"/>
    <w:rsid w:val="002A2D13"/>
    <w:rsid w:val="002A350E"/>
    <w:rsid w:val="002A49F3"/>
    <w:rsid w:val="002A5672"/>
    <w:rsid w:val="002A76A4"/>
    <w:rsid w:val="002C07D4"/>
    <w:rsid w:val="002C4901"/>
    <w:rsid w:val="002C6C99"/>
    <w:rsid w:val="002D25ED"/>
    <w:rsid w:val="002D2922"/>
    <w:rsid w:val="002D3D99"/>
    <w:rsid w:val="002E0510"/>
    <w:rsid w:val="002E64E3"/>
    <w:rsid w:val="002F0556"/>
    <w:rsid w:val="002F108B"/>
    <w:rsid w:val="002F1612"/>
    <w:rsid w:val="002F47A2"/>
    <w:rsid w:val="002F7F80"/>
    <w:rsid w:val="003012CA"/>
    <w:rsid w:val="00302A8F"/>
    <w:rsid w:val="00303E4E"/>
    <w:rsid w:val="00304445"/>
    <w:rsid w:val="00305ADE"/>
    <w:rsid w:val="00307182"/>
    <w:rsid w:val="00310D8E"/>
    <w:rsid w:val="003165E5"/>
    <w:rsid w:val="00316A76"/>
    <w:rsid w:val="00316C34"/>
    <w:rsid w:val="003175BC"/>
    <w:rsid w:val="00317745"/>
    <w:rsid w:val="00322F37"/>
    <w:rsid w:val="00326F80"/>
    <w:rsid w:val="00330A6A"/>
    <w:rsid w:val="00330F4F"/>
    <w:rsid w:val="003317DA"/>
    <w:rsid w:val="0033264C"/>
    <w:rsid w:val="003354B9"/>
    <w:rsid w:val="00336831"/>
    <w:rsid w:val="00341EF1"/>
    <w:rsid w:val="00342F83"/>
    <w:rsid w:val="0034549E"/>
    <w:rsid w:val="00345538"/>
    <w:rsid w:val="003479E9"/>
    <w:rsid w:val="00347D35"/>
    <w:rsid w:val="00350814"/>
    <w:rsid w:val="003511D9"/>
    <w:rsid w:val="00357D21"/>
    <w:rsid w:val="00361AF1"/>
    <w:rsid w:val="003622A3"/>
    <w:rsid w:val="00365DB4"/>
    <w:rsid w:val="0036671F"/>
    <w:rsid w:val="003762B5"/>
    <w:rsid w:val="00380169"/>
    <w:rsid w:val="00383627"/>
    <w:rsid w:val="00387833"/>
    <w:rsid w:val="00387D5F"/>
    <w:rsid w:val="003903D5"/>
    <w:rsid w:val="00392693"/>
    <w:rsid w:val="003967F4"/>
    <w:rsid w:val="003A02BE"/>
    <w:rsid w:val="003A099F"/>
    <w:rsid w:val="003A10B2"/>
    <w:rsid w:val="003A3F19"/>
    <w:rsid w:val="003B1AB0"/>
    <w:rsid w:val="003B2363"/>
    <w:rsid w:val="003B7A74"/>
    <w:rsid w:val="003C2972"/>
    <w:rsid w:val="003C3E5F"/>
    <w:rsid w:val="003C60CD"/>
    <w:rsid w:val="003D1982"/>
    <w:rsid w:val="003D1C4E"/>
    <w:rsid w:val="003D1D71"/>
    <w:rsid w:val="003D41F8"/>
    <w:rsid w:val="003E0720"/>
    <w:rsid w:val="003E0841"/>
    <w:rsid w:val="003E1439"/>
    <w:rsid w:val="003E1CD9"/>
    <w:rsid w:val="003E234F"/>
    <w:rsid w:val="003E2A87"/>
    <w:rsid w:val="003E7BB0"/>
    <w:rsid w:val="003F040F"/>
    <w:rsid w:val="003F5D20"/>
    <w:rsid w:val="003F62C0"/>
    <w:rsid w:val="003F65EE"/>
    <w:rsid w:val="004003E5"/>
    <w:rsid w:val="004010D9"/>
    <w:rsid w:val="00404402"/>
    <w:rsid w:val="00410F32"/>
    <w:rsid w:val="00411277"/>
    <w:rsid w:val="00412FA3"/>
    <w:rsid w:val="0041642B"/>
    <w:rsid w:val="00436746"/>
    <w:rsid w:val="00437232"/>
    <w:rsid w:val="00440A6A"/>
    <w:rsid w:val="00444978"/>
    <w:rsid w:val="00446221"/>
    <w:rsid w:val="0045144C"/>
    <w:rsid w:val="00451871"/>
    <w:rsid w:val="0045299A"/>
    <w:rsid w:val="00456C63"/>
    <w:rsid w:val="00457881"/>
    <w:rsid w:val="004621F1"/>
    <w:rsid w:val="00465384"/>
    <w:rsid w:val="0047174B"/>
    <w:rsid w:val="00471CED"/>
    <w:rsid w:val="004744B6"/>
    <w:rsid w:val="004748ED"/>
    <w:rsid w:val="00475AD2"/>
    <w:rsid w:val="0047683A"/>
    <w:rsid w:val="00476F77"/>
    <w:rsid w:val="004810FA"/>
    <w:rsid w:val="004835FF"/>
    <w:rsid w:val="00484365"/>
    <w:rsid w:val="00487C3E"/>
    <w:rsid w:val="00490C7A"/>
    <w:rsid w:val="00492276"/>
    <w:rsid w:val="0049471E"/>
    <w:rsid w:val="00495E7C"/>
    <w:rsid w:val="00496A2A"/>
    <w:rsid w:val="004B3236"/>
    <w:rsid w:val="004B7B5C"/>
    <w:rsid w:val="004D0708"/>
    <w:rsid w:val="004D1FB8"/>
    <w:rsid w:val="004D426A"/>
    <w:rsid w:val="004D44FC"/>
    <w:rsid w:val="004D4FE2"/>
    <w:rsid w:val="004D69F1"/>
    <w:rsid w:val="004D7059"/>
    <w:rsid w:val="004E22D1"/>
    <w:rsid w:val="004E2864"/>
    <w:rsid w:val="004E746A"/>
    <w:rsid w:val="00502660"/>
    <w:rsid w:val="00505D2C"/>
    <w:rsid w:val="00507C9A"/>
    <w:rsid w:val="00513B85"/>
    <w:rsid w:val="00514A93"/>
    <w:rsid w:val="00515296"/>
    <w:rsid w:val="005176B4"/>
    <w:rsid w:val="00521662"/>
    <w:rsid w:val="00523CBA"/>
    <w:rsid w:val="0052446E"/>
    <w:rsid w:val="00530343"/>
    <w:rsid w:val="00530AB8"/>
    <w:rsid w:val="005326F4"/>
    <w:rsid w:val="0053434A"/>
    <w:rsid w:val="00537AD4"/>
    <w:rsid w:val="00543339"/>
    <w:rsid w:val="005435A1"/>
    <w:rsid w:val="00544A4D"/>
    <w:rsid w:val="0054536D"/>
    <w:rsid w:val="005525C1"/>
    <w:rsid w:val="00554DAD"/>
    <w:rsid w:val="00556C3F"/>
    <w:rsid w:val="00557C3D"/>
    <w:rsid w:val="00560F3F"/>
    <w:rsid w:val="005611AE"/>
    <w:rsid w:val="005712A5"/>
    <w:rsid w:val="00575526"/>
    <w:rsid w:val="005759EB"/>
    <w:rsid w:val="00581AFC"/>
    <w:rsid w:val="00587F72"/>
    <w:rsid w:val="005924E9"/>
    <w:rsid w:val="00592A79"/>
    <w:rsid w:val="00593BED"/>
    <w:rsid w:val="00594D95"/>
    <w:rsid w:val="005A1C3F"/>
    <w:rsid w:val="005A59B6"/>
    <w:rsid w:val="005C2CF8"/>
    <w:rsid w:val="005C5163"/>
    <w:rsid w:val="005C56B3"/>
    <w:rsid w:val="005C6B79"/>
    <w:rsid w:val="005D04CA"/>
    <w:rsid w:val="005D0F8C"/>
    <w:rsid w:val="005E2EFE"/>
    <w:rsid w:val="005E6B89"/>
    <w:rsid w:val="005E7292"/>
    <w:rsid w:val="005E79E5"/>
    <w:rsid w:val="005F1A4F"/>
    <w:rsid w:val="005F394F"/>
    <w:rsid w:val="00600AB2"/>
    <w:rsid w:val="00603812"/>
    <w:rsid w:val="00607E26"/>
    <w:rsid w:val="00610727"/>
    <w:rsid w:val="00613DFA"/>
    <w:rsid w:val="0061695B"/>
    <w:rsid w:val="006201C7"/>
    <w:rsid w:val="00622A1A"/>
    <w:rsid w:val="00623A79"/>
    <w:rsid w:val="00627CCF"/>
    <w:rsid w:val="0063292F"/>
    <w:rsid w:val="0063330F"/>
    <w:rsid w:val="00634288"/>
    <w:rsid w:val="0063501B"/>
    <w:rsid w:val="00652625"/>
    <w:rsid w:val="00653292"/>
    <w:rsid w:val="00653966"/>
    <w:rsid w:val="00657CA0"/>
    <w:rsid w:val="0066098B"/>
    <w:rsid w:val="006618C2"/>
    <w:rsid w:val="0066191C"/>
    <w:rsid w:val="00663848"/>
    <w:rsid w:val="00671CFC"/>
    <w:rsid w:val="0067466E"/>
    <w:rsid w:val="00676A6C"/>
    <w:rsid w:val="00685431"/>
    <w:rsid w:val="00693C56"/>
    <w:rsid w:val="00697108"/>
    <w:rsid w:val="006A0034"/>
    <w:rsid w:val="006A0F10"/>
    <w:rsid w:val="006A2096"/>
    <w:rsid w:val="006A3F19"/>
    <w:rsid w:val="006C5159"/>
    <w:rsid w:val="006D21AC"/>
    <w:rsid w:val="006D6A9F"/>
    <w:rsid w:val="006D7E3D"/>
    <w:rsid w:val="006D7FB8"/>
    <w:rsid w:val="006E39F7"/>
    <w:rsid w:val="006E594E"/>
    <w:rsid w:val="006E6942"/>
    <w:rsid w:val="006E7965"/>
    <w:rsid w:val="006F1BDF"/>
    <w:rsid w:val="006F39BC"/>
    <w:rsid w:val="00700228"/>
    <w:rsid w:val="00701B1E"/>
    <w:rsid w:val="0070301F"/>
    <w:rsid w:val="00707D10"/>
    <w:rsid w:val="007121F7"/>
    <w:rsid w:val="00716168"/>
    <w:rsid w:val="0072221C"/>
    <w:rsid w:val="00722FB1"/>
    <w:rsid w:val="007343D2"/>
    <w:rsid w:val="0073604C"/>
    <w:rsid w:val="00741538"/>
    <w:rsid w:val="0074280A"/>
    <w:rsid w:val="00746FBD"/>
    <w:rsid w:val="00750E77"/>
    <w:rsid w:val="0075199E"/>
    <w:rsid w:val="00753435"/>
    <w:rsid w:val="00754615"/>
    <w:rsid w:val="00756ACA"/>
    <w:rsid w:val="007578F3"/>
    <w:rsid w:val="007641A9"/>
    <w:rsid w:val="00764854"/>
    <w:rsid w:val="00767A56"/>
    <w:rsid w:val="0077022C"/>
    <w:rsid w:val="00775666"/>
    <w:rsid w:val="007775A4"/>
    <w:rsid w:val="00780542"/>
    <w:rsid w:val="00785DF3"/>
    <w:rsid w:val="0078649D"/>
    <w:rsid w:val="00790E77"/>
    <w:rsid w:val="00796976"/>
    <w:rsid w:val="00796A71"/>
    <w:rsid w:val="007A1FA9"/>
    <w:rsid w:val="007A3B2A"/>
    <w:rsid w:val="007A66AB"/>
    <w:rsid w:val="007B1894"/>
    <w:rsid w:val="007B4A11"/>
    <w:rsid w:val="007B6382"/>
    <w:rsid w:val="007B672E"/>
    <w:rsid w:val="007B78B7"/>
    <w:rsid w:val="007B7A43"/>
    <w:rsid w:val="007C4F59"/>
    <w:rsid w:val="007C650F"/>
    <w:rsid w:val="007C6756"/>
    <w:rsid w:val="007D0F80"/>
    <w:rsid w:val="007D5461"/>
    <w:rsid w:val="007D6A31"/>
    <w:rsid w:val="007D75D0"/>
    <w:rsid w:val="007D7AAA"/>
    <w:rsid w:val="007E21BD"/>
    <w:rsid w:val="007E43EF"/>
    <w:rsid w:val="007E70E5"/>
    <w:rsid w:val="007F163E"/>
    <w:rsid w:val="007F364C"/>
    <w:rsid w:val="008044C4"/>
    <w:rsid w:val="008063EE"/>
    <w:rsid w:val="008239BA"/>
    <w:rsid w:val="008252BA"/>
    <w:rsid w:val="0082579B"/>
    <w:rsid w:val="008262F2"/>
    <w:rsid w:val="0082685C"/>
    <w:rsid w:val="00832B1F"/>
    <w:rsid w:val="00833EB1"/>
    <w:rsid w:val="00836782"/>
    <w:rsid w:val="00837E28"/>
    <w:rsid w:val="008417CD"/>
    <w:rsid w:val="008429F4"/>
    <w:rsid w:val="00845FF8"/>
    <w:rsid w:val="00846845"/>
    <w:rsid w:val="008476CB"/>
    <w:rsid w:val="00847F71"/>
    <w:rsid w:val="008507A7"/>
    <w:rsid w:val="00854769"/>
    <w:rsid w:val="00854911"/>
    <w:rsid w:val="00857429"/>
    <w:rsid w:val="00864C2E"/>
    <w:rsid w:val="008651DB"/>
    <w:rsid w:val="00866C2D"/>
    <w:rsid w:val="0086732D"/>
    <w:rsid w:val="008733B6"/>
    <w:rsid w:val="00877607"/>
    <w:rsid w:val="00886A58"/>
    <w:rsid w:val="008916FB"/>
    <w:rsid w:val="0089525D"/>
    <w:rsid w:val="00896D1D"/>
    <w:rsid w:val="008A297F"/>
    <w:rsid w:val="008A354D"/>
    <w:rsid w:val="008A44E1"/>
    <w:rsid w:val="008A5E6B"/>
    <w:rsid w:val="008B0B03"/>
    <w:rsid w:val="008B3861"/>
    <w:rsid w:val="008B4C58"/>
    <w:rsid w:val="008C08B0"/>
    <w:rsid w:val="008D0826"/>
    <w:rsid w:val="008D10F7"/>
    <w:rsid w:val="008D1637"/>
    <w:rsid w:val="008D4EE6"/>
    <w:rsid w:val="008D6A40"/>
    <w:rsid w:val="008E2966"/>
    <w:rsid w:val="008E6A19"/>
    <w:rsid w:val="0090188D"/>
    <w:rsid w:val="0091125C"/>
    <w:rsid w:val="0091538D"/>
    <w:rsid w:val="00916710"/>
    <w:rsid w:val="00922CE7"/>
    <w:rsid w:val="0092314D"/>
    <w:rsid w:val="009240AA"/>
    <w:rsid w:val="00924278"/>
    <w:rsid w:val="0093483C"/>
    <w:rsid w:val="00935510"/>
    <w:rsid w:val="00945EC0"/>
    <w:rsid w:val="00946C4F"/>
    <w:rsid w:val="009501F4"/>
    <w:rsid w:val="00953FCF"/>
    <w:rsid w:val="00960B20"/>
    <w:rsid w:val="00962A30"/>
    <w:rsid w:val="009652CE"/>
    <w:rsid w:val="009667B0"/>
    <w:rsid w:val="009702BF"/>
    <w:rsid w:val="009711B8"/>
    <w:rsid w:val="00971DCF"/>
    <w:rsid w:val="00976D3D"/>
    <w:rsid w:val="00976D7E"/>
    <w:rsid w:val="00977609"/>
    <w:rsid w:val="009819A6"/>
    <w:rsid w:val="009821D9"/>
    <w:rsid w:val="00983781"/>
    <w:rsid w:val="00984AB4"/>
    <w:rsid w:val="00990443"/>
    <w:rsid w:val="00991CA5"/>
    <w:rsid w:val="00992518"/>
    <w:rsid w:val="0099444F"/>
    <w:rsid w:val="00996E0D"/>
    <w:rsid w:val="00997740"/>
    <w:rsid w:val="00997778"/>
    <w:rsid w:val="009A2F82"/>
    <w:rsid w:val="009A655B"/>
    <w:rsid w:val="009C5006"/>
    <w:rsid w:val="009C71D2"/>
    <w:rsid w:val="009C79D8"/>
    <w:rsid w:val="009D1A40"/>
    <w:rsid w:val="009D30A2"/>
    <w:rsid w:val="009D3F94"/>
    <w:rsid w:val="009D4D15"/>
    <w:rsid w:val="009E62A9"/>
    <w:rsid w:val="009E693B"/>
    <w:rsid w:val="009F090E"/>
    <w:rsid w:val="009F2A4F"/>
    <w:rsid w:val="009F4ADB"/>
    <w:rsid w:val="009F5640"/>
    <w:rsid w:val="009F63DA"/>
    <w:rsid w:val="009F6921"/>
    <w:rsid w:val="00A01134"/>
    <w:rsid w:val="00A0409B"/>
    <w:rsid w:val="00A05CC2"/>
    <w:rsid w:val="00A075EA"/>
    <w:rsid w:val="00A1474C"/>
    <w:rsid w:val="00A14DF4"/>
    <w:rsid w:val="00A1757C"/>
    <w:rsid w:val="00A17E97"/>
    <w:rsid w:val="00A201E9"/>
    <w:rsid w:val="00A22248"/>
    <w:rsid w:val="00A23F86"/>
    <w:rsid w:val="00A25391"/>
    <w:rsid w:val="00A257DE"/>
    <w:rsid w:val="00A34F73"/>
    <w:rsid w:val="00A42EEA"/>
    <w:rsid w:val="00A431C7"/>
    <w:rsid w:val="00A44A11"/>
    <w:rsid w:val="00A45449"/>
    <w:rsid w:val="00A47327"/>
    <w:rsid w:val="00A47623"/>
    <w:rsid w:val="00A56077"/>
    <w:rsid w:val="00A570AA"/>
    <w:rsid w:val="00A63EC4"/>
    <w:rsid w:val="00A71EB4"/>
    <w:rsid w:val="00A7668B"/>
    <w:rsid w:val="00A8684E"/>
    <w:rsid w:val="00A875FD"/>
    <w:rsid w:val="00A90DAE"/>
    <w:rsid w:val="00A925FB"/>
    <w:rsid w:val="00A96222"/>
    <w:rsid w:val="00A9768D"/>
    <w:rsid w:val="00A97F38"/>
    <w:rsid w:val="00AA22D3"/>
    <w:rsid w:val="00AA59CA"/>
    <w:rsid w:val="00AA625E"/>
    <w:rsid w:val="00AB0C0A"/>
    <w:rsid w:val="00AB14D1"/>
    <w:rsid w:val="00AB4E03"/>
    <w:rsid w:val="00AC79E9"/>
    <w:rsid w:val="00AC7D83"/>
    <w:rsid w:val="00AD19C1"/>
    <w:rsid w:val="00AD78D7"/>
    <w:rsid w:val="00AE2701"/>
    <w:rsid w:val="00AE3054"/>
    <w:rsid w:val="00AF23F8"/>
    <w:rsid w:val="00AF62D4"/>
    <w:rsid w:val="00AF703E"/>
    <w:rsid w:val="00B00885"/>
    <w:rsid w:val="00B01DFC"/>
    <w:rsid w:val="00B02C13"/>
    <w:rsid w:val="00B06B0D"/>
    <w:rsid w:val="00B10CB7"/>
    <w:rsid w:val="00B13028"/>
    <w:rsid w:val="00B13DB8"/>
    <w:rsid w:val="00B21CFE"/>
    <w:rsid w:val="00B23711"/>
    <w:rsid w:val="00B2529C"/>
    <w:rsid w:val="00B30B0E"/>
    <w:rsid w:val="00B31951"/>
    <w:rsid w:val="00B33FFB"/>
    <w:rsid w:val="00B3425A"/>
    <w:rsid w:val="00B355C4"/>
    <w:rsid w:val="00B366F3"/>
    <w:rsid w:val="00B41E6E"/>
    <w:rsid w:val="00B47B66"/>
    <w:rsid w:val="00B50F7D"/>
    <w:rsid w:val="00B546FE"/>
    <w:rsid w:val="00B54A97"/>
    <w:rsid w:val="00B613A0"/>
    <w:rsid w:val="00B63BAC"/>
    <w:rsid w:val="00B63BE1"/>
    <w:rsid w:val="00B63D7E"/>
    <w:rsid w:val="00B64192"/>
    <w:rsid w:val="00B653B3"/>
    <w:rsid w:val="00B67B81"/>
    <w:rsid w:val="00B71864"/>
    <w:rsid w:val="00B7417A"/>
    <w:rsid w:val="00B84A6B"/>
    <w:rsid w:val="00B86F44"/>
    <w:rsid w:val="00B87D53"/>
    <w:rsid w:val="00B905CB"/>
    <w:rsid w:val="00B93FD1"/>
    <w:rsid w:val="00B94DB4"/>
    <w:rsid w:val="00B950B9"/>
    <w:rsid w:val="00BA3D71"/>
    <w:rsid w:val="00BA5C56"/>
    <w:rsid w:val="00BB1A43"/>
    <w:rsid w:val="00BC4714"/>
    <w:rsid w:val="00BD1589"/>
    <w:rsid w:val="00BE2C10"/>
    <w:rsid w:val="00BF1752"/>
    <w:rsid w:val="00BF1CB8"/>
    <w:rsid w:val="00BF1E62"/>
    <w:rsid w:val="00BF466C"/>
    <w:rsid w:val="00C01B12"/>
    <w:rsid w:val="00C01DD8"/>
    <w:rsid w:val="00C0222F"/>
    <w:rsid w:val="00C03F20"/>
    <w:rsid w:val="00C10F2D"/>
    <w:rsid w:val="00C12691"/>
    <w:rsid w:val="00C14406"/>
    <w:rsid w:val="00C22BA4"/>
    <w:rsid w:val="00C246DF"/>
    <w:rsid w:val="00C277D5"/>
    <w:rsid w:val="00C27BE3"/>
    <w:rsid w:val="00C32A5C"/>
    <w:rsid w:val="00C32D8C"/>
    <w:rsid w:val="00C4197D"/>
    <w:rsid w:val="00C44CDE"/>
    <w:rsid w:val="00C44D55"/>
    <w:rsid w:val="00C51337"/>
    <w:rsid w:val="00C577AA"/>
    <w:rsid w:val="00C615F6"/>
    <w:rsid w:val="00C62674"/>
    <w:rsid w:val="00C65F15"/>
    <w:rsid w:val="00C71B4D"/>
    <w:rsid w:val="00C728D3"/>
    <w:rsid w:val="00C75B90"/>
    <w:rsid w:val="00C82E4E"/>
    <w:rsid w:val="00C83E9E"/>
    <w:rsid w:val="00C864B4"/>
    <w:rsid w:val="00C90BA4"/>
    <w:rsid w:val="00C92BCB"/>
    <w:rsid w:val="00C974DB"/>
    <w:rsid w:val="00CA08CC"/>
    <w:rsid w:val="00CA0919"/>
    <w:rsid w:val="00CA3E2B"/>
    <w:rsid w:val="00CB16DB"/>
    <w:rsid w:val="00CB2BA3"/>
    <w:rsid w:val="00CB50C8"/>
    <w:rsid w:val="00CB72BE"/>
    <w:rsid w:val="00CC1B3E"/>
    <w:rsid w:val="00CD0D22"/>
    <w:rsid w:val="00CD1CFE"/>
    <w:rsid w:val="00CD2A23"/>
    <w:rsid w:val="00CD4E05"/>
    <w:rsid w:val="00CD54C8"/>
    <w:rsid w:val="00CD63F5"/>
    <w:rsid w:val="00CE29D8"/>
    <w:rsid w:val="00CE2E7D"/>
    <w:rsid w:val="00CE637F"/>
    <w:rsid w:val="00CF3FCC"/>
    <w:rsid w:val="00D037A9"/>
    <w:rsid w:val="00D04BB1"/>
    <w:rsid w:val="00D075C2"/>
    <w:rsid w:val="00D157E8"/>
    <w:rsid w:val="00D16418"/>
    <w:rsid w:val="00D17699"/>
    <w:rsid w:val="00D17952"/>
    <w:rsid w:val="00D227E3"/>
    <w:rsid w:val="00D269AC"/>
    <w:rsid w:val="00D32669"/>
    <w:rsid w:val="00D328D5"/>
    <w:rsid w:val="00D403FF"/>
    <w:rsid w:val="00D43249"/>
    <w:rsid w:val="00D44260"/>
    <w:rsid w:val="00D509F0"/>
    <w:rsid w:val="00D52F6A"/>
    <w:rsid w:val="00D573C5"/>
    <w:rsid w:val="00D5798B"/>
    <w:rsid w:val="00D61AE0"/>
    <w:rsid w:val="00D627CB"/>
    <w:rsid w:val="00D63EE0"/>
    <w:rsid w:val="00D67B1F"/>
    <w:rsid w:val="00D70186"/>
    <w:rsid w:val="00D7089A"/>
    <w:rsid w:val="00D7496C"/>
    <w:rsid w:val="00D80018"/>
    <w:rsid w:val="00D8062C"/>
    <w:rsid w:val="00D8119F"/>
    <w:rsid w:val="00D87BF4"/>
    <w:rsid w:val="00D914BE"/>
    <w:rsid w:val="00D91E10"/>
    <w:rsid w:val="00D968A7"/>
    <w:rsid w:val="00DA26DE"/>
    <w:rsid w:val="00DB165E"/>
    <w:rsid w:val="00DB2B0E"/>
    <w:rsid w:val="00DB565E"/>
    <w:rsid w:val="00DB607B"/>
    <w:rsid w:val="00DB6327"/>
    <w:rsid w:val="00DB64BC"/>
    <w:rsid w:val="00DC5543"/>
    <w:rsid w:val="00DC596E"/>
    <w:rsid w:val="00DD4440"/>
    <w:rsid w:val="00DD4DDC"/>
    <w:rsid w:val="00DE0B32"/>
    <w:rsid w:val="00DE48FF"/>
    <w:rsid w:val="00DE7431"/>
    <w:rsid w:val="00DF187A"/>
    <w:rsid w:val="00DF38DB"/>
    <w:rsid w:val="00DF4D07"/>
    <w:rsid w:val="00E03DAD"/>
    <w:rsid w:val="00E05172"/>
    <w:rsid w:val="00E052E4"/>
    <w:rsid w:val="00E1255E"/>
    <w:rsid w:val="00E2034E"/>
    <w:rsid w:val="00E20791"/>
    <w:rsid w:val="00E211BB"/>
    <w:rsid w:val="00E226E0"/>
    <w:rsid w:val="00E2342E"/>
    <w:rsid w:val="00E25050"/>
    <w:rsid w:val="00E30CC2"/>
    <w:rsid w:val="00E316C0"/>
    <w:rsid w:val="00E321F4"/>
    <w:rsid w:val="00E3340B"/>
    <w:rsid w:val="00E42C88"/>
    <w:rsid w:val="00E50B88"/>
    <w:rsid w:val="00E51165"/>
    <w:rsid w:val="00E51888"/>
    <w:rsid w:val="00E51DBF"/>
    <w:rsid w:val="00E544C7"/>
    <w:rsid w:val="00E66399"/>
    <w:rsid w:val="00E7119B"/>
    <w:rsid w:val="00E719BA"/>
    <w:rsid w:val="00E72FAD"/>
    <w:rsid w:val="00E738AC"/>
    <w:rsid w:val="00E767BB"/>
    <w:rsid w:val="00E80108"/>
    <w:rsid w:val="00E81BF8"/>
    <w:rsid w:val="00E82A6B"/>
    <w:rsid w:val="00E84844"/>
    <w:rsid w:val="00E85CA2"/>
    <w:rsid w:val="00E87345"/>
    <w:rsid w:val="00E90963"/>
    <w:rsid w:val="00E925DD"/>
    <w:rsid w:val="00E95E14"/>
    <w:rsid w:val="00E963EE"/>
    <w:rsid w:val="00EA2C8D"/>
    <w:rsid w:val="00EA6DED"/>
    <w:rsid w:val="00EA78E9"/>
    <w:rsid w:val="00EB50A4"/>
    <w:rsid w:val="00EC0AE9"/>
    <w:rsid w:val="00EC25F5"/>
    <w:rsid w:val="00EC4AF0"/>
    <w:rsid w:val="00ED2C2B"/>
    <w:rsid w:val="00ED40E7"/>
    <w:rsid w:val="00ED4512"/>
    <w:rsid w:val="00ED4F3D"/>
    <w:rsid w:val="00ED5562"/>
    <w:rsid w:val="00ED631C"/>
    <w:rsid w:val="00EF55C4"/>
    <w:rsid w:val="00F01C0B"/>
    <w:rsid w:val="00F02309"/>
    <w:rsid w:val="00F13F15"/>
    <w:rsid w:val="00F148DC"/>
    <w:rsid w:val="00F16CBA"/>
    <w:rsid w:val="00F23DBC"/>
    <w:rsid w:val="00F248F6"/>
    <w:rsid w:val="00F25B0B"/>
    <w:rsid w:val="00F35BF0"/>
    <w:rsid w:val="00F36A93"/>
    <w:rsid w:val="00F40435"/>
    <w:rsid w:val="00F40B16"/>
    <w:rsid w:val="00F42C28"/>
    <w:rsid w:val="00F4704E"/>
    <w:rsid w:val="00F5529B"/>
    <w:rsid w:val="00F6376E"/>
    <w:rsid w:val="00F658F4"/>
    <w:rsid w:val="00F66200"/>
    <w:rsid w:val="00F71C46"/>
    <w:rsid w:val="00F73890"/>
    <w:rsid w:val="00F768D1"/>
    <w:rsid w:val="00F77A38"/>
    <w:rsid w:val="00F828FE"/>
    <w:rsid w:val="00F83BF3"/>
    <w:rsid w:val="00F90A85"/>
    <w:rsid w:val="00F948FA"/>
    <w:rsid w:val="00F958F2"/>
    <w:rsid w:val="00F95E90"/>
    <w:rsid w:val="00F97BB8"/>
    <w:rsid w:val="00FA0103"/>
    <w:rsid w:val="00FA1A3C"/>
    <w:rsid w:val="00FA6A62"/>
    <w:rsid w:val="00FB3E4F"/>
    <w:rsid w:val="00FC1770"/>
    <w:rsid w:val="00FC1DE2"/>
    <w:rsid w:val="00FD249B"/>
    <w:rsid w:val="00FD32B8"/>
    <w:rsid w:val="00FD4061"/>
    <w:rsid w:val="00FD4F3B"/>
    <w:rsid w:val="00FE01B0"/>
    <w:rsid w:val="00FE6D73"/>
    <w:rsid w:val="00FF1782"/>
    <w:rsid w:val="00FF2B2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024B64F5"/>
  <w14:defaultImageDpi w14:val="32767"/>
  <w15:chartTrackingRefBased/>
  <w15:docId w15:val="{8969FCDA-9B83-3442-A612-186400C13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70E5"/>
    <w:pPr>
      <w:spacing w:after="160" w:line="259" w:lineRule="auto"/>
    </w:pPr>
    <w:rPr>
      <w:rFonts w:ascii="Times New Roman" w:eastAsiaTheme="minorHAnsi" w:hAnsi="Times New Roman" w:cs="Times New Roman (Body 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70E5"/>
    <w:rPr>
      <w:rFonts w:eastAsiaTheme="minorHAns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E70E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7E7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0E5"/>
    <w:rPr>
      <w:rFonts w:ascii="Times New Roman" w:eastAsiaTheme="minorHAnsi" w:hAnsi="Times New Roman" w:cs="Times New Roman (Body CS)"/>
      <w:szCs w:val="22"/>
      <w:lang w:val="en-AU" w:eastAsia="en-US"/>
    </w:rPr>
  </w:style>
  <w:style w:type="paragraph" w:styleId="Footer">
    <w:name w:val="footer"/>
    <w:basedOn w:val="Normal"/>
    <w:link w:val="FooterChar"/>
    <w:uiPriority w:val="99"/>
    <w:unhideWhenUsed/>
    <w:rsid w:val="007E7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0E5"/>
    <w:rPr>
      <w:rFonts w:ascii="Times New Roman" w:eastAsiaTheme="minorHAnsi" w:hAnsi="Times New Roman" w:cs="Times New Roman (Body CS)"/>
      <w:szCs w:val="22"/>
      <w:lang w:val="en-AU" w:eastAsia="en-US"/>
    </w:rPr>
  </w:style>
  <w:style w:type="character" w:styleId="PageNumber">
    <w:name w:val="page number"/>
    <w:basedOn w:val="DefaultParagraphFont"/>
    <w:uiPriority w:val="99"/>
    <w:semiHidden/>
    <w:unhideWhenUsed/>
    <w:rsid w:val="007E7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emf"/><Relationship Id="rId5" Type="http://schemas.openxmlformats.org/officeDocument/2006/relationships/endnotes" Target="endnotes.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So</dc:creator>
  <cp:keywords/>
  <dc:description/>
  <cp:lastModifiedBy>Daniel So</cp:lastModifiedBy>
  <cp:revision>19</cp:revision>
  <dcterms:created xsi:type="dcterms:W3CDTF">2020-05-11T23:37:00Z</dcterms:created>
  <dcterms:modified xsi:type="dcterms:W3CDTF">2020-09-30T01:08:00Z</dcterms:modified>
</cp:coreProperties>
</file>