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E4" w:rsidRDefault="0094259D" w:rsidP="00EA72E4">
      <w:pPr>
        <w:pStyle w:val="Heading1"/>
        <w:rPr>
          <w:lang w:val="en-GB"/>
        </w:rPr>
      </w:pPr>
      <w:bookmarkStart w:id="0" w:name="_Toc12026001"/>
      <w:bookmarkStart w:id="1" w:name="_GoBack"/>
      <w:bookmarkEnd w:id="1"/>
      <w:r>
        <w:rPr>
          <w:lang w:val="en-GB"/>
        </w:rPr>
        <w:t>Supplemental methods: d</w:t>
      </w:r>
      <w:r w:rsidR="00EA72E4">
        <w:rPr>
          <w:lang w:val="en-GB"/>
        </w:rPr>
        <w:t>escription of the four nutrient profiling systems</w:t>
      </w:r>
      <w:bookmarkEnd w:id="0"/>
    </w:p>
    <w:p w:rsidR="00EA72E4" w:rsidRPr="00EA72E4" w:rsidRDefault="00EA72E4" w:rsidP="00EA72E4">
      <w:pPr>
        <w:rPr>
          <w:b/>
          <w:sz w:val="24"/>
          <w:szCs w:val="24"/>
          <w:lang w:val="en-GB"/>
        </w:rPr>
      </w:pPr>
    </w:p>
    <w:p w:rsidR="00D83C05" w:rsidRPr="00EA72E4" w:rsidRDefault="00A5247D">
      <w:pPr>
        <w:rPr>
          <w:b/>
          <w:i/>
          <w:sz w:val="24"/>
          <w:szCs w:val="24"/>
          <w:lang w:val="en-GB"/>
        </w:rPr>
      </w:pPr>
      <w:r w:rsidRPr="00EA72E4">
        <w:rPr>
          <w:b/>
          <w:i/>
          <w:sz w:val="24"/>
          <w:szCs w:val="24"/>
          <w:lang w:val="en-GB"/>
        </w:rPr>
        <w:t>Original FSA-NPS</w:t>
      </w:r>
      <w:r w:rsidR="00E11935" w:rsidRPr="00EA72E4">
        <w:rPr>
          <w:b/>
          <w:i/>
          <w:sz w:val="24"/>
          <w:szCs w:val="24"/>
          <w:lang w:val="en-GB"/>
        </w:rPr>
        <w:fldChar w:fldCharType="begin"/>
      </w:r>
      <w:r w:rsidR="000B05DE">
        <w:rPr>
          <w:b/>
          <w:i/>
          <w:sz w:val="24"/>
          <w:szCs w:val="24"/>
          <w:lang w:val="en-GB"/>
        </w:rPr>
        <w:instrText xml:space="preserve"> ADDIN ZOTERO_ITEM CSL_CITATION {"citationID":"a1tovalp6qi","properties":{"formattedCitation":"{\\rtf \\super (1)\\nosupersub{}}","plainCitation":"(1)"},"citationItems":[{"id":241,"uris":["http://zotero.org/users/local/doMvbDIp/items/NBRFREHZ"],"uri":["http://zotero.org/users/local/doMvbDIp/items/NBRFREHZ"],"itemData":{"id":241,"type":"report","title":"The UK Ofcom Nutrient Profiling Model - Defining \"Healthy\" and \"Unhealthy\" Food and Drinks for TV Advertising to Children. Available online: https://www.ndph.ox.ac.uk/cpnp/files/about/uk-ofcom-nutrient-profile-model.pdf (accessed on 10 August 2017)","page":"-","author":[{"family":"Rayner","given":"M."},{"family":"Scarborough","given":"P."},{"family":"Lobstein","given":"T."}],"issued":{"date-parts":[["2009"]]}}}],"schema":"https://github.com/citation-style-language/schema/raw/master/csl-citation.json"} </w:instrText>
      </w:r>
      <w:r w:rsidR="00E11935" w:rsidRPr="00EA72E4">
        <w:rPr>
          <w:b/>
          <w:i/>
          <w:sz w:val="24"/>
          <w:szCs w:val="24"/>
          <w:lang w:val="en-GB"/>
        </w:rPr>
        <w:fldChar w:fldCharType="separate"/>
      </w:r>
      <w:r w:rsidR="000B05DE" w:rsidRPr="00B01AAD">
        <w:rPr>
          <w:rFonts w:cs="Times New Roman"/>
          <w:sz w:val="24"/>
          <w:szCs w:val="24"/>
          <w:vertAlign w:val="superscript"/>
          <w:lang w:val="en-US"/>
        </w:rPr>
        <w:t>(1)</w:t>
      </w:r>
      <w:r w:rsidR="00E11935" w:rsidRPr="00EA72E4">
        <w:rPr>
          <w:b/>
          <w:i/>
          <w:sz w:val="24"/>
          <w:szCs w:val="24"/>
          <w:lang w:val="en-GB"/>
        </w:rPr>
        <w:fldChar w:fldCharType="end"/>
      </w:r>
    </w:p>
    <w:p w:rsidR="00B01AAD" w:rsidRDefault="00B01AAD" w:rsidP="00435912">
      <w:pPr>
        <w:spacing w:after="0"/>
        <w:rPr>
          <w:sz w:val="24"/>
          <w:szCs w:val="24"/>
          <w:lang w:val="en-GB"/>
        </w:rPr>
      </w:pPr>
      <w:r>
        <w:rPr>
          <w:sz w:val="24"/>
          <w:szCs w:val="24"/>
          <w:lang w:val="en-GB"/>
        </w:rPr>
        <w:t xml:space="preserve">The original FSA-NPS takes into account the nutritional composition for 100g of foods (or 100 mL of beverages), in unfavourable elements (i.e. energy, saturated fats, sugars, and sodium; leading to a total of A points) and favourable elements (i.e. proteins, fibres, and fruits, vegetables &amp; nuts; leading to a total of C points). </w:t>
      </w:r>
    </w:p>
    <w:p w:rsidR="00B01AAD" w:rsidRPr="00B01AAD" w:rsidRDefault="00B01AAD" w:rsidP="00435912">
      <w:pPr>
        <w:spacing w:after="0"/>
        <w:rPr>
          <w:sz w:val="24"/>
          <w:szCs w:val="24"/>
          <w:lang w:val="en-GB"/>
        </w:rPr>
      </w:pPr>
    </w:p>
    <w:p w:rsidR="00435912" w:rsidRPr="006A5C89" w:rsidRDefault="00435912" w:rsidP="00435912">
      <w:pPr>
        <w:spacing w:after="0"/>
        <w:rPr>
          <w:b/>
          <w:sz w:val="24"/>
          <w:szCs w:val="24"/>
          <w:lang w:val="en-GB"/>
        </w:rPr>
      </w:pPr>
      <w:r w:rsidRPr="006A5C89">
        <w:rPr>
          <w:b/>
          <w:sz w:val="24"/>
          <w:szCs w:val="24"/>
          <w:lang w:val="en-GB"/>
        </w:rPr>
        <w:t xml:space="preserve">Food categories: </w:t>
      </w:r>
    </w:p>
    <w:p w:rsidR="00435912" w:rsidRPr="00B01AAD" w:rsidRDefault="00B01AAD" w:rsidP="00B01AAD">
      <w:pPr>
        <w:rPr>
          <w:sz w:val="24"/>
          <w:szCs w:val="24"/>
          <w:lang w:val="en-GB"/>
        </w:rPr>
      </w:pPr>
      <w:r>
        <w:rPr>
          <w:sz w:val="24"/>
          <w:szCs w:val="24"/>
          <w:lang w:val="en-GB"/>
        </w:rPr>
        <w:t>The original FSA-NPS considers o</w:t>
      </w:r>
      <w:r w:rsidR="00435912" w:rsidRPr="00B01AAD">
        <w:rPr>
          <w:sz w:val="24"/>
          <w:szCs w:val="24"/>
          <w:lang w:val="en-GB"/>
        </w:rPr>
        <w:t>ne single food category for all foods and beverages</w:t>
      </w:r>
      <w:r>
        <w:rPr>
          <w:sz w:val="24"/>
          <w:szCs w:val="24"/>
          <w:lang w:val="en-GB"/>
        </w:rPr>
        <w:t>.</w:t>
      </w:r>
    </w:p>
    <w:p w:rsidR="00B01AAD" w:rsidRDefault="0075760B">
      <w:pPr>
        <w:rPr>
          <w:b/>
          <w:sz w:val="24"/>
          <w:szCs w:val="24"/>
          <w:lang w:val="en-GB"/>
        </w:rPr>
      </w:pPr>
      <w:r w:rsidRPr="006A5C89">
        <w:rPr>
          <w:b/>
          <w:sz w:val="24"/>
          <w:szCs w:val="24"/>
          <w:lang w:val="en-GB"/>
        </w:rPr>
        <w:t xml:space="preserve">Step </w:t>
      </w:r>
      <w:r w:rsidR="00435912" w:rsidRPr="006A5C89">
        <w:rPr>
          <w:b/>
          <w:sz w:val="24"/>
          <w:szCs w:val="24"/>
          <w:lang w:val="en-GB"/>
        </w:rPr>
        <w:t>1</w:t>
      </w:r>
      <w:r w:rsidRPr="006A5C89">
        <w:rPr>
          <w:b/>
          <w:sz w:val="24"/>
          <w:szCs w:val="24"/>
          <w:lang w:val="en-GB"/>
        </w:rPr>
        <w:t>:</w:t>
      </w:r>
      <w:r w:rsidRPr="006A5C89">
        <w:rPr>
          <w:sz w:val="24"/>
          <w:szCs w:val="24"/>
          <w:lang w:val="en-GB"/>
        </w:rPr>
        <w:t xml:space="preserve"> </w:t>
      </w:r>
      <w:r w:rsidR="00B01AAD">
        <w:rPr>
          <w:b/>
          <w:sz w:val="24"/>
          <w:szCs w:val="24"/>
          <w:lang w:val="en-GB"/>
        </w:rPr>
        <w:t>Calculation of A points</w:t>
      </w:r>
    </w:p>
    <w:p w:rsidR="0075760B" w:rsidRPr="006A5C89" w:rsidRDefault="0075760B">
      <w:pPr>
        <w:rPr>
          <w:sz w:val="24"/>
          <w:szCs w:val="24"/>
          <w:lang w:val="en-GB"/>
        </w:rPr>
      </w:pPr>
      <w:r w:rsidRPr="006A5C89">
        <w:rPr>
          <w:sz w:val="24"/>
          <w:szCs w:val="24"/>
          <w:lang w:val="en-GB"/>
        </w:rPr>
        <w:t>Total A points = [points of energy] + [points of sat fat] + [points of total sugar] + [points of sodium]</w:t>
      </w:r>
    </w:p>
    <w:tbl>
      <w:tblPr>
        <w:tblW w:w="8330"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88"/>
        <w:gridCol w:w="1488"/>
        <w:gridCol w:w="1952"/>
        <w:gridCol w:w="1843"/>
        <w:gridCol w:w="1559"/>
      </w:tblGrid>
      <w:tr w:rsidR="00435912"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b/>
                <w:bCs/>
                <w:i/>
                <w:iCs/>
                <w:szCs w:val="24"/>
                <w:lang w:val="en-GB"/>
              </w:rPr>
              <w:t>Points</w:t>
            </w:r>
          </w:p>
        </w:tc>
        <w:tc>
          <w:tcPr>
            <w:tcW w:w="1488"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b/>
                <w:bCs/>
                <w:szCs w:val="24"/>
                <w:lang w:val="en-GB"/>
              </w:rPr>
              <w:t>Energy (kJ)</w:t>
            </w:r>
          </w:p>
        </w:tc>
        <w:tc>
          <w:tcPr>
            <w:tcW w:w="195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b/>
                <w:bCs/>
                <w:szCs w:val="24"/>
                <w:lang w:val="en-GB"/>
              </w:rPr>
              <w:t>Saturated Fat (g)</w:t>
            </w:r>
          </w:p>
        </w:tc>
        <w:tc>
          <w:tcPr>
            <w:tcW w:w="1843"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b/>
                <w:bCs/>
                <w:szCs w:val="24"/>
                <w:lang w:val="en-GB"/>
              </w:rPr>
              <w:t>Total Sugars (g)</w:t>
            </w:r>
          </w:p>
        </w:tc>
        <w:tc>
          <w:tcPr>
            <w:tcW w:w="1559"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b/>
                <w:bCs/>
                <w:szCs w:val="24"/>
                <w:lang w:val="en-GB"/>
              </w:rPr>
              <w:t>Sodium (mg)</w:t>
            </w:r>
          </w:p>
        </w:tc>
      </w:tr>
      <w:tr w:rsidR="00435912"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0</w:t>
            </w:r>
          </w:p>
        </w:tc>
        <w:tc>
          <w:tcPr>
            <w:tcW w:w="1488"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 335</w:t>
            </w:r>
          </w:p>
        </w:tc>
        <w:tc>
          <w:tcPr>
            <w:tcW w:w="195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 1</w:t>
            </w:r>
          </w:p>
        </w:tc>
        <w:tc>
          <w:tcPr>
            <w:tcW w:w="1843"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 4.5</w:t>
            </w:r>
          </w:p>
        </w:tc>
        <w:tc>
          <w:tcPr>
            <w:tcW w:w="1559"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 90</w:t>
            </w:r>
          </w:p>
        </w:tc>
      </w:tr>
      <w:tr w:rsidR="00435912"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1</w:t>
            </w:r>
          </w:p>
        </w:tc>
        <w:tc>
          <w:tcPr>
            <w:tcW w:w="1488"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335</w:t>
            </w:r>
          </w:p>
        </w:tc>
        <w:tc>
          <w:tcPr>
            <w:tcW w:w="195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w:t>
            </w:r>
          </w:p>
        </w:tc>
        <w:tc>
          <w:tcPr>
            <w:tcW w:w="1843"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4.5</w:t>
            </w:r>
          </w:p>
        </w:tc>
        <w:tc>
          <w:tcPr>
            <w:tcW w:w="1559"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90</w:t>
            </w:r>
          </w:p>
        </w:tc>
      </w:tr>
      <w:tr w:rsidR="00435912"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2</w:t>
            </w:r>
          </w:p>
        </w:tc>
        <w:tc>
          <w:tcPr>
            <w:tcW w:w="1488"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670</w:t>
            </w:r>
          </w:p>
        </w:tc>
        <w:tc>
          <w:tcPr>
            <w:tcW w:w="195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w:t>
            </w:r>
          </w:p>
        </w:tc>
        <w:tc>
          <w:tcPr>
            <w:tcW w:w="1843"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9</w:t>
            </w:r>
          </w:p>
        </w:tc>
        <w:tc>
          <w:tcPr>
            <w:tcW w:w="1559"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180</w:t>
            </w:r>
          </w:p>
        </w:tc>
      </w:tr>
      <w:tr w:rsidR="00435912"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3</w:t>
            </w:r>
          </w:p>
        </w:tc>
        <w:tc>
          <w:tcPr>
            <w:tcW w:w="1488"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1005</w:t>
            </w:r>
          </w:p>
        </w:tc>
        <w:tc>
          <w:tcPr>
            <w:tcW w:w="195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w:t>
            </w:r>
          </w:p>
        </w:tc>
        <w:tc>
          <w:tcPr>
            <w:tcW w:w="1843"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13.5</w:t>
            </w:r>
          </w:p>
        </w:tc>
        <w:tc>
          <w:tcPr>
            <w:tcW w:w="1559"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270</w:t>
            </w:r>
          </w:p>
        </w:tc>
      </w:tr>
      <w:tr w:rsidR="00435912"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4</w:t>
            </w:r>
          </w:p>
        </w:tc>
        <w:tc>
          <w:tcPr>
            <w:tcW w:w="1488"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1340</w:t>
            </w:r>
          </w:p>
        </w:tc>
        <w:tc>
          <w:tcPr>
            <w:tcW w:w="195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4</w:t>
            </w:r>
          </w:p>
        </w:tc>
        <w:tc>
          <w:tcPr>
            <w:tcW w:w="1843"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18</w:t>
            </w:r>
          </w:p>
        </w:tc>
        <w:tc>
          <w:tcPr>
            <w:tcW w:w="1559"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360</w:t>
            </w:r>
          </w:p>
        </w:tc>
      </w:tr>
      <w:tr w:rsidR="00435912"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5</w:t>
            </w:r>
          </w:p>
        </w:tc>
        <w:tc>
          <w:tcPr>
            <w:tcW w:w="1488"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1675</w:t>
            </w:r>
          </w:p>
        </w:tc>
        <w:tc>
          <w:tcPr>
            <w:tcW w:w="195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5</w:t>
            </w:r>
          </w:p>
        </w:tc>
        <w:tc>
          <w:tcPr>
            <w:tcW w:w="1843"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22.5</w:t>
            </w:r>
          </w:p>
        </w:tc>
        <w:tc>
          <w:tcPr>
            <w:tcW w:w="1559"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450</w:t>
            </w:r>
          </w:p>
        </w:tc>
      </w:tr>
      <w:tr w:rsidR="00435912"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6</w:t>
            </w:r>
          </w:p>
        </w:tc>
        <w:tc>
          <w:tcPr>
            <w:tcW w:w="1488"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2010</w:t>
            </w:r>
          </w:p>
        </w:tc>
        <w:tc>
          <w:tcPr>
            <w:tcW w:w="195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6</w:t>
            </w:r>
          </w:p>
        </w:tc>
        <w:tc>
          <w:tcPr>
            <w:tcW w:w="1843"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27</w:t>
            </w:r>
          </w:p>
        </w:tc>
        <w:tc>
          <w:tcPr>
            <w:tcW w:w="1559"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540</w:t>
            </w:r>
          </w:p>
        </w:tc>
      </w:tr>
      <w:tr w:rsidR="00435912"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7</w:t>
            </w:r>
          </w:p>
        </w:tc>
        <w:tc>
          <w:tcPr>
            <w:tcW w:w="1488"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2345</w:t>
            </w:r>
          </w:p>
        </w:tc>
        <w:tc>
          <w:tcPr>
            <w:tcW w:w="195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7</w:t>
            </w:r>
          </w:p>
        </w:tc>
        <w:tc>
          <w:tcPr>
            <w:tcW w:w="1843"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31</w:t>
            </w:r>
          </w:p>
        </w:tc>
        <w:tc>
          <w:tcPr>
            <w:tcW w:w="1559"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630</w:t>
            </w:r>
          </w:p>
        </w:tc>
      </w:tr>
      <w:tr w:rsidR="00435912"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8</w:t>
            </w:r>
          </w:p>
        </w:tc>
        <w:tc>
          <w:tcPr>
            <w:tcW w:w="1488"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2680</w:t>
            </w:r>
          </w:p>
        </w:tc>
        <w:tc>
          <w:tcPr>
            <w:tcW w:w="195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8</w:t>
            </w:r>
          </w:p>
        </w:tc>
        <w:tc>
          <w:tcPr>
            <w:tcW w:w="1843"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36</w:t>
            </w:r>
          </w:p>
        </w:tc>
        <w:tc>
          <w:tcPr>
            <w:tcW w:w="1559"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720</w:t>
            </w:r>
          </w:p>
        </w:tc>
      </w:tr>
      <w:tr w:rsidR="00435912"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9</w:t>
            </w:r>
          </w:p>
        </w:tc>
        <w:tc>
          <w:tcPr>
            <w:tcW w:w="1488"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3015</w:t>
            </w:r>
          </w:p>
        </w:tc>
        <w:tc>
          <w:tcPr>
            <w:tcW w:w="195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9</w:t>
            </w:r>
          </w:p>
        </w:tc>
        <w:tc>
          <w:tcPr>
            <w:tcW w:w="1843"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40</w:t>
            </w:r>
          </w:p>
        </w:tc>
        <w:tc>
          <w:tcPr>
            <w:tcW w:w="1559"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810</w:t>
            </w:r>
          </w:p>
        </w:tc>
      </w:tr>
      <w:tr w:rsidR="00435912"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10</w:t>
            </w:r>
          </w:p>
        </w:tc>
        <w:tc>
          <w:tcPr>
            <w:tcW w:w="1488"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3350</w:t>
            </w:r>
          </w:p>
        </w:tc>
        <w:tc>
          <w:tcPr>
            <w:tcW w:w="195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10</w:t>
            </w:r>
          </w:p>
        </w:tc>
        <w:tc>
          <w:tcPr>
            <w:tcW w:w="1843"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45</w:t>
            </w:r>
          </w:p>
        </w:tc>
        <w:tc>
          <w:tcPr>
            <w:tcW w:w="1559"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900</w:t>
            </w:r>
          </w:p>
        </w:tc>
      </w:tr>
    </w:tbl>
    <w:p w:rsidR="00A5247D" w:rsidRPr="006A5C89" w:rsidRDefault="00A5247D">
      <w:pPr>
        <w:rPr>
          <w:sz w:val="24"/>
          <w:szCs w:val="24"/>
          <w:lang w:val="en-GB"/>
        </w:rPr>
      </w:pPr>
    </w:p>
    <w:p w:rsidR="00B01AAD" w:rsidRDefault="0075760B">
      <w:pPr>
        <w:rPr>
          <w:b/>
          <w:sz w:val="24"/>
          <w:szCs w:val="24"/>
          <w:lang w:val="en-GB"/>
        </w:rPr>
      </w:pPr>
      <w:r w:rsidRPr="006A5C89">
        <w:rPr>
          <w:b/>
          <w:sz w:val="24"/>
          <w:szCs w:val="24"/>
          <w:lang w:val="en-GB"/>
        </w:rPr>
        <w:t xml:space="preserve">Step </w:t>
      </w:r>
      <w:r w:rsidR="00435912" w:rsidRPr="006A5C89">
        <w:rPr>
          <w:b/>
          <w:sz w:val="24"/>
          <w:szCs w:val="24"/>
          <w:lang w:val="en-GB"/>
        </w:rPr>
        <w:t>2</w:t>
      </w:r>
      <w:r w:rsidRPr="006A5C89">
        <w:rPr>
          <w:b/>
          <w:sz w:val="24"/>
          <w:szCs w:val="24"/>
          <w:lang w:val="en-GB"/>
        </w:rPr>
        <w:t>:</w:t>
      </w:r>
      <w:r w:rsidR="00B01AAD">
        <w:rPr>
          <w:b/>
          <w:sz w:val="24"/>
          <w:szCs w:val="24"/>
          <w:lang w:val="en-GB"/>
        </w:rPr>
        <w:t xml:space="preserve"> Calculation of C points</w:t>
      </w:r>
    </w:p>
    <w:p w:rsidR="0075760B" w:rsidRPr="006A5C89" w:rsidRDefault="0075760B">
      <w:pPr>
        <w:rPr>
          <w:sz w:val="24"/>
          <w:szCs w:val="24"/>
          <w:lang w:val="en-GB"/>
        </w:rPr>
      </w:pPr>
      <w:r w:rsidRPr="006A5C89">
        <w:rPr>
          <w:sz w:val="24"/>
          <w:szCs w:val="24"/>
          <w:lang w:val="en-GB"/>
        </w:rPr>
        <w:t>Total C points = [points of fruits, vegetables &amp; nuts] + [points of fibre] + [points of protein]</w:t>
      </w:r>
    </w:p>
    <w:tbl>
      <w:tblPr>
        <w:tblW w:w="0" w:type="auto"/>
        <w:jc w:val="center"/>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378"/>
        <w:gridCol w:w="3092"/>
        <w:gridCol w:w="1444"/>
        <w:gridCol w:w="1417"/>
      </w:tblGrid>
      <w:tr w:rsidR="00435912" w:rsidRPr="006A5C89" w:rsidTr="006926F4">
        <w:trPr>
          <w:trHeight w:hRule="exact" w:val="284"/>
          <w:jc w:val="center"/>
        </w:trPr>
        <w:tc>
          <w:tcPr>
            <w:tcW w:w="137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b/>
                <w:bCs/>
                <w:i/>
                <w:iCs/>
                <w:lang w:val="en-GB"/>
              </w:rPr>
              <w:t>Points</w:t>
            </w:r>
          </w:p>
        </w:tc>
        <w:tc>
          <w:tcPr>
            <w:tcW w:w="309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b/>
                <w:bCs/>
                <w:lang w:val="en-GB"/>
              </w:rPr>
              <w:t>Fruits, Vegetables</w:t>
            </w:r>
            <w:r w:rsidR="006F39AA">
              <w:rPr>
                <w:rFonts w:cstheme="minorHAnsi"/>
                <w:b/>
                <w:bCs/>
                <w:lang w:val="en-GB"/>
              </w:rPr>
              <w:t xml:space="preserve"> &amp; nuts</w:t>
            </w:r>
            <w:r w:rsidRPr="006A5C89">
              <w:rPr>
                <w:rFonts w:cstheme="minorHAnsi"/>
                <w:b/>
                <w:bCs/>
                <w:lang w:val="en-GB"/>
              </w:rPr>
              <w:t xml:space="preserve"> (%)</w:t>
            </w:r>
          </w:p>
        </w:tc>
        <w:tc>
          <w:tcPr>
            <w:tcW w:w="1444" w:type="dxa"/>
            <w:tcBorders>
              <w:top w:val="single" w:sz="8" w:space="0" w:color="000000"/>
              <w:left w:val="single" w:sz="8" w:space="0" w:color="000000"/>
              <w:bottom w:val="single" w:sz="8" w:space="0" w:color="000000"/>
              <w:right w:val="single" w:sz="6" w:space="0" w:color="000000"/>
            </w:tcBorders>
            <w:vAlign w:val="center"/>
          </w:tcPr>
          <w:p w:rsidR="00435912" w:rsidRPr="006A5C89" w:rsidRDefault="00435912" w:rsidP="00301650">
            <w:pPr>
              <w:spacing w:after="0" w:line="240" w:lineRule="auto"/>
              <w:jc w:val="center"/>
              <w:rPr>
                <w:rFonts w:cstheme="minorHAnsi"/>
                <w:lang w:val="en-GB"/>
              </w:rPr>
            </w:pPr>
            <w:r w:rsidRPr="006A5C89">
              <w:rPr>
                <w:rFonts w:cstheme="minorHAnsi"/>
                <w:b/>
                <w:bCs/>
                <w:lang w:val="en-GB"/>
              </w:rPr>
              <w:t>Fibr</w:t>
            </w:r>
            <w:r w:rsidR="00301650">
              <w:rPr>
                <w:rFonts w:cstheme="minorHAnsi"/>
                <w:b/>
                <w:bCs/>
                <w:lang w:val="en-GB"/>
              </w:rPr>
              <w:t>e</w:t>
            </w:r>
            <w:r w:rsidR="00C02EFF">
              <w:rPr>
                <w:rFonts w:cstheme="minorHAnsi"/>
                <w:b/>
                <w:bCs/>
                <w:lang w:val="en-GB"/>
              </w:rPr>
              <w:t xml:space="preserve"> (g)</w:t>
            </w:r>
          </w:p>
        </w:tc>
        <w:tc>
          <w:tcPr>
            <w:tcW w:w="1417"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b/>
                <w:bCs/>
                <w:lang w:val="en-GB"/>
              </w:rPr>
              <w:t>Protein (g)</w:t>
            </w:r>
          </w:p>
        </w:tc>
      </w:tr>
      <w:tr w:rsidR="00435912" w:rsidRPr="006A5C89" w:rsidTr="006926F4">
        <w:trPr>
          <w:trHeight w:hRule="exact" w:val="284"/>
          <w:jc w:val="center"/>
        </w:trPr>
        <w:tc>
          <w:tcPr>
            <w:tcW w:w="137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0</w:t>
            </w:r>
          </w:p>
        </w:tc>
        <w:tc>
          <w:tcPr>
            <w:tcW w:w="309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 40</w:t>
            </w:r>
          </w:p>
        </w:tc>
        <w:tc>
          <w:tcPr>
            <w:tcW w:w="1444" w:type="dxa"/>
            <w:tcBorders>
              <w:top w:val="single" w:sz="8" w:space="0" w:color="000000"/>
              <w:left w:val="single" w:sz="8" w:space="0" w:color="000000"/>
              <w:bottom w:val="single" w:sz="8" w:space="0" w:color="000000"/>
              <w:right w:val="single" w:sz="6" w:space="0" w:color="000000"/>
            </w:tcBorders>
            <w:vAlign w:val="center"/>
          </w:tcPr>
          <w:p w:rsidR="00435912" w:rsidRPr="006A5C89" w:rsidRDefault="00435912" w:rsidP="00C02EFF">
            <w:pPr>
              <w:spacing w:after="0" w:line="240" w:lineRule="auto"/>
              <w:jc w:val="center"/>
              <w:rPr>
                <w:rFonts w:cstheme="minorHAnsi"/>
                <w:lang w:val="en-GB"/>
              </w:rPr>
            </w:pPr>
            <w:r w:rsidRPr="006A5C89">
              <w:rPr>
                <w:rFonts w:cstheme="minorHAnsi"/>
                <w:lang w:val="en-GB"/>
              </w:rPr>
              <w:t>≤ 0.</w:t>
            </w:r>
            <w:r w:rsidR="00C02EFF">
              <w:rPr>
                <w:rFonts w:cstheme="minorHAnsi"/>
                <w:lang w:val="en-GB"/>
              </w:rPr>
              <w:t>9</w:t>
            </w:r>
          </w:p>
        </w:tc>
        <w:tc>
          <w:tcPr>
            <w:tcW w:w="1417"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 1.6</w:t>
            </w:r>
          </w:p>
        </w:tc>
      </w:tr>
      <w:tr w:rsidR="00435912" w:rsidRPr="006A5C89" w:rsidTr="006926F4">
        <w:trPr>
          <w:trHeight w:hRule="exact" w:val="284"/>
          <w:jc w:val="center"/>
        </w:trPr>
        <w:tc>
          <w:tcPr>
            <w:tcW w:w="137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1</w:t>
            </w:r>
          </w:p>
        </w:tc>
        <w:tc>
          <w:tcPr>
            <w:tcW w:w="309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&gt;</w:t>
            </w:r>
            <w:r w:rsidR="006F39AA">
              <w:rPr>
                <w:rFonts w:cstheme="minorHAnsi"/>
                <w:lang w:val="en-GB"/>
              </w:rPr>
              <w:t xml:space="preserve"> </w:t>
            </w:r>
            <w:r w:rsidRPr="006A5C89">
              <w:rPr>
                <w:rFonts w:cstheme="minorHAnsi"/>
                <w:lang w:val="en-GB"/>
              </w:rPr>
              <w:t>40</w:t>
            </w:r>
          </w:p>
        </w:tc>
        <w:tc>
          <w:tcPr>
            <w:tcW w:w="1444" w:type="dxa"/>
            <w:tcBorders>
              <w:top w:val="single" w:sz="8" w:space="0" w:color="000000"/>
              <w:left w:val="single" w:sz="8" w:space="0" w:color="000000"/>
              <w:bottom w:val="single" w:sz="8" w:space="0" w:color="000000"/>
              <w:right w:val="single" w:sz="6"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&gt;</w:t>
            </w:r>
            <w:r w:rsidR="006F39AA">
              <w:rPr>
                <w:rFonts w:cstheme="minorHAnsi"/>
                <w:lang w:val="en-GB"/>
              </w:rPr>
              <w:t xml:space="preserve"> </w:t>
            </w:r>
            <w:r w:rsidR="00C02EFF">
              <w:rPr>
                <w:rFonts w:cstheme="minorHAnsi"/>
                <w:lang w:val="en-GB"/>
              </w:rPr>
              <w:t>0.9</w:t>
            </w:r>
          </w:p>
        </w:tc>
        <w:tc>
          <w:tcPr>
            <w:tcW w:w="1417"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&gt;</w:t>
            </w:r>
            <w:r w:rsidR="006F39AA">
              <w:rPr>
                <w:rFonts w:cstheme="minorHAnsi"/>
                <w:lang w:val="en-GB"/>
              </w:rPr>
              <w:t xml:space="preserve"> </w:t>
            </w:r>
            <w:r w:rsidRPr="006A5C89">
              <w:rPr>
                <w:rFonts w:cstheme="minorHAnsi"/>
                <w:lang w:val="en-GB"/>
              </w:rPr>
              <w:t>1.6</w:t>
            </w:r>
          </w:p>
        </w:tc>
      </w:tr>
      <w:tr w:rsidR="00435912" w:rsidRPr="006A5C89" w:rsidTr="006926F4">
        <w:trPr>
          <w:trHeight w:hRule="exact" w:val="284"/>
          <w:jc w:val="center"/>
        </w:trPr>
        <w:tc>
          <w:tcPr>
            <w:tcW w:w="137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2</w:t>
            </w:r>
          </w:p>
        </w:tc>
        <w:tc>
          <w:tcPr>
            <w:tcW w:w="309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&gt;</w:t>
            </w:r>
            <w:r w:rsidR="006F39AA">
              <w:rPr>
                <w:rFonts w:cstheme="minorHAnsi"/>
                <w:lang w:val="en-GB"/>
              </w:rPr>
              <w:t xml:space="preserve"> </w:t>
            </w:r>
            <w:r w:rsidRPr="006A5C89">
              <w:rPr>
                <w:rFonts w:cstheme="minorHAnsi"/>
                <w:lang w:val="en-GB"/>
              </w:rPr>
              <w:t>60</w:t>
            </w:r>
          </w:p>
        </w:tc>
        <w:tc>
          <w:tcPr>
            <w:tcW w:w="1444" w:type="dxa"/>
            <w:tcBorders>
              <w:top w:val="single" w:sz="8" w:space="0" w:color="000000"/>
              <w:left w:val="single" w:sz="8" w:space="0" w:color="000000"/>
              <w:bottom w:val="single" w:sz="8" w:space="0" w:color="000000"/>
              <w:right w:val="single" w:sz="6"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&gt;</w:t>
            </w:r>
            <w:r w:rsidR="006F39AA">
              <w:rPr>
                <w:rFonts w:cstheme="minorHAnsi"/>
                <w:lang w:val="en-GB"/>
              </w:rPr>
              <w:t xml:space="preserve"> </w:t>
            </w:r>
            <w:r w:rsidR="00C02EFF">
              <w:rPr>
                <w:rFonts w:cstheme="minorHAnsi"/>
                <w:lang w:val="en-GB"/>
              </w:rPr>
              <w:t>1.9</w:t>
            </w:r>
          </w:p>
        </w:tc>
        <w:tc>
          <w:tcPr>
            <w:tcW w:w="1417"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&gt;</w:t>
            </w:r>
            <w:r w:rsidR="006F39AA">
              <w:rPr>
                <w:rFonts w:cstheme="minorHAnsi"/>
                <w:lang w:val="en-GB"/>
              </w:rPr>
              <w:t xml:space="preserve"> </w:t>
            </w:r>
            <w:r w:rsidRPr="006A5C89">
              <w:rPr>
                <w:rFonts w:cstheme="minorHAnsi"/>
                <w:lang w:val="en-GB"/>
              </w:rPr>
              <w:t>3.2</w:t>
            </w:r>
          </w:p>
        </w:tc>
      </w:tr>
      <w:tr w:rsidR="00435912" w:rsidRPr="006A5C89" w:rsidTr="006926F4">
        <w:trPr>
          <w:trHeight w:hRule="exact" w:val="284"/>
          <w:jc w:val="center"/>
        </w:trPr>
        <w:tc>
          <w:tcPr>
            <w:tcW w:w="137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3</w:t>
            </w:r>
          </w:p>
        </w:tc>
        <w:tc>
          <w:tcPr>
            <w:tcW w:w="309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w:t>
            </w:r>
          </w:p>
        </w:tc>
        <w:tc>
          <w:tcPr>
            <w:tcW w:w="1444" w:type="dxa"/>
            <w:tcBorders>
              <w:top w:val="single" w:sz="8" w:space="0" w:color="000000"/>
              <w:left w:val="single" w:sz="8" w:space="0" w:color="000000"/>
              <w:bottom w:val="single" w:sz="8" w:space="0" w:color="000000"/>
              <w:right w:val="single" w:sz="6"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&gt;</w:t>
            </w:r>
            <w:r w:rsidR="006F39AA">
              <w:rPr>
                <w:rFonts w:cstheme="minorHAnsi"/>
                <w:lang w:val="en-GB"/>
              </w:rPr>
              <w:t xml:space="preserve"> </w:t>
            </w:r>
            <w:r w:rsidR="00C02EFF">
              <w:rPr>
                <w:rFonts w:cstheme="minorHAnsi"/>
                <w:lang w:val="en-GB"/>
              </w:rPr>
              <w:t>2.8</w:t>
            </w:r>
          </w:p>
        </w:tc>
        <w:tc>
          <w:tcPr>
            <w:tcW w:w="1417"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&gt;</w:t>
            </w:r>
            <w:r w:rsidR="006F39AA">
              <w:rPr>
                <w:rFonts w:cstheme="minorHAnsi"/>
                <w:lang w:val="en-GB"/>
              </w:rPr>
              <w:t xml:space="preserve"> </w:t>
            </w:r>
            <w:r w:rsidRPr="006A5C89">
              <w:rPr>
                <w:rFonts w:cstheme="minorHAnsi"/>
                <w:lang w:val="en-GB"/>
              </w:rPr>
              <w:t>4.8</w:t>
            </w:r>
          </w:p>
        </w:tc>
      </w:tr>
      <w:tr w:rsidR="00435912" w:rsidRPr="006A5C89" w:rsidTr="006926F4">
        <w:trPr>
          <w:trHeight w:hRule="exact" w:val="284"/>
          <w:jc w:val="center"/>
        </w:trPr>
        <w:tc>
          <w:tcPr>
            <w:tcW w:w="137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4</w:t>
            </w:r>
          </w:p>
        </w:tc>
        <w:tc>
          <w:tcPr>
            <w:tcW w:w="309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w:t>
            </w:r>
          </w:p>
        </w:tc>
        <w:tc>
          <w:tcPr>
            <w:tcW w:w="1444" w:type="dxa"/>
            <w:tcBorders>
              <w:top w:val="single" w:sz="8" w:space="0" w:color="000000"/>
              <w:left w:val="single" w:sz="8" w:space="0" w:color="000000"/>
              <w:bottom w:val="single" w:sz="8" w:space="0" w:color="000000"/>
              <w:right w:val="single" w:sz="6"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&gt;</w:t>
            </w:r>
            <w:r w:rsidR="006F39AA">
              <w:rPr>
                <w:rFonts w:cstheme="minorHAnsi"/>
                <w:lang w:val="en-GB"/>
              </w:rPr>
              <w:t xml:space="preserve"> </w:t>
            </w:r>
            <w:r w:rsidR="00C02EFF">
              <w:rPr>
                <w:rFonts w:cstheme="minorHAnsi"/>
                <w:lang w:val="en-GB"/>
              </w:rPr>
              <w:t>3.7</w:t>
            </w:r>
          </w:p>
        </w:tc>
        <w:tc>
          <w:tcPr>
            <w:tcW w:w="1417"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&gt;</w:t>
            </w:r>
            <w:r w:rsidR="006F39AA">
              <w:rPr>
                <w:rFonts w:cstheme="minorHAnsi"/>
                <w:lang w:val="en-GB"/>
              </w:rPr>
              <w:t xml:space="preserve"> </w:t>
            </w:r>
            <w:r w:rsidRPr="006A5C89">
              <w:rPr>
                <w:rFonts w:cstheme="minorHAnsi"/>
                <w:lang w:val="en-GB"/>
              </w:rPr>
              <w:t>6.4</w:t>
            </w:r>
          </w:p>
        </w:tc>
      </w:tr>
      <w:tr w:rsidR="00435912" w:rsidRPr="006A5C89" w:rsidTr="006926F4">
        <w:trPr>
          <w:trHeight w:hRule="exact" w:val="284"/>
          <w:jc w:val="center"/>
        </w:trPr>
        <w:tc>
          <w:tcPr>
            <w:tcW w:w="1378" w:type="dxa"/>
            <w:tcBorders>
              <w:top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5</w:t>
            </w:r>
          </w:p>
        </w:tc>
        <w:tc>
          <w:tcPr>
            <w:tcW w:w="3092" w:type="dxa"/>
            <w:tcBorders>
              <w:top w:val="single" w:sz="8" w:space="0" w:color="000000"/>
              <w:left w:val="single" w:sz="8" w:space="0" w:color="000000"/>
              <w:bottom w:val="single" w:sz="8" w:space="0" w:color="000000"/>
              <w:right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&gt;</w:t>
            </w:r>
            <w:r w:rsidR="006F39AA">
              <w:rPr>
                <w:rFonts w:cstheme="minorHAnsi"/>
                <w:lang w:val="en-GB"/>
              </w:rPr>
              <w:t xml:space="preserve"> </w:t>
            </w:r>
            <w:r w:rsidRPr="006A5C89">
              <w:rPr>
                <w:rFonts w:cstheme="minorHAnsi"/>
                <w:lang w:val="en-GB"/>
              </w:rPr>
              <w:t>80</w:t>
            </w:r>
          </w:p>
        </w:tc>
        <w:tc>
          <w:tcPr>
            <w:tcW w:w="1444" w:type="dxa"/>
            <w:tcBorders>
              <w:top w:val="single" w:sz="8" w:space="0" w:color="000000"/>
              <w:left w:val="single" w:sz="8" w:space="0" w:color="000000"/>
              <w:bottom w:val="single" w:sz="8" w:space="0" w:color="000000"/>
              <w:right w:val="single" w:sz="6"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&gt;</w:t>
            </w:r>
            <w:r w:rsidR="006F39AA">
              <w:rPr>
                <w:rFonts w:cstheme="minorHAnsi"/>
                <w:lang w:val="en-GB"/>
              </w:rPr>
              <w:t xml:space="preserve"> </w:t>
            </w:r>
            <w:r w:rsidR="00C02EFF">
              <w:rPr>
                <w:rFonts w:cstheme="minorHAnsi"/>
                <w:lang w:val="en-GB"/>
              </w:rPr>
              <w:t>4.7</w:t>
            </w:r>
          </w:p>
        </w:tc>
        <w:tc>
          <w:tcPr>
            <w:tcW w:w="1417" w:type="dxa"/>
            <w:tcBorders>
              <w:top w:val="single" w:sz="8" w:space="0" w:color="000000"/>
              <w:left w:val="single" w:sz="8" w:space="0" w:color="000000"/>
              <w:bottom w:val="single" w:sz="8" w:space="0" w:color="000000"/>
            </w:tcBorders>
            <w:vAlign w:val="center"/>
          </w:tcPr>
          <w:p w:rsidR="00435912" w:rsidRPr="006A5C89" w:rsidRDefault="00435912" w:rsidP="00435912">
            <w:pPr>
              <w:spacing w:after="0" w:line="240" w:lineRule="auto"/>
              <w:jc w:val="center"/>
              <w:rPr>
                <w:rFonts w:cstheme="minorHAnsi"/>
                <w:lang w:val="en-GB"/>
              </w:rPr>
            </w:pPr>
            <w:r w:rsidRPr="006A5C89">
              <w:rPr>
                <w:rFonts w:cstheme="minorHAnsi"/>
                <w:lang w:val="en-GB"/>
              </w:rPr>
              <w:t>&gt;</w:t>
            </w:r>
            <w:r w:rsidR="006F39AA">
              <w:rPr>
                <w:rFonts w:cstheme="minorHAnsi"/>
                <w:lang w:val="en-GB"/>
              </w:rPr>
              <w:t xml:space="preserve"> </w:t>
            </w:r>
            <w:r w:rsidRPr="006A5C89">
              <w:rPr>
                <w:rFonts w:cstheme="minorHAnsi"/>
                <w:lang w:val="en-GB"/>
              </w:rPr>
              <w:t>8.0</w:t>
            </w:r>
          </w:p>
        </w:tc>
      </w:tr>
    </w:tbl>
    <w:p w:rsidR="00C02EFF" w:rsidRDefault="00C02EFF" w:rsidP="0075760B">
      <w:pPr>
        <w:rPr>
          <w:b/>
          <w:sz w:val="24"/>
          <w:szCs w:val="24"/>
          <w:lang w:val="en-GB"/>
        </w:rPr>
      </w:pPr>
    </w:p>
    <w:p w:rsidR="0075760B" w:rsidRPr="006A5C89" w:rsidRDefault="0075760B" w:rsidP="0075760B">
      <w:pPr>
        <w:rPr>
          <w:b/>
          <w:sz w:val="24"/>
          <w:szCs w:val="24"/>
          <w:lang w:val="en-GB"/>
        </w:rPr>
      </w:pPr>
      <w:r w:rsidRPr="006A5C89">
        <w:rPr>
          <w:b/>
          <w:sz w:val="24"/>
          <w:szCs w:val="24"/>
          <w:lang w:val="en-GB"/>
        </w:rPr>
        <w:t xml:space="preserve">Step 3: </w:t>
      </w:r>
      <w:r w:rsidR="00090A57">
        <w:rPr>
          <w:b/>
          <w:sz w:val="24"/>
          <w:szCs w:val="24"/>
          <w:lang w:val="en-GB"/>
        </w:rPr>
        <w:t>Calculation of the final score</w:t>
      </w:r>
    </w:p>
    <w:p w:rsidR="0075760B" w:rsidRPr="006A5C89" w:rsidRDefault="0075760B" w:rsidP="0075760B">
      <w:pPr>
        <w:pStyle w:val="ListParagraph"/>
        <w:numPr>
          <w:ilvl w:val="0"/>
          <w:numId w:val="2"/>
        </w:numPr>
        <w:rPr>
          <w:sz w:val="24"/>
          <w:szCs w:val="24"/>
          <w:lang w:val="en-GB"/>
        </w:rPr>
      </w:pPr>
      <w:r w:rsidRPr="006A5C89">
        <w:rPr>
          <w:sz w:val="24"/>
          <w:szCs w:val="24"/>
          <w:lang w:val="en-GB"/>
        </w:rPr>
        <w:t>If Total A points &lt; 11</w:t>
      </w:r>
      <w:r w:rsidR="00090A57">
        <w:rPr>
          <w:sz w:val="24"/>
          <w:szCs w:val="24"/>
          <w:lang w:val="en-GB"/>
        </w:rPr>
        <w:t xml:space="preserve"> points</w:t>
      </w:r>
      <w:r w:rsidRPr="006A5C89">
        <w:rPr>
          <w:sz w:val="24"/>
          <w:szCs w:val="24"/>
          <w:lang w:val="en-GB"/>
        </w:rPr>
        <w:t>, then FSA score = Total A points – Total C points</w:t>
      </w:r>
    </w:p>
    <w:p w:rsidR="00A5247D" w:rsidRPr="006A5C89" w:rsidRDefault="0075760B" w:rsidP="0075760B">
      <w:pPr>
        <w:pStyle w:val="ListParagraph"/>
        <w:numPr>
          <w:ilvl w:val="0"/>
          <w:numId w:val="2"/>
        </w:numPr>
        <w:rPr>
          <w:sz w:val="24"/>
          <w:szCs w:val="24"/>
          <w:lang w:val="en-GB"/>
        </w:rPr>
      </w:pPr>
      <w:r w:rsidRPr="006A5C89">
        <w:rPr>
          <w:sz w:val="24"/>
          <w:szCs w:val="24"/>
          <w:lang w:val="en-GB"/>
        </w:rPr>
        <w:lastRenderedPageBreak/>
        <w:t xml:space="preserve">If Total A points </w:t>
      </w:r>
      <w:r w:rsidRPr="006A5C89">
        <w:rPr>
          <w:rFonts w:cs="Times New Roman"/>
          <w:sz w:val="24"/>
          <w:szCs w:val="24"/>
          <w:lang w:val="en-GB"/>
        </w:rPr>
        <w:t>≥</w:t>
      </w:r>
      <w:r w:rsidRPr="006A5C89">
        <w:rPr>
          <w:sz w:val="24"/>
          <w:szCs w:val="24"/>
          <w:lang w:val="en-GB"/>
        </w:rPr>
        <w:t xml:space="preserve"> 11 </w:t>
      </w:r>
      <w:r w:rsidR="00090A57">
        <w:rPr>
          <w:sz w:val="24"/>
          <w:szCs w:val="24"/>
          <w:lang w:val="en-GB"/>
        </w:rPr>
        <w:t xml:space="preserve">points </w:t>
      </w:r>
      <w:r w:rsidRPr="006A5C89">
        <w:rPr>
          <w:sz w:val="24"/>
          <w:szCs w:val="24"/>
          <w:lang w:val="en-GB"/>
        </w:rPr>
        <w:t>and [points of fruits, vegetables &amp; nuts] = 5 then FSA score = Total A points – Total C points</w:t>
      </w:r>
    </w:p>
    <w:p w:rsidR="0075760B" w:rsidRPr="006A5C89" w:rsidRDefault="0075760B" w:rsidP="0075760B">
      <w:pPr>
        <w:pStyle w:val="ListParagraph"/>
        <w:numPr>
          <w:ilvl w:val="0"/>
          <w:numId w:val="2"/>
        </w:numPr>
        <w:rPr>
          <w:sz w:val="24"/>
          <w:szCs w:val="24"/>
          <w:lang w:val="en-GB"/>
        </w:rPr>
      </w:pPr>
      <w:r w:rsidRPr="006A5C89">
        <w:rPr>
          <w:sz w:val="24"/>
          <w:szCs w:val="24"/>
          <w:lang w:val="en-GB"/>
        </w:rPr>
        <w:t xml:space="preserve">If Total A points </w:t>
      </w:r>
      <w:r w:rsidRPr="006A5C89">
        <w:rPr>
          <w:rFonts w:cs="Times New Roman"/>
          <w:sz w:val="24"/>
          <w:szCs w:val="24"/>
          <w:lang w:val="en-GB"/>
        </w:rPr>
        <w:t>≥</w:t>
      </w:r>
      <w:r w:rsidRPr="006A5C89">
        <w:rPr>
          <w:sz w:val="24"/>
          <w:szCs w:val="24"/>
          <w:lang w:val="en-GB"/>
        </w:rPr>
        <w:t xml:space="preserve"> 11 </w:t>
      </w:r>
      <w:r w:rsidR="00090A57">
        <w:rPr>
          <w:sz w:val="24"/>
          <w:szCs w:val="24"/>
          <w:lang w:val="en-GB"/>
        </w:rPr>
        <w:t xml:space="preserve">points </w:t>
      </w:r>
      <w:r w:rsidRPr="006A5C89">
        <w:rPr>
          <w:sz w:val="24"/>
          <w:szCs w:val="24"/>
          <w:lang w:val="en-GB"/>
        </w:rPr>
        <w:t xml:space="preserve">and [points of fruits, vegetables &amp; nuts] </w:t>
      </w:r>
      <w:r w:rsidR="00435912" w:rsidRPr="006A5C89">
        <w:rPr>
          <w:sz w:val="24"/>
          <w:szCs w:val="24"/>
          <w:lang w:val="en-GB"/>
        </w:rPr>
        <w:t>&lt;</w:t>
      </w:r>
      <w:r w:rsidRPr="006A5C89">
        <w:rPr>
          <w:sz w:val="24"/>
          <w:szCs w:val="24"/>
          <w:lang w:val="en-GB"/>
        </w:rPr>
        <w:t xml:space="preserve"> 5 then FSA score = Total A points – </w:t>
      </w:r>
      <w:r w:rsidR="00435912" w:rsidRPr="006A5C89">
        <w:rPr>
          <w:sz w:val="24"/>
          <w:szCs w:val="24"/>
          <w:lang w:val="en-GB"/>
        </w:rPr>
        <w:t>[points of fruits, vegetables &amp; nuts] - [points of fibre]</w:t>
      </w:r>
    </w:p>
    <w:p w:rsidR="0075760B" w:rsidRPr="006A5C89" w:rsidRDefault="0075760B" w:rsidP="0075760B">
      <w:pPr>
        <w:pStyle w:val="ListParagraph"/>
        <w:rPr>
          <w:sz w:val="24"/>
          <w:szCs w:val="24"/>
          <w:lang w:val="en-GB"/>
        </w:rPr>
      </w:pPr>
    </w:p>
    <w:p w:rsidR="008370D7" w:rsidRPr="006A5C89" w:rsidRDefault="008370D7" w:rsidP="0075760B">
      <w:pPr>
        <w:pStyle w:val="ListParagraph"/>
        <w:rPr>
          <w:sz w:val="24"/>
          <w:szCs w:val="24"/>
          <w:lang w:val="en-GB"/>
        </w:rPr>
      </w:pPr>
    </w:p>
    <w:p w:rsidR="008370D7" w:rsidRPr="006A5C89" w:rsidRDefault="008370D7" w:rsidP="0075760B">
      <w:pPr>
        <w:pStyle w:val="ListParagraph"/>
        <w:rPr>
          <w:sz w:val="24"/>
          <w:szCs w:val="24"/>
          <w:lang w:val="en-GB"/>
        </w:rPr>
      </w:pPr>
    </w:p>
    <w:p w:rsidR="006A5C89" w:rsidRPr="00660B8A" w:rsidRDefault="006A5C89" w:rsidP="006A5C89">
      <w:pPr>
        <w:rPr>
          <w:b/>
          <w:sz w:val="28"/>
          <w:szCs w:val="24"/>
          <w:lang w:val="en-GB"/>
        </w:rPr>
      </w:pPr>
      <w:r w:rsidRPr="00660B8A">
        <w:rPr>
          <w:b/>
          <w:sz w:val="28"/>
          <w:szCs w:val="24"/>
          <w:lang w:val="en-GB"/>
        </w:rPr>
        <w:t>NPSC</w:t>
      </w:r>
      <w:r w:rsidR="00E11935" w:rsidRPr="00660B8A">
        <w:rPr>
          <w:b/>
          <w:sz w:val="28"/>
          <w:szCs w:val="24"/>
          <w:lang w:val="en-GB"/>
        </w:rPr>
        <w:fldChar w:fldCharType="begin"/>
      </w:r>
      <w:r w:rsidR="000B05DE">
        <w:rPr>
          <w:b/>
          <w:sz w:val="28"/>
          <w:szCs w:val="24"/>
          <w:lang w:val="en-GB"/>
        </w:rPr>
        <w:instrText xml:space="preserve"> ADDIN ZOTERO_ITEM CSL_CITATION {"citationID":"ae2nllq68v","properties":{"formattedCitation":"{\\rtf \\super (2)\\nosupersub{}}","plainCitation":"(2)"},"citationItems":[{"id":1012,"uris":["http://zotero.org/users/local/doMvbDIp/items/FZLWJQFG"],"uri":["http://zotero.org/users/local/doMvbDIp/items/FZLWJQFG"],"itemData":{"id":1012,"type":"report","title":"Australia New Zealand Food Standards Code - Schedule 5 - Nutrient profiling scoring method","URL":"http://www.foodstandards.gov.au/code/Documents/Sched%205%20NPSC%20method%20v159.pdf","issued":{"date-parts":[["2016",3,1]]}},"locator":"5"}],"schema":"https://github.com/citation-style-language/schema/raw/master/csl-citation.json"} </w:instrText>
      </w:r>
      <w:r w:rsidR="00E11935" w:rsidRPr="00660B8A">
        <w:rPr>
          <w:b/>
          <w:sz w:val="28"/>
          <w:szCs w:val="24"/>
          <w:lang w:val="en-GB"/>
        </w:rPr>
        <w:fldChar w:fldCharType="separate"/>
      </w:r>
      <w:r w:rsidR="000B05DE" w:rsidRPr="00090A57">
        <w:rPr>
          <w:rFonts w:cs="Times New Roman"/>
          <w:sz w:val="28"/>
          <w:szCs w:val="24"/>
          <w:vertAlign w:val="superscript"/>
          <w:lang w:val="en-US"/>
        </w:rPr>
        <w:t>(2)</w:t>
      </w:r>
      <w:r w:rsidR="00E11935" w:rsidRPr="00660B8A">
        <w:rPr>
          <w:b/>
          <w:sz w:val="28"/>
          <w:szCs w:val="24"/>
          <w:lang w:val="en-GB"/>
        </w:rPr>
        <w:fldChar w:fldCharType="end"/>
      </w:r>
    </w:p>
    <w:p w:rsidR="00090A57" w:rsidRDefault="00090A57" w:rsidP="00090A57">
      <w:pPr>
        <w:spacing w:after="0"/>
        <w:rPr>
          <w:sz w:val="24"/>
          <w:szCs w:val="24"/>
          <w:lang w:val="en-GB"/>
        </w:rPr>
      </w:pPr>
      <w:r>
        <w:rPr>
          <w:sz w:val="24"/>
          <w:szCs w:val="24"/>
          <w:lang w:val="en-GB"/>
        </w:rPr>
        <w:t xml:space="preserve">The NPSC has been adapted from the original FSA-NPS, taking into account the nutritional composition for 100g of foods (or 100 mL of beverages), in unfavourable elements (i.e. energy, saturated fats, sugars, and sodium; leading to a total of A points) and favourable elements (i.e. proteins, fibres, and fruits, vegetables &amp; nuts; leading to a total of C points). Some modifications have been made on the food categories or the points’ allocations for some nutrients.  </w:t>
      </w:r>
    </w:p>
    <w:p w:rsidR="00090A57" w:rsidRDefault="00090A57" w:rsidP="006A5C89">
      <w:pPr>
        <w:spacing w:after="0"/>
        <w:rPr>
          <w:b/>
          <w:sz w:val="24"/>
          <w:szCs w:val="24"/>
          <w:lang w:val="en-GB"/>
        </w:rPr>
      </w:pPr>
    </w:p>
    <w:p w:rsidR="006A5C89" w:rsidRDefault="006A5C89" w:rsidP="006A5C89">
      <w:pPr>
        <w:spacing w:after="0"/>
        <w:rPr>
          <w:b/>
          <w:sz w:val="24"/>
          <w:szCs w:val="24"/>
          <w:lang w:val="en-GB"/>
        </w:rPr>
      </w:pPr>
      <w:r w:rsidRPr="006A5C89">
        <w:rPr>
          <w:b/>
          <w:sz w:val="24"/>
          <w:szCs w:val="24"/>
          <w:lang w:val="en-GB"/>
        </w:rPr>
        <w:t xml:space="preserve">Food categories: </w:t>
      </w:r>
    </w:p>
    <w:p w:rsidR="00090A57" w:rsidRPr="00090A57" w:rsidRDefault="00090A57" w:rsidP="006A5C89">
      <w:pPr>
        <w:spacing w:after="0"/>
        <w:rPr>
          <w:sz w:val="24"/>
          <w:szCs w:val="24"/>
          <w:lang w:val="en-GB"/>
        </w:rPr>
      </w:pPr>
      <w:r>
        <w:rPr>
          <w:sz w:val="24"/>
          <w:szCs w:val="24"/>
          <w:lang w:val="en-GB"/>
        </w:rPr>
        <w:t xml:space="preserve">The NPSC considers three different food categories for the score calculation: </w:t>
      </w:r>
    </w:p>
    <w:p w:rsidR="006A5C89" w:rsidRPr="006A5C89" w:rsidRDefault="006A5C89" w:rsidP="006A5C89">
      <w:pPr>
        <w:pStyle w:val="ListParagraph"/>
        <w:numPr>
          <w:ilvl w:val="0"/>
          <w:numId w:val="3"/>
        </w:numPr>
        <w:rPr>
          <w:sz w:val="24"/>
          <w:szCs w:val="24"/>
          <w:lang w:val="en-GB"/>
        </w:rPr>
      </w:pPr>
      <w:r w:rsidRPr="006A5C89">
        <w:rPr>
          <w:sz w:val="24"/>
          <w:szCs w:val="24"/>
          <w:lang w:val="en-GB"/>
        </w:rPr>
        <w:t>Category C1: beverages</w:t>
      </w:r>
    </w:p>
    <w:p w:rsidR="006A5C89" w:rsidRPr="006A5C89" w:rsidRDefault="006A5C89" w:rsidP="006A5C89">
      <w:pPr>
        <w:pStyle w:val="ListParagraph"/>
        <w:numPr>
          <w:ilvl w:val="0"/>
          <w:numId w:val="3"/>
        </w:numPr>
        <w:rPr>
          <w:sz w:val="24"/>
          <w:szCs w:val="24"/>
          <w:lang w:val="en-GB"/>
        </w:rPr>
      </w:pPr>
      <w:r w:rsidRPr="006A5C89">
        <w:rPr>
          <w:sz w:val="24"/>
          <w:szCs w:val="24"/>
          <w:lang w:val="en-GB"/>
        </w:rPr>
        <w:t>Category C2: all foods not included in C1 or C3</w:t>
      </w:r>
    </w:p>
    <w:p w:rsidR="006A5C89" w:rsidRPr="006A5C89" w:rsidRDefault="006A5C89" w:rsidP="006A5C89">
      <w:pPr>
        <w:pStyle w:val="ListParagraph"/>
        <w:numPr>
          <w:ilvl w:val="0"/>
          <w:numId w:val="3"/>
        </w:numPr>
        <w:rPr>
          <w:sz w:val="24"/>
          <w:szCs w:val="24"/>
          <w:lang w:val="en-GB"/>
        </w:rPr>
      </w:pPr>
      <w:r w:rsidRPr="006A5C89">
        <w:rPr>
          <w:sz w:val="24"/>
          <w:szCs w:val="24"/>
          <w:lang w:val="en-GB"/>
        </w:rPr>
        <w:t>Category C3: cheeses</w:t>
      </w:r>
      <w:r w:rsidR="00106268">
        <w:rPr>
          <w:sz w:val="24"/>
          <w:szCs w:val="24"/>
          <w:lang w:val="en-GB"/>
        </w:rPr>
        <w:t xml:space="preserve"> and</w:t>
      </w:r>
      <w:r w:rsidRPr="006A5C89">
        <w:rPr>
          <w:sz w:val="24"/>
          <w:szCs w:val="24"/>
          <w:lang w:val="en-GB"/>
        </w:rPr>
        <w:t xml:space="preserve"> processed cheeses</w:t>
      </w:r>
      <w:r w:rsidR="00106268">
        <w:rPr>
          <w:sz w:val="24"/>
          <w:szCs w:val="24"/>
          <w:lang w:val="en-GB"/>
        </w:rPr>
        <w:t xml:space="preserve"> with &gt;320mg calcium/100g</w:t>
      </w:r>
      <w:r w:rsidRPr="006A5C89">
        <w:rPr>
          <w:sz w:val="24"/>
          <w:szCs w:val="24"/>
          <w:lang w:val="en-GB"/>
        </w:rPr>
        <w:t>, edible oil, edible oil spreads, margarine and butter</w:t>
      </w:r>
    </w:p>
    <w:p w:rsidR="00090A57" w:rsidRDefault="006A5C89" w:rsidP="006A5C89">
      <w:pPr>
        <w:rPr>
          <w:b/>
          <w:sz w:val="24"/>
          <w:szCs w:val="24"/>
          <w:lang w:val="en-GB"/>
        </w:rPr>
      </w:pPr>
      <w:r w:rsidRPr="006A5C89">
        <w:rPr>
          <w:b/>
          <w:sz w:val="24"/>
          <w:szCs w:val="24"/>
          <w:lang w:val="en-GB"/>
        </w:rPr>
        <w:t xml:space="preserve">Step 1: </w:t>
      </w:r>
      <w:r w:rsidR="00090A57">
        <w:rPr>
          <w:b/>
          <w:sz w:val="24"/>
          <w:szCs w:val="24"/>
          <w:lang w:val="en-GB"/>
        </w:rPr>
        <w:t>Calculation of A points</w:t>
      </w:r>
    </w:p>
    <w:p w:rsidR="006A5C89" w:rsidRPr="006A5C89" w:rsidRDefault="006A5C89" w:rsidP="006A5C89">
      <w:pPr>
        <w:rPr>
          <w:b/>
          <w:sz w:val="24"/>
          <w:szCs w:val="24"/>
          <w:lang w:val="en-GB"/>
        </w:rPr>
      </w:pPr>
      <w:r w:rsidRPr="006A5C89">
        <w:rPr>
          <w:sz w:val="24"/>
          <w:szCs w:val="24"/>
          <w:lang w:val="en-GB"/>
        </w:rPr>
        <w:t>Total A points = [points of energy] + [points of sat fat] + [points of total sugar] + [points of sodium]</w:t>
      </w:r>
      <w:r w:rsidRPr="006A5C89">
        <w:rPr>
          <w:b/>
          <w:sz w:val="24"/>
          <w:szCs w:val="24"/>
          <w:lang w:val="en-GB"/>
        </w:rPr>
        <w:t xml:space="preserve"> </w:t>
      </w:r>
    </w:p>
    <w:p w:rsidR="008370D7" w:rsidRDefault="006A5C89" w:rsidP="006A5C89">
      <w:pPr>
        <w:pStyle w:val="ListParagraph"/>
        <w:numPr>
          <w:ilvl w:val="0"/>
          <w:numId w:val="3"/>
        </w:numPr>
        <w:rPr>
          <w:sz w:val="24"/>
          <w:szCs w:val="24"/>
          <w:lang w:val="en-GB"/>
        </w:rPr>
      </w:pPr>
      <w:r>
        <w:rPr>
          <w:sz w:val="24"/>
          <w:szCs w:val="24"/>
          <w:lang w:val="en-GB"/>
        </w:rPr>
        <w:t xml:space="preserve">Categories C1 and C2: </w:t>
      </w:r>
      <w:r w:rsidRPr="006A5C89">
        <w:rPr>
          <w:sz w:val="24"/>
          <w:szCs w:val="24"/>
          <w:lang w:val="en-GB"/>
        </w:rPr>
        <w:t>same grids as for the original FSA-NPS</w:t>
      </w:r>
    </w:p>
    <w:p w:rsidR="006A5C89" w:rsidRDefault="006A5C89" w:rsidP="006A5C89">
      <w:pPr>
        <w:pStyle w:val="ListParagraph"/>
        <w:numPr>
          <w:ilvl w:val="0"/>
          <w:numId w:val="3"/>
        </w:numPr>
        <w:rPr>
          <w:sz w:val="24"/>
          <w:szCs w:val="24"/>
          <w:lang w:val="en-GB"/>
        </w:rPr>
      </w:pPr>
      <w:r>
        <w:rPr>
          <w:sz w:val="24"/>
          <w:szCs w:val="24"/>
          <w:lang w:val="en-GB"/>
        </w:rPr>
        <w:t>Category C3: Total A points</w:t>
      </w:r>
      <w:r w:rsidRPr="006A5C89">
        <w:rPr>
          <w:sz w:val="24"/>
          <w:szCs w:val="24"/>
          <w:lang w:val="en-GB"/>
        </w:rPr>
        <w:t xml:space="preserve"> for foods in this category were extended linearly to 11 points for energy, 30 points for saturated fat, and 30 points for sodium.</w:t>
      </w:r>
    </w:p>
    <w:tbl>
      <w:tblPr>
        <w:tblW w:w="8330"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88"/>
        <w:gridCol w:w="1488"/>
        <w:gridCol w:w="1952"/>
        <w:gridCol w:w="1843"/>
        <w:gridCol w:w="1559"/>
      </w:tblGrid>
      <w:tr w:rsidR="006A5C89" w:rsidRPr="006A5C89" w:rsidTr="006926F4">
        <w:trPr>
          <w:trHeight w:hRule="exact" w:val="445"/>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b/>
                <w:bCs/>
                <w:i/>
                <w:iCs/>
                <w:szCs w:val="24"/>
                <w:lang w:val="en-GB"/>
              </w:rPr>
              <w:t>Points</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b/>
                <w:bCs/>
                <w:szCs w:val="24"/>
                <w:lang w:val="en-GB"/>
              </w:rPr>
              <w:t>Energy (kJ)</w:t>
            </w: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b/>
                <w:bCs/>
                <w:szCs w:val="24"/>
                <w:lang w:val="en-GB"/>
              </w:rPr>
              <w:t>Saturated Fat (g)</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b/>
                <w:bCs/>
                <w:szCs w:val="24"/>
                <w:lang w:val="en-GB"/>
              </w:rPr>
              <w:t>Total Sugars (g)</w:t>
            </w:r>
          </w:p>
        </w:tc>
        <w:tc>
          <w:tcPr>
            <w:tcW w:w="1559" w:type="dxa"/>
            <w:tcBorders>
              <w:top w:val="single" w:sz="8" w:space="0" w:color="000000"/>
              <w:left w:val="single" w:sz="8" w:space="0" w:color="000000"/>
              <w:bottom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b/>
                <w:bCs/>
                <w:szCs w:val="24"/>
                <w:lang w:val="en-GB"/>
              </w:rPr>
              <w:t>Sodium (mg)</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0</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 335</w:t>
            </w: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 1</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B03988" w:rsidP="00B03988">
            <w:pPr>
              <w:spacing w:after="0" w:line="240" w:lineRule="auto"/>
              <w:jc w:val="center"/>
              <w:rPr>
                <w:rFonts w:cs="Times New Roman"/>
                <w:szCs w:val="24"/>
                <w:lang w:val="en-GB"/>
              </w:rPr>
            </w:pPr>
            <w:r>
              <w:rPr>
                <w:rFonts w:cs="Times New Roman"/>
                <w:szCs w:val="24"/>
                <w:lang w:val="en-GB"/>
              </w:rPr>
              <w:t>≤</w:t>
            </w:r>
            <w:r w:rsidR="006F39AA">
              <w:rPr>
                <w:rFonts w:cs="Times New Roman"/>
                <w:szCs w:val="24"/>
                <w:lang w:val="en-GB"/>
              </w:rPr>
              <w:t xml:space="preserve"> </w:t>
            </w:r>
            <w:r>
              <w:rPr>
                <w:rFonts w:cs="Times New Roman"/>
                <w:szCs w:val="24"/>
                <w:lang w:val="en-GB"/>
              </w:rPr>
              <w:t>5</w:t>
            </w:r>
          </w:p>
        </w:tc>
        <w:tc>
          <w:tcPr>
            <w:tcW w:w="1559" w:type="dxa"/>
            <w:tcBorders>
              <w:top w:val="single" w:sz="8" w:space="0" w:color="000000"/>
              <w:left w:val="single" w:sz="8" w:space="0" w:color="000000"/>
              <w:bottom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 90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1</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335</w:t>
            </w: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B03988"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5</w:t>
            </w:r>
          </w:p>
        </w:tc>
        <w:tc>
          <w:tcPr>
            <w:tcW w:w="1559" w:type="dxa"/>
            <w:tcBorders>
              <w:top w:val="single" w:sz="8" w:space="0" w:color="000000"/>
              <w:left w:val="single" w:sz="8" w:space="0" w:color="000000"/>
              <w:bottom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90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2</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670</w:t>
            </w: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9</w:t>
            </w:r>
          </w:p>
        </w:tc>
        <w:tc>
          <w:tcPr>
            <w:tcW w:w="1559" w:type="dxa"/>
            <w:tcBorders>
              <w:top w:val="single" w:sz="8" w:space="0" w:color="000000"/>
              <w:left w:val="single" w:sz="8" w:space="0" w:color="000000"/>
              <w:bottom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180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3</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1005</w:t>
            </w: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13.5</w:t>
            </w:r>
          </w:p>
        </w:tc>
        <w:tc>
          <w:tcPr>
            <w:tcW w:w="1559" w:type="dxa"/>
            <w:tcBorders>
              <w:top w:val="single" w:sz="8" w:space="0" w:color="000000"/>
              <w:left w:val="single" w:sz="8" w:space="0" w:color="000000"/>
              <w:bottom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270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4</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1340</w:t>
            </w: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4</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18</w:t>
            </w:r>
          </w:p>
        </w:tc>
        <w:tc>
          <w:tcPr>
            <w:tcW w:w="1559" w:type="dxa"/>
            <w:tcBorders>
              <w:top w:val="single" w:sz="8" w:space="0" w:color="000000"/>
              <w:left w:val="single" w:sz="8" w:space="0" w:color="000000"/>
              <w:bottom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360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5</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1675</w:t>
            </w: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5</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22.5</w:t>
            </w:r>
          </w:p>
        </w:tc>
        <w:tc>
          <w:tcPr>
            <w:tcW w:w="1559" w:type="dxa"/>
            <w:tcBorders>
              <w:top w:val="single" w:sz="8" w:space="0" w:color="000000"/>
              <w:left w:val="single" w:sz="8" w:space="0" w:color="000000"/>
              <w:bottom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450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6</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2010</w:t>
            </w: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6</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27</w:t>
            </w:r>
          </w:p>
        </w:tc>
        <w:tc>
          <w:tcPr>
            <w:tcW w:w="1559" w:type="dxa"/>
            <w:tcBorders>
              <w:top w:val="single" w:sz="8" w:space="0" w:color="000000"/>
              <w:left w:val="single" w:sz="8" w:space="0" w:color="000000"/>
              <w:bottom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540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7</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2345</w:t>
            </w: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7</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31</w:t>
            </w:r>
          </w:p>
        </w:tc>
        <w:tc>
          <w:tcPr>
            <w:tcW w:w="1559" w:type="dxa"/>
            <w:tcBorders>
              <w:top w:val="single" w:sz="8" w:space="0" w:color="000000"/>
              <w:left w:val="single" w:sz="8" w:space="0" w:color="000000"/>
              <w:bottom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630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8</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2680</w:t>
            </w: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8</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36</w:t>
            </w:r>
          </w:p>
        </w:tc>
        <w:tc>
          <w:tcPr>
            <w:tcW w:w="1559" w:type="dxa"/>
            <w:tcBorders>
              <w:top w:val="single" w:sz="8" w:space="0" w:color="000000"/>
              <w:left w:val="single" w:sz="8" w:space="0" w:color="000000"/>
              <w:bottom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720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9</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3015</w:t>
            </w: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9</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40</w:t>
            </w:r>
          </w:p>
        </w:tc>
        <w:tc>
          <w:tcPr>
            <w:tcW w:w="1559" w:type="dxa"/>
            <w:tcBorders>
              <w:top w:val="single" w:sz="8" w:space="0" w:color="000000"/>
              <w:left w:val="single" w:sz="8" w:space="0" w:color="000000"/>
              <w:bottom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810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10</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3350</w:t>
            </w: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10</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45</w:t>
            </w:r>
          </w:p>
        </w:tc>
        <w:tc>
          <w:tcPr>
            <w:tcW w:w="1559" w:type="dxa"/>
            <w:tcBorders>
              <w:top w:val="single" w:sz="8" w:space="0" w:color="000000"/>
              <w:left w:val="single" w:sz="8" w:space="0" w:color="000000"/>
              <w:bottom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900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11</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185FC9"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3685</w:t>
            </w: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11</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F39AA" w:rsidRDefault="006F39AA" w:rsidP="006F39AA">
            <w:pPr>
              <w:spacing w:after="0" w:line="240" w:lineRule="auto"/>
              <w:jc w:val="center"/>
              <w:rPr>
                <w:rFonts w:cs="Times New Roman"/>
                <w:szCs w:val="24"/>
                <w:lang w:val="en-GB"/>
              </w:rPr>
            </w:pPr>
            <w:r w:rsidRPr="006F39AA">
              <w:rPr>
                <w:rFonts w:cs="Times New Roman"/>
                <w:szCs w:val="24"/>
                <w:lang w:val="en-GB"/>
              </w:rPr>
              <w:t>&gt;</w:t>
            </w:r>
            <w:r>
              <w:rPr>
                <w:rFonts w:cs="Times New Roman"/>
                <w:szCs w:val="24"/>
                <w:lang w:val="en-GB"/>
              </w:rPr>
              <w:t xml:space="preserve"> </w:t>
            </w:r>
            <w:r w:rsidR="00C16BA1" w:rsidRPr="006F39AA">
              <w:rPr>
                <w:rFonts w:cs="Times New Roman"/>
                <w:szCs w:val="24"/>
                <w:lang w:val="en-GB"/>
              </w:rPr>
              <w:t>990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lastRenderedPageBreak/>
              <w:t>12</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F39AA" w:rsidRDefault="006F39AA" w:rsidP="006F39AA">
            <w:pPr>
              <w:spacing w:after="0" w:line="240" w:lineRule="auto"/>
              <w:jc w:val="center"/>
              <w:rPr>
                <w:rFonts w:cs="Times New Roman"/>
                <w:szCs w:val="24"/>
                <w:lang w:val="en-GB"/>
              </w:rPr>
            </w:pPr>
            <w:r w:rsidRPr="006F39AA">
              <w:rPr>
                <w:rFonts w:cs="Times New Roman"/>
                <w:szCs w:val="24"/>
                <w:lang w:val="en-GB"/>
              </w:rPr>
              <w:t>&gt;</w:t>
            </w:r>
            <w:r>
              <w:rPr>
                <w:rFonts w:cs="Times New Roman"/>
                <w:szCs w:val="24"/>
                <w:lang w:val="en-GB"/>
              </w:rPr>
              <w:t xml:space="preserve"> </w:t>
            </w:r>
            <w:r w:rsidR="00C16BA1" w:rsidRPr="006F39AA">
              <w:rPr>
                <w:rFonts w:cs="Times New Roman"/>
                <w:szCs w:val="24"/>
                <w:lang w:val="en-GB"/>
              </w:rPr>
              <w:t>12</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1080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13</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F39AA" w:rsidRDefault="006F39AA" w:rsidP="006F39AA">
            <w:pPr>
              <w:spacing w:after="0" w:line="240" w:lineRule="auto"/>
              <w:jc w:val="center"/>
              <w:rPr>
                <w:rFonts w:cs="Times New Roman"/>
                <w:szCs w:val="24"/>
                <w:lang w:val="en-GB"/>
              </w:rPr>
            </w:pPr>
            <w:r w:rsidRPr="006F39AA">
              <w:rPr>
                <w:rFonts w:cs="Times New Roman"/>
                <w:szCs w:val="24"/>
                <w:lang w:val="en-GB"/>
              </w:rPr>
              <w:t>&gt;</w:t>
            </w:r>
            <w:r>
              <w:rPr>
                <w:rFonts w:cs="Times New Roman"/>
                <w:szCs w:val="24"/>
                <w:lang w:val="en-GB"/>
              </w:rPr>
              <w:t xml:space="preserve"> </w:t>
            </w:r>
            <w:r w:rsidR="00C16BA1" w:rsidRPr="006F39AA">
              <w:rPr>
                <w:rFonts w:cs="Times New Roman"/>
                <w:szCs w:val="24"/>
                <w:lang w:val="en-GB"/>
              </w:rPr>
              <w:t>13</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1170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14</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F39AA" w:rsidRDefault="006F39AA" w:rsidP="006F39AA">
            <w:pPr>
              <w:spacing w:after="0" w:line="240" w:lineRule="auto"/>
              <w:jc w:val="center"/>
              <w:rPr>
                <w:rFonts w:cs="Times New Roman"/>
                <w:szCs w:val="24"/>
                <w:lang w:val="en-GB"/>
              </w:rPr>
            </w:pPr>
            <w:r w:rsidRPr="006F39AA">
              <w:rPr>
                <w:rFonts w:cs="Times New Roman"/>
                <w:szCs w:val="24"/>
                <w:lang w:val="en-GB"/>
              </w:rPr>
              <w:t>&gt;</w:t>
            </w:r>
            <w:r>
              <w:rPr>
                <w:rFonts w:cs="Times New Roman"/>
                <w:szCs w:val="24"/>
                <w:lang w:val="en-GB"/>
              </w:rPr>
              <w:t xml:space="preserve"> </w:t>
            </w:r>
            <w:r w:rsidR="00C16BA1" w:rsidRPr="006F39AA">
              <w:rPr>
                <w:rFonts w:cs="Times New Roman"/>
                <w:szCs w:val="24"/>
                <w:lang w:val="en-GB"/>
              </w:rPr>
              <w:t>14</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1260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15</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15</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1350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16</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16</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1440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17</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17</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1530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18</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18</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1620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19</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19</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1710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20</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20</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1800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21</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21</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1890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22</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22</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1980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23</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23</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2070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24</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24</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2160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25</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25</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2250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26</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26</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2340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27</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27</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2430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28</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28</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2520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29</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29</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2610</w:t>
            </w:r>
          </w:p>
        </w:tc>
      </w:tr>
      <w:tr w:rsidR="006A5C89" w:rsidRPr="006A5C89" w:rsidTr="006926F4">
        <w:trPr>
          <w:trHeight w:hRule="exact" w:val="284"/>
          <w:jc w:val="center"/>
        </w:trPr>
        <w:tc>
          <w:tcPr>
            <w:tcW w:w="1488" w:type="dxa"/>
            <w:tcBorders>
              <w:top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r>
              <w:rPr>
                <w:rFonts w:cs="Times New Roman"/>
                <w:szCs w:val="24"/>
                <w:lang w:val="en-GB"/>
              </w:rPr>
              <w:t>30</w:t>
            </w:r>
          </w:p>
        </w:tc>
        <w:tc>
          <w:tcPr>
            <w:tcW w:w="1488"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30</w:t>
            </w:r>
          </w:p>
        </w:tc>
        <w:tc>
          <w:tcPr>
            <w:tcW w:w="1843" w:type="dxa"/>
            <w:tcBorders>
              <w:top w:val="single" w:sz="8" w:space="0" w:color="000000"/>
              <w:left w:val="single" w:sz="8" w:space="0" w:color="000000"/>
              <w:bottom w:val="single" w:sz="8" w:space="0" w:color="000000"/>
              <w:right w:val="single" w:sz="8" w:space="0" w:color="000000"/>
            </w:tcBorders>
            <w:vAlign w:val="center"/>
          </w:tcPr>
          <w:p w:rsidR="006A5C89" w:rsidRPr="006A5C89" w:rsidRDefault="006A5C89"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6A5C89" w:rsidRPr="006A5C89" w:rsidRDefault="00C16BA1"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2700</w:t>
            </w:r>
          </w:p>
        </w:tc>
      </w:tr>
    </w:tbl>
    <w:p w:rsidR="006A5C89" w:rsidRDefault="006A5C89" w:rsidP="006A5C89">
      <w:pPr>
        <w:rPr>
          <w:sz w:val="24"/>
          <w:szCs w:val="24"/>
          <w:lang w:val="en-GB"/>
        </w:rPr>
      </w:pPr>
    </w:p>
    <w:p w:rsidR="00090A57" w:rsidRDefault="00C16BA1" w:rsidP="006A5C89">
      <w:pPr>
        <w:rPr>
          <w:b/>
          <w:sz w:val="24"/>
          <w:szCs w:val="24"/>
          <w:lang w:val="en-GB"/>
        </w:rPr>
      </w:pPr>
      <w:r w:rsidRPr="00C16BA1">
        <w:rPr>
          <w:b/>
          <w:sz w:val="24"/>
          <w:szCs w:val="24"/>
          <w:lang w:val="en-GB"/>
        </w:rPr>
        <w:t>Step 2:</w:t>
      </w:r>
      <w:r>
        <w:rPr>
          <w:sz w:val="24"/>
          <w:szCs w:val="24"/>
          <w:lang w:val="en-GB"/>
        </w:rPr>
        <w:t xml:space="preserve"> </w:t>
      </w:r>
      <w:r w:rsidR="00090A57">
        <w:rPr>
          <w:b/>
          <w:sz w:val="24"/>
          <w:szCs w:val="24"/>
          <w:lang w:val="en-GB"/>
        </w:rPr>
        <w:t>Calculation of C points</w:t>
      </w:r>
    </w:p>
    <w:p w:rsidR="006A5C89" w:rsidRDefault="00C16BA1" w:rsidP="006A5C89">
      <w:pPr>
        <w:rPr>
          <w:sz w:val="24"/>
          <w:szCs w:val="24"/>
          <w:lang w:val="en-GB"/>
        </w:rPr>
      </w:pPr>
      <w:r w:rsidRPr="006A5C89">
        <w:rPr>
          <w:sz w:val="24"/>
          <w:szCs w:val="24"/>
          <w:lang w:val="en-GB"/>
        </w:rPr>
        <w:t>Total C points = [points of fruits, vegetables &amp; nuts] + [points of fibre] + [points of protein]</w:t>
      </w:r>
    </w:p>
    <w:p w:rsidR="00C16BA1" w:rsidRDefault="00C16BA1" w:rsidP="006A5C89">
      <w:pPr>
        <w:rPr>
          <w:sz w:val="24"/>
          <w:szCs w:val="24"/>
          <w:lang w:val="en-GB"/>
        </w:rPr>
      </w:pPr>
      <w:r>
        <w:rPr>
          <w:sz w:val="24"/>
          <w:szCs w:val="24"/>
          <w:lang w:val="en-GB"/>
        </w:rPr>
        <w:t xml:space="preserve">For the three food categories, the attribution of </w:t>
      </w:r>
      <w:r w:rsidRPr="006A5C89">
        <w:rPr>
          <w:sz w:val="24"/>
          <w:szCs w:val="24"/>
          <w:lang w:val="en-GB"/>
        </w:rPr>
        <w:t xml:space="preserve">points </w:t>
      </w:r>
      <w:r>
        <w:rPr>
          <w:sz w:val="24"/>
          <w:szCs w:val="24"/>
          <w:lang w:val="en-GB"/>
        </w:rPr>
        <w:t>for</w:t>
      </w:r>
      <w:r w:rsidRPr="006A5C89">
        <w:rPr>
          <w:sz w:val="24"/>
          <w:szCs w:val="24"/>
          <w:lang w:val="en-GB"/>
        </w:rPr>
        <w:t xml:space="preserve"> fruits, vegetables &amp; nuts</w:t>
      </w:r>
      <w:r>
        <w:rPr>
          <w:sz w:val="24"/>
          <w:szCs w:val="24"/>
          <w:lang w:val="en-GB"/>
        </w:rPr>
        <w:t xml:space="preserve"> is modified as follows:</w:t>
      </w:r>
    </w:p>
    <w:p w:rsidR="00C16BA1" w:rsidRDefault="00C16BA1" w:rsidP="00C16BA1">
      <w:pPr>
        <w:pStyle w:val="ListParagraph"/>
        <w:numPr>
          <w:ilvl w:val="0"/>
          <w:numId w:val="2"/>
        </w:numPr>
        <w:rPr>
          <w:sz w:val="24"/>
          <w:szCs w:val="24"/>
          <w:lang w:val="en-GB"/>
        </w:rPr>
      </w:pPr>
      <w:r>
        <w:rPr>
          <w:sz w:val="24"/>
          <w:szCs w:val="24"/>
          <w:lang w:val="en-GB"/>
        </w:rPr>
        <w:t xml:space="preserve">The points can be scored for fruits, vegetables, nuts and legumes, including coconut, spices, herbs, fungi, seeds, algae and potatoes. </w:t>
      </w:r>
    </w:p>
    <w:p w:rsidR="00C16BA1" w:rsidRDefault="00C16BA1" w:rsidP="00C16BA1">
      <w:pPr>
        <w:pStyle w:val="ListParagraph"/>
        <w:numPr>
          <w:ilvl w:val="0"/>
          <w:numId w:val="2"/>
        </w:numPr>
        <w:rPr>
          <w:sz w:val="24"/>
          <w:szCs w:val="24"/>
          <w:lang w:val="en-GB"/>
        </w:rPr>
      </w:pPr>
      <w:r>
        <w:rPr>
          <w:sz w:val="24"/>
          <w:szCs w:val="24"/>
          <w:lang w:val="en-GB"/>
        </w:rPr>
        <w:t xml:space="preserve">When the content in fruits, vegetables &amp; nuts is equal to 100%, 8 points are attributed instead of 5. </w:t>
      </w:r>
    </w:p>
    <w:p w:rsidR="00C16BA1" w:rsidRPr="00C16BA1" w:rsidRDefault="00C16BA1" w:rsidP="00C16BA1">
      <w:pPr>
        <w:pStyle w:val="ListParagraph"/>
        <w:numPr>
          <w:ilvl w:val="0"/>
          <w:numId w:val="2"/>
        </w:numPr>
        <w:rPr>
          <w:sz w:val="24"/>
          <w:szCs w:val="24"/>
          <w:lang w:val="en-GB"/>
        </w:rPr>
      </w:pPr>
      <w:r w:rsidRPr="00C16BA1">
        <w:rPr>
          <w:sz w:val="24"/>
          <w:szCs w:val="24"/>
          <w:lang w:val="en-GB"/>
        </w:rPr>
        <w:t xml:space="preserve"> </w:t>
      </w:r>
      <w:r>
        <w:rPr>
          <w:sz w:val="24"/>
          <w:szCs w:val="24"/>
          <w:lang w:val="en-GB"/>
        </w:rPr>
        <w:t xml:space="preserve">A distinction is made if the food contains concentrated of non-concentrated fruits, vegetables &amp; nuts.  </w:t>
      </w:r>
    </w:p>
    <w:tbl>
      <w:tblPr>
        <w:tblW w:w="0" w:type="auto"/>
        <w:jc w:val="center"/>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378"/>
        <w:gridCol w:w="2100"/>
        <w:gridCol w:w="2268"/>
      </w:tblGrid>
      <w:tr w:rsidR="00E813D6" w:rsidRPr="006A5C89" w:rsidTr="006926F4">
        <w:trPr>
          <w:trHeight w:hRule="exact" w:val="350"/>
          <w:jc w:val="center"/>
        </w:trPr>
        <w:tc>
          <w:tcPr>
            <w:tcW w:w="1378" w:type="dxa"/>
            <w:vMerge w:val="restart"/>
            <w:tcBorders>
              <w:top w:val="single" w:sz="8" w:space="0" w:color="000000"/>
              <w:right w:val="single" w:sz="8" w:space="0" w:color="000000"/>
            </w:tcBorders>
            <w:vAlign w:val="center"/>
          </w:tcPr>
          <w:p w:rsidR="00E813D6" w:rsidRPr="006A5C89" w:rsidRDefault="00E813D6" w:rsidP="00185FC9">
            <w:pPr>
              <w:spacing w:after="0" w:line="240" w:lineRule="auto"/>
              <w:jc w:val="center"/>
              <w:rPr>
                <w:rFonts w:cstheme="minorHAnsi"/>
                <w:lang w:val="en-GB"/>
              </w:rPr>
            </w:pPr>
            <w:r w:rsidRPr="006A5C89">
              <w:rPr>
                <w:rFonts w:cstheme="minorHAnsi"/>
                <w:b/>
                <w:bCs/>
                <w:i/>
                <w:iCs/>
                <w:lang w:val="en-GB"/>
              </w:rPr>
              <w:t>Points</w:t>
            </w:r>
          </w:p>
        </w:tc>
        <w:tc>
          <w:tcPr>
            <w:tcW w:w="4368" w:type="dxa"/>
            <w:gridSpan w:val="2"/>
            <w:tcBorders>
              <w:top w:val="single" w:sz="8" w:space="0" w:color="000000"/>
              <w:left w:val="single" w:sz="8" w:space="0" w:color="000000"/>
              <w:bottom w:val="single" w:sz="8" w:space="0" w:color="000000"/>
              <w:right w:val="single" w:sz="6" w:space="0" w:color="000000"/>
            </w:tcBorders>
            <w:vAlign w:val="center"/>
          </w:tcPr>
          <w:p w:rsidR="00E813D6" w:rsidRPr="006A5C89" w:rsidRDefault="00E813D6" w:rsidP="00E813D6">
            <w:pPr>
              <w:spacing w:after="0" w:line="240" w:lineRule="auto"/>
              <w:jc w:val="center"/>
              <w:rPr>
                <w:rFonts w:cstheme="minorHAnsi"/>
                <w:lang w:val="en-GB"/>
              </w:rPr>
            </w:pPr>
            <w:r w:rsidRPr="006A5C89">
              <w:rPr>
                <w:rFonts w:cstheme="minorHAnsi"/>
                <w:b/>
                <w:bCs/>
                <w:lang w:val="en-GB"/>
              </w:rPr>
              <w:t xml:space="preserve">Fruits, Vegetables </w:t>
            </w:r>
            <w:r>
              <w:rPr>
                <w:rFonts w:cstheme="minorHAnsi"/>
                <w:b/>
                <w:bCs/>
                <w:lang w:val="en-GB"/>
              </w:rPr>
              <w:t xml:space="preserve">&amp; nuts </w:t>
            </w:r>
            <w:r w:rsidRPr="006A5C89">
              <w:rPr>
                <w:rFonts w:cstheme="minorHAnsi"/>
                <w:b/>
                <w:bCs/>
                <w:lang w:val="en-GB"/>
              </w:rPr>
              <w:t>(%)</w:t>
            </w:r>
          </w:p>
        </w:tc>
      </w:tr>
      <w:tr w:rsidR="00E813D6" w:rsidRPr="006A5C89" w:rsidTr="006926F4">
        <w:trPr>
          <w:trHeight w:hRule="exact" w:val="284"/>
          <w:jc w:val="center"/>
        </w:trPr>
        <w:tc>
          <w:tcPr>
            <w:tcW w:w="1378" w:type="dxa"/>
            <w:vMerge/>
            <w:tcBorders>
              <w:bottom w:val="single" w:sz="8" w:space="0" w:color="000000"/>
              <w:right w:val="single" w:sz="8" w:space="0" w:color="000000"/>
            </w:tcBorders>
            <w:vAlign w:val="center"/>
          </w:tcPr>
          <w:p w:rsidR="00E813D6" w:rsidRPr="006A5C89" w:rsidRDefault="00E813D6" w:rsidP="00185FC9">
            <w:pPr>
              <w:spacing w:after="0" w:line="240" w:lineRule="auto"/>
              <w:jc w:val="center"/>
              <w:rPr>
                <w:rFonts w:cstheme="minorHAnsi"/>
                <w:lang w:val="en-GB"/>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E813D6" w:rsidRPr="006A5C89" w:rsidRDefault="00E813D6" w:rsidP="00185FC9">
            <w:pPr>
              <w:spacing w:after="0" w:line="240" w:lineRule="auto"/>
              <w:jc w:val="center"/>
              <w:rPr>
                <w:rFonts w:cstheme="minorHAnsi"/>
                <w:lang w:val="en-GB"/>
              </w:rPr>
            </w:pPr>
            <w:r>
              <w:rPr>
                <w:rFonts w:cstheme="minorHAnsi"/>
                <w:lang w:val="en-GB"/>
              </w:rPr>
              <w:t>Concentrated</w:t>
            </w:r>
          </w:p>
        </w:tc>
        <w:tc>
          <w:tcPr>
            <w:tcW w:w="2268" w:type="dxa"/>
            <w:tcBorders>
              <w:top w:val="single" w:sz="8" w:space="0" w:color="000000"/>
              <w:left w:val="single" w:sz="8" w:space="0" w:color="000000"/>
              <w:bottom w:val="single" w:sz="8" w:space="0" w:color="000000"/>
              <w:right w:val="single" w:sz="6" w:space="0" w:color="000000"/>
            </w:tcBorders>
            <w:vAlign w:val="center"/>
          </w:tcPr>
          <w:p w:rsidR="00E813D6" w:rsidRPr="006A5C89" w:rsidRDefault="00E813D6" w:rsidP="00185FC9">
            <w:pPr>
              <w:spacing w:after="0" w:line="240" w:lineRule="auto"/>
              <w:jc w:val="center"/>
              <w:rPr>
                <w:rFonts w:cstheme="minorHAnsi"/>
                <w:lang w:val="en-GB"/>
              </w:rPr>
            </w:pPr>
            <w:r>
              <w:rPr>
                <w:rFonts w:cstheme="minorHAnsi"/>
                <w:lang w:val="en-GB"/>
              </w:rPr>
              <w:t>Non-concentrated</w:t>
            </w:r>
          </w:p>
        </w:tc>
      </w:tr>
      <w:tr w:rsidR="00E813D6" w:rsidRPr="006A5C89" w:rsidTr="006926F4">
        <w:trPr>
          <w:trHeight w:hRule="exact" w:val="284"/>
          <w:jc w:val="center"/>
        </w:trPr>
        <w:tc>
          <w:tcPr>
            <w:tcW w:w="1378" w:type="dxa"/>
            <w:tcBorders>
              <w:top w:val="single" w:sz="8" w:space="0" w:color="000000"/>
              <w:bottom w:val="single" w:sz="8" w:space="0" w:color="000000"/>
              <w:right w:val="single" w:sz="8" w:space="0" w:color="000000"/>
            </w:tcBorders>
            <w:vAlign w:val="center"/>
          </w:tcPr>
          <w:p w:rsidR="00E813D6" w:rsidRPr="006A5C89" w:rsidRDefault="00E813D6" w:rsidP="00185FC9">
            <w:pPr>
              <w:spacing w:after="0" w:line="240" w:lineRule="auto"/>
              <w:jc w:val="center"/>
              <w:rPr>
                <w:rFonts w:cstheme="minorHAnsi"/>
                <w:lang w:val="en-GB"/>
              </w:rPr>
            </w:pPr>
            <w:r w:rsidRPr="006A5C89">
              <w:rPr>
                <w:rFonts w:cstheme="minorHAnsi"/>
                <w:lang w:val="en-GB"/>
              </w:rPr>
              <w:t>0</w:t>
            </w:r>
          </w:p>
        </w:tc>
        <w:tc>
          <w:tcPr>
            <w:tcW w:w="2100" w:type="dxa"/>
            <w:tcBorders>
              <w:top w:val="single" w:sz="8" w:space="0" w:color="000000"/>
              <w:left w:val="single" w:sz="8" w:space="0" w:color="000000"/>
              <w:bottom w:val="single" w:sz="8" w:space="0" w:color="000000"/>
              <w:right w:val="single" w:sz="8" w:space="0" w:color="000000"/>
            </w:tcBorders>
            <w:vAlign w:val="center"/>
          </w:tcPr>
          <w:p w:rsidR="00E813D6" w:rsidRPr="006A5C89" w:rsidRDefault="00E813D6" w:rsidP="00185FC9">
            <w:pPr>
              <w:spacing w:after="0" w:line="240" w:lineRule="auto"/>
              <w:jc w:val="center"/>
              <w:rPr>
                <w:rFonts w:cstheme="minorHAnsi"/>
                <w:lang w:val="en-GB"/>
              </w:rPr>
            </w:pPr>
            <w:r>
              <w:rPr>
                <w:rFonts w:cstheme="minorHAnsi"/>
                <w:lang w:val="en-GB"/>
              </w:rPr>
              <w:t>&lt;</w:t>
            </w:r>
            <w:r w:rsidR="006F39AA">
              <w:rPr>
                <w:rFonts w:cstheme="minorHAnsi"/>
                <w:lang w:val="en-GB"/>
              </w:rPr>
              <w:t xml:space="preserve"> </w:t>
            </w:r>
            <w:r>
              <w:rPr>
                <w:rFonts w:cstheme="minorHAnsi"/>
                <w:lang w:val="en-GB"/>
              </w:rPr>
              <w:t>25</w:t>
            </w:r>
          </w:p>
        </w:tc>
        <w:tc>
          <w:tcPr>
            <w:tcW w:w="2268" w:type="dxa"/>
            <w:tcBorders>
              <w:top w:val="single" w:sz="8" w:space="0" w:color="000000"/>
              <w:left w:val="single" w:sz="8" w:space="0" w:color="000000"/>
              <w:bottom w:val="single" w:sz="8" w:space="0" w:color="000000"/>
              <w:right w:val="single" w:sz="6" w:space="0" w:color="000000"/>
            </w:tcBorders>
            <w:vAlign w:val="center"/>
          </w:tcPr>
          <w:p w:rsidR="00E813D6" w:rsidRPr="006A5C89" w:rsidRDefault="00E813D6" w:rsidP="00185FC9">
            <w:pPr>
              <w:spacing w:after="0" w:line="240" w:lineRule="auto"/>
              <w:jc w:val="center"/>
              <w:rPr>
                <w:rFonts w:cstheme="minorHAnsi"/>
                <w:lang w:val="en-GB"/>
              </w:rPr>
            </w:pPr>
            <w:r w:rsidRPr="00E813D6">
              <w:rPr>
                <w:rFonts w:cstheme="minorHAnsi"/>
                <w:lang w:val="en-GB"/>
              </w:rPr>
              <w:t>≤</w:t>
            </w:r>
            <w:r w:rsidR="006F39AA">
              <w:rPr>
                <w:rFonts w:cstheme="minorHAnsi"/>
                <w:lang w:val="en-GB"/>
              </w:rPr>
              <w:t xml:space="preserve"> </w:t>
            </w:r>
            <w:r>
              <w:rPr>
                <w:rFonts w:cstheme="minorHAnsi"/>
                <w:lang w:val="en-GB"/>
              </w:rPr>
              <w:t>40</w:t>
            </w:r>
          </w:p>
        </w:tc>
      </w:tr>
      <w:tr w:rsidR="00E813D6" w:rsidRPr="006A5C89" w:rsidTr="006926F4">
        <w:trPr>
          <w:trHeight w:hRule="exact" w:val="284"/>
          <w:jc w:val="center"/>
        </w:trPr>
        <w:tc>
          <w:tcPr>
            <w:tcW w:w="1378" w:type="dxa"/>
            <w:tcBorders>
              <w:top w:val="single" w:sz="8" w:space="0" w:color="000000"/>
              <w:bottom w:val="single" w:sz="8" w:space="0" w:color="000000"/>
              <w:right w:val="single" w:sz="8" w:space="0" w:color="000000"/>
            </w:tcBorders>
            <w:vAlign w:val="center"/>
          </w:tcPr>
          <w:p w:rsidR="00E813D6" w:rsidRPr="006A5C89" w:rsidRDefault="00E813D6" w:rsidP="00185FC9">
            <w:pPr>
              <w:spacing w:after="0" w:line="240" w:lineRule="auto"/>
              <w:jc w:val="center"/>
              <w:rPr>
                <w:rFonts w:cstheme="minorHAnsi"/>
                <w:lang w:val="en-GB"/>
              </w:rPr>
            </w:pPr>
            <w:r w:rsidRPr="006A5C89">
              <w:rPr>
                <w:rFonts w:cstheme="minorHAnsi"/>
                <w:lang w:val="en-GB"/>
              </w:rPr>
              <w:t>1</w:t>
            </w:r>
          </w:p>
        </w:tc>
        <w:tc>
          <w:tcPr>
            <w:tcW w:w="2100" w:type="dxa"/>
            <w:tcBorders>
              <w:top w:val="single" w:sz="8" w:space="0" w:color="000000"/>
              <w:left w:val="single" w:sz="8" w:space="0" w:color="000000"/>
              <w:bottom w:val="single" w:sz="8" w:space="0" w:color="000000"/>
              <w:right w:val="single" w:sz="8" w:space="0" w:color="000000"/>
            </w:tcBorders>
            <w:vAlign w:val="center"/>
          </w:tcPr>
          <w:p w:rsidR="00E813D6" w:rsidRPr="006A5C89" w:rsidRDefault="00E813D6" w:rsidP="00185FC9">
            <w:pPr>
              <w:spacing w:after="0" w:line="240" w:lineRule="auto"/>
              <w:jc w:val="center"/>
              <w:rPr>
                <w:rFonts w:cstheme="minorHAnsi"/>
                <w:lang w:val="en-GB"/>
              </w:rPr>
            </w:pPr>
            <w:r w:rsidRPr="006A5C89">
              <w:rPr>
                <w:lang w:val="en-GB"/>
              </w:rPr>
              <w:t>≥</w:t>
            </w:r>
            <w:r w:rsidR="006F39AA">
              <w:rPr>
                <w:lang w:val="en-GB"/>
              </w:rPr>
              <w:t xml:space="preserve"> </w:t>
            </w:r>
            <w:r>
              <w:rPr>
                <w:lang w:val="en-GB"/>
              </w:rPr>
              <w:t>25</w:t>
            </w:r>
          </w:p>
        </w:tc>
        <w:tc>
          <w:tcPr>
            <w:tcW w:w="2268" w:type="dxa"/>
            <w:tcBorders>
              <w:top w:val="single" w:sz="8" w:space="0" w:color="000000"/>
              <w:left w:val="single" w:sz="8" w:space="0" w:color="000000"/>
              <w:bottom w:val="single" w:sz="8" w:space="0" w:color="000000"/>
              <w:right w:val="single" w:sz="6" w:space="0" w:color="000000"/>
            </w:tcBorders>
            <w:vAlign w:val="center"/>
          </w:tcPr>
          <w:p w:rsidR="00E813D6" w:rsidRPr="006A5C89" w:rsidRDefault="00E813D6" w:rsidP="00185FC9">
            <w:pPr>
              <w:spacing w:after="0" w:line="240" w:lineRule="auto"/>
              <w:jc w:val="center"/>
              <w:rPr>
                <w:rFonts w:cstheme="minorHAnsi"/>
                <w:lang w:val="en-GB"/>
              </w:rPr>
            </w:pPr>
            <w:r>
              <w:rPr>
                <w:rFonts w:cstheme="minorHAnsi"/>
                <w:lang w:val="en-GB"/>
              </w:rPr>
              <w:t>&gt;</w:t>
            </w:r>
            <w:r w:rsidR="006F39AA">
              <w:rPr>
                <w:rFonts w:cstheme="minorHAnsi"/>
                <w:lang w:val="en-GB"/>
              </w:rPr>
              <w:t xml:space="preserve"> </w:t>
            </w:r>
            <w:r>
              <w:rPr>
                <w:rFonts w:cstheme="minorHAnsi"/>
                <w:lang w:val="en-GB"/>
              </w:rPr>
              <w:t>40</w:t>
            </w:r>
          </w:p>
        </w:tc>
      </w:tr>
      <w:tr w:rsidR="00E813D6" w:rsidRPr="006A5C89" w:rsidTr="006926F4">
        <w:trPr>
          <w:trHeight w:hRule="exact" w:val="284"/>
          <w:jc w:val="center"/>
        </w:trPr>
        <w:tc>
          <w:tcPr>
            <w:tcW w:w="1378" w:type="dxa"/>
            <w:tcBorders>
              <w:top w:val="single" w:sz="8" w:space="0" w:color="000000"/>
              <w:bottom w:val="single" w:sz="8" w:space="0" w:color="000000"/>
              <w:right w:val="single" w:sz="8" w:space="0" w:color="000000"/>
            </w:tcBorders>
            <w:vAlign w:val="center"/>
          </w:tcPr>
          <w:p w:rsidR="00E813D6" w:rsidRPr="006A5C89" w:rsidRDefault="00E813D6" w:rsidP="00185FC9">
            <w:pPr>
              <w:spacing w:after="0" w:line="240" w:lineRule="auto"/>
              <w:jc w:val="center"/>
              <w:rPr>
                <w:rFonts w:cstheme="minorHAnsi"/>
                <w:lang w:val="en-GB"/>
              </w:rPr>
            </w:pPr>
            <w:r w:rsidRPr="006A5C89">
              <w:rPr>
                <w:rFonts w:cstheme="minorHAnsi"/>
                <w:lang w:val="en-GB"/>
              </w:rPr>
              <w:t>2</w:t>
            </w:r>
          </w:p>
        </w:tc>
        <w:tc>
          <w:tcPr>
            <w:tcW w:w="2100" w:type="dxa"/>
            <w:tcBorders>
              <w:top w:val="single" w:sz="8" w:space="0" w:color="000000"/>
              <w:left w:val="single" w:sz="8" w:space="0" w:color="000000"/>
              <w:bottom w:val="single" w:sz="8" w:space="0" w:color="000000"/>
              <w:right w:val="single" w:sz="8" w:space="0" w:color="000000"/>
            </w:tcBorders>
            <w:vAlign w:val="center"/>
          </w:tcPr>
          <w:p w:rsidR="00E813D6" w:rsidRPr="006A5C89" w:rsidRDefault="00E813D6" w:rsidP="00185FC9">
            <w:pPr>
              <w:spacing w:after="0" w:line="240" w:lineRule="auto"/>
              <w:jc w:val="center"/>
              <w:rPr>
                <w:rFonts w:cstheme="minorHAnsi"/>
                <w:lang w:val="en-GB"/>
              </w:rPr>
            </w:pPr>
            <w:r w:rsidRPr="006A5C89">
              <w:rPr>
                <w:lang w:val="en-GB"/>
              </w:rPr>
              <w:t>≥</w:t>
            </w:r>
            <w:r w:rsidR="006F39AA">
              <w:rPr>
                <w:lang w:val="en-GB"/>
              </w:rPr>
              <w:t xml:space="preserve"> </w:t>
            </w:r>
            <w:r>
              <w:rPr>
                <w:lang w:val="en-GB"/>
              </w:rPr>
              <w:t>43</w:t>
            </w:r>
          </w:p>
        </w:tc>
        <w:tc>
          <w:tcPr>
            <w:tcW w:w="2268" w:type="dxa"/>
            <w:tcBorders>
              <w:top w:val="single" w:sz="8" w:space="0" w:color="000000"/>
              <w:left w:val="single" w:sz="8" w:space="0" w:color="000000"/>
              <w:bottom w:val="single" w:sz="8" w:space="0" w:color="000000"/>
              <w:right w:val="single" w:sz="6" w:space="0" w:color="000000"/>
            </w:tcBorders>
            <w:vAlign w:val="center"/>
          </w:tcPr>
          <w:p w:rsidR="00E813D6" w:rsidRPr="006A5C89" w:rsidRDefault="00E813D6" w:rsidP="00185FC9">
            <w:pPr>
              <w:spacing w:after="0" w:line="240" w:lineRule="auto"/>
              <w:jc w:val="center"/>
              <w:rPr>
                <w:rFonts w:cstheme="minorHAnsi"/>
                <w:lang w:val="en-GB"/>
              </w:rPr>
            </w:pPr>
            <w:r>
              <w:rPr>
                <w:rFonts w:cstheme="minorHAnsi"/>
                <w:lang w:val="en-GB"/>
              </w:rPr>
              <w:t>&gt;</w:t>
            </w:r>
            <w:r w:rsidR="006F39AA">
              <w:rPr>
                <w:rFonts w:cstheme="minorHAnsi"/>
                <w:lang w:val="en-GB"/>
              </w:rPr>
              <w:t xml:space="preserve"> </w:t>
            </w:r>
            <w:r>
              <w:rPr>
                <w:rFonts w:cstheme="minorHAnsi"/>
                <w:lang w:val="en-GB"/>
              </w:rPr>
              <w:t>60</w:t>
            </w:r>
          </w:p>
        </w:tc>
      </w:tr>
      <w:tr w:rsidR="00E813D6" w:rsidRPr="006A5C89" w:rsidTr="006926F4">
        <w:trPr>
          <w:trHeight w:hRule="exact" w:val="284"/>
          <w:jc w:val="center"/>
        </w:trPr>
        <w:tc>
          <w:tcPr>
            <w:tcW w:w="1378" w:type="dxa"/>
            <w:tcBorders>
              <w:top w:val="single" w:sz="8" w:space="0" w:color="000000"/>
              <w:bottom w:val="single" w:sz="8" w:space="0" w:color="000000"/>
              <w:right w:val="single" w:sz="8" w:space="0" w:color="000000"/>
            </w:tcBorders>
            <w:vAlign w:val="center"/>
          </w:tcPr>
          <w:p w:rsidR="00E813D6" w:rsidRPr="006A5C89" w:rsidRDefault="00E813D6" w:rsidP="00185FC9">
            <w:pPr>
              <w:spacing w:after="0" w:line="240" w:lineRule="auto"/>
              <w:jc w:val="center"/>
              <w:rPr>
                <w:rFonts w:cstheme="minorHAnsi"/>
                <w:lang w:val="en-GB"/>
              </w:rPr>
            </w:pPr>
            <w:r>
              <w:rPr>
                <w:rFonts w:cstheme="minorHAnsi"/>
                <w:lang w:val="en-GB"/>
              </w:rPr>
              <w:t>5</w:t>
            </w:r>
          </w:p>
        </w:tc>
        <w:tc>
          <w:tcPr>
            <w:tcW w:w="2100" w:type="dxa"/>
            <w:tcBorders>
              <w:top w:val="single" w:sz="8" w:space="0" w:color="000000"/>
              <w:left w:val="single" w:sz="8" w:space="0" w:color="000000"/>
              <w:bottom w:val="single" w:sz="8" w:space="0" w:color="000000"/>
              <w:right w:val="single" w:sz="8" w:space="0" w:color="000000"/>
            </w:tcBorders>
            <w:vAlign w:val="center"/>
          </w:tcPr>
          <w:p w:rsidR="00E813D6" w:rsidRPr="006A5C89" w:rsidRDefault="00E813D6" w:rsidP="00185FC9">
            <w:pPr>
              <w:spacing w:after="0" w:line="240" w:lineRule="auto"/>
              <w:jc w:val="center"/>
              <w:rPr>
                <w:rFonts w:cstheme="minorHAnsi"/>
                <w:lang w:val="en-GB"/>
              </w:rPr>
            </w:pPr>
            <w:r w:rsidRPr="006A5C89">
              <w:rPr>
                <w:lang w:val="en-GB"/>
              </w:rPr>
              <w:t>≥</w:t>
            </w:r>
            <w:r w:rsidR="006F39AA">
              <w:rPr>
                <w:lang w:val="en-GB"/>
              </w:rPr>
              <w:t xml:space="preserve"> </w:t>
            </w:r>
            <w:r>
              <w:rPr>
                <w:lang w:val="en-GB"/>
              </w:rPr>
              <w:t>67</w:t>
            </w:r>
          </w:p>
        </w:tc>
        <w:tc>
          <w:tcPr>
            <w:tcW w:w="2268" w:type="dxa"/>
            <w:tcBorders>
              <w:top w:val="single" w:sz="8" w:space="0" w:color="000000"/>
              <w:left w:val="single" w:sz="8" w:space="0" w:color="000000"/>
              <w:bottom w:val="single" w:sz="8" w:space="0" w:color="000000"/>
              <w:right w:val="single" w:sz="6" w:space="0" w:color="000000"/>
            </w:tcBorders>
            <w:vAlign w:val="center"/>
          </w:tcPr>
          <w:p w:rsidR="00E813D6" w:rsidRPr="006A5C89" w:rsidRDefault="00E813D6" w:rsidP="00185FC9">
            <w:pPr>
              <w:spacing w:after="0" w:line="240" w:lineRule="auto"/>
              <w:jc w:val="center"/>
              <w:rPr>
                <w:rFonts w:cstheme="minorHAnsi"/>
                <w:lang w:val="en-GB"/>
              </w:rPr>
            </w:pPr>
            <w:r>
              <w:rPr>
                <w:rFonts w:cstheme="minorHAnsi"/>
                <w:lang w:val="en-GB"/>
              </w:rPr>
              <w:t>&gt;</w:t>
            </w:r>
            <w:r w:rsidR="006F39AA">
              <w:rPr>
                <w:rFonts w:cstheme="minorHAnsi"/>
                <w:lang w:val="en-GB"/>
              </w:rPr>
              <w:t xml:space="preserve"> </w:t>
            </w:r>
            <w:r>
              <w:rPr>
                <w:rFonts w:cstheme="minorHAnsi"/>
                <w:lang w:val="en-GB"/>
              </w:rPr>
              <w:t>80</w:t>
            </w:r>
          </w:p>
        </w:tc>
      </w:tr>
      <w:tr w:rsidR="00E813D6" w:rsidRPr="006A5C89" w:rsidTr="006926F4">
        <w:trPr>
          <w:trHeight w:hRule="exact" w:val="284"/>
          <w:jc w:val="center"/>
        </w:trPr>
        <w:tc>
          <w:tcPr>
            <w:tcW w:w="1378" w:type="dxa"/>
            <w:tcBorders>
              <w:top w:val="single" w:sz="8" w:space="0" w:color="000000"/>
              <w:bottom w:val="single" w:sz="8" w:space="0" w:color="000000"/>
              <w:right w:val="single" w:sz="8" w:space="0" w:color="000000"/>
            </w:tcBorders>
            <w:vAlign w:val="center"/>
          </w:tcPr>
          <w:p w:rsidR="00E813D6" w:rsidRPr="006A5C89" w:rsidRDefault="00E813D6" w:rsidP="00185FC9">
            <w:pPr>
              <w:spacing w:after="0" w:line="240" w:lineRule="auto"/>
              <w:jc w:val="center"/>
              <w:rPr>
                <w:rFonts w:cstheme="minorHAnsi"/>
                <w:lang w:val="en-GB"/>
              </w:rPr>
            </w:pPr>
            <w:r>
              <w:rPr>
                <w:rFonts w:cstheme="minorHAnsi"/>
                <w:lang w:val="en-GB"/>
              </w:rPr>
              <w:t>8</w:t>
            </w:r>
          </w:p>
        </w:tc>
        <w:tc>
          <w:tcPr>
            <w:tcW w:w="2100" w:type="dxa"/>
            <w:tcBorders>
              <w:top w:val="single" w:sz="8" w:space="0" w:color="000000"/>
              <w:left w:val="single" w:sz="8" w:space="0" w:color="000000"/>
              <w:bottom w:val="single" w:sz="8" w:space="0" w:color="000000"/>
              <w:right w:val="single" w:sz="8" w:space="0" w:color="000000"/>
            </w:tcBorders>
            <w:vAlign w:val="center"/>
          </w:tcPr>
          <w:p w:rsidR="00E813D6" w:rsidRPr="006A5C89" w:rsidRDefault="00E813D6" w:rsidP="00185FC9">
            <w:pPr>
              <w:spacing w:after="0" w:line="240" w:lineRule="auto"/>
              <w:jc w:val="center"/>
              <w:rPr>
                <w:rFonts w:cstheme="minorHAnsi"/>
                <w:lang w:val="en-GB"/>
              </w:rPr>
            </w:pPr>
            <w:r>
              <w:rPr>
                <w:rFonts w:cstheme="minorHAnsi"/>
                <w:lang w:val="en-GB"/>
              </w:rPr>
              <w:t>=</w:t>
            </w:r>
            <w:r w:rsidR="006F39AA">
              <w:rPr>
                <w:rFonts w:cstheme="minorHAnsi"/>
                <w:lang w:val="en-GB"/>
              </w:rPr>
              <w:t xml:space="preserve"> </w:t>
            </w:r>
            <w:r>
              <w:rPr>
                <w:rFonts w:cstheme="minorHAnsi"/>
                <w:lang w:val="en-GB"/>
              </w:rPr>
              <w:t>100</w:t>
            </w:r>
          </w:p>
        </w:tc>
        <w:tc>
          <w:tcPr>
            <w:tcW w:w="2268" w:type="dxa"/>
            <w:tcBorders>
              <w:top w:val="single" w:sz="8" w:space="0" w:color="000000"/>
              <w:left w:val="single" w:sz="8" w:space="0" w:color="000000"/>
              <w:bottom w:val="single" w:sz="8" w:space="0" w:color="000000"/>
              <w:right w:val="single" w:sz="6" w:space="0" w:color="000000"/>
            </w:tcBorders>
            <w:vAlign w:val="center"/>
          </w:tcPr>
          <w:p w:rsidR="00E813D6" w:rsidRPr="006A5C89" w:rsidRDefault="00E813D6" w:rsidP="00185FC9">
            <w:pPr>
              <w:spacing w:after="0" w:line="240" w:lineRule="auto"/>
              <w:jc w:val="center"/>
              <w:rPr>
                <w:rFonts w:cstheme="minorHAnsi"/>
                <w:lang w:val="en-GB"/>
              </w:rPr>
            </w:pPr>
            <w:r>
              <w:rPr>
                <w:rFonts w:cstheme="minorHAnsi"/>
                <w:lang w:val="en-GB"/>
              </w:rPr>
              <w:t>=</w:t>
            </w:r>
            <w:r w:rsidR="006F39AA">
              <w:rPr>
                <w:rFonts w:cstheme="minorHAnsi"/>
                <w:lang w:val="en-GB"/>
              </w:rPr>
              <w:t xml:space="preserve"> </w:t>
            </w:r>
            <w:r>
              <w:rPr>
                <w:rFonts w:cstheme="minorHAnsi"/>
                <w:lang w:val="en-GB"/>
              </w:rPr>
              <w:t>100</w:t>
            </w:r>
          </w:p>
        </w:tc>
      </w:tr>
    </w:tbl>
    <w:p w:rsidR="006A5C89" w:rsidRDefault="006A5C89" w:rsidP="006A5C89">
      <w:pPr>
        <w:rPr>
          <w:sz w:val="24"/>
          <w:szCs w:val="24"/>
          <w:lang w:val="en-GB"/>
        </w:rPr>
      </w:pPr>
    </w:p>
    <w:p w:rsidR="00106268" w:rsidRDefault="00106268" w:rsidP="006A5C89">
      <w:pPr>
        <w:rPr>
          <w:sz w:val="24"/>
          <w:szCs w:val="24"/>
          <w:lang w:val="en-GB"/>
        </w:rPr>
      </w:pPr>
      <w:r>
        <w:rPr>
          <w:sz w:val="24"/>
          <w:szCs w:val="24"/>
          <w:lang w:val="en-GB"/>
        </w:rPr>
        <w:t>For foods from category C1 (beverages), fibres con</w:t>
      </w:r>
      <w:r w:rsidR="006926F4">
        <w:rPr>
          <w:sz w:val="24"/>
          <w:szCs w:val="24"/>
          <w:lang w:val="en-GB"/>
        </w:rPr>
        <w:t>tent is not taken into account.</w:t>
      </w:r>
    </w:p>
    <w:p w:rsidR="006A5C89" w:rsidRPr="00106268" w:rsidRDefault="00106268" w:rsidP="006A5C89">
      <w:pPr>
        <w:rPr>
          <w:b/>
          <w:sz w:val="24"/>
          <w:szCs w:val="24"/>
          <w:lang w:val="en-GB"/>
        </w:rPr>
      </w:pPr>
      <w:r w:rsidRPr="00106268">
        <w:rPr>
          <w:b/>
          <w:sz w:val="24"/>
          <w:szCs w:val="24"/>
          <w:lang w:val="en-GB"/>
        </w:rPr>
        <w:t>Step 3:</w:t>
      </w:r>
      <w:r w:rsidR="00090A57">
        <w:rPr>
          <w:b/>
          <w:sz w:val="24"/>
          <w:szCs w:val="24"/>
          <w:lang w:val="en-GB"/>
        </w:rPr>
        <w:t xml:space="preserve"> Calculation of the final score</w:t>
      </w:r>
    </w:p>
    <w:p w:rsidR="00106268" w:rsidRDefault="00301650" w:rsidP="006A5C89">
      <w:pPr>
        <w:rPr>
          <w:sz w:val="24"/>
          <w:szCs w:val="24"/>
          <w:lang w:val="en-GB"/>
        </w:rPr>
      </w:pPr>
      <w:r>
        <w:rPr>
          <w:sz w:val="24"/>
          <w:szCs w:val="24"/>
          <w:lang w:val="en-GB"/>
        </w:rPr>
        <w:t>The</w:t>
      </w:r>
      <w:r w:rsidR="00106268">
        <w:rPr>
          <w:sz w:val="24"/>
          <w:szCs w:val="24"/>
          <w:lang w:val="en-GB"/>
        </w:rPr>
        <w:t xml:space="preserve"> computation of the FSA score</w:t>
      </w:r>
      <w:r w:rsidR="00090A57">
        <w:rPr>
          <w:sz w:val="24"/>
          <w:szCs w:val="24"/>
          <w:lang w:val="en-GB"/>
        </w:rPr>
        <w:t xml:space="preserve"> based on the NPSC</w:t>
      </w:r>
      <w:r w:rsidR="00106268">
        <w:rPr>
          <w:sz w:val="24"/>
          <w:szCs w:val="24"/>
          <w:lang w:val="en-GB"/>
        </w:rPr>
        <w:t xml:space="preserve"> is modified as follows: </w:t>
      </w:r>
    </w:p>
    <w:p w:rsidR="00106268" w:rsidRPr="00106268" w:rsidRDefault="00106268" w:rsidP="00106268">
      <w:pPr>
        <w:pStyle w:val="ListParagraph"/>
        <w:numPr>
          <w:ilvl w:val="0"/>
          <w:numId w:val="3"/>
        </w:numPr>
        <w:rPr>
          <w:sz w:val="24"/>
          <w:szCs w:val="24"/>
          <w:lang w:val="en-GB"/>
        </w:rPr>
      </w:pPr>
      <w:r>
        <w:rPr>
          <w:sz w:val="24"/>
          <w:szCs w:val="24"/>
          <w:lang w:val="en-GB"/>
        </w:rPr>
        <w:lastRenderedPageBreak/>
        <w:t>Category C1:</w:t>
      </w:r>
    </w:p>
    <w:p w:rsidR="00106268" w:rsidRPr="006A5C89" w:rsidRDefault="00106268" w:rsidP="00106268">
      <w:pPr>
        <w:pStyle w:val="ListParagraph"/>
        <w:numPr>
          <w:ilvl w:val="0"/>
          <w:numId w:val="2"/>
        </w:numPr>
        <w:rPr>
          <w:sz w:val="24"/>
          <w:szCs w:val="24"/>
          <w:lang w:val="en-GB"/>
        </w:rPr>
      </w:pPr>
      <w:r w:rsidRPr="006A5C89">
        <w:rPr>
          <w:sz w:val="24"/>
          <w:szCs w:val="24"/>
          <w:lang w:val="en-GB"/>
        </w:rPr>
        <w:t>If Total A points &lt; 1</w:t>
      </w:r>
      <w:r>
        <w:rPr>
          <w:sz w:val="24"/>
          <w:szCs w:val="24"/>
          <w:lang w:val="en-GB"/>
        </w:rPr>
        <w:t>3</w:t>
      </w:r>
      <w:r w:rsidR="00090A57">
        <w:rPr>
          <w:sz w:val="24"/>
          <w:szCs w:val="24"/>
          <w:lang w:val="en-GB"/>
        </w:rPr>
        <w:t xml:space="preserve"> points</w:t>
      </w:r>
      <w:r w:rsidRPr="006A5C89">
        <w:rPr>
          <w:sz w:val="24"/>
          <w:szCs w:val="24"/>
          <w:lang w:val="en-GB"/>
        </w:rPr>
        <w:t>, then FSA score = Total A points – [points of fruits, vegetables &amp; nuts] -</w:t>
      </w:r>
      <w:r>
        <w:rPr>
          <w:sz w:val="24"/>
          <w:szCs w:val="24"/>
          <w:lang w:val="en-GB"/>
        </w:rPr>
        <w:t xml:space="preserve"> [points of protein</w:t>
      </w:r>
      <w:r w:rsidRPr="006A5C89">
        <w:rPr>
          <w:sz w:val="24"/>
          <w:szCs w:val="24"/>
          <w:lang w:val="en-GB"/>
        </w:rPr>
        <w:t>]</w:t>
      </w:r>
    </w:p>
    <w:p w:rsidR="00106268" w:rsidRPr="006A5C89" w:rsidRDefault="00106268" w:rsidP="00106268">
      <w:pPr>
        <w:pStyle w:val="ListParagraph"/>
        <w:numPr>
          <w:ilvl w:val="0"/>
          <w:numId w:val="2"/>
        </w:numPr>
        <w:rPr>
          <w:sz w:val="24"/>
          <w:szCs w:val="24"/>
          <w:lang w:val="en-GB"/>
        </w:rPr>
      </w:pPr>
      <w:r w:rsidRPr="006A5C89">
        <w:rPr>
          <w:sz w:val="24"/>
          <w:szCs w:val="24"/>
          <w:lang w:val="en-GB"/>
        </w:rPr>
        <w:t xml:space="preserve">If Total A points </w:t>
      </w:r>
      <w:r w:rsidRPr="006A5C89">
        <w:rPr>
          <w:rFonts w:cs="Times New Roman"/>
          <w:sz w:val="24"/>
          <w:szCs w:val="24"/>
          <w:lang w:val="en-GB"/>
        </w:rPr>
        <w:t>≥</w:t>
      </w:r>
      <w:r w:rsidRPr="006A5C89">
        <w:rPr>
          <w:sz w:val="24"/>
          <w:szCs w:val="24"/>
          <w:lang w:val="en-GB"/>
        </w:rPr>
        <w:t xml:space="preserve"> </w:t>
      </w:r>
      <w:r>
        <w:rPr>
          <w:sz w:val="24"/>
          <w:szCs w:val="24"/>
          <w:lang w:val="en-GB"/>
        </w:rPr>
        <w:t>13</w:t>
      </w:r>
      <w:r w:rsidRPr="006A5C89">
        <w:rPr>
          <w:sz w:val="24"/>
          <w:szCs w:val="24"/>
          <w:lang w:val="en-GB"/>
        </w:rPr>
        <w:t xml:space="preserve"> </w:t>
      </w:r>
      <w:r w:rsidR="00090A57">
        <w:rPr>
          <w:sz w:val="24"/>
          <w:szCs w:val="24"/>
          <w:lang w:val="en-GB"/>
        </w:rPr>
        <w:t xml:space="preserve">points </w:t>
      </w:r>
      <w:r w:rsidRPr="006A5C89">
        <w:rPr>
          <w:sz w:val="24"/>
          <w:szCs w:val="24"/>
          <w:lang w:val="en-GB"/>
        </w:rPr>
        <w:t xml:space="preserve">and [points of fruits, vegetables &amp; nuts] </w:t>
      </w:r>
      <w:r w:rsidRPr="006A5C89">
        <w:rPr>
          <w:rFonts w:cs="Times New Roman"/>
          <w:sz w:val="24"/>
          <w:szCs w:val="24"/>
          <w:lang w:val="en-GB"/>
        </w:rPr>
        <w:t>≥</w:t>
      </w:r>
      <w:r w:rsidRPr="006A5C89">
        <w:rPr>
          <w:sz w:val="24"/>
          <w:szCs w:val="24"/>
          <w:lang w:val="en-GB"/>
        </w:rPr>
        <w:t xml:space="preserve"> 5 then FSA score = Total A points – [points of fruits, vegetables &amp; nuts] -</w:t>
      </w:r>
      <w:r>
        <w:rPr>
          <w:sz w:val="24"/>
          <w:szCs w:val="24"/>
          <w:lang w:val="en-GB"/>
        </w:rPr>
        <w:t xml:space="preserve"> [points of protein</w:t>
      </w:r>
      <w:r w:rsidRPr="006A5C89">
        <w:rPr>
          <w:sz w:val="24"/>
          <w:szCs w:val="24"/>
          <w:lang w:val="en-GB"/>
        </w:rPr>
        <w:t>]</w:t>
      </w:r>
    </w:p>
    <w:p w:rsidR="00106268" w:rsidRDefault="00106268" w:rsidP="00106268">
      <w:pPr>
        <w:pStyle w:val="ListParagraph"/>
        <w:numPr>
          <w:ilvl w:val="0"/>
          <w:numId w:val="2"/>
        </w:numPr>
        <w:rPr>
          <w:sz w:val="24"/>
          <w:szCs w:val="24"/>
          <w:lang w:val="en-GB"/>
        </w:rPr>
      </w:pPr>
      <w:r w:rsidRPr="006A5C89">
        <w:rPr>
          <w:sz w:val="24"/>
          <w:szCs w:val="24"/>
          <w:lang w:val="en-GB"/>
        </w:rPr>
        <w:t xml:space="preserve">If Total A points </w:t>
      </w:r>
      <w:r w:rsidRPr="006A5C89">
        <w:rPr>
          <w:rFonts w:cs="Times New Roman"/>
          <w:sz w:val="24"/>
          <w:szCs w:val="24"/>
          <w:lang w:val="en-GB"/>
        </w:rPr>
        <w:t>≥</w:t>
      </w:r>
      <w:r>
        <w:rPr>
          <w:sz w:val="24"/>
          <w:szCs w:val="24"/>
          <w:lang w:val="en-GB"/>
        </w:rPr>
        <w:t xml:space="preserve"> 13</w:t>
      </w:r>
      <w:r w:rsidR="00090A57">
        <w:rPr>
          <w:sz w:val="24"/>
          <w:szCs w:val="24"/>
          <w:lang w:val="en-GB"/>
        </w:rPr>
        <w:t xml:space="preserve"> points</w:t>
      </w:r>
      <w:r w:rsidRPr="006A5C89">
        <w:rPr>
          <w:sz w:val="24"/>
          <w:szCs w:val="24"/>
          <w:lang w:val="en-GB"/>
        </w:rPr>
        <w:t xml:space="preserve"> and [points of fruits, vegetables &amp; nuts] &lt; 5 then FSA score = Total A points – [points of fruits, vegetables &amp; nuts] </w:t>
      </w:r>
    </w:p>
    <w:p w:rsidR="00106268" w:rsidRDefault="00106268" w:rsidP="00106268">
      <w:pPr>
        <w:pStyle w:val="ListParagraph"/>
        <w:rPr>
          <w:sz w:val="24"/>
          <w:szCs w:val="24"/>
          <w:lang w:val="en-GB"/>
        </w:rPr>
      </w:pPr>
    </w:p>
    <w:p w:rsidR="00106268" w:rsidRPr="00106268" w:rsidRDefault="00106268" w:rsidP="00106268">
      <w:pPr>
        <w:pStyle w:val="ListParagraph"/>
        <w:numPr>
          <w:ilvl w:val="0"/>
          <w:numId w:val="3"/>
        </w:numPr>
        <w:rPr>
          <w:sz w:val="24"/>
          <w:szCs w:val="24"/>
          <w:lang w:val="en-GB"/>
        </w:rPr>
      </w:pPr>
      <w:r>
        <w:rPr>
          <w:sz w:val="24"/>
          <w:szCs w:val="24"/>
          <w:lang w:val="en-GB"/>
        </w:rPr>
        <w:t xml:space="preserve">Categories C2 and C3: </w:t>
      </w:r>
    </w:p>
    <w:p w:rsidR="00106268" w:rsidRPr="006A5C89" w:rsidRDefault="00106268" w:rsidP="00106268">
      <w:pPr>
        <w:pStyle w:val="ListParagraph"/>
        <w:numPr>
          <w:ilvl w:val="0"/>
          <w:numId w:val="2"/>
        </w:numPr>
        <w:rPr>
          <w:sz w:val="24"/>
          <w:szCs w:val="24"/>
          <w:lang w:val="en-GB"/>
        </w:rPr>
      </w:pPr>
      <w:r w:rsidRPr="006A5C89">
        <w:rPr>
          <w:sz w:val="24"/>
          <w:szCs w:val="24"/>
          <w:lang w:val="en-GB"/>
        </w:rPr>
        <w:t>If Total A points &lt; 1</w:t>
      </w:r>
      <w:r>
        <w:rPr>
          <w:sz w:val="24"/>
          <w:szCs w:val="24"/>
          <w:lang w:val="en-GB"/>
        </w:rPr>
        <w:t>3</w:t>
      </w:r>
      <w:r w:rsidR="00090A57">
        <w:rPr>
          <w:sz w:val="24"/>
          <w:szCs w:val="24"/>
          <w:lang w:val="en-GB"/>
        </w:rPr>
        <w:t xml:space="preserve"> points</w:t>
      </w:r>
      <w:r w:rsidRPr="006A5C89">
        <w:rPr>
          <w:sz w:val="24"/>
          <w:szCs w:val="24"/>
          <w:lang w:val="en-GB"/>
        </w:rPr>
        <w:t>, then FSA score = Total A points – Total C points</w:t>
      </w:r>
    </w:p>
    <w:p w:rsidR="00106268" w:rsidRPr="006A5C89" w:rsidRDefault="00106268" w:rsidP="00106268">
      <w:pPr>
        <w:pStyle w:val="ListParagraph"/>
        <w:numPr>
          <w:ilvl w:val="0"/>
          <w:numId w:val="2"/>
        </w:numPr>
        <w:rPr>
          <w:sz w:val="24"/>
          <w:szCs w:val="24"/>
          <w:lang w:val="en-GB"/>
        </w:rPr>
      </w:pPr>
      <w:r w:rsidRPr="006A5C89">
        <w:rPr>
          <w:sz w:val="24"/>
          <w:szCs w:val="24"/>
          <w:lang w:val="en-GB"/>
        </w:rPr>
        <w:t xml:space="preserve">If Total A points </w:t>
      </w:r>
      <w:r w:rsidRPr="006A5C89">
        <w:rPr>
          <w:rFonts w:cs="Times New Roman"/>
          <w:sz w:val="24"/>
          <w:szCs w:val="24"/>
          <w:lang w:val="en-GB"/>
        </w:rPr>
        <w:t>≥</w:t>
      </w:r>
      <w:r w:rsidRPr="006A5C89">
        <w:rPr>
          <w:sz w:val="24"/>
          <w:szCs w:val="24"/>
          <w:lang w:val="en-GB"/>
        </w:rPr>
        <w:t xml:space="preserve"> </w:t>
      </w:r>
      <w:r>
        <w:rPr>
          <w:sz w:val="24"/>
          <w:szCs w:val="24"/>
          <w:lang w:val="en-GB"/>
        </w:rPr>
        <w:t>13</w:t>
      </w:r>
      <w:r w:rsidRPr="006A5C89">
        <w:rPr>
          <w:sz w:val="24"/>
          <w:szCs w:val="24"/>
          <w:lang w:val="en-GB"/>
        </w:rPr>
        <w:t xml:space="preserve"> </w:t>
      </w:r>
      <w:r w:rsidR="00090A57">
        <w:rPr>
          <w:sz w:val="24"/>
          <w:szCs w:val="24"/>
          <w:lang w:val="en-GB"/>
        </w:rPr>
        <w:t xml:space="preserve">points </w:t>
      </w:r>
      <w:r w:rsidRPr="006A5C89">
        <w:rPr>
          <w:sz w:val="24"/>
          <w:szCs w:val="24"/>
          <w:lang w:val="en-GB"/>
        </w:rPr>
        <w:t xml:space="preserve">and [points of fruits, vegetables &amp; nuts] </w:t>
      </w:r>
      <w:r w:rsidRPr="006A5C89">
        <w:rPr>
          <w:rFonts w:cs="Times New Roman"/>
          <w:sz w:val="24"/>
          <w:szCs w:val="24"/>
          <w:lang w:val="en-GB"/>
        </w:rPr>
        <w:t>≥</w:t>
      </w:r>
      <w:r w:rsidRPr="006A5C89">
        <w:rPr>
          <w:sz w:val="24"/>
          <w:szCs w:val="24"/>
          <w:lang w:val="en-GB"/>
        </w:rPr>
        <w:t xml:space="preserve"> 5 then FSA score = Total A points – Total C points</w:t>
      </w:r>
    </w:p>
    <w:p w:rsidR="00106268" w:rsidRPr="006A5C89" w:rsidRDefault="00106268" w:rsidP="00106268">
      <w:pPr>
        <w:pStyle w:val="ListParagraph"/>
        <w:numPr>
          <w:ilvl w:val="0"/>
          <w:numId w:val="2"/>
        </w:numPr>
        <w:rPr>
          <w:sz w:val="24"/>
          <w:szCs w:val="24"/>
          <w:lang w:val="en-GB"/>
        </w:rPr>
      </w:pPr>
      <w:r w:rsidRPr="006A5C89">
        <w:rPr>
          <w:sz w:val="24"/>
          <w:szCs w:val="24"/>
          <w:lang w:val="en-GB"/>
        </w:rPr>
        <w:t xml:space="preserve">If Total A points </w:t>
      </w:r>
      <w:r w:rsidRPr="006A5C89">
        <w:rPr>
          <w:rFonts w:cs="Times New Roman"/>
          <w:sz w:val="24"/>
          <w:szCs w:val="24"/>
          <w:lang w:val="en-GB"/>
        </w:rPr>
        <w:t>≥</w:t>
      </w:r>
      <w:r w:rsidRPr="006A5C89">
        <w:rPr>
          <w:sz w:val="24"/>
          <w:szCs w:val="24"/>
          <w:lang w:val="en-GB"/>
        </w:rPr>
        <w:t xml:space="preserve"> </w:t>
      </w:r>
      <w:r>
        <w:rPr>
          <w:sz w:val="24"/>
          <w:szCs w:val="24"/>
          <w:lang w:val="en-GB"/>
        </w:rPr>
        <w:t>13</w:t>
      </w:r>
      <w:r w:rsidRPr="006A5C89">
        <w:rPr>
          <w:sz w:val="24"/>
          <w:szCs w:val="24"/>
          <w:lang w:val="en-GB"/>
        </w:rPr>
        <w:t xml:space="preserve"> </w:t>
      </w:r>
      <w:r w:rsidR="00090A57">
        <w:rPr>
          <w:sz w:val="24"/>
          <w:szCs w:val="24"/>
          <w:lang w:val="en-GB"/>
        </w:rPr>
        <w:t xml:space="preserve">points </w:t>
      </w:r>
      <w:r w:rsidRPr="006A5C89">
        <w:rPr>
          <w:sz w:val="24"/>
          <w:szCs w:val="24"/>
          <w:lang w:val="en-GB"/>
        </w:rPr>
        <w:t>and [points of fruits, vegetables &amp; nuts] &lt; 5 then FSA score = Total A points – [points of fruits, vegetables &amp; nuts] - [points of fibre]</w:t>
      </w:r>
    </w:p>
    <w:p w:rsidR="00106268" w:rsidRDefault="00106268" w:rsidP="00106268">
      <w:pPr>
        <w:pStyle w:val="ListParagraph"/>
        <w:rPr>
          <w:sz w:val="24"/>
          <w:szCs w:val="24"/>
          <w:lang w:val="en-GB"/>
        </w:rPr>
      </w:pPr>
    </w:p>
    <w:p w:rsidR="0094259D" w:rsidRDefault="0094259D" w:rsidP="00106268">
      <w:pPr>
        <w:pStyle w:val="ListParagraph"/>
        <w:rPr>
          <w:sz w:val="24"/>
          <w:szCs w:val="24"/>
          <w:lang w:val="en-GB"/>
        </w:rPr>
      </w:pPr>
    </w:p>
    <w:p w:rsidR="0094259D" w:rsidRDefault="0094259D" w:rsidP="00106268">
      <w:pPr>
        <w:pStyle w:val="ListParagraph"/>
        <w:rPr>
          <w:sz w:val="24"/>
          <w:szCs w:val="24"/>
          <w:lang w:val="en-GB"/>
        </w:rPr>
      </w:pPr>
    </w:p>
    <w:p w:rsidR="0094259D" w:rsidRPr="00106268" w:rsidRDefault="0094259D" w:rsidP="00106268">
      <w:pPr>
        <w:pStyle w:val="ListParagraph"/>
        <w:rPr>
          <w:sz w:val="24"/>
          <w:szCs w:val="24"/>
          <w:lang w:val="en-GB"/>
        </w:rPr>
      </w:pPr>
    </w:p>
    <w:p w:rsidR="00106268" w:rsidRPr="00660B8A" w:rsidRDefault="00185FC9" w:rsidP="006A5C89">
      <w:pPr>
        <w:rPr>
          <w:b/>
          <w:sz w:val="24"/>
          <w:szCs w:val="24"/>
          <w:lang w:val="en-GB"/>
        </w:rPr>
      </w:pPr>
      <w:r w:rsidRPr="00660B8A">
        <w:rPr>
          <w:b/>
          <w:sz w:val="24"/>
          <w:szCs w:val="24"/>
          <w:lang w:val="en-GB"/>
        </w:rPr>
        <w:t>HSR</w:t>
      </w:r>
      <w:r w:rsidR="008E01C4">
        <w:rPr>
          <w:b/>
          <w:sz w:val="24"/>
          <w:szCs w:val="24"/>
          <w:lang w:val="en-GB"/>
        </w:rPr>
        <w:t>-NPS</w:t>
      </w:r>
      <w:r w:rsidR="00E11935" w:rsidRPr="00660B8A">
        <w:rPr>
          <w:b/>
          <w:sz w:val="24"/>
          <w:szCs w:val="24"/>
          <w:lang w:val="en-GB"/>
        </w:rPr>
        <w:fldChar w:fldCharType="begin"/>
      </w:r>
      <w:r w:rsidR="000B05DE">
        <w:rPr>
          <w:b/>
          <w:sz w:val="24"/>
          <w:szCs w:val="24"/>
          <w:lang w:val="en-GB"/>
        </w:rPr>
        <w:instrText xml:space="preserve"> ADDIN ZOTERO_ITEM CSL_CITATION {"citationID":"a2ppq67kfkk","properties":{"formattedCitation":"{\\rtf \\super (3)\\nosupersub{}}","plainCitation":"(3)"},"citationItems":[{"id":1013,"uris":["http://zotero.org/users/local/doMvbDIp/items/Z7Q5Q55P"],"uri":["http://zotero.org/users/local/doMvbDIp/items/Z7Q5Q55P"],"itemData":{"id":1013,"type":"article","title":"Guide for industry to the Health Star Rating Calculator (HSRC)","publisher":"Australian Government Department of Health","source":"healthstarrating.gov.au","abstract":"The Guide for Industry to the Health Star Rating Calculator provides detailed information about how the Health Star Rating is calculated, including example calculations.","URL":"http://healthstarrating.gov.au/internet/healthstarrating/publishing.nsf/content/guide-for-industry-document","language":"en","accessed":{"date-parts":[["2019",2,26]]}}}],"schema":"https://github.com/citation-style-language/schema/raw/master/csl-citation.json"} </w:instrText>
      </w:r>
      <w:r w:rsidR="00E11935" w:rsidRPr="00660B8A">
        <w:rPr>
          <w:b/>
          <w:sz w:val="24"/>
          <w:szCs w:val="24"/>
          <w:lang w:val="en-GB"/>
        </w:rPr>
        <w:fldChar w:fldCharType="separate"/>
      </w:r>
      <w:r w:rsidR="000B05DE" w:rsidRPr="00090A57">
        <w:rPr>
          <w:rFonts w:cs="Times New Roman"/>
          <w:sz w:val="24"/>
          <w:szCs w:val="24"/>
          <w:vertAlign w:val="superscript"/>
          <w:lang w:val="en-US"/>
        </w:rPr>
        <w:t>(3)</w:t>
      </w:r>
      <w:r w:rsidR="00E11935" w:rsidRPr="00660B8A">
        <w:rPr>
          <w:b/>
          <w:sz w:val="24"/>
          <w:szCs w:val="24"/>
          <w:lang w:val="en-GB"/>
        </w:rPr>
        <w:fldChar w:fldCharType="end"/>
      </w:r>
    </w:p>
    <w:p w:rsidR="00090A57" w:rsidRDefault="00090A57" w:rsidP="00090A57">
      <w:pPr>
        <w:spacing w:after="0"/>
        <w:rPr>
          <w:sz w:val="24"/>
          <w:szCs w:val="24"/>
          <w:lang w:val="en-GB"/>
        </w:rPr>
      </w:pPr>
      <w:r>
        <w:rPr>
          <w:sz w:val="24"/>
          <w:szCs w:val="24"/>
          <w:lang w:val="en-GB"/>
        </w:rPr>
        <w:t xml:space="preserve">The HSR-NPS, closed to the NPSC, takes into account the nutritional composition for 100g of foods (or 100 mL of beverages), in unfavourable elements (i.e. energy, saturated fats, sugars, and sodium; leading to a total of A points) and favourable elements (i.e. proteins, fibres, and fruits, vegetables &amp; nuts; leading to a total of C points). Some modifications have been made on the food categories or the points’ allocations for some nutrients.  </w:t>
      </w:r>
    </w:p>
    <w:p w:rsidR="00090A57" w:rsidRDefault="00090A57" w:rsidP="00185FC9">
      <w:pPr>
        <w:spacing w:after="0"/>
        <w:rPr>
          <w:b/>
          <w:sz w:val="24"/>
          <w:szCs w:val="24"/>
          <w:lang w:val="en-GB"/>
        </w:rPr>
      </w:pPr>
    </w:p>
    <w:p w:rsidR="00185FC9" w:rsidRDefault="00185FC9" w:rsidP="00185FC9">
      <w:pPr>
        <w:spacing w:after="0"/>
        <w:rPr>
          <w:b/>
          <w:sz w:val="24"/>
          <w:szCs w:val="24"/>
          <w:lang w:val="en-GB"/>
        </w:rPr>
      </w:pPr>
      <w:r w:rsidRPr="006A5C89">
        <w:rPr>
          <w:b/>
          <w:sz w:val="24"/>
          <w:szCs w:val="24"/>
          <w:lang w:val="en-GB"/>
        </w:rPr>
        <w:t xml:space="preserve">Food categories: </w:t>
      </w:r>
    </w:p>
    <w:p w:rsidR="00090A57" w:rsidRPr="00090A57" w:rsidRDefault="00090A57" w:rsidP="00090A57">
      <w:pPr>
        <w:spacing w:after="0"/>
        <w:rPr>
          <w:sz w:val="24"/>
          <w:szCs w:val="24"/>
          <w:lang w:val="en-GB"/>
        </w:rPr>
      </w:pPr>
      <w:r>
        <w:rPr>
          <w:sz w:val="24"/>
          <w:szCs w:val="24"/>
          <w:lang w:val="en-GB"/>
        </w:rPr>
        <w:t xml:space="preserve">The HSR-NPS considers six different food categories for the score calculation: </w:t>
      </w:r>
    </w:p>
    <w:p w:rsidR="00185FC9" w:rsidRPr="006A5C89" w:rsidRDefault="00185FC9" w:rsidP="00185FC9">
      <w:pPr>
        <w:pStyle w:val="ListParagraph"/>
        <w:numPr>
          <w:ilvl w:val="0"/>
          <w:numId w:val="3"/>
        </w:numPr>
        <w:rPr>
          <w:sz w:val="24"/>
          <w:szCs w:val="24"/>
          <w:lang w:val="en-GB"/>
        </w:rPr>
      </w:pPr>
      <w:r w:rsidRPr="006A5C89">
        <w:rPr>
          <w:sz w:val="24"/>
          <w:szCs w:val="24"/>
          <w:lang w:val="en-GB"/>
        </w:rPr>
        <w:t>Category C1: beverages</w:t>
      </w:r>
      <w:r>
        <w:rPr>
          <w:sz w:val="24"/>
          <w:szCs w:val="24"/>
          <w:lang w:val="en-GB"/>
        </w:rPr>
        <w:t xml:space="preserve"> other than dairy beverages</w:t>
      </w:r>
    </w:p>
    <w:p w:rsidR="00185FC9" w:rsidRPr="006A5C89" w:rsidRDefault="00185FC9" w:rsidP="00185FC9">
      <w:pPr>
        <w:pStyle w:val="ListParagraph"/>
        <w:numPr>
          <w:ilvl w:val="0"/>
          <w:numId w:val="3"/>
        </w:numPr>
        <w:rPr>
          <w:sz w:val="24"/>
          <w:szCs w:val="24"/>
          <w:lang w:val="en-GB"/>
        </w:rPr>
      </w:pPr>
      <w:r w:rsidRPr="006A5C89">
        <w:rPr>
          <w:sz w:val="24"/>
          <w:szCs w:val="24"/>
          <w:lang w:val="en-GB"/>
        </w:rPr>
        <w:t>Category C</w:t>
      </w:r>
      <w:r>
        <w:rPr>
          <w:sz w:val="24"/>
          <w:szCs w:val="24"/>
          <w:lang w:val="en-GB"/>
        </w:rPr>
        <w:t>1D</w:t>
      </w:r>
      <w:r w:rsidRPr="006A5C89">
        <w:rPr>
          <w:sz w:val="24"/>
          <w:szCs w:val="24"/>
          <w:lang w:val="en-GB"/>
        </w:rPr>
        <w:t xml:space="preserve">: </w:t>
      </w:r>
      <w:r>
        <w:rPr>
          <w:sz w:val="24"/>
          <w:szCs w:val="24"/>
          <w:lang w:val="en-GB"/>
        </w:rPr>
        <w:t>dairy beverages</w:t>
      </w:r>
    </w:p>
    <w:p w:rsidR="00185FC9" w:rsidRDefault="00185FC9" w:rsidP="00185FC9">
      <w:pPr>
        <w:pStyle w:val="ListParagraph"/>
        <w:numPr>
          <w:ilvl w:val="0"/>
          <w:numId w:val="3"/>
        </w:numPr>
        <w:rPr>
          <w:sz w:val="24"/>
          <w:szCs w:val="24"/>
          <w:lang w:val="en-GB"/>
        </w:rPr>
      </w:pPr>
      <w:r w:rsidRPr="006A5C89">
        <w:rPr>
          <w:sz w:val="24"/>
          <w:szCs w:val="24"/>
          <w:lang w:val="en-GB"/>
        </w:rPr>
        <w:t>Category C</w:t>
      </w:r>
      <w:r>
        <w:rPr>
          <w:sz w:val="24"/>
          <w:szCs w:val="24"/>
          <w:lang w:val="en-GB"/>
        </w:rPr>
        <w:t>2</w:t>
      </w:r>
      <w:r w:rsidRPr="006A5C89">
        <w:rPr>
          <w:sz w:val="24"/>
          <w:szCs w:val="24"/>
          <w:lang w:val="en-GB"/>
        </w:rPr>
        <w:t xml:space="preserve">: </w:t>
      </w:r>
      <w:r>
        <w:rPr>
          <w:sz w:val="24"/>
          <w:szCs w:val="24"/>
          <w:lang w:val="en-GB"/>
        </w:rPr>
        <w:t>all foods other than those from categories C1, C1D, C2D, C3 or C3D</w:t>
      </w:r>
    </w:p>
    <w:p w:rsidR="00185FC9" w:rsidRDefault="00185FC9" w:rsidP="00185FC9">
      <w:pPr>
        <w:pStyle w:val="ListParagraph"/>
        <w:numPr>
          <w:ilvl w:val="0"/>
          <w:numId w:val="3"/>
        </w:numPr>
        <w:rPr>
          <w:sz w:val="24"/>
          <w:szCs w:val="24"/>
          <w:lang w:val="en-GB"/>
        </w:rPr>
      </w:pPr>
      <w:r>
        <w:rPr>
          <w:sz w:val="24"/>
          <w:szCs w:val="24"/>
          <w:lang w:val="en-GB"/>
        </w:rPr>
        <w:t>Category C2D: dairy foods other than those from categories C1D or C3D</w:t>
      </w:r>
    </w:p>
    <w:p w:rsidR="00185FC9" w:rsidRDefault="00185FC9" w:rsidP="00185FC9">
      <w:pPr>
        <w:pStyle w:val="ListParagraph"/>
        <w:numPr>
          <w:ilvl w:val="0"/>
          <w:numId w:val="3"/>
        </w:numPr>
        <w:rPr>
          <w:sz w:val="24"/>
          <w:szCs w:val="24"/>
          <w:lang w:val="en-GB"/>
        </w:rPr>
      </w:pPr>
      <w:r>
        <w:rPr>
          <w:sz w:val="24"/>
          <w:szCs w:val="24"/>
          <w:lang w:val="en-GB"/>
        </w:rPr>
        <w:t>Category C3: edible oil, edible oil spreads, margarine and butter</w:t>
      </w:r>
    </w:p>
    <w:p w:rsidR="00185FC9" w:rsidRPr="00185FC9" w:rsidRDefault="00185FC9" w:rsidP="00185FC9">
      <w:pPr>
        <w:pStyle w:val="ListParagraph"/>
        <w:numPr>
          <w:ilvl w:val="0"/>
          <w:numId w:val="3"/>
        </w:numPr>
        <w:rPr>
          <w:sz w:val="24"/>
          <w:szCs w:val="24"/>
          <w:lang w:val="en-GB"/>
        </w:rPr>
      </w:pPr>
      <w:r w:rsidRPr="00185FC9">
        <w:rPr>
          <w:sz w:val="24"/>
          <w:szCs w:val="24"/>
          <w:lang w:val="en-GB"/>
        </w:rPr>
        <w:t xml:space="preserve">Category C3D: </w:t>
      </w:r>
      <w:r>
        <w:rPr>
          <w:sz w:val="24"/>
          <w:szCs w:val="24"/>
          <w:lang w:val="en-GB"/>
        </w:rPr>
        <w:t>c</w:t>
      </w:r>
      <w:r w:rsidRPr="00185FC9">
        <w:rPr>
          <w:sz w:val="24"/>
          <w:szCs w:val="24"/>
          <w:lang w:val="en-GB"/>
        </w:rPr>
        <w:t>heeses and processed cheeses with &gt;320mg calcium/100g</w:t>
      </w:r>
    </w:p>
    <w:p w:rsidR="00090A57" w:rsidRDefault="00185FC9" w:rsidP="006A5C89">
      <w:pPr>
        <w:rPr>
          <w:b/>
          <w:sz w:val="24"/>
          <w:szCs w:val="24"/>
          <w:lang w:val="en-GB"/>
        </w:rPr>
      </w:pPr>
      <w:r w:rsidRPr="00185FC9">
        <w:rPr>
          <w:b/>
          <w:sz w:val="24"/>
          <w:szCs w:val="24"/>
          <w:lang w:val="en-GB"/>
        </w:rPr>
        <w:t>Step 1:</w:t>
      </w:r>
      <w:r>
        <w:rPr>
          <w:sz w:val="24"/>
          <w:szCs w:val="24"/>
          <w:lang w:val="en-GB"/>
        </w:rPr>
        <w:t xml:space="preserve"> </w:t>
      </w:r>
      <w:r w:rsidR="00090A57">
        <w:rPr>
          <w:b/>
          <w:sz w:val="24"/>
          <w:szCs w:val="24"/>
          <w:lang w:val="en-GB"/>
        </w:rPr>
        <w:t>Calculation of A points</w:t>
      </w:r>
    </w:p>
    <w:p w:rsidR="00185FC9" w:rsidRDefault="00185FC9" w:rsidP="006A5C89">
      <w:pPr>
        <w:rPr>
          <w:sz w:val="24"/>
          <w:szCs w:val="24"/>
          <w:lang w:val="en-GB"/>
        </w:rPr>
      </w:pPr>
      <w:r w:rsidRPr="006A5C89">
        <w:rPr>
          <w:sz w:val="24"/>
          <w:szCs w:val="24"/>
          <w:lang w:val="en-GB"/>
        </w:rPr>
        <w:t>Total A points = [points of energy] + [points of sat fat] + [points of total sugar] + [points of sodium]</w:t>
      </w:r>
    </w:p>
    <w:p w:rsidR="00185FC9" w:rsidRDefault="00185FC9" w:rsidP="00185FC9">
      <w:pPr>
        <w:pStyle w:val="ListParagraph"/>
        <w:numPr>
          <w:ilvl w:val="0"/>
          <w:numId w:val="3"/>
        </w:numPr>
        <w:rPr>
          <w:sz w:val="24"/>
          <w:szCs w:val="24"/>
          <w:lang w:val="en-GB"/>
        </w:rPr>
      </w:pPr>
      <w:r>
        <w:rPr>
          <w:sz w:val="24"/>
          <w:szCs w:val="24"/>
          <w:lang w:val="en-GB"/>
        </w:rPr>
        <w:t xml:space="preserve">Categories C1, C1D, C2, C2D: the </w:t>
      </w:r>
      <w:r w:rsidRPr="006A5C89">
        <w:rPr>
          <w:sz w:val="24"/>
          <w:szCs w:val="24"/>
          <w:lang w:val="en-GB"/>
        </w:rPr>
        <w:t>grids</w:t>
      </w:r>
      <w:r>
        <w:rPr>
          <w:sz w:val="24"/>
          <w:szCs w:val="24"/>
          <w:lang w:val="en-GB"/>
        </w:rPr>
        <w:t xml:space="preserve"> based on the NPSC</w:t>
      </w:r>
      <w:r w:rsidRPr="006A5C89">
        <w:rPr>
          <w:sz w:val="24"/>
          <w:szCs w:val="24"/>
          <w:lang w:val="en-GB"/>
        </w:rPr>
        <w:t xml:space="preserve"> for points’ attribution regarding </w:t>
      </w:r>
      <w:r>
        <w:rPr>
          <w:sz w:val="24"/>
          <w:szCs w:val="24"/>
          <w:lang w:val="en-GB"/>
        </w:rPr>
        <w:t xml:space="preserve">saturated fat, </w:t>
      </w:r>
      <w:r w:rsidRPr="006A5C89">
        <w:rPr>
          <w:sz w:val="24"/>
          <w:szCs w:val="24"/>
          <w:lang w:val="en-GB"/>
        </w:rPr>
        <w:t>total sugars</w:t>
      </w:r>
      <w:r>
        <w:rPr>
          <w:sz w:val="24"/>
          <w:szCs w:val="24"/>
          <w:lang w:val="en-GB"/>
        </w:rPr>
        <w:t xml:space="preserve"> and sodium were modified as follows</w:t>
      </w:r>
    </w:p>
    <w:p w:rsidR="00090A57" w:rsidRDefault="00090A57" w:rsidP="00090A57">
      <w:pPr>
        <w:pStyle w:val="ListParagraph"/>
        <w:rPr>
          <w:sz w:val="24"/>
          <w:szCs w:val="24"/>
          <w:lang w:val="en-GB"/>
        </w:rPr>
      </w:pPr>
    </w:p>
    <w:tbl>
      <w:tblPr>
        <w:tblW w:w="8330" w:type="dxa"/>
        <w:tblInd w:w="37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88"/>
        <w:gridCol w:w="1488"/>
        <w:gridCol w:w="1952"/>
        <w:gridCol w:w="1843"/>
        <w:gridCol w:w="1559"/>
      </w:tblGrid>
      <w:tr w:rsidR="00185FC9" w:rsidRPr="006A5C89" w:rsidTr="00185FC9">
        <w:trPr>
          <w:trHeight w:hRule="exact" w:val="445"/>
        </w:trPr>
        <w:tc>
          <w:tcPr>
            <w:tcW w:w="1488" w:type="dxa"/>
            <w:tcBorders>
              <w:top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b/>
                <w:bCs/>
                <w:i/>
                <w:iCs/>
                <w:szCs w:val="24"/>
                <w:lang w:val="en-GB"/>
              </w:rPr>
              <w:lastRenderedPageBreak/>
              <w:t>Points</w:t>
            </w:r>
          </w:p>
        </w:tc>
        <w:tc>
          <w:tcPr>
            <w:tcW w:w="1488"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b/>
                <w:bCs/>
                <w:szCs w:val="24"/>
                <w:lang w:val="en-GB"/>
              </w:rPr>
              <w:t>Energy (kJ)</w:t>
            </w:r>
          </w:p>
        </w:tc>
        <w:tc>
          <w:tcPr>
            <w:tcW w:w="1952"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b/>
                <w:bCs/>
                <w:szCs w:val="24"/>
                <w:lang w:val="en-GB"/>
              </w:rPr>
              <w:t>Saturated Fat (g)</w:t>
            </w:r>
          </w:p>
        </w:tc>
        <w:tc>
          <w:tcPr>
            <w:tcW w:w="1843"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b/>
                <w:bCs/>
                <w:szCs w:val="24"/>
                <w:lang w:val="en-GB"/>
              </w:rPr>
              <w:t>Total Sugars (g)</w:t>
            </w:r>
          </w:p>
        </w:tc>
        <w:tc>
          <w:tcPr>
            <w:tcW w:w="1559" w:type="dxa"/>
            <w:tcBorders>
              <w:top w:val="single" w:sz="8" w:space="0" w:color="000000"/>
              <w:left w:val="single" w:sz="8" w:space="0" w:color="000000"/>
              <w:bottom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b/>
                <w:bCs/>
                <w:szCs w:val="24"/>
                <w:lang w:val="en-GB"/>
              </w:rPr>
              <w:t>Sodium (mg)</w:t>
            </w:r>
          </w:p>
        </w:tc>
      </w:tr>
      <w:tr w:rsidR="00185FC9"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0</w:t>
            </w:r>
          </w:p>
        </w:tc>
        <w:tc>
          <w:tcPr>
            <w:tcW w:w="1488"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 335</w:t>
            </w:r>
          </w:p>
        </w:tc>
        <w:tc>
          <w:tcPr>
            <w:tcW w:w="1952"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 1</w:t>
            </w:r>
          </w:p>
        </w:tc>
        <w:tc>
          <w:tcPr>
            <w:tcW w:w="1843"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Pr>
                <w:rFonts w:cs="Times New Roman"/>
                <w:szCs w:val="24"/>
                <w:lang w:val="en-GB"/>
              </w:rPr>
              <w:t>≤ 5</w:t>
            </w:r>
          </w:p>
        </w:tc>
        <w:tc>
          <w:tcPr>
            <w:tcW w:w="1559" w:type="dxa"/>
            <w:tcBorders>
              <w:top w:val="single" w:sz="8" w:space="0" w:color="000000"/>
              <w:left w:val="single" w:sz="8" w:space="0" w:color="000000"/>
              <w:bottom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 90</w:t>
            </w:r>
          </w:p>
        </w:tc>
      </w:tr>
      <w:tr w:rsidR="00185FC9"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1</w:t>
            </w:r>
          </w:p>
        </w:tc>
        <w:tc>
          <w:tcPr>
            <w:tcW w:w="1488"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335</w:t>
            </w:r>
          </w:p>
        </w:tc>
        <w:tc>
          <w:tcPr>
            <w:tcW w:w="1952"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w:t>
            </w:r>
          </w:p>
        </w:tc>
        <w:tc>
          <w:tcPr>
            <w:tcW w:w="1843"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5</w:t>
            </w:r>
          </w:p>
        </w:tc>
        <w:tc>
          <w:tcPr>
            <w:tcW w:w="1559" w:type="dxa"/>
            <w:tcBorders>
              <w:top w:val="single" w:sz="8" w:space="0" w:color="000000"/>
              <w:left w:val="single" w:sz="8" w:space="0" w:color="000000"/>
              <w:bottom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90</w:t>
            </w:r>
          </w:p>
        </w:tc>
      </w:tr>
      <w:tr w:rsidR="00185FC9"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2</w:t>
            </w:r>
          </w:p>
        </w:tc>
        <w:tc>
          <w:tcPr>
            <w:tcW w:w="1488"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670</w:t>
            </w:r>
          </w:p>
        </w:tc>
        <w:tc>
          <w:tcPr>
            <w:tcW w:w="1952"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w:t>
            </w:r>
          </w:p>
        </w:tc>
        <w:tc>
          <w:tcPr>
            <w:tcW w:w="1843"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9</w:t>
            </w:r>
          </w:p>
        </w:tc>
        <w:tc>
          <w:tcPr>
            <w:tcW w:w="1559" w:type="dxa"/>
            <w:tcBorders>
              <w:top w:val="single" w:sz="8" w:space="0" w:color="000000"/>
              <w:left w:val="single" w:sz="8" w:space="0" w:color="000000"/>
              <w:bottom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180</w:t>
            </w:r>
          </w:p>
        </w:tc>
      </w:tr>
      <w:tr w:rsidR="00185FC9"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3</w:t>
            </w:r>
          </w:p>
        </w:tc>
        <w:tc>
          <w:tcPr>
            <w:tcW w:w="1488"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1005</w:t>
            </w:r>
          </w:p>
        </w:tc>
        <w:tc>
          <w:tcPr>
            <w:tcW w:w="1952"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w:t>
            </w:r>
          </w:p>
        </w:tc>
        <w:tc>
          <w:tcPr>
            <w:tcW w:w="1843"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13.5</w:t>
            </w:r>
          </w:p>
        </w:tc>
        <w:tc>
          <w:tcPr>
            <w:tcW w:w="1559" w:type="dxa"/>
            <w:tcBorders>
              <w:top w:val="single" w:sz="8" w:space="0" w:color="000000"/>
              <w:left w:val="single" w:sz="8" w:space="0" w:color="000000"/>
              <w:bottom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270</w:t>
            </w:r>
          </w:p>
        </w:tc>
      </w:tr>
      <w:tr w:rsidR="00185FC9"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4</w:t>
            </w:r>
          </w:p>
        </w:tc>
        <w:tc>
          <w:tcPr>
            <w:tcW w:w="1488"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1340</w:t>
            </w:r>
          </w:p>
        </w:tc>
        <w:tc>
          <w:tcPr>
            <w:tcW w:w="1952"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4</w:t>
            </w:r>
          </w:p>
        </w:tc>
        <w:tc>
          <w:tcPr>
            <w:tcW w:w="1843"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18</w:t>
            </w:r>
          </w:p>
        </w:tc>
        <w:tc>
          <w:tcPr>
            <w:tcW w:w="1559" w:type="dxa"/>
            <w:tcBorders>
              <w:top w:val="single" w:sz="8" w:space="0" w:color="000000"/>
              <w:left w:val="single" w:sz="8" w:space="0" w:color="000000"/>
              <w:bottom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360</w:t>
            </w:r>
          </w:p>
        </w:tc>
      </w:tr>
      <w:tr w:rsidR="00185FC9"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5</w:t>
            </w:r>
          </w:p>
        </w:tc>
        <w:tc>
          <w:tcPr>
            <w:tcW w:w="1488"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1675</w:t>
            </w:r>
          </w:p>
        </w:tc>
        <w:tc>
          <w:tcPr>
            <w:tcW w:w="1952"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5</w:t>
            </w:r>
          </w:p>
        </w:tc>
        <w:tc>
          <w:tcPr>
            <w:tcW w:w="1843"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22.5</w:t>
            </w:r>
          </w:p>
        </w:tc>
        <w:tc>
          <w:tcPr>
            <w:tcW w:w="1559" w:type="dxa"/>
            <w:tcBorders>
              <w:top w:val="single" w:sz="8" w:space="0" w:color="000000"/>
              <w:left w:val="single" w:sz="8" w:space="0" w:color="000000"/>
              <w:bottom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450</w:t>
            </w:r>
          </w:p>
        </w:tc>
      </w:tr>
      <w:tr w:rsidR="00185FC9"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6</w:t>
            </w:r>
          </w:p>
        </w:tc>
        <w:tc>
          <w:tcPr>
            <w:tcW w:w="1488"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2010</w:t>
            </w:r>
          </w:p>
        </w:tc>
        <w:tc>
          <w:tcPr>
            <w:tcW w:w="1952"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6</w:t>
            </w:r>
          </w:p>
        </w:tc>
        <w:tc>
          <w:tcPr>
            <w:tcW w:w="1843"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27</w:t>
            </w:r>
          </w:p>
        </w:tc>
        <w:tc>
          <w:tcPr>
            <w:tcW w:w="1559" w:type="dxa"/>
            <w:tcBorders>
              <w:top w:val="single" w:sz="8" w:space="0" w:color="000000"/>
              <w:left w:val="single" w:sz="8" w:space="0" w:color="000000"/>
              <w:bottom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540</w:t>
            </w:r>
          </w:p>
        </w:tc>
      </w:tr>
      <w:tr w:rsidR="00185FC9"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7</w:t>
            </w:r>
          </w:p>
        </w:tc>
        <w:tc>
          <w:tcPr>
            <w:tcW w:w="1488"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2345</w:t>
            </w:r>
          </w:p>
        </w:tc>
        <w:tc>
          <w:tcPr>
            <w:tcW w:w="1952"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7</w:t>
            </w:r>
          </w:p>
        </w:tc>
        <w:tc>
          <w:tcPr>
            <w:tcW w:w="1843"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31</w:t>
            </w:r>
          </w:p>
        </w:tc>
        <w:tc>
          <w:tcPr>
            <w:tcW w:w="1559" w:type="dxa"/>
            <w:tcBorders>
              <w:top w:val="single" w:sz="8" w:space="0" w:color="000000"/>
              <w:left w:val="single" w:sz="8" w:space="0" w:color="000000"/>
              <w:bottom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630</w:t>
            </w:r>
          </w:p>
        </w:tc>
      </w:tr>
      <w:tr w:rsidR="00185FC9"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8</w:t>
            </w:r>
          </w:p>
        </w:tc>
        <w:tc>
          <w:tcPr>
            <w:tcW w:w="1488"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2680</w:t>
            </w:r>
          </w:p>
        </w:tc>
        <w:tc>
          <w:tcPr>
            <w:tcW w:w="1952"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8</w:t>
            </w:r>
          </w:p>
        </w:tc>
        <w:tc>
          <w:tcPr>
            <w:tcW w:w="1843"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36</w:t>
            </w:r>
          </w:p>
        </w:tc>
        <w:tc>
          <w:tcPr>
            <w:tcW w:w="1559" w:type="dxa"/>
            <w:tcBorders>
              <w:top w:val="single" w:sz="8" w:space="0" w:color="000000"/>
              <w:left w:val="single" w:sz="8" w:space="0" w:color="000000"/>
              <w:bottom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720</w:t>
            </w:r>
          </w:p>
        </w:tc>
      </w:tr>
      <w:tr w:rsidR="00185FC9"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9</w:t>
            </w:r>
          </w:p>
        </w:tc>
        <w:tc>
          <w:tcPr>
            <w:tcW w:w="1488"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3015</w:t>
            </w:r>
          </w:p>
        </w:tc>
        <w:tc>
          <w:tcPr>
            <w:tcW w:w="1952"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9</w:t>
            </w:r>
          </w:p>
        </w:tc>
        <w:tc>
          <w:tcPr>
            <w:tcW w:w="1843"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40</w:t>
            </w:r>
          </w:p>
        </w:tc>
        <w:tc>
          <w:tcPr>
            <w:tcW w:w="1559" w:type="dxa"/>
            <w:tcBorders>
              <w:top w:val="single" w:sz="8" w:space="0" w:color="000000"/>
              <w:left w:val="single" w:sz="8" w:space="0" w:color="000000"/>
              <w:bottom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810</w:t>
            </w:r>
          </w:p>
        </w:tc>
      </w:tr>
      <w:tr w:rsidR="00185FC9"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10</w:t>
            </w:r>
          </w:p>
        </w:tc>
        <w:tc>
          <w:tcPr>
            <w:tcW w:w="1488"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3350</w:t>
            </w:r>
          </w:p>
        </w:tc>
        <w:tc>
          <w:tcPr>
            <w:tcW w:w="1952"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10</w:t>
            </w:r>
          </w:p>
        </w:tc>
        <w:tc>
          <w:tcPr>
            <w:tcW w:w="1843" w:type="dxa"/>
            <w:tcBorders>
              <w:top w:val="single" w:sz="8" w:space="0" w:color="000000"/>
              <w:left w:val="single" w:sz="8" w:space="0" w:color="000000"/>
              <w:bottom w:val="single" w:sz="8" w:space="0" w:color="000000"/>
              <w:right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45</w:t>
            </w:r>
          </w:p>
        </w:tc>
        <w:tc>
          <w:tcPr>
            <w:tcW w:w="1559" w:type="dxa"/>
            <w:tcBorders>
              <w:top w:val="single" w:sz="8" w:space="0" w:color="000000"/>
              <w:left w:val="single" w:sz="8" w:space="0" w:color="000000"/>
              <w:bottom w:val="single" w:sz="8" w:space="0" w:color="000000"/>
            </w:tcBorders>
            <w:vAlign w:val="center"/>
          </w:tcPr>
          <w:p w:rsidR="00185FC9" w:rsidRPr="006A5C89" w:rsidRDefault="00185FC9" w:rsidP="00185FC9">
            <w:pPr>
              <w:spacing w:after="0" w:line="240" w:lineRule="auto"/>
              <w:jc w:val="center"/>
              <w:rPr>
                <w:rFonts w:cs="Times New Roman"/>
                <w:szCs w:val="24"/>
                <w:lang w:val="en-GB"/>
              </w:rPr>
            </w:pPr>
            <w:r w:rsidRPr="006A5C89">
              <w:rPr>
                <w:rFonts w:cs="Times New Roman"/>
                <w:szCs w:val="24"/>
                <w:lang w:val="en-GB"/>
              </w:rPr>
              <w:t>&gt;</w:t>
            </w:r>
            <w:r w:rsidR="006F39AA">
              <w:rPr>
                <w:rFonts w:cs="Times New Roman"/>
                <w:szCs w:val="24"/>
                <w:lang w:val="en-GB"/>
              </w:rPr>
              <w:t xml:space="preserve"> </w:t>
            </w:r>
            <w:r w:rsidRPr="006A5C89">
              <w:rPr>
                <w:rFonts w:cs="Times New Roman"/>
                <w:szCs w:val="24"/>
                <w:lang w:val="en-GB"/>
              </w:rPr>
              <w:t>900</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11</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3685</w:t>
            </w: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11.2</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49</w:t>
            </w: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A23995">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1005</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12</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12.5</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54</w:t>
            </w: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1121</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13</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13.9</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58</w:t>
            </w: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1251</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14</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15.5</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63</w:t>
            </w: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1397</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15</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17.3</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67</w:t>
            </w: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1559</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16</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19.3</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72</w:t>
            </w: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1740</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17</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21.6</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76</w:t>
            </w: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1942</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18</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24.1</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81</w:t>
            </w: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2168</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19</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26.9</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85</w:t>
            </w: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2420</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20</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30.0</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90</w:t>
            </w: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2701</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21</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33.5</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94</w:t>
            </w: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3015</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22</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37.4</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99</w:t>
            </w: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3365</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23</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41.7</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3756</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24</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46.6</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4192</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25</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52.0</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4679</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26</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58.0</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5223</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27</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64.7</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5829</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28</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72.3</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6506</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29</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80.6</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7262</w:t>
            </w:r>
          </w:p>
        </w:tc>
      </w:tr>
      <w:tr w:rsidR="00A23995" w:rsidRPr="006A5C89" w:rsidTr="00185FC9">
        <w:trPr>
          <w:trHeight w:hRule="exact" w:val="284"/>
        </w:trPr>
        <w:tc>
          <w:tcPr>
            <w:tcW w:w="1488" w:type="dxa"/>
            <w:tcBorders>
              <w:top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30</w:t>
            </w:r>
          </w:p>
        </w:tc>
        <w:tc>
          <w:tcPr>
            <w:tcW w:w="1488"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952"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90</w:t>
            </w:r>
          </w:p>
        </w:tc>
        <w:tc>
          <w:tcPr>
            <w:tcW w:w="1843" w:type="dxa"/>
            <w:tcBorders>
              <w:top w:val="single" w:sz="8" w:space="0" w:color="000000"/>
              <w:left w:val="single" w:sz="8" w:space="0" w:color="000000"/>
              <w:bottom w:val="single" w:sz="8" w:space="0" w:color="000000"/>
              <w:right w:val="single" w:sz="8" w:space="0" w:color="000000"/>
            </w:tcBorders>
            <w:vAlign w:val="center"/>
          </w:tcPr>
          <w:p w:rsidR="00A23995" w:rsidRPr="006A5C89" w:rsidRDefault="00A23995" w:rsidP="00185FC9">
            <w:pPr>
              <w:spacing w:after="0" w:line="240" w:lineRule="auto"/>
              <w:jc w:val="center"/>
              <w:rPr>
                <w:rFonts w:cs="Times New Roman"/>
                <w:szCs w:val="24"/>
                <w:lang w:val="en-GB"/>
              </w:rPr>
            </w:pPr>
          </w:p>
        </w:tc>
        <w:tc>
          <w:tcPr>
            <w:tcW w:w="1559" w:type="dxa"/>
            <w:tcBorders>
              <w:top w:val="single" w:sz="8" w:space="0" w:color="000000"/>
              <w:left w:val="single" w:sz="8" w:space="0" w:color="000000"/>
              <w:bottom w:val="single" w:sz="8" w:space="0" w:color="000000"/>
            </w:tcBorders>
            <w:vAlign w:val="center"/>
          </w:tcPr>
          <w:p w:rsidR="00A23995" w:rsidRPr="006A5C89" w:rsidRDefault="00A23995" w:rsidP="00185FC9">
            <w:pPr>
              <w:spacing w:after="0" w:line="240" w:lineRule="auto"/>
              <w:jc w:val="center"/>
              <w:rPr>
                <w:rFonts w:cs="Times New Roman"/>
                <w:szCs w:val="24"/>
                <w:lang w:val="en-GB"/>
              </w:rPr>
            </w:pPr>
            <w:r>
              <w:rPr>
                <w:rFonts w:cs="Times New Roman"/>
                <w:szCs w:val="24"/>
                <w:lang w:val="en-GB"/>
              </w:rPr>
              <w:t>&gt;</w:t>
            </w:r>
            <w:r w:rsidR="006F39AA">
              <w:rPr>
                <w:rFonts w:cs="Times New Roman"/>
                <w:szCs w:val="24"/>
                <w:lang w:val="en-GB"/>
              </w:rPr>
              <w:t xml:space="preserve"> </w:t>
            </w:r>
            <w:r>
              <w:rPr>
                <w:rFonts w:cs="Times New Roman"/>
                <w:szCs w:val="24"/>
                <w:lang w:val="en-GB"/>
              </w:rPr>
              <w:t>8106</w:t>
            </w:r>
          </w:p>
        </w:tc>
      </w:tr>
    </w:tbl>
    <w:p w:rsidR="00090A57" w:rsidRDefault="00090A57" w:rsidP="00090A57">
      <w:pPr>
        <w:pStyle w:val="ListParagraph"/>
        <w:rPr>
          <w:sz w:val="24"/>
          <w:szCs w:val="24"/>
          <w:lang w:val="en-GB"/>
        </w:rPr>
      </w:pPr>
    </w:p>
    <w:p w:rsidR="00B03988" w:rsidRPr="006926F4" w:rsidRDefault="00B03988" w:rsidP="00B03988">
      <w:pPr>
        <w:pStyle w:val="ListParagraph"/>
        <w:numPr>
          <w:ilvl w:val="0"/>
          <w:numId w:val="3"/>
        </w:numPr>
        <w:rPr>
          <w:sz w:val="24"/>
          <w:szCs w:val="24"/>
          <w:lang w:val="en-GB"/>
        </w:rPr>
      </w:pPr>
      <w:r>
        <w:rPr>
          <w:sz w:val="24"/>
          <w:szCs w:val="24"/>
          <w:lang w:val="en-GB"/>
        </w:rPr>
        <w:t xml:space="preserve">Categories C3 and C3D: the grids for points’ attribution regarding energy, saturated fat, total sugar and sodium were similar to the category C3 of the NPSC. </w:t>
      </w:r>
    </w:p>
    <w:p w:rsidR="00090A57" w:rsidRDefault="00B03988" w:rsidP="00B03988">
      <w:pPr>
        <w:rPr>
          <w:b/>
          <w:sz w:val="24"/>
          <w:szCs w:val="24"/>
          <w:lang w:val="en-GB"/>
        </w:rPr>
      </w:pPr>
      <w:r w:rsidRPr="00B03988">
        <w:rPr>
          <w:b/>
          <w:sz w:val="24"/>
          <w:szCs w:val="24"/>
          <w:lang w:val="en-GB"/>
        </w:rPr>
        <w:t>Step 2:</w:t>
      </w:r>
      <w:r>
        <w:rPr>
          <w:sz w:val="24"/>
          <w:szCs w:val="24"/>
          <w:lang w:val="en-GB"/>
        </w:rPr>
        <w:t xml:space="preserve"> </w:t>
      </w:r>
      <w:r w:rsidR="00090A57">
        <w:rPr>
          <w:b/>
          <w:sz w:val="24"/>
          <w:szCs w:val="24"/>
          <w:lang w:val="en-GB"/>
        </w:rPr>
        <w:t>Calculation of C points</w:t>
      </w:r>
    </w:p>
    <w:p w:rsidR="00B03988" w:rsidRDefault="00B03988" w:rsidP="00B03988">
      <w:pPr>
        <w:rPr>
          <w:sz w:val="24"/>
          <w:szCs w:val="24"/>
          <w:lang w:val="en-GB"/>
        </w:rPr>
      </w:pPr>
      <w:r w:rsidRPr="006A5C89">
        <w:rPr>
          <w:sz w:val="24"/>
          <w:szCs w:val="24"/>
          <w:lang w:val="en-GB"/>
        </w:rPr>
        <w:t>Total C points = [points of fruits, vegetables &amp; nuts] + [points of fibre] + [points of protein]</w:t>
      </w:r>
    </w:p>
    <w:p w:rsidR="00B03988" w:rsidRDefault="00B03988" w:rsidP="00B03988">
      <w:pPr>
        <w:rPr>
          <w:sz w:val="24"/>
          <w:szCs w:val="24"/>
          <w:lang w:val="en-GB"/>
        </w:rPr>
      </w:pPr>
      <w:r>
        <w:rPr>
          <w:sz w:val="24"/>
          <w:szCs w:val="24"/>
          <w:lang w:val="en-GB"/>
        </w:rPr>
        <w:t xml:space="preserve">For all food categories, the food components taken into account to compute the points of fruits, vegetables &amp; nuts are similar to the NPSC. However, the number of points is modified as follows: </w:t>
      </w:r>
    </w:p>
    <w:p w:rsidR="00090A57" w:rsidRDefault="00090A57" w:rsidP="00B03988">
      <w:pPr>
        <w:rPr>
          <w:sz w:val="24"/>
          <w:szCs w:val="24"/>
          <w:lang w:val="en-GB"/>
        </w:rPr>
      </w:pPr>
    </w:p>
    <w:p w:rsidR="00090A57" w:rsidRDefault="00090A57" w:rsidP="00B03988">
      <w:pPr>
        <w:rPr>
          <w:sz w:val="24"/>
          <w:szCs w:val="24"/>
          <w:lang w:val="en-GB"/>
        </w:rPr>
      </w:pPr>
    </w:p>
    <w:tbl>
      <w:tblPr>
        <w:tblW w:w="0" w:type="auto"/>
        <w:tblInd w:w="883"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378"/>
        <w:gridCol w:w="3078"/>
        <w:gridCol w:w="2282"/>
      </w:tblGrid>
      <w:tr w:rsidR="00B03988" w:rsidRPr="006A5C89" w:rsidTr="00FE0AED">
        <w:trPr>
          <w:trHeight w:hRule="exact" w:val="350"/>
        </w:trPr>
        <w:tc>
          <w:tcPr>
            <w:tcW w:w="1378" w:type="dxa"/>
            <w:vMerge w:val="restart"/>
            <w:tcBorders>
              <w:top w:val="single" w:sz="8" w:space="0" w:color="000000"/>
              <w:right w:val="single" w:sz="8" w:space="0" w:color="000000"/>
            </w:tcBorders>
            <w:vAlign w:val="center"/>
          </w:tcPr>
          <w:p w:rsidR="00B03988" w:rsidRPr="006A5C89" w:rsidRDefault="00B03988" w:rsidP="00FE0AED">
            <w:pPr>
              <w:spacing w:after="0" w:line="240" w:lineRule="auto"/>
              <w:jc w:val="center"/>
              <w:rPr>
                <w:rFonts w:cstheme="minorHAnsi"/>
                <w:lang w:val="en-GB"/>
              </w:rPr>
            </w:pPr>
            <w:r w:rsidRPr="006A5C89">
              <w:rPr>
                <w:rFonts w:cstheme="minorHAnsi"/>
                <w:b/>
                <w:bCs/>
                <w:i/>
                <w:iCs/>
                <w:lang w:val="en-GB"/>
              </w:rPr>
              <w:lastRenderedPageBreak/>
              <w:t>Points</w:t>
            </w:r>
          </w:p>
        </w:tc>
        <w:tc>
          <w:tcPr>
            <w:tcW w:w="5360" w:type="dxa"/>
            <w:gridSpan w:val="2"/>
            <w:tcBorders>
              <w:top w:val="single" w:sz="8" w:space="0" w:color="000000"/>
              <w:left w:val="single" w:sz="8" w:space="0" w:color="000000"/>
              <w:bottom w:val="single" w:sz="8" w:space="0" w:color="000000"/>
              <w:right w:val="single" w:sz="6" w:space="0" w:color="000000"/>
            </w:tcBorders>
            <w:vAlign w:val="center"/>
          </w:tcPr>
          <w:p w:rsidR="00B03988" w:rsidRPr="006A5C89" w:rsidRDefault="00B03988" w:rsidP="00FE0AED">
            <w:pPr>
              <w:spacing w:after="0" w:line="240" w:lineRule="auto"/>
              <w:jc w:val="center"/>
              <w:rPr>
                <w:rFonts w:cstheme="minorHAnsi"/>
                <w:lang w:val="en-GB"/>
              </w:rPr>
            </w:pPr>
            <w:r w:rsidRPr="006A5C89">
              <w:rPr>
                <w:rFonts w:cstheme="minorHAnsi"/>
                <w:b/>
                <w:bCs/>
                <w:lang w:val="en-GB"/>
              </w:rPr>
              <w:t xml:space="preserve">Fruits, Vegetables </w:t>
            </w:r>
            <w:r>
              <w:rPr>
                <w:rFonts w:cstheme="minorHAnsi"/>
                <w:b/>
                <w:bCs/>
                <w:lang w:val="en-GB"/>
              </w:rPr>
              <w:t xml:space="preserve">&amp; nuts </w:t>
            </w:r>
            <w:r w:rsidRPr="006A5C89">
              <w:rPr>
                <w:rFonts w:cstheme="minorHAnsi"/>
                <w:b/>
                <w:bCs/>
                <w:lang w:val="en-GB"/>
              </w:rPr>
              <w:t>(%)</w:t>
            </w:r>
          </w:p>
        </w:tc>
      </w:tr>
      <w:tr w:rsidR="00B03988" w:rsidRPr="006A5C89" w:rsidTr="00FE0AED">
        <w:trPr>
          <w:trHeight w:hRule="exact" w:val="284"/>
        </w:trPr>
        <w:tc>
          <w:tcPr>
            <w:tcW w:w="1378" w:type="dxa"/>
            <w:vMerge/>
            <w:tcBorders>
              <w:bottom w:val="single" w:sz="8" w:space="0" w:color="000000"/>
              <w:right w:val="single" w:sz="8" w:space="0" w:color="000000"/>
            </w:tcBorders>
            <w:vAlign w:val="center"/>
          </w:tcPr>
          <w:p w:rsidR="00B03988" w:rsidRPr="006A5C89" w:rsidRDefault="00B03988" w:rsidP="00FE0AED">
            <w:pPr>
              <w:spacing w:after="0" w:line="240" w:lineRule="auto"/>
              <w:jc w:val="center"/>
              <w:rPr>
                <w:rFonts w:cstheme="minorHAnsi"/>
                <w:lang w:val="en-GB"/>
              </w:rPr>
            </w:pPr>
          </w:p>
        </w:tc>
        <w:tc>
          <w:tcPr>
            <w:tcW w:w="3078" w:type="dxa"/>
            <w:tcBorders>
              <w:top w:val="single" w:sz="8" w:space="0" w:color="000000"/>
              <w:left w:val="single" w:sz="8" w:space="0" w:color="000000"/>
              <w:bottom w:val="single" w:sz="8" w:space="0" w:color="000000"/>
              <w:right w:val="single" w:sz="8" w:space="0" w:color="000000"/>
            </w:tcBorders>
            <w:vAlign w:val="center"/>
          </w:tcPr>
          <w:p w:rsidR="00B03988" w:rsidRPr="006A5C89" w:rsidRDefault="00B03988" w:rsidP="00FE0AED">
            <w:pPr>
              <w:spacing w:after="0" w:line="240" w:lineRule="auto"/>
              <w:jc w:val="center"/>
              <w:rPr>
                <w:rFonts w:cstheme="minorHAnsi"/>
                <w:lang w:val="en-GB"/>
              </w:rPr>
            </w:pPr>
            <w:r>
              <w:rPr>
                <w:rFonts w:cstheme="minorHAnsi"/>
                <w:lang w:val="en-GB"/>
              </w:rPr>
              <w:t>Concentrated</w:t>
            </w:r>
          </w:p>
        </w:tc>
        <w:tc>
          <w:tcPr>
            <w:tcW w:w="2282" w:type="dxa"/>
            <w:tcBorders>
              <w:top w:val="single" w:sz="8" w:space="0" w:color="000000"/>
              <w:left w:val="single" w:sz="8" w:space="0" w:color="000000"/>
              <w:bottom w:val="single" w:sz="8" w:space="0" w:color="000000"/>
              <w:right w:val="single" w:sz="6" w:space="0" w:color="000000"/>
            </w:tcBorders>
            <w:vAlign w:val="center"/>
          </w:tcPr>
          <w:p w:rsidR="00B03988" w:rsidRPr="006A5C89" w:rsidRDefault="00B03988" w:rsidP="00FE0AED">
            <w:pPr>
              <w:spacing w:after="0" w:line="240" w:lineRule="auto"/>
              <w:jc w:val="center"/>
              <w:rPr>
                <w:rFonts w:cstheme="minorHAnsi"/>
                <w:lang w:val="en-GB"/>
              </w:rPr>
            </w:pPr>
            <w:r>
              <w:rPr>
                <w:rFonts w:cstheme="minorHAnsi"/>
                <w:lang w:val="en-GB"/>
              </w:rPr>
              <w:t>Non-concentrated</w:t>
            </w:r>
          </w:p>
        </w:tc>
      </w:tr>
      <w:tr w:rsidR="00B03988" w:rsidRPr="006A5C89" w:rsidTr="00B03988">
        <w:trPr>
          <w:trHeight w:hRule="exact" w:val="284"/>
        </w:trPr>
        <w:tc>
          <w:tcPr>
            <w:tcW w:w="1378" w:type="dxa"/>
            <w:tcBorders>
              <w:top w:val="single" w:sz="8" w:space="0" w:color="000000"/>
              <w:bottom w:val="single" w:sz="8" w:space="0" w:color="000000"/>
              <w:right w:val="single" w:sz="8" w:space="0" w:color="000000"/>
            </w:tcBorders>
            <w:vAlign w:val="center"/>
          </w:tcPr>
          <w:p w:rsidR="00B03988" w:rsidRPr="006A5C89" w:rsidRDefault="00B03988" w:rsidP="00B03988">
            <w:pPr>
              <w:spacing w:after="0" w:line="240" w:lineRule="auto"/>
              <w:jc w:val="center"/>
              <w:rPr>
                <w:rFonts w:cstheme="minorHAnsi"/>
                <w:lang w:val="en-GB"/>
              </w:rPr>
            </w:pPr>
            <w:r w:rsidRPr="006A5C89">
              <w:rPr>
                <w:rFonts w:cstheme="minorHAnsi"/>
                <w:lang w:val="en-GB"/>
              </w:rPr>
              <w:t>0</w:t>
            </w:r>
          </w:p>
        </w:tc>
        <w:tc>
          <w:tcPr>
            <w:tcW w:w="3078" w:type="dxa"/>
            <w:tcBorders>
              <w:top w:val="single" w:sz="8" w:space="0" w:color="000000"/>
              <w:left w:val="single" w:sz="8" w:space="0" w:color="000000"/>
              <w:bottom w:val="single" w:sz="8" w:space="0" w:color="000000"/>
              <w:right w:val="single" w:sz="8" w:space="0" w:color="000000"/>
            </w:tcBorders>
            <w:vAlign w:val="center"/>
          </w:tcPr>
          <w:p w:rsidR="00B03988" w:rsidRPr="006A5C89" w:rsidRDefault="00B03988" w:rsidP="00B03988">
            <w:pPr>
              <w:spacing w:after="0" w:line="240" w:lineRule="auto"/>
              <w:jc w:val="center"/>
              <w:rPr>
                <w:rFonts w:cstheme="minorHAnsi"/>
                <w:lang w:val="en-GB"/>
              </w:rPr>
            </w:pPr>
            <w:r>
              <w:rPr>
                <w:rFonts w:cstheme="minorHAnsi"/>
                <w:lang w:val="en-GB"/>
              </w:rPr>
              <w:t>&lt;</w:t>
            </w:r>
            <w:r w:rsidR="006F39AA">
              <w:rPr>
                <w:rFonts w:cstheme="minorHAnsi"/>
                <w:lang w:val="en-GB"/>
              </w:rPr>
              <w:t xml:space="preserve"> </w:t>
            </w:r>
            <w:r>
              <w:rPr>
                <w:rFonts w:cstheme="minorHAnsi"/>
                <w:lang w:val="en-GB"/>
              </w:rPr>
              <w:t>25</w:t>
            </w:r>
          </w:p>
        </w:tc>
        <w:tc>
          <w:tcPr>
            <w:tcW w:w="2282" w:type="dxa"/>
            <w:tcBorders>
              <w:top w:val="single" w:sz="8" w:space="0" w:color="000000"/>
              <w:left w:val="single" w:sz="8" w:space="0" w:color="000000"/>
              <w:bottom w:val="single" w:sz="8" w:space="0" w:color="000000"/>
              <w:right w:val="single" w:sz="6" w:space="0" w:color="000000"/>
            </w:tcBorders>
            <w:vAlign w:val="center"/>
          </w:tcPr>
          <w:p w:rsidR="00B03988" w:rsidRPr="006A5C89" w:rsidRDefault="00B03988" w:rsidP="00B03988">
            <w:pPr>
              <w:spacing w:after="0" w:line="240" w:lineRule="auto"/>
              <w:jc w:val="center"/>
              <w:rPr>
                <w:rFonts w:cstheme="minorHAnsi"/>
                <w:lang w:val="en-GB"/>
              </w:rPr>
            </w:pPr>
            <w:r w:rsidRPr="00E813D6">
              <w:rPr>
                <w:rFonts w:cstheme="minorHAnsi"/>
                <w:lang w:val="en-GB"/>
              </w:rPr>
              <w:t>≤</w:t>
            </w:r>
            <w:r w:rsidR="006F39AA">
              <w:rPr>
                <w:rFonts w:cstheme="minorHAnsi"/>
                <w:lang w:val="en-GB"/>
              </w:rPr>
              <w:t xml:space="preserve"> </w:t>
            </w:r>
            <w:r>
              <w:rPr>
                <w:rFonts w:cstheme="minorHAnsi"/>
                <w:lang w:val="en-GB"/>
              </w:rPr>
              <w:t>40</w:t>
            </w:r>
          </w:p>
        </w:tc>
      </w:tr>
      <w:tr w:rsidR="00B03988" w:rsidRPr="006A5C89" w:rsidTr="00B03988">
        <w:trPr>
          <w:trHeight w:hRule="exact" w:val="284"/>
        </w:trPr>
        <w:tc>
          <w:tcPr>
            <w:tcW w:w="1378" w:type="dxa"/>
            <w:tcBorders>
              <w:top w:val="single" w:sz="8" w:space="0" w:color="000000"/>
              <w:bottom w:val="single" w:sz="8" w:space="0" w:color="000000"/>
              <w:right w:val="single" w:sz="8" w:space="0" w:color="000000"/>
            </w:tcBorders>
            <w:vAlign w:val="center"/>
          </w:tcPr>
          <w:p w:rsidR="00B03988" w:rsidRPr="006A5C89" w:rsidRDefault="00B03988" w:rsidP="00B03988">
            <w:pPr>
              <w:spacing w:after="0" w:line="240" w:lineRule="auto"/>
              <w:jc w:val="center"/>
              <w:rPr>
                <w:rFonts w:cstheme="minorHAnsi"/>
                <w:lang w:val="en-GB"/>
              </w:rPr>
            </w:pPr>
            <w:r w:rsidRPr="006A5C89">
              <w:rPr>
                <w:rFonts w:cstheme="minorHAnsi"/>
                <w:lang w:val="en-GB"/>
              </w:rPr>
              <w:t>1</w:t>
            </w:r>
          </w:p>
        </w:tc>
        <w:tc>
          <w:tcPr>
            <w:tcW w:w="3078" w:type="dxa"/>
            <w:tcBorders>
              <w:top w:val="single" w:sz="8" w:space="0" w:color="000000"/>
              <w:left w:val="single" w:sz="8" w:space="0" w:color="000000"/>
              <w:bottom w:val="single" w:sz="8" w:space="0" w:color="000000"/>
              <w:right w:val="single" w:sz="8" w:space="0" w:color="000000"/>
            </w:tcBorders>
            <w:vAlign w:val="center"/>
          </w:tcPr>
          <w:p w:rsidR="00B03988" w:rsidRPr="006A5C89" w:rsidRDefault="00B03988" w:rsidP="00B03988">
            <w:pPr>
              <w:spacing w:after="0" w:line="240" w:lineRule="auto"/>
              <w:jc w:val="center"/>
              <w:rPr>
                <w:rFonts w:cstheme="minorHAnsi"/>
                <w:lang w:val="en-GB"/>
              </w:rPr>
            </w:pPr>
            <w:r w:rsidRPr="006A5C89">
              <w:rPr>
                <w:lang w:val="en-GB"/>
              </w:rPr>
              <w:t>≥</w:t>
            </w:r>
            <w:r w:rsidR="006F39AA">
              <w:rPr>
                <w:lang w:val="en-GB"/>
              </w:rPr>
              <w:t xml:space="preserve"> </w:t>
            </w:r>
            <w:r>
              <w:rPr>
                <w:lang w:val="en-GB"/>
              </w:rPr>
              <w:t>25</w:t>
            </w:r>
          </w:p>
        </w:tc>
        <w:tc>
          <w:tcPr>
            <w:tcW w:w="2282" w:type="dxa"/>
            <w:tcBorders>
              <w:top w:val="single" w:sz="8" w:space="0" w:color="000000"/>
              <w:left w:val="single" w:sz="8" w:space="0" w:color="000000"/>
              <w:bottom w:val="single" w:sz="8" w:space="0" w:color="000000"/>
              <w:right w:val="single" w:sz="6" w:space="0" w:color="000000"/>
            </w:tcBorders>
            <w:vAlign w:val="center"/>
          </w:tcPr>
          <w:p w:rsidR="00B03988" w:rsidRPr="006A5C89" w:rsidRDefault="00B03988" w:rsidP="00B03988">
            <w:pPr>
              <w:spacing w:after="0" w:line="240" w:lineRule="auto"/>
              <w:jc w:val="center"/>
              <w:rPr>
                <w:rFonts w:cstheme="minorHAnsi"/>
                <w:lang w:val="en-GB"/>
              </w:rPr>
            </w:pPr>
            <w:r>
              <w:rPr>
                <w:rFonts w:cstheme="minorHAnsi"/>
                <w:lang w:val="en-GB"/>
              </w:rPr>
              <w:t>&gt;</w:t>
            </w:r>
            <w:r w:rsidR="006F39AA">
              <w:rPr>
                <w:rFonts w:cstheme="minorHAnsi"/>
                <w:lang w:val="en-GB"/>
              </w:rPr>
              <w:t xml:space="preserve"> </w:t>
            </w:r>
            <w:r>
              <w:rPr>
                <w:rFonts w:cstheme="minorHAnsi"/>
                <w:lang w:val="en-GB"/>
              </w:rPr>
              <w:t>40</w:t>
            </w:r>
          </w:p>
        </w:tc>
      </w:tr>
      <w:tr w:rsidR="00B03988" w:rsidRPr="006A5C89" w:rsidTr="00B03988">
        <w:trPr>
          <w:trHeight w:hRule="exact" w:val="284"/>
        </w:trPr>
        <w:tc>
          <w:tcPr>
            <w:tcW w:w="1378" w:type="dxa"/>
            <w:tcBorders>
              <w:top w:val="single" w:sz="8" w:space="0" w:color="000000"/>
              <w:bottom w:val="single" w:sz="8" w:space="0" w:color="000000"/>
              <w:right w:val="single" w:sz="8" w:space="0" w:color="000000"/>
            </w:tcBorders>
            <w:vAlign w:val="center"/>
          </w:tcPr>
          <w:p w:rsidR="00B03988" w:rsidRPr="006A5C89" w:rsidRDefault="00B03988" w:rsidP="00B03988">
            <w:pPr>
              <w:spacing w:after="0" w:line="240" w:lineRule="auto"/>
              <w:jc w:val="center"/>
              <w:rPr>
                <w:rFonts w:cstheme="minorHAnsi"/>
                <w:lang w:val="en-GB"/>
              </w:rPr>
            </w:pPr>
            <w:r w:rsidRPr="006A5C89">
              <w:rPr>
                <w:rFonts w:cstheme="minorHAnsi"/>
                <w:lang w:val="en-GB"/>
              </w:rPr>
              <w:t>2</w:t>
            </w:r>
          </w:p>
        </w:tc>
        <w:tc>
          <w:tcPr>
            <w:tcW w:w="3078" w:type="dxa"/>
            <w:tcBorders>
              <w:top w:val="single" w:sz="8" w:space="0" w:color="000000"/>
              <w:left w:val="single" w:sz="8" w:space="0" w:color="000000"/>
              <w:bottom w:val="single" w:sz="8" w:space="0" w:color="000000"/>
              <w:right w:val="single" w:sz="8" w:space="0" w:color="000000"/>
            </w:tcBorders>
            <w:vAlign w:val="center"/>
          </w:tcPr>
          <w:p w:rsidR="00B03988" w:rsidRPr="006A5C89" w:rsidRDefault="00B03988" w:rsidP="00B03988">
            <w:pPr>
              <w:spacing w:after="0" w:line="240" w:lineRule="auto"/>
              <w:jc w:val="center"/>
              <w:rPr>
                <w:rFonts w:cstheme="minorHAnsi"/>
                <w:lang w:val="en-GB"/>
              </w:rPr>
            </w:pPr>
            <w:r w:rsidRPr="006A5C89">
              <w:rPr>
                <w:lang w:val="en-GB"/>
              </w:rPr>
              <w:t>≥</w:t>
            </w:r>
            <w:r w:rsidR="006F39AA">
              <w:rPr>
                <w:lang w:val="en-GB"/>
              </w:rPr>
              <w:t xml:space="preserve"> </w:t>
            </w:r>
            <w:r>
              <w:rPr>
                <w:lang w:val="en-GB"/>
              </w:rPr>
              <w:t>43</w:t>
            </w:r>
          </w:p>
        </w:tc>
        <w:tc>
          <w:tcPr>
            <w:tcW w:w="2282" w:type="dxa"/>
            <w:tcBorders>
              <w:top w:val="single" w:sz="8" w:space="0" w:color="000000"/>
              <w:left w:val="single" w:sz="8" w:space="0" w:color="000000"/>
              <w:bottom w:val="single" w:sz="8" w:space="0" w:color="000000"/>
              <w:right w:val="single" w:sz="6" w:space="0" w:color="000000"/>
            </w:tcBorders>
            <w:vAlign w:val="center"/>
          </w:tcPr>
          <w:p w:rsidR="00B03988" w:rsidRPr="006A5C89" w:rsidRDefault="00B03988" w:rsidP="00B03988">
            <w:pPr>
              <w:spacing w:after="0" w:line="240" w:lineRule="auto"/>
              <w:jc w:val="center"/>
              <w:rPr>
                <w:rFonts w:cstheme="minorHAnsi"/>
                <w:lang w:val="en-GB"/>
              </w:rPr>
            </w:pPr>
            <w:r>
              <w:rPr>
                <w:rFonts w:cstheme="minorHAnsi"/>
                <w:lang w:val="en-GB"/>
              </w:rPr>
              <w:t>&gt;</w:t>
            </w:r>
            <w:r w:rsidR="006F39AA">
              <w:rPr>
                <w:rFonts w:cstheme="minorHAnsi"/>
                <w:lang w:val="en-GB"/>
              </w:rPr>
              <w:t xml:space="preserve"> </w:t>
            </w:r>
            <w:r>
              <w:rPr>
                <w:rFonts w:cstheme="minorHAnsi"/>
                <w:lang w:val="en-GB"/>
              </w:rPr>
              <w:t>60</w:t>
            </w:r>
          </w:p>
        </w:tc>
      </w:tr>
      <w:tr w:rsidR="00B03988" w:rsidRPr="006A5C89" w:rsidTr="00B03988">
        <w:trPr>
          <w:trHeight w:hRule="exact" w:val="284"/>
        </w:trPr>
        <w:tc>
          <w:tcPr>
            <w:tcW w:w="1378" w:type="dxa"/>
            <w:tcBorders>
              <w:top w:val="single" w:sz="8" w:space="0" w:color="000000"/>
              <w:bottom w:val="single" w:sz="8" w:space="0" w:color="000000"/>
              <w:right w:val="single" w:sz="8" w:space="0" w:color="000000"/>
            </w:tcBorders>
            <w:vAlign w:val="center"/>
          </w:tcPr>
          <w:p w:rsidR="00B03988" w:rsidRPr="006A5C89" w:rsidRDefault="00B03988" w:rsidP="00B03988">
            <w:pPr>
              <w:spacing w:after="0" w:line="240" w:lineRule="auto"/>
              <w:jc w:val="center"/>
              <w:rPr>
                <w:rFonts w:cstheme="minorHAnsi"/>
                <w:lang w:val="en-GB"/>
              </w:rPr>
            </w:pPr>
            <w:r>
              <w:rPr>
                <w:rFonts w:cstheme="minorHAnsi"/>
                <w:lang w:val="en-GB"/>
              </w:rPr>
              <w:t>3</w:t>
            </w:r>
          </w:p>
        </w:tc>
        <w:tc>
          <w:tcPr>
            <w:tcW w:w="3078" w:type="dxa"/>
            <w:tcBorders>
              <w:top w:val="single" w:sz="8" w:space="0" w:color="000000"/>
              <w:left w:val="single" w:sz="8" w:space="0" w:color="000000"/>
              <w:bottom w:val="single" w:sz="8" w:space="0" w:color="000000"/>
              <w:right w:val="single" w:sz="8" w:space="0" w:color="000000"/>
            </w:tcBorders>
            <w:vAlign w:val="center"/>
          </w:tcPr>
          <w:p w:rsidR="00B03988" w:rsidRPr="006A5C89" w:rsidRDefault="00B03988" w:rsidP="00B03988">
            <w:pPr>
              <w:spacing w:after="0" w:line="240" w:lineRule="auto"/>
              <w:jc w:val="center"/>
              <w:rPr>
                <w:rFonts w:cstheme="minorHAnsi"/>
                <w:lang w:val="en-GB"/>
              </w:rPr>
            </w:pPr>
            <w:r w:rsidRPr="006A5C89">
              <w:rPr>
                <w:lang w:val="en-GB"/>
              </w:rPr>
              <w:t>≥</w:t>
            </w:r>
            <w:r w:rsidR="006F39AA">
              <w:rPr>
                <w:lang w:val="en-GB"/>
              </w:rPr>
              <w:t xml:space="preserve"> </w:t>
            </w:r>
            <w:r>
              <w:rPr>
                <w:lang w:val="en-GB"/>
              </w:rPr>
              <w:t>52</w:t>
            </w:r>
          </w:p>
        </w:tc>
        <w:tc>
          <w:tcPr>
            <w:tcW w:w="2282" w:type="dxa"/>
            <w:tcBorders>
              <w:top w:val="single" w:sz="8" w:space="0" w:color="000000"/>
              <w:left w:val="single" w:sz="8" w:space="0" w:color="000000"/>
              <w:bottom w:val="single" w:sz="8" w:space="0" w:color="000000"/>
              <w:right w:val="single" w:sz="6" w:space="0" w:color="000000"/>
            </w:tcBorders>
            <w:vAlign w:val="center"/>
          </w:tcPr>
          <w:p w:rsidR="00B03988" w:rsidRPr="006A5C89" w:rsidRDefault="0033735C" w:rsidP="00B03988">
            <w:pPr>
              <w:spacing w:after="0" w:line="240" w:lineRule="auto"/>
              <w:jc w:val="center"/>
              <w:rPr>
                <w:rFonts w:cstheme="minorHAnsi"/>
                <w:lang w:val="en-GB"/>
              </w:rPr>
            </w:pPr>
            <w:r>
              <w:rPr>
                <w:rFonts w:cstheme="minorHAnsi"/>
                <w:lang w:val="en-GB"/>
              </w:rPr>
              <w:t>&gt;</w:t>
            </w:r>
            <w:r w:rsidR="006F39AA">
              <w:rPr>
                <w:rFonts w:cstheme="minorHAnsi"/>
                <w:lang w:val="en-GB"/>
              </w:rPr>
              <w:t xml:space="preserve"> </w:t>
            </w:r>
            <w:r>
              <w:rPr>
                <w:rFonts w:cstheme="minorHAnsi"/>
                <w:lang w:val="en-GB"/>
              </w:rPr>
              <w:t>67</w:t>
            </w:r>
          </w:p>
        </w:tc>
      </w:tr>
      <w:tr w:rsidR="00B03988" w:rsidRPr="006A5C89" w:rsidTr="00B03988">
        <w:trPr>
          <w:trHeight w:hRule="exact" w:val="284"/>
        </w:trPr>
        <w:tc>
          <w:tcPr>
            <w:tcW w:w="1378" w:type="dxa"/>
            <w:tcBorders>
              <w:top w:val="single" w:sz="8" w:space="0" w:color="000000"/>
              <w:bottom w:val="single" w:sz="8" w:space="0" w:color="000000"/>
              <w:right w:val="single" w:sz="8" w:space="0" w:color="000000"/>
            </w:tcBorders>
            <w:vAlign w:val="center"/>
          </w:tcPr>
          <w:p w:rsidR="00B03988" w:rsidRPr="006A5C89" w:rsidRDefault="00B03988" w:rsidP="00B03988">
            <w:pPr>
              <w:spacing w:after="0" w:line="240" w:lineRule="auto"/>
              <w:jc w:val="center"/>
              <w:rPr>
                <w:rFonts w:cstheme="minorHAnsi"/>
                <w:lang w:val="en-GB"/>
              </w:rPr>
            </w:pPr>
            <w:r>
              <w:rPr>
                <w:rFonts w:cstheme="minorHAnsi"/>
                <w:lang w:val="en-GB"/>
              </w:rPr>
              <w:t>4</w:t>
            </w:r>
          </w:p>
        </w:tc>
        <w:tc>
          <w:tcPr>
            <w:tcW w:w="3078" w:type="dxa"/>
            <w:tcBorders>
              <w:top w:val="single" w:sz="8" w:space="0" w:color="000000"/>
              <w:left w:val="single" w:sz="8" w:space="0" w:color="000000"/>
              <w:bottom w:val="single" w:sz="8" w:space="0" w:color="000000"/>
              <w:right w:val="single" w:sz="8" w:space="0" w:color="000000"/>
            </w:tcBorders>
            <w:vAlign w:val="center"/>
          </w:tcPr>
          <w:p w:rsidR="00B03988" w:rsidRPr="006A5C89" w:rsidRDefault="00B03988" w:rsidP="00B03988">
            <w:pPr>
              <w:spacing w:after="0" w:line="240" w:lineRule="auto"/>
              <w:jc w:val="center"/>
              <w:rPr>
                <w:rFonts w:cstheme="minorHAnsi"/>
                <w:lang w:val="en-GB"/>
              </w:rPr>
            </w:pPr>
            <w:r w:rsidRPr="006A5C89">
              <w:rPr>
                <w:lang w:val="en-GB"/>
              </w:rPr>
              <w:t>≥</w:t>
            </w:r>
            <w:r w:rsidR="006F39AA">
              <w:rPr>
                <w:lang w:val="en-GB"/>
              </w:rPr>
              <w:t xml:space="preserve"> </w:t>
            </w:r>
            <w:r>
              <w:rPr>
                <w:lang w:val="en-GB"/>
              </w:rPr>
              <w:t>63</w:t>
            </w:r>
          </w:p>
        </w:tc>
        <w:tc>
          <w:tcPr>
            <w:tcW w:w="2282" w:type="dxa"/>
            <w:tcBorders>
              <w:top w:val="single" w:sz="8" w:space="0" w:color="000000"/>
              <w:left w:val="single" w:sz="8" w:space="0" w:color="000000"/>
              <w:bottom w:val="single" w:sz="8" w:space="0" w:color="000000"/>
              <w:right w:val="single" w:sz="6" w:space="0" w:color="000000"/>
            </w:tcBorders>
            <w:vAlign w:val="center"/>
          </w:tcPr>
          <w:p w:rsidR="00B03988" w:rsidRPr="006A5C89" w:rsidRDefault="0033735C" w:rsidP="00B03988">
            <w:pPr>
              <w:spacing w:after="0" w:line="240" w:lineRule="auto"/>
              <w:jc w:val="center"/>
              <w:rPr>
                <w:rFonts w:cstheme="minorHAnsi"/>
                <w:lang w:val="en-GB"/>
              </w:rPr>
            </w:pPr>
            <w:r>
              <w:rPr>
                <w:rFonts w:cstheme="minorHAnsi"/>
                <w:lang w:val="en-GB"/>
              </w:rPr>
              <w:t>&gt;</w:t>
            </w:r>
            <w:r w:rsidR="006F39AA">
              <w:rPr>
                <w:rFonts w:cstheme="minorHAnsi"/>
                <w:lang w:val="en-GB"/>
              </w:rPr>
              <w:t xml:space="preserve"> </w:t>
            </w:r>
            <w:r>
              <w:rPr>
                <w:rFonts w:cstheme="minorHAnsi"/>
                <w:lang w:val="en-GB"/>
              </w:rPr>
              <w:t>75</w:t>
            </w:r>
          </w:p>
        </w:tc>
      </w:tr>
      <w:tr w:rsidR="00B03988" w:rsidRPr="006A5C89" w:rsidTr="00B03988">
        <w:trPr>
          <w:trHeight w:hRule="exact" w:val="284"/>
        </w:trPr>
        <w:tc>
          <w:tcPr>
            <w:tcW w:w="1378" w:type="dxa"/>
            <w:tcBorders>
              <w:top w:val="single" w:sz="8" w:space="0" w:color="000000"/>
              <w:bottom w:val="single" w:sz="8" w:space="0" w:color="000000"/>
              <w:right w:val="single" w:sz="8" w:space="0" w:color="000000"/>
            </w:tcBorders>
            <w:vAlign w:val="center"/>
          </w:tcPr>
          <w:p w:rsidR="00B03988" w:rsidRDefault="00B03988" w:rsidP="00B03988">
            <w:pPr>
              <w:spacing w:after="0" w:line="240" w:lineRule="auto"/>
              <w:jc w:val="center"/>
              <w:rPr>
                <w:rFonts w:cstheme="minorHAnsi"/>
                <w:lang w:val="en-GB"/>
              </w:rPr>
            </w:pPr>
            <w:r>
              <w:rPr>
                <w:rFonts w:cstheme="minorHAnsi"/>
                <w:lang w:val="en-GB"/>
              </w:rPr>
              <w:t>5</w:t>
            </w:r>
          </w:p>
        </w:tc>
        <w:tc>
          <w:tcPr>
            <w:tcW w:w="3078" w:type="dxa"/>
            <w:tcBorders>
              <w:top w:val="single" w:sz="8" w:space="0" w:color="000000"/>
              <w:left w:val="single" w:sz="8" w:space="0" w:color="000000"/>
              <w:bottom w:val="single" w:sz="8" w:space="0" w:color="000000"/>
              <w:right w:val="single" w:sz="8" w:space="0" w:color="000000"/>
            </w:tcBorders>
            <w:vAlign w:val="center"/>
          </w:tcPr>
          <w:p w:rsidR="00B03988" w:rsidRDefault="00B03988" w:rsidP="00B03988">
            <w:pPr>
              <w:spacing w:after="0" w:line="240" w:lineRule="auto"/>
              <w:jc w:val="center"/>
              <w:rPr>
                <w:rFonts w:cstheme="minorHAnsi"/>
                <w:lang w:val="en-GB"/>
              </w:rPr>
            </w:pPr>
            <w:r w:rsidRPr="006A5C89">
              <w:rPr>
                <w:lang w:val="en-GB"/>
              </w:rPr>
              <w:t>≥</w:t>
            </w:r>
            <w:r w:rsidR="006F39AA">
              <w:rPr>
                <w:lang w:val="en-GB"/>
              </w:rPr>
              <w:t xml:space="preserve"> </w:t>
            </w:r>
            <w:r>
              <w:rPr>
                <w:lang w:val="en-GB"/>
              </w:rPr>
              <w:t>67</w:t>
            </w:r>
          </w:p>
        </w:tc>
        <w:tc>
          <w:tcPr>
            <w:tcW w:w="2282" w:type="dxa"/>
            <w:tcBorders>
              <w:top w:val="single" w:sz="8" w:space="0" w:color="000000"/>
              <w:left w:val="single" w:sz="8" w:space="0" w:color="000000"/>
              <w:bottom w:val="single" w:sz="8" w:space="0" w:color="000000"/>
              <w:right w:val="single" w:sz="6" w:space="0" w:color="000000"/>
            </w:tcBorders>
            <w:vAlign w:val="center"/>
          </w:tcPr>
          <w:p w:rsidR="00B03988" w:rsidRDefault="0033735C" w:rsidP="00B03988">
            <w:pPr>
              <w:spacing w:after="0" w:line="240" w:lineRule="auto"/>
              <w:jc w:val="center"/>
              <w:rPr>
                <w:rFonts w:cstheme="minorHAnsi"/>
                <w:lang w:val="en-GB"/>
              </w:rPr>
            </w:pPr>
            <w:r>
              <w:rPr>
                <w:rFonts w:cstheme="minorHAnsi"/>
                <w:lang w:val="en-GB"/>
              </w:rPr>
              <w:t>&gt;</w:t>
            </w:r>
            <w:r w:rsidR="006F39AA">
              <w:rPr>
                <w:rFonts w:cstheme="minorHAnsi"/>
                <w:lang w:val="en-GB"/>
              </w:rPr>
              <w:t xml:space="preserve"> </w:t>
            </w:r>
            <w:r>
              <w:rPr>
                <w:rFonts w:cstheme="minorHAnsi"/>
                <w:lang w:val="en-GB"/>
              </w:rPr>
              <w:t>80</w:t>
            </w:r>
          </w:p>
        </w:tc>
      </w:tr>
      <w:tr w:rsidR="00B03988" w:rsidRPr="006A5C89" w:rsidTr="00B03988">
        <w:trPr>
          <w:trHeight w:hRule="exact" w:val="284"/>
        </w:trPr>
        <w:tc>
          <w:tcPr>
            <w:tcW w:w="1378" w:type="dxa"/>
            <w:tcBorders>
              <w:top w:val="single" w:sz="8" w:space="0" w:color="000000"/>
              <w:bottom w:val="single" w:sz="8" w:space="0" w:color="000000"/>
              <w:right w:val="single" w:sz="8" w:space="0" w:color="000000"/>
            </w:tcBorders>
            <w:vAlign w:val="center"/>
          </w:tcPr>
          <w:p w:rsidR="00B03988" w:rsidRDefault="00B03988" w:rsidP="00B03988">
            <w:pPr>
              <w:spacing w:after="0" w:line="240" w:lineRule="auto"/>
              <w:jc w:val="center"/>
              <w:rPr>
                <w:rFonts w:cstheme="minorHAnsi"/>
                <w:lang w:val="en-GB"/>
              </w:rPr>
            </w:pPr>
            <w:r>
              <w:rPr>
                <w:rFonts w:cstheme="minorHAnsi"/>
                <w:lang w:val="en-GB"/>
              </w:rPr>
              <w:t>6</w:t>
            </w:r>
          </w:p>
        </w:tc>
        <w:tc>
          <w:tcPr>
            <w:tcW w:w="3078" w:type="dxa"/>
            <w:tcBorders>
              <w:top w:val="single" w:sz="8" w:space="0" w:color="000000"/>
              <w:left w:val="single" w:sz="8" w:space="0" w:color="000000"/>
              <w:bottom w:val="single" w:sz="8" w:space="0" w:color="000000"/>
              <w:right w:val="single" w:sz="8" w:space="0" w:color="000000"/>
            </w:tcBorders>
            <w:vAlign w:val="center"/>
          </w:tcPr>
          <w:p w:rsidR="00B03988" w:rsidRDefault="00B03988" w:rsidP="00B03988">
            <w:pPr>
              <w:spacing w:after="0" w:line="240" w:lineRule="auto"/>
              <w:jc w:val="center"/>
              <w:rPr>
                <w:rFonts w:cstheme="minorHAnsi"/>
                <w:lang w:val="en-GB"/>
              </w:rPr>
            </w:pPr>
            <w:r w:rsidRPr="006A5C89">
              <w:rPr>
                <w:lang w:val="en-GB"/>
              </w:rPr>
              <w:t>≥</w:t>
            </w:r>
            <w:r w:rsidR="006F39AA">
              <w:rPr>
                <w:lang w:val="en-GB"/>
              </w:rPr>
              <w:t xml:space="preserve"> </w:t>
            </w:r>
            <w:r>
              <w:rPr>
                <w:lang w:val="en-GB"/>
              </w:rPr>
              <w:t>80</w:t>
            </w:r>
          </w:p>
        </w:tc>
        <w:tc>
          <w:tcPr>
            <w:tcW w:w="2282" w:type="dxa"/>
            <w:tcBorders>
              <w:top w:val="single" w:sz="8" w:space="0" w:color="000000"/>
              <w:left w:val="single" w:sz="8" w:space="0" w:color="000000"/>
              <w:bottom w:val="single" w:sz="8" w:space="0" w:color="000000"/>
              <w:right w:val="single" w:sz="6" w:space="0" w:color="000000"/>
            </w:tcBorders>
            <w:vAlign w:val="center"/>
          </w:tcPr>
          <w:p w:rsidR="00B03988" w:rsidRDefault="0033735C" w:rsidP="00B03988">
            <w:pPr>
              <w:spacing w:after="0" w:line="240" w:lineRule="auto"/>
              <w:jc w:val="center"/>
              <w:rPr>
                <w:rFonts w:cstheme="minorHAnsi"/>
                <w:lang w:val="en-GB"/>
              </w:rPr>
            </w:pPr>
            <w:r>
              <w:rPr>
                <w:rFonts w:cstheme="minorHAnsi"/>
                <w:lang w:val="en-GB"/>
              </w:rPr>
              <w:t>&gt;</w:t>
            </w:r>
            <w:r w:rsidR="006F39AA">
              <w:rPr>
                <w:rFonts w:cstheme="minorHAnsi"/>
                <w:lang w:val="en-GB"/>
              </w:rPr>
              <w:t xml:space="preserve"> </w:t>
            </w:r>
            <w:r>
              <w:rPr>
                <w:rFonts w:cstheme="minorHAnsi"/>
                <w:lang w:val="en-GB"/>
              </w:rPr>
              <w:t>90</w:t>
            </w:r>
          </w:p>
        </w:tc>
      </w:tr>
      <w:tr w:rsidR="00B03988" w:rsidRPr="006A5C89" w:rsidTr="00B03988">
        <w:trPr>
          <w:trHeight w:hRule="exact" w:val="284"/>
        </w:trPr>
        <w:tc>
          <w:tcPr>
            <w:tcW w:w="1378" w:type="dxa"/>
            <w:tcBorders>
              <w:top w:val="single" w:sz="8" w:space="0" w:color="000000"/>
              <w:bottom w:val="single" w:sz="8" w:space="0" w:color="000000"/>
              <w:right w:val="single" w:sz="8" w:space="0" w:color="000000"/>
            </w:tcBorders>
            <w:vAlign w:val="center"/>
          </w:tcPr>
          <w:p w:rsidR="00B03988" w:rsidRDefault="00B03988" w:rsidP="00B03988">
            <w:pPr>
              <w:spacing w:after="0" w:line="240" w:lineRule="auto"/>
              <w:jc w:val="center"/>
              <w:rPr>
                <w:rFonts w:cstheme="minorHAnsi"/>
                <w:lang w:val="en-GB"/>
              </w:rPr>
            </w:pPr>
            <w:r>
              <w:rPr>
                <w:rFonts w:cstheme="minorHAnsi"/>
                <w:lang w:val="en-GB"/>
              </w:rPr>
              <w:t>7</w:t>
            </w:r>
          </w:p>
        </w:tc>
        <w:tc>
          <w:tcPr>
            <w:tcW w:w="3078" w:type="dxa"/>
            <w:tcBorders>
              <w:top w:val="single" w:sz="8" w:space="0" w:color="000000"/>
              <w:left w:val="single" w:sz="8" w:space="0" w:color="000000"/>
              <w:bottom w:val="single" w:sz="8" w:space="0" w:color="000000"/>
              <w:right w:val="single" w:sz="8" w:space="0" w:color="000000"/>
            </w:tcBorders>
            <w:vAlign w:val="center"/>
          </w:tcPr>
          <w:p w:rsidR="00B03988" w:rsidRDefault="00B03988" w:rsidP="00B03988">
            <w:pPr>
              <w:spacing w:after="0" w:line="240" w:lineRule="auto"/>
              <w:jc w:val="center"/>
              <w:rPr>
                <w:rFonts w:cstheme="minorHAnsi"/>
                <w:lang w:val="en-GB"/>
              </w:rPr>
            </w:pPr>
            <w:r w:rsidRPr="006A5C89">
              <w:rPr>
                <w:lang w:val="en-GB"/>
              </w:rPr>
              <w:t>≥</w:t>
            </w:r>
            <w:r w:rsidR="006F39AA">
              <w:rPr>
                <w:lang w:val="en-GB"/>
              </w:rPr>
              <w:t xml:space="preserve"> </w:t>
            </w:r>
            <w:r>
              <w:rPr>
                <w:lang w:val="en-GB"/>
              </w:rPr>
              <w:t>90</w:t>
            </w:r>
          </w:p>
        </w:tc>
        <w:tc>
          <w:tcPr>
            <w:tcW w:w="2282" w:type="dxa"/>
            <w:tcBorders>
              <w:top w:val="single" w:sz="8" w:space="0" w:color="000000"/>
              <w:left w:val="single" w:sz="8" w:space="0" w:color="000000"/>
              <w:bottom w:val="single" w:sz="8" w:space="0" w:color="000000"/>
              <w:right w:val="single" w:sz="6" w:space="0" w:color="000000"/>
            </w:tcBorders>
            <w:vAlign w:val="center"/>
          </w:tcPr>
          <w:p w:rsidR="00B03988" w:rsidRDefault="0033735C" w:rsidP="00B03988">
            <w:pPr>
              <w:spacing w:after="0" w:line="240" w:lineRule="auto"/>
              <w:jc w:val="center"/>
              <w:rPr>
                <w:rFonts w:cstheme="minorHAnsi"/>
                <w:lang w:val="en-GB"/>
              </w:rPr>
            </w:pPr>
            <w:r>
              <w:rPr>
                <w:rFonts w:cstheme="minorHAnsi"/>
                <w:lang w:val="en-GB"/>
              </w:rPr>
              <w:t>&gt;</w:t>
            </w:r>
            <w:r w:rsidR="006F39AA">
              <w:rPr>
                <w:rFonts w:cstheme="minorHAnsi"/>
                <w:lang w:val="en-GB"/>
              </w:rPr>
              <w:t xml:space="preserve"> </w:t>
            </w:r>
            <w:r>
              <w:rPr>
                <w:rFonts w:cstheme="minorHAnsi"/>
                <w:lang w:val="en-GB"/>
              </w:rPr>
              <w:t>95</w:t>
            </w:r>
          </w:p>
        </w:tc>
      </w:tr>
      <w:tr w:rsidR="00B03988" w:rsidRPr="006A5C89" w:rsidTr="00B03988">
        <w:trPr>
          <w:trHeight w:hRule="exact" w:val="284"/>
        </w:trPr>
        <w:tc>
          <w:tcPr>
            <w:tcW w:w="1378" w:type="dxa"/>
            <w:tcBorders>
              <w:top w:val="single" w:sz="8" w:space="0" w:color="000000"/>
              <w:bottom w:val="single" w:sz="8" w:space="0" w:color="000000"/>
              <w:right w:val="single" w:sz="8" w:space="0" w:color="000000"/>
            </w:tcBorders>
            <w:vAlign w:val="center"/>
          </w:tcPr>
          <w:p w:rsidR="00B03988" w:rsidRDefault="00301650" w:rsidP="00B03988">
            <w:pPr>
              <w:spacing w:after="0" w:line="240" w:lineRule="auto"/>
              <w:jc w:val="center"/>
              <w:rPr>
                <w:rFonts w:cstheme="minorHAnsi"/>
                <w:lang w:val="en-GB"/>
              </w:rPr>
            </w:pPr>
            <w:r>
              <w:rPr>
                <w:rFonts w:cstheme="minorHAnsi"/>
                <w:lang w:val="en-GB"/>
              </w:rPr>
              <w:t>8</w:t>
            </w:r>
          </w:p>
        </w:tc>
        <w:tc>
          <w:tcPr>
            <w:tcW w:w="3078" w:type="dxa"/>
            <w:tcBorders>
              <w:top w:val="single" w:sz="8" w:space="0" w:color="000000"/>
              <w:left w:val="single" w:sz="8" w:space="0" w:color="000000"/>
              <w:bottom w:val="single" w:sz="8" w:space="0" w:color="000000"/>
              <w:right w:val="single" w:sz="8" w:space="0" w:color="000000"/>
            </w:tcBorders>
            <w:vAlign w:val="center"/>
          </w:tcPr>
          <w:p w:rsidR="00B03988" w:rsidRDefault="00B03988" w:rsidP="00B03988">
            <w:pPr>
              <w:spacing w:after="0" w:line="240" w:lineRule="auto"/>
              <w:jc w:val="center"/>
              <w:rPr>
                <w:rFonts w:cstheme="minorHAnsi"/>
                <w:lang w:val="en-GB"/>
              </w:rPr>
            </w:pPr>
            <w:r>
              <w:rPr>
                <w:rFonts w:cstheme="minorHAnsi"/>
                <w:lang w:val="en-GB"/>
              </w:rPr>
              <w:t>=</w:t>
            </w:r>
            <w:r w:rsidR="006F39AA">
              <w:rPr>
                <w:rFonts w:cstheme="minorHAnsi"/>
                <w:lang w:val="en-GB"/>
              </w:rPr>
              <w:t xml:space="preserve"> </w:t>
            </w:r>
            <w:r>
              <w:rPr>
                <w:rFonts w:cstheme="minorHAnsi"/>
                <w:lang w:val="en-GB"/>
              </w:rPr>
              <w:t>100</w:t>
            </w:r>
          </w:p>
        </w:tc>
        <w:tc>
          <w:tcPr>
            <w:tcW w:w="2282" w:type="dxa"/>
            <w:tcBorders>
              <w:top w:val="single" w:sz="8" w:space="0" w:color="000000"/>
              <w:left w:val="single" w:sz="8" w:space="0" w:color="000000"/>
              <w:bottom w:val="single" w:sz="8" w:space="0" w:color="000000"/>
              <w:right w:val="single" w:sz="6" w:space="0" w:color="000000"/>
            </w:tcBorders>
            <w:vAlign w:val="center"/>
          </w:tcPr>
          <w:p w:rsidR="00B03988" w:rsidRDefault="0033735C" w:rsidP="00B03988">
            <w:pPr>
              <w:spacing w:after="0" w:line="240" w:lineRule="auto"/>
              <w:jc w:val="center"/>
              <w:rPr>
                <w:rFonts w:cstheme="minorHAnsi"/>
                <w:lang w:val="en-GB"/>
              </w:rPr>
            </w:pPr>
            <w:r>
              <w:rPr>
                <w:rFonts w:cstheme="minorHAnsi"/>
                <w:lang w:val="en-GB"/>
              </w:rPr>
              <w:t>=</w:t>
            </w:r>
            <w:r w:rsidR="006F39AA">
              <w:rPr>
                <w:rFonts w:cstheme="minorHAnsi"/>
                <w:lang w:val="en-GB"/>
              </w:rPr>
              <w:t xml:space="preserve"> </w:t>
            </w:r>
            <w:r>
              <w:rPr>
                <w:rFonts w:cstheme="minorHAnsi"/>
                <w:lang w:val="en-GB"/>
              </w:rPr>
              <w:t>100</w:t>
            </w:r>
          </w:p>
        </w:tc>
      </w:tr>
    </w:tbl>
    <w:p w:rsidR="00B03988" w:rsidRDefault="00B03988" w:rsidP="00B03988">
      <w:pPr>
        <w:rPr>
          <w:sz w:val="24"/>
          <w:szCs w:val="24"/>
          <w:lang w:val="en-GB"/>
        </w:rPr>
      </w:pPr>
    </w:p>
    <w:p w:rsidR="00301650" w:rsidRDefault="00301650" w:rsidP="00B03988">
      <w:pPr>
        <w:rPr>
          <w:sz w:val="24"/>
          <w:szCs w:val="24"/>
          <w:lang w:val="en-GB"/>
        </w:rPr>
      </w:pPr>
      <w:r>
        <w:rPr>
          <w:sz w:val="24"/>
          <w:szCs w:val="24"/>
          <w:lang w:val="en-GB"/>
        </w:rPr>
        <w:t>For all food categories, the grids for points’ attribution regarding proteins and f</w:t>
      </w:r>
      <w:r w:rsidR="006926F4">
        <w:rPr>
          <w:sz w:val="24"/>
          <w:szCs w:val="24"/>
          <w:lang w:val="en-GB"/>
        </w:rPr>
        <w:t xml:space="preserve">ibres are modified as follows: </w:t>
      </w:r>
    </w:p>
    <w:tbl>
      <w:tblPr>
        <w:tblStyle w:val="TableGrid"/>
        <w:tblW w:w="5778" w:type="dxa"/>
        <w:jc w:val="center"/>
        <w:tblLook w:val="01E0" w:firstRow="1" w:lastRow="1" w:firstColumn="1" w:lastColumn="1" w:noHBand="0" w:noVBand="0"/>
      </w:tblPr>
      <w:tblGrid>
        <w:gridCol w:w="1669"/>
        <w:gridCol w:w="1983"/>
        <w:gridCol w:w="2126"/>
      </w:tblGrid>
      <w:tr w:rsidR="00301650" w:rsidRPr="00301650" w:rsidTr="006926F4">
        <w:trPr>
          <w:trHeight w:val="284"/>
          <w:tblHeader/>
          <w:jc w:val="center"/>
        </w:trPr>
        <w:tc>
          <w:tcPr>
            <w:tcW w:w="1669" w:type="dxa"/>
            <w:vAlign w:val="center"/>
          </w:tcPr>
          <w:p w:rsidR="00301650" w:rsidRPr="00301650" w:rsidRDefault="00301650" w:rsidP="00301650">
            <w:pPr>
              <w:jc w:val="center"/>
              <w:rPr>
                <w:rFonts w:eastAsiaTheme="minorHAnsi"/>
                <w:b/>
                <w:sz w:val="22"/>
                <w:szCs w:val="22"/>
              </w:rPr>
            </w:pPr>
            <w:r w:rsidRPr="00301650">
              <w:rPr>
                <w:rFonts w:eastAsiaTheme="minorHAnsi"/>
                <w:b/>
                <w:i/>
                <w:sz w:val="22"/>
                <w:szCs w:val="22"/>
              </w:rPr>
              <w:t>Points</w:t>
            </w:r>
          </w:p>
        </w:tc>
        <w:tc>
          <w:tcPr>
            <w:tcW w:w="1983" w:type="dxa"/>
            <w:vAlign w:val="center"/>
          </w:tcPr>
          <w:p w:rsidR="00301650" w:rsidRPr="00301650" w:rsidRDefault="00301650" w:rsidP="00301650">
            <w:pPr>
              <w:jc w:val="center"/>
              <w:rPr>
                <w:rFonts w:eastAsiaTheme="minorHAnsi"/>
                <w:b/>
                <w:sz w:val="22"/>
                <w:szCs w:val="22"/>
              </w:rPr>
            </w:pPr>
            <w:r w:rsidRPr="00301650">
              <w:rPr>
                <w:rFonts w:eastAsiaTheme="minorHAnsi"/>
                <w:b/>
                <w:sz w:val="22"/>
                <w:szCs w:val="22"/>
              </w:rPr>
              <w:t>Fibre (g)</w:t>
            </w:r>
          </w:p>
        </w:tc>
        <w:tc>
          <w:tcPr>
            <w:tcW w:w="2126" w:type="dxa"/>
            <w:vAlign w:val="center"/>
          </w:tcPr>
          <w:p w:rsidR="00301650" w:rsidRPr="00301650" w:rsidRDefault="00301650" w:rsidP="00FE0AED">
            <w:pPr>
              <w:jc w:val="center"/>
              <w:rPr>
                <w:rFonts w:eastAsiaTheme="minorHAnsi"/>
                <w:b/>
                <w:sz w:val="22"/>
                <w:szCs w:val="22"/>
              </w:rPr>
            </w:pPr>
            <w:r w:rsidRPr="00301650">
              <w:rPr>
                <w:rFonts w:eastAsiaTheme="minorHAnsi"/>
                <w:b/>
                <w:sz w:val="22"/>
                <w:szCs w:val="22"/>
              </w:rPr>
              <w:t>Protein (g)</w:t>
            </w:r>
          </w:p>
        </w:tc>
      </w:tr>
      <w:tr w:rsidR="00301650" w:rsidRPr="00301650" w:rsidTr="006926F4">
        <w:trPr>
          <w:trHeight w:val="284"/>
          <w:jc w:val="center"/>
        </w:trPr>
        <w:tc>
          <w:tcPr>
            <w:tcW w:w="1669"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0</w:t>
            </w:r>
          </w:p>
        </w:tc>
        <w:tc>
          <w:tcPr>
            <w:tcW w:w="1983"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w:t>
            </w:r>
            <w:r w:rsidR="006F39AA">
              <w:rPr>
                <w:rFonts w:eastAsiaTheme="minorHAnsi"/>
                <w:sz w:val="22"/>
                <w:szCs w:val="22"/>
              </w:rPr>
              <w:t xml:space="preserve"> </w:t>
            </w:r>
            <w:r w:rsidRPr="00301650">
              <w:rPr>
                <w:rFonts w:eastAsiaTheme="minorHAnsi"/>
                <w:sz w:val="22"/>
                <w:szCs w:val="22"/>
              </w:rPr>
              <w:t>0.9</w:t>
            </w:r>
          </w:p>
        </w:tc>
        <w:tc>
          <w:tcPr>
            <w:tcW w:w="2126" w:type="dxa"/>
            <w:vAlign w:val="center"/>
          </w:tcPr>
          <w:p w:rsidR="00301650" w:rsidRPr="00301650" w:rsidRDefault="00301650" w:rsidP="00FE0AED">
            <w:pPr>
              <w:jc w:val="center"/>
              <w:rPr>
                <w:rFonts w:eastAsiaTheme="minorHAnsi"/>
                <w:sz w:val="22"/>
                <w:szCs w:val="22"/>
              </w:rPr>
            </w:pPr>
            <w:r w:rsidRPr="00301650">
              <w:rPr>
                <w:rFonts w:eastAsiaTheme="minorHAnsi"/>
                <w:sz w:val="22"/>
                <w:szCs w:val="22"/>
              </w:rPr>
              <w:t>≤</w:t>
            </w:r>
            <w:r w:rsidR="006F39AA">
              <w:rPr>
                <w:rFonts w:eastAsiaTheme="minorHAnsi"/>
                <w:sz w:val="22"/>
                <w:szCs w:val="22"/>
              </w:rPr>
              <w:t xml:space="preserve"> </w:t>
            </w:r>
            <w:r w:rsidRPr="00301650">
              <w:rPr>
                <w:rFonts w:eastAsiaTheme="minorHAnsi"/>
                <w:sz w:val="22"/>
                <w:szCs w:val="22"/>
              </w:rPr>
              <w:t>1.6</w:t>
            </w:r>
          </w:p>
        </w:tc>
      </w:tr>
      <w:tr w:rsidR="00301650" w:rsidRPr="00301650" w:rsidTr="006926F4">
        <w:trPr>
          <w:trHeight w:val="284"/>
          <w:jc w:val="center"/>
        </w:trPr>
        <w:tc>
          <w:tcPr>
            <w:tcW w:w="1669"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1</w:t>
            </w:r>
          </w:p>
        </w:tc>
        <w:tc>
          <w:tcPr>
            <w:tcW w:w="1983"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&gt;</w:t>
            </w:r>
            <w:r w:rsidR="006F39AA">
              <w:rPr>
                <w:rFonts w:eastAsiaTheme="minorHAnsi"/>
                <w:sz w:val="22"/>
                <w:szCs w:val="22"/>
              </w:rPr>
              <w:t xml:space="preserve"> </w:t>
            </w:r>
            <w:r w:rsidRPr="00301650">
              <w:rPr>
                <w:rFonts w:eastAsiaTheme="minorHAnsi"/>
                <w:sz w:val="22"/>
                <w:szCs w:val="22"/>
              </w:rPr>
              <w:t>0.9</w:t>
            </w:r>
          </w:p>
        </w:tc>
        <w:tc>
          <w:tcPr>
            <w:tcW w:w="2126" w:type="dxa"/>
            <w:vAlign w:val="center"/>
          </w:tcPr>
          <w:p w:rsidR="00301650" w:rsidRPr="00301650" w:rsidRDefault="00301650" w:rsidP="00FE0AED">
            <w:pPr>
              <w:jc w:val="center"/>
              <w:rPr>
                <w:rFonts w:eastAsiaTheme="minorHAnsi"/>
                <w:sz w:val="22"/>
                <w:szCs w:val="22"/>
              </w:rPr>
            </w:pPr>
            <w:r w:rsidRPr="00301650">
              <w:rPr>
                <w:rFonts w:eastAsiaTheme="minorHAnsi"/>
                <w:sz w:val="22"/>
                <w:szCs w:val="22"/>
              </w:rPr>
              <w:t>&gt;</w:t>
            </w:r>
            <w:r w:rsidR="006F39AA">
              <w:rPr>
                <w:rFonts w:eastAsiaTheme="minorHAnsi"/>
                <w:sz w:val="22"/>
                <w:szCs w:val="22"/>
              </w:rPr>
              <w:t xml:space="preserve"> </w:t>
            </w:r>
            <w:r w:rsidRPr="00301650">
              <w:rPr>
                <w:rFonts w:eastAsiaTheme="minorHAnsi"/>
                <w:sz w:val="22"/>
                <w:szCs w:val="22"/>
              </w:rPr>
              <w:t>1.6</w:t>
            </w:r>
          </w:p>
        </w:tc>
      </w:tr>
      <w:tr w:rsidR="00301650" w:rsidRPr="00301650" w:rsidTr="006926F4">
        <w:trPr>
          <w:trHeight w:val="284"/>
          <w:jc w:val="center"/>
        </w:trPr>
        <w:tc>
          <w:tcPr>
            <w:tcW w:w="1669"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2</w:t>
            </w:r>
          </w:p>
        </w:tc>
        <w:tc>
          <w:tcPr>
            <w:tcW w:w="1983"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&gt;</w:t>
            </w:r>
            <w:r w:rsidR="006F39AA">
              <w:rPr>
                <w:rFonts w:eastAsiaTheme="minorHAnsi"/>
                <w:sz w:val="22"/>
                <w:szCs w:val="22"/>
              </w:rPr>
              <w:t xml:space="preserve"> </w:t>
            </w:r>
            <w:r w:rsidRPr="00301650">
              <w:rPr>
                <w:rFonts w:eastAsiaTheme="minorHAnsi"/>
                <w:sz w:val="22"/>
                <w:szCs w:val="22"/>
              </w:rPr>
              <w:t>1.9</w:t>
            </w:r>
          </w:p>
        </w:tc>
        <w:tc>
          <w:tcPr>
            <w:tcW w:w="2126" w:type="dxa"/>
            <w:vAlign w:val="center"/>
          </w:tcPr>
          <w:p w:rsidR="00301650" w:rsidRPr="00301650" w:rsidRDefault="00301650" w:rsidP="00FE0AED">
            <w:pPr>
              <w:jc w:val="center"/>
              <w:rPr>
                <w:rFonts w:eastAsiaTheme="minorHAnsi"/>
                <w:sz w:val="22"/>
                <w:szCs w:val="22"/>
              </w:rPr>
            </w:pPr>
            <w:r w:rsidRPr="00301650">
              <w:rPr>
                <w:rFonts w:eastAsiaTheme="minorHAnsi"/>
                <w:sz w:val="22"/>
                <w:szCs w:val="22"/>
              </w:rPr>
              <w:t>≥</w:t>
            </w:r>
            <w:r w:rsidR="006F39AA">
              <w:rPr>
                <w:rFonts w:eastAsiaTheme="minorHAnsi"/>
                <w:sz w:val="22"/>
                <w:szCs w:val="22"/>
              </w:rPr>
              <w:t xml:space="preserve"> </w:t>
            </w:r>
            <w:r w:rsidRPr="00301650">
              <w:rPr>
                <w:rFonts w:eastAsiaTheme="minorHAnsi"/>
                <w:sz w:val="22"/>
                <w:szCs w:val="22"/>
              </w:rPr>
              <w:t>3.2</w:t>
            </w:r>
          </w:p>
        </w:tc>
      </w:tr>
      <w:tr w:rsidR="00301650" w:rsidRPr="00301650" w:rsidTr="006926F4">
        <w:trPr>
          <w:trHeight w:val="284"/>
          <w:jc w:val="center"/>
        </w:trPr>
        <w:tc>
          <w:tcPr>
            <w:tcW w:w="1669"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3</w:t>
            </w:r>
          </w:p>
        </w:tc>
        <w:tc>
          <w:tcPr>
            <w:tcW w:w="1983"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&gt;</w:t>
            </w:r>
            <w:r w:rsidR="006F39AA">
              <w:rPr>
                <w:rFonts w:eastAsiaTheme="minorHAnsi"/>
                <w:sz w:val="22"/>
                <w:szCs w:val="22"/>
              </w:rPr>
              <w:t xml:space="preserve"> </w:t>
            </w:r>
            <w:r w:rsidRPr="00301650">
              <w:rPr>
                <w:rFonts w:eastAsiaTheme="minorHAnsi"/>
                <w:sz w:val="22"/>
                <w:szCs w:val="22"/>
              </w:rPr>
              <w:t>2.8</w:t>
            </w:r>
          </w:p>
        </w:tc>
        <w:tc>
          <w:tcPr>
            <w:tcW w:w="2126" w:type="dxa"/>
            <w:vAlign w:val="center"/>
          </w:tcPr>
          <w:p w:rsidR="00301650" w:rsidRPr="00301650" w:rsidRDefault="00301650" w:rsidP="00FE0AED">
            <w:pPr>
              <w:jc w:val="center"/>
              <w:rPr>
                <w:rFonts w:eastAsiaTheme="minorHAnsi"/>
                <w:sz w:val="22"/>
                <w:szCs w:val="22"/>
              </w:rPr>
            </w:pPr>
            <w:r w:rsidRPr="00301650">
              <w:rPr>
                <w:rFonts w:eastAsiaTheme="minorHAnsi"/>
                <w:sz w:val="22"/>
                <w:szCs w:val="22"/>
              </w:rPr>
              <w:t>&gt;</w:t>
            </w:r>
            <w:r w:rsidR="006F39AA">
              <w:rPr>
                <w:rFonts w:eastAsiaTheme="minorHAnsi"/>
                <w:sz w:val="22"/>
                <w:szCs w:val="22"/>
              </w:rPr>
              <w:t xml:space="preserve"> </w:t>
            </w:r>
            <w:r w:rsidRPr="00301650">
              <w:rPr>
                <w:rFonts w:eastAsiaTheme="minorHAnsi"/>
                <w:sz w:val="22"/>
                <w:szCs w:val="22"/>
              </w:rPr>
              <w:t>4.8</w:t>
            </w:r>
          </w:p>
        </w:tc>
      </w:tr>
      <w:tr w:rsidR="00301650" w:rsidRPr="00301650" w:rsidTr="006926F4">
        <w:trPr>
          <w:trHeight w:val="284"/>
          <w:jc w:val="center"/>
        </w:trPr>
        <w:tc>
          <w:tcPr>
            <w:tcW w:w="1669"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4</w:t>
            </w:r>
          </w:p>
        </w:tc>
        <w:tc>
          <w:tcPr>
            <w:tcW w:w="1983"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&gt;</w:t>
            </w:r>
            <w:r w:rsidR="006F39AA">
              <w:rPr>
                <w:rFonts w:eastAsiaTheme="minorHAnsi"/>
                <w:sz w:val="22"/>
                <w:szCs w:val="22"/>
              </w:rPr>
              <w:t xml:space="preserve"> </w:t>
            </w:r>
            <w:r w:rsidRPr="00301650">
              <w:rPr>
                <w:rFonts w:eastAsiaTheme="minorHAnsi"/>
                <w:sz w:val="22"/>
                <w:szCs w:val="22"/>
              </w:rPr>
              <w:t>3.7</w:t>
            </w:r>
          </w:p>
        </w:tc>
        <w:tc>
          <w:tcPr>
            <w:tcW w:w="2126" w:type="dxa"/>
            <w:vAlign w:val="center"/>
          </w:tcPr>
          <w:p w:rsidR="00301650" w:rsidRPr="00301650" w:rsidRDefault="00301650" w:rsidP="00FE0AED">
            <w:pPr>
              <w:jc w:val="center"/>
              <w:rPr>
                <w:rFonts w:eastAsiaTheme="minorHAnsi"/>
                <w:sz w:val="22"/>
                <w:szCs w:val="22"/>
              </w:rPr>
            </w:pPr>
            <w:r w:rsidRPr="00301650">
              <w:rPr>
                <w:rFonts w:eastAsiaTheme="minorHAnsi"/>
                <w:sz w:val="22"/>
                <w:szCs w:val="22"/>
              </w:rPr>
              <w:t>&gt;</w:t>
            </w:r>
            <w:r w:rsidR="006F39AA">
              <w:rPr>
                <w:rFonts w:eastAsiaTheme="minorHAnsi"/>
                <w:sz w:val="22"/>
                <w:szCs w:val="22"/>
              </w:rPr>
              <w:t xml:space="preserve"> </w:t>
            </w:r>
            <w:r w:rsidRPr="00301650">
              <w:rPr>
                <w:rFonts w:eastAsiaTheme="minorHAnsi"/>
                <w:sz w:val="22"/>
                <w:szCs w:val="22"/>
              </w:rPr>
              <w:t>6.4</w:t>
            </w:r>
          </w:p>
        </w:tc>
      </w:tr>
      <w:tr w:rsidR="00301650" w:rsidRPr="00301650" w:rsidTr="006926F4">
        <w:trPr>
          <w:trHeight w:val="284"/>
          <w:jc w:val="center"/>
        </w:trPr>
        <w:tc>
          <w:tcPr>
            <w:tcW w:w="1669"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5</w:t>
            </w:r>
          </w:p>
        </w:tc>
        <w:tc>
          <w:tcPr>
            <w:tcW w:w="1983"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&gt;</w:t>
            </w:r>
            <w:r w:rsidR="006F39AA">
              <w:rPr>
                <w:rFonts w:eastAsiaTheme="minorHAnsi"/>
                <w:sz w:val="22"/>
                <w:szCs w:val="22"/>
              </w:rPr>
              <w:t xml:space="preserve"> </w:t>
            </w:r>
            <w:r w:rsidRPr="00301650">
              <w:rPr>
                <w:rFonts w:eastAsiaTheme="minorHAnsi"/>
                <w:sz w:val="22"/>
                <w:szCs w:val="22"/>
              </w:rPr>
              <w:t>4.7</w:t>
            </w:r>
          </w:p>
        </w:tc>
        <w:tc>
          <w:tcPr>
            <w:tcW w:w="2126" w:type="dxa"/>
            <w:vAlign w:val="center"/>
          </w:tcPr>
          <w:p w:rsidR="00301650" w:rsidRPr="00301650" w:rsidRDefault="00301650" w:rsidP="00FE0AED">
            <w:pPr>
              <w:jc w:val="center"/>
              <w:rPr>
                <w:rFonts w:eastAsiaTheme="minorHAnsi"/>
                <w:sz w:val="22"/>
                <w:szCs w:val="22"/>
              </w:rPr>
            </w:pPr>
            <w:r w:rsidRPr="00301650">
              <w:rPr>
                <w:rFonts w:eastAsiaTheme="minorHAnsi"/>
                <w:sz w:val="22"/>
                <w:szCs w:val="22"/>
              </w:rPr>
              <w:t>&gt;</w:t>
            </w:r>
            <w:r w:rsidR="006F39AA">
              <w:rPr>
                <w:rFonts w:eastAsiaTheme="minorHAnsi"/>
                <w:sz w:val="22"/>
                <w:szCs w:val="22"/>
              </w:rPr>
              <w:t xml:space="preserve"> </w:t>
            </w:r>
            <w:r w:rsidRPr="00301650">
              <w:rPr>
                <w:rFonts w:eastAsiaTheme="minorHAnsi"/>
                <w:sz w:val="22"/>
                <w:szCs w:val="22"/>
              </w:rPr>
              <w:t>8.0</w:t>
            </w:r>
          </w:p>
        </w:tc>
      </w:tr>
      <w:tr w:rsidR="00301650" w:rsidRPr="00301650" w:rsidTr="006926F4">
        <w:trPr>
          <w:trHeight w:val="284"/>
          <w:jc w:val="center"/>
        </w:trPr>
        <w:tc>
          <w:tcPr>
            <w:tcW w:w="1669"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6</w:t>
            </w:r>
          </w:p>
        </w:tc>
        <w:tc>
          <w:tcPr>
            <w:tcW w:w="1983" w:type="dxa"/>
            <w:vAlign w:val="center"/>
          </w:tcPr>
          <w:p w:rsidR="00301650" w:rsidRPr="00301650" w:rsidRDefault="00301650" w:rsidP="00301650">
            <w:pPr>
              <w:jc w:val="center"/>
              <w:rPr>
                <w:sz w:val="22"/>
                <w:szCs w:val="22"/>
              </w:rPr>
            </w:pPr>
            <w:r w:rsidRPr="00301650">
              <w:rPr>
                <w:sz w:val="22"/>
                <w:szCs w:val="22"/>
              </w:rPr>
              <w:t>&gt;</w:t>
            </w:r>
            <w:r w:rsidR="006F39AA">
              <w:rPr>
                <w:sz w:val="22"/>
                <w:szCs w:val="22"/>
              </w:rPr>
              <w:t xml:space="preserve"> </w:t>
            </w:r>
            <w:r w:rsidRPr="00301650">
              <w:rPr>
                <w:sz w:val="22"/>
                <w:szCs w:val="22"/>
              </w:rPr>
              <w:t>5.4</w:t>
            </w:r>
          </w:p>
        </w:tc>
        <w:tc>
          <w:tcPr>
            <w:tcW w:w="2126" w:type="dxa"/>
            <w:vAlign w:val="center"/>
          </w:tcPr>
          <w:p w:rsidR="00301650" w:rsidRPr="00301650" w:rsidRDefault="00301650" w:rsidP="00FE0AED">
            <w:pPr>
              <w:jc w:val="center"/>
              <w:rPr>
                <w:sz w:val="22"/>
                <w:szCs w:val="22"/>
              </w:rPr>
            </w:pPr>
            <w:r w:rsidRPr="00301650">
              <w:rPr>
                <w:sz w:val="22"/>
                <w:szCs w:val="22"/>
              </w:rPr>
              <w:t>&gt;</w:t>
            </w:r>
            <w:r w:rsidR="006F39AA">
              <w:rPr>
                <w:sz w:val="22"/>
                <w:szCs w:val="22"/>
              </w:rPr>
              <w:t xml:space="preserve"> </w:t>
            </w:r>
            <w:r w:rsidRPr="00301650">
              <w:rPr>
                <w:sz w:val="22"/>
                <w:szCs w:val="22"/>
              </w:rPr>
              <w:t>9.6</w:t>
            </w:r>
          </w:p>
        </w:tc>
      </w:tr>
      <w:tr w:rsidR="00301650" w:rsidRPr="00301650" w:rsidTr="006926F4">
        <w:trPr>
          <w:trHeight w:val="284"/>
          <w:jc w:val="center"/>
        </w:trPr>
        <w:tc>
          <w:tcPr>
            <w:tcW w:w="1669"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7</w:t>
            </w:r>
          </w:p>
        </w:tc>
        <w:tc>
          <w:tcPr>
            <w:tcW w:w="1983" w:type="dxa"/>
            <w:vAlign w:val="center"/>
          </w:tcPr>
          <w:p w:rsidR="00301650" w:rsidRPr="00301650" w:rsidRDefault="00301650" w:rsidP="00301650">
            <w:pPr>
              <w:jc w:val="center"/>
              <w:rPr>
                <w:sz w:val="22"/>
                <w:szCs w:val="22"/>
              </w:rPr>
            </w:pPr>
            <w:r w:rsidRPr="00301650">
              <w:rPr>
                <w:sz w:val="22"/>
                <w:szCs w:val="22"/>
              </w:rPr>
              <w:t>&gt;</w:t>
            </w:r>
            <w:r w:rsidR="006F39AA">
              <w:rPr>
                <w:sz w:val="22"/>
                <w:szCs w:val="22"/>
              </w:rPr>
              <w:t xml:space="preserve"> </w:t>
            </w:r>
            <w:r w:rsidRPr="00301650">
              <w:rPr>
                <w:sz w:val="22"/>
                <w:szCs w:val="22"/>
              </w:rPr>
              <w:t>6.3</w:t>
            </w:r>
          </w:p>
        </w:tc>
        <w:tc>
          <w:tcPr>
            <w:tcW w:w="2126" w:type="dxa"/>
            <w:vAlign w:val="center"/>
          </w:tcPr>
          <w:p w:rsidR="00301650" w:rsidRPr="00301650" w:rsidRDefault="00301650" w:rsidP="00FE0AED">
            <w:pPr>
              <w:jc w:val="center"/>
              <w:rPr>
                <w:sz w:val="22"/>
                <w:szCs w:val="22"/>
              </w:rPr>
            </w:pPr>
            <w:r w:rsidRPr="00301650">
              <w:rPr>
                <w:sz w:val="22"/>
                <w:szCs w:val="22"/>
              </w:rPr>
              <w:t>&gt;</w:t>
            </w:r>
            <w:r w:rsidR="006F39AA">
              <w:rPr>
                <w:sz w:val="22"/>
                <w:szCs w:val="22"/>
              </w:rPr>
              <w:t xml:space="preserve"> </w:t>
            </w:r>
            <w:r w:rsidRPr="00301650">
              <w:rPr>
                <w:sz w:val="22"/>
                <w:szCs w:val="22"/>
              </w:rPr>
              <w:t>11.6</w:t>
            </w:r>
          </w:p>
        </w:tc>
      </w:tr>
      <w:tr w:rsidR="00301650" w:rsidRPr="00301650" w:rsidTr="006926F4">
        <w:trPr>
          <w:trHeight w:val="284"/>
          <w:jc w:val="center"/>
        </w:trPr>
        <w:tc>
          <w:tcPr>
            <w:tcW w:w="1669"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8</w:t>
            </w:r>
          </w:p>
        </w:tc>
        <w:tc>
          <w:tcPr>
            <w:tcW w:w="1983" w:type="dxa"/>
            <w:vAlign w:val="center"/>
          </w:tcPr>
          <w:p w:rsidR="00301650" w:rsidRPr="00301650" w:rsidRDefault="00301650" w:rsidP="00301650">
            <w:pPr>
              <w:jc w:val="center"/>
              <w:rPr>
                <w:sz w:val="22"/>
                <w:szCs w:val="22"/>
              </w:rPr>
            </w:pPr>
            <w:r w:rsidRPr="00301650">
              <w:rPr>
                <w:sz w:val="22"/>
                <w:szCs w:val="22"/>
              </w:rPr>
              <w:t>&gt;</w:t>
            </w:r>
            <w:r w:rsidR="006F39AA">
              <w:rPr>
                <w:sz w:val="22"/>
                <w:szCs w:val="22"/>
              </w:rPr>
              <w:t xml:space="preserve"> </w:t>
            </w:r>
            <w:r w:rsidRPr="00301650">
              <w:rPr>
                <w:sz w:val="22"/>
                <w:szCs w:val="22"/>
              </w:rPr>
              <w:t>7.3</w:t>
            </w:r>
          </w:p>
        </w:tc>
        <w:tc>
          <w:tcPr>
            <w:tcW w:w="2126" w:type="dxa"/>
            <w:vAlign w:val="center"/>
          </w:tcPr>
          <w:p w:rsidR="00301650" w:rsidRPr="00301650" w:rsidRDefault="00301650" w:rsidP="00FE0AED">
            <w:pPr>
              <w:jc w:val="center"/>
              <w:rPr>
                <w:sz w:val="22"/>
                <w:szCs w:val="22"/>
              </w:rPr>
            </w:pPr>
            <w:r w:rsidRPr="00301650">
              <w:rPr>
                <w:sz w:val="22"/>
                <w:szCs w:val="22"/>
              </w:rPr>
              <w:t>&gt;</w:t>
            </w:r>
            <w:r w:rsidR="006F39AA">
              <w:rPr>
                <w:sz w:val="22"/>
                <w:szCs w:val="22"/>
              </w:rPr>
              <w:t xml:space="preserve"> </w:t>
            </w:r>
            <w:r w:rsidRPr="00301650">
              <w:rPr>
                <w:sz w:val="22"/>
                <w:szCs w:val="22"/>
              </w:rPr>
              <w:t>13.9</w:t>
            </w:r>
          </w:p>
        </w:tc>
      </w:tr>
      <w:tr w:rsidR="00301650" w:rsidRPr="00301650" w:rsidTr="006926F4">
        <w:trPr>
          <w:trHeight w:val="284"/>
          <w:jc w:val="center"/>
        </w:trPr>
        <w:tc>
          <w:tcPr>
            <w:tcW w:w="1669"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9</w:t>
            </w:r>
          </w:p>
        </w:tc>
        <w:tc>
          <w:tcPr>
            <w:tcW w:w="1983" w:type="dxa"/>
            <w:vAlign w:val="center"/>
          </w:tcPr>
          <w:p w:rsidR="00301650" w:rsidRPr="00301650" w:rsidRDefault="00301650" w:rsidP="00301650">
            <w:pPr>
              <w:jc w:val="center"/>
              <w:rPr>
                <w:sz w:val="22"/>
                <w:szCs w:val="22"/>
              </w:rPr>
            </w:pPr>
            <w:r w:rsidRPr="00301650">
              <w:rPr>
                <w:sz w:val="22"/>
                <w:szCs w:val="22"/>
              </w:rPr>
              <w:t>&gt;</w:t>
            </w:r>
            <w:r w:rsidR="006F39AA">
              <w:rPr>
                <w:sz w:val="22"/>
                <w:szCs w:val="22"/>
              </w:rPr>
              <w:t xml:space="preserve"> </w:t>
            </w:r>
            <w:r w:rsidRPr="00301650">
              <w:rPr>
                <w:sz w:val="22"/>
                <w:szCs w:val="22"/>
              </w:rPr>
              <w:t>8.4</w:t>
            </w:r>
          </w:p>
        </w:tc>
        <w:tc>
          <w:tcPr>
            <w:tcW w:w="2126" w:type="dxa"/>
            <w:vAlign w:val="center"/>
          </w:tcPr>
          <w:p w:rsidR="00301650" w:rsidRPr="00301650" w:rsidRDefault="00301650" w:rsidP="00FE0AED">
            <w:pPr>
              <w:jc w:val="center"/>
              <w:rPr>
                <w:sz w:val="22"/>
                <w:szCs w:val="22"/>
              </w:rPr>
            </w:pPr>
            <w:r w:rsidRPr="00301650">
              <w:rPr>
                <w:sz w:val="22"/>
                <w:szCs w:val="22"/>
              </w:rPr>
              <w:t>&gt;</w:t>
            </w:r>
            <w:r w:rsidR="006F39AA">
              <w:rPr>
                <w:sz w:val="22"/>
                <w:szCs w:val="22"/>
              </w:rPr>
              <w:t xml:space="preserve"> </w:t>
            </w:r>
            <w:r w:rsidRPr="00301650">
              <w:rPr>
                <w:sz w:val="22"/>
                <w:szCs w:val="22"/>
              </w:rPr>
              <w:t>16.7</w:t>
            </w:r>
          </w:p>
        </w:tc>
      </w:tr>
      <w:tr w:rsidR="00301650" w:rsidRPr="00301650" w:rsidTr="006926F4">
        <w:trPr>
          <w:trHeight w:val="284"/>
          <w:jc w:val="center"/>
        </w:trPr>
        <w:tc>
          <w:tcPr>
            <w:tcW w:w="1669"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10</w:t>
            </w:r>
          </w:p>
        </w:tc>
        <w:tc>
          <w:tcPr>
            <w:tcW w:w="1983" w:type="dxa"/>
            <w:vAlign w:val="center"/>
          </w:tcPr>
          <w:p w:rsidR="00301650" w:rsidRPr="00301650" w:rsidRDefault="00301650" w:rsidP="00301650">
            <w:pPr>
              <w:jc w:val="center"/>
              <w:rPr>
                <w:sz w:val="22"/>
                <w:szCs w:val="22"/>
              </w:rPr>
            </w:pPr>
            <w:r w:rsidRPr="00301650">
              <w:rPr>
                <w:sz w:val="22"/>
                <w:szCs w:val="22"/>
              </w:rPr>
              <w:t>&gt;</w:t>
            </w:r>
            <w:r w:rsidR="006F39AA">
              <w:rPr>
                <w:sz w:val="22"/>
                <w:szCs w:val="22"/>
              </w:rPr>
              <w:t xml:space="preserve"> </w:t>
            </w:r>
            <w:r w:rsidRPr="00301650">
              <w:rPr>
                <w:sz w:val="22"/>
                <w:szCs w:val="22"/>
              </w:rPr>
              <w:t>9.7</w:t>
            </w:r>
          </w:p>
        </w:tc>
        <w:tc>
          <w:tcPr>
            <w:tcW w:w="2126" w:type="dxa"/>
            <w:vAlign w:val="center"/>
          </w:tcPr>
          <w:p w:rsidR="00301650" w:rsidRPr="00301650" w:rsidRDefault="00301650" w:rsidP="00FE0AED">
            <w:pPr>
              <w:jc w:val="center"/>
              <w:rPr>
                <w:sz w:val="22"/>
                <w:szCs w:val="22"/>
              </w:rPr>
            </w:pPr>
            <w:r w:rsidRPr="00301650">
              <w:rPr>
                <w:sz w:val="22"/>
                <w:szCs w:val="22"/>
              </w:rPr>
              <w:t>&gt;</w:t>
            </w:r>
            <w:r w:rsidR="006F39AA">
              <w:rPr>
                <w:sz w:val="22"/>
                <w:szCs w:val="22"/>
              </w:rPr>
              <w:t xml:space="preserve"> </w:t>
            </w:r>
            <w:r w:rsidRPr="00301650">
              <w:rPr>
                <w:sz w:val="22"/>
                <w:szCs w:val="22"/>
              </w:rPr>
              <w:t>20.0</w:t>
            </w:r>
          </w:p>
        </w:tc>
      </w:tr>
      <w:tr w:rsidR="00301650" w:rsidRPr="00301650" w:rsidTr="006926F4">
        <w:trPr>
          <w:trHeight w:val="284"/>
          <w:jc w:val="center"/>
        </w:trPr>
        <w:tc>
          <w:tcPr>
            <w:tcW w:w="1669"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11</w:t>
            </w:r>
          </w:p>
        </w:tc>
        <w:tc>
          <w:tcPr>
            <w:tcW w:w="1983" w:type="dxa"/>
            <w:vAlign w:val="center"/>
          </w:tcPr>
          <w:p w:rsidR="00301650" w:rsidRPr="00301650" w:rsidRDefault="00301650" w:rsidP="00301650">
            <w:pPr>
              <w:jc w:val="center"/>
              <w:rPr>
                <w:sz w:val="22"/>
                <w:szCs w:val="22"/>
              </w:rPr>
            </w:pPr>
            <w:r w:rsidRPr="00301650">
              <w:rPr>
                <w:sz w:val="22"/>
                <w:szCs w:val="22"/>
              </w:rPr>
              <w:t>&gt;</w:t>
            </w:r>
            <w:r w:rsidR="006F39AA">
              <w:rPr>
                <w:sz w:val="22"/>
                <w:szCs w:val="22"/>
              </w:rPr>
              <w:t xml:space="preserve"> </w:t>
            </w:r>
            <w:r w:rsidRPr="00301650">
              <w:rPr>
                <w:sz w:val="22"/>
                <w:szCs w:val="22"/>
              </w:rPr>
              <w:t>11.2</w:t>
            </w:r>
          </w:p>
        </w:tc>
        <w:tc>
          <w:tcPr>
            <w:tcW w:w="2126" w:type="dxa"/>
            <w:vAlign w:val="center"/>
          </w:tcPr>
          <w:p w:rsidR="00301650" w:rsidRPr="00301650" w:rsidRDefault="00301650" w:rsidP="00FE0AED">
            <w:pPr>
              <w:jc w:val="center"/>
              <w:rPr>
                <w:sz w:val="22"/>
                <w:szCs w:val="22"/>
              </w:rPr>
            </w:pPr>
            <w:r w:rsidRPr="00301650">
              <w:rPr>
                <w:sz w:val="22"/>
                <w:szCs w:val="22"/>
              </w:rPr>
              <w:t>&gt;</w:t>
            </w:r>
            <w:r w:rsidR="006F39AA">
              <w:rPr>
                <w:sz w:val="22"/>
                <w:szCs w:val="22"/>
              </w:rPr>
              <w:t xml:space="preserve"> </w:t>
            </w:r>
            <w:r w:rsidRPr="00301650">
              <w:rPr>
                <w:sz w:val="22"/>
                <w:szCs w:val="22"/>
              </w:rPr>
              <w:t>24.0</w:t>
            </w:r>
          </w:p>
        </w:tc>
      </w:tr>
      <w:tr w:rsidR="00301650" w:rsidRPr="00301650" w:rsidTr="006926F4">
        <w:trPr>
          <w:trHeight w:val="284"/>
          <w:jc w:val="center"/>
        </w:trPr>
        <w:tc>
          <w:tcPr>
            <w:tcW w:w="1669"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12</w:t>
            </w:r>
          </w:p>
        </w:tc>
        <w:tc>
          <w:tcPr>
            <w:tcW w:w="1983" w:type="dxa"/>
            <w:vAlign w:val="center"/>
          </w:tcPr>
          <w:p w:rsidR="00301650" w:rsidRPr="00301650" w:rsidRDefault="00301650" w:rsidP="00301650">
            <w:pPr>
              <w:jc w:val="center"/>
              <w:rPr>
                <w:sz w:val="22"/>
                <w:szCs w:val="22"/>
              </w:rPr>
            </w:pPr>
            <w:r w:rsidRPr="00301650">
              <w:rPr>
                <w:sz w:val="22"/>
                <w:szCs w:val="22"/>
              </w:rPr>
              <w:t>&gt;</w:t>
            </w:r>
            <w:r w:rsidR="006F39AA">
              <w:rPr>
                <w:sz w:val="22"/>
                <w:szCs w:val="22"/>
              </w:rPr>
              <w:t xml:space="preserve"> </w:t>
            </w:r>
            <w:r w:rsidRPr="00301650">
              <w:rPr>
                <w:sz w:val="22"/>
                <w:szCs w:val="22"/>
              </w:rPr>
              <w:t>13.0</w:t>
            </w:r>
          </w:p>
        </w:tc>
        <w:tc>
          <w:tcPr>
            <w:tcW w:w="2126" w:type="dxa"/>
            <w:vAlign w:val="center"/>
          </w:tcPr>
          <w:p w:rsidR="00301650" w:rsidRPr="00301650" w:rsidRDefault="00301650" w:rsidP="00FE0AED">
            <w:pPr>
              <w:jc w:val="center"/>
              <w:rPr>
                <w:sz w:val="22"/>
                <w:szCs w:val="22"/>
              </w:rPr>
            </w:pPr>
            <w:r w:rsidRPr="00301650">
              <w:rPr>
                <w:sz w:val="22"/>
                <w:szCs w:val="22"/>
              </w:rPr>
              <w:t>&gt;</w:t>
            </w:r>
            <w:r w:rsidR="006F39AA">
              <w:rPr>
                <w:sz w:val="22"/>
                <w:szCs w:val="22"/>
              </w:rPr>
              <w:t xml:space="preserve"> </w:t>
            </w:r>
            <w:r w:rsidRPr="00301650">
              <w:rPr>
                <w:sz w:val="22"/>
                <w:szCs w:val="22"/>
              </w:rPr>
              <w:t>28.9</w:t>
            </w:r>
          </w:p>
        </w:tc>
      </w:tr>
      <w:tr w:rsidR="00301650" w:rsidRPr="00301650" w:rsidTr="006926F4">
        <w:trPr>
          <w:trHeight w:val="284"/>
          <w:jc w:val="center"/>
        </w:trPr>
        <w:tc>
          <w:tcPr>
            <w:tcW w:w="1669"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13</w:t>
            </w:r>
          </w:p>
        </w:tc>
        <w:tc>
          <w:tcPr>
            <w:tcW w:w="1983" w:type="dxa"/>
            <w:vAlign w:val="center"/>
          </w:tcPr>
          <w:p w:rsidR="00301650" w:rsidRPr="00301650" w:rsidRDefault="00301650" w:rsidP="00301650">
            <w:pPr>
              <w:jc w:val="center"/>
              <w:rPr>
                <w:sz w:val="22"/>
                <w:szCs w:val="22"/>
              </w:rPr>
            </w:pPr>
            <w:r w:rsidRPr="00301650">
              <w:rPr>
                <w:sz w:val="22"/>
                <w:szCs w:val="22"/>
              </w:rPr>
              <w:t>&gt;</w:t>
            </w:r>
            <w:r w:rsidR="006F39AA">
              <w:rPr>
                <w:sz w:val="22"/>
                <w:szCs w:val="22"/>
              </w:rPr>
              <w:t xml:space="preserve"> </w:t>
            </w:r>
            <w:r w:rsidRPr="00301650">
              <w:rPr>
                <w:sz w:val="22"/>
                <w:szCs w:val="22"/>
              </w:rPr>
              <w:t>15.0</w:t>
            </w:r>
          </w:p>
        </w:tc>
        <w:tc>
          <w:tcPr>
            <w:tcW w:w="2126" w:type="dxa"/>
            <w:vAlign w:val="center"/>
          </w:tcPr>
          <w:p w:rsidR="00301650" w:rsidRPr="00301650" w:rsidRDefault="00301650" w:rsidP="00FE0AED">
            <w:pPr>
              <w:jc w:val="center"/>
              <w:rPr>
                <w:sz w:val="22"/>
                <w:szCs w:val="22"/>
              </w:rPr>
            </w:pPr>
            <w:r w:rsidRPr="00301650">
              <w:rPr>
                <w:sz w:val="22"/>
                <w:szCs w:val="22"/>
              </w:rPr>
              <w:t>&gt;</w:t>
            </w:r>
            <w:r w:rsidR="006F39AA">
              <w:rPr>
                <w:sz w:val="22"/>
                <w:szCs w:val="22"/>
              </w:rPr>
              <w:t xml:space="preserve"> </w:t>
            </w:r>
            <w:r w:rsidRPr="00301650">
              <w:rPr>
                <w:sz w:val="22"/>
                <w:szCs w:val="22"/>
              </w:rPr>
              <w:t>34.7</w:t>
            </w:r>
          </w:p>
        </w:tc>
      </w:tr>
      <w:tr w:rsidR="00301650" w:rsidRPr="00301650" w:rsidTr="006926F4">
        <w:trPr>
          <w:trHeight w:val="284"/>
          <w:jc w:val="center"/>
        </w:trPr>
        <w:tc>
          <w:tcPr>
            <w:tcW w:w="1669"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14</w:t>
            </w:r>
          </w:p>
        </w:tc>
        <w:tc>
          <w:tcPr>
            <w:tcW w:w="1983" w:type="dxa"/>
            <w:vAlign w:val="center"/>
          </w:tcPr>
          <w:p w:rsidR="00301650" w:rsidRPr="00301650" w:rsidRDefault="00301650" w:rsidP="00301650">
            <w:pPr>
              <w:jc w:val="center"/>
              <w:rPr>
                <w:sz w:val="22"/>
                <w:szCs w:val="22"/>
              </w:rPr>
            </w:pPr>
            <w:r w:rsidRPr="00301650">
              <w:rPr>
                <w:sz w:val="22"/>
                <w:szCs w:val="22"/>
              </w:rPr>
              <w:t>&gt;</w:t>
            </w:r>
            <w:r w:rsidR="006F39AA">
              <w:rPr>
                <w:sz w:val="22"/>
                <w:szCs w:val="22"/>
              </w:rPr>
              <w:t xml:space="preserve"> </w:t>
            </w:r>
            <w:r w:rsidRPr="00301650">
              <w:rPr>
                <w:sz w:val="22"/>
                <w:szCs w:val="22"/>
              </w:rPr>
              <w:t>17.3</w:t>
            </w:r>
          </w:p>
        </w:tc>
        <w:tc>
          <w:tcPr>
            <w:tcW w:w="2126" w:type="dxa"/>
            <w:vAlign w:val="center"/>
          </w:tcPr>
          <w:p w:rsidR="00301650" w:rsidRPr="00301650" w:rsidRDefault="00301650" w:rsidP="00FE0AED">
            <w:pPr>
              <w:jc w:val="center"/>
              <w:rPr>
                <w:sz w:val="22"/>
                <w:szCs w:val="22"/>
              </w:rPr>
            </w:pPr>
            <w:r w:rsidRPr="00301650">
              <w:rPr>
                <w:sz w:val="22"/>
                <w:szCs w:val="22"/>
              </w:rPr>
              <w:t>&gt;</w:t>
            </w:r>
            <w:r w:rsidR="006F39AA">
              <w:rPr>
                <w:sz w:val="22"/>
                <w:szCs w:val="22"/>
              </w:rPr>
              <w:t xml:space="preserve"> </w:t>
            </w:r>
            <w:r w:rsidRPr="00301650">
              <w:rPr>
                <w:sz w:val="22"/>
                <w:szCs w:val="22"/>
              </w:rPr>
              <w:t>41.6</w:t>
            </w:r>
          </w:p>
        </w:tc>
      </w:tr>
      <w:tr w:rsidR="00301650" w:rsidRPr="00301650" w:rsidTr="006926F4">
        <w:trPr>
          <w:trHeight w:val="284"/>
          <w:jc w:val="center"/>
        </w:trPr>
        <w:tc>
          <w:tcPr>
            <w:tcW w:w="1669" w:type="dxa"/>
            <w:vAlign w:val="center"/>
          </w:tcPr>
          <w:p w:rsidR="00301650" w:rsidRPr="00301650" w:rsidRDefault="00301650" w:rsidP="00301650">
            <w:pPr>
              <w:jc w:val="center"/>
              <w:rPr>
                <w:rFonts w:eastAsiaTheme="minorHAnsi"/>
                <w:sz w:val="22"/>
                <w:szCs w:val="22"/>
              </w:rPr>
            </w:pPr>
            <w:r w:rsidRPr="00301650">
              <w:rPr>
                <w:rFonts w:eastAsiaTheme="minorHAnsi"/>
                <w:sz w:val="22"/>
                <w:szCs w:val="22"/>
              </w:rPr>
              <w:t>15</w:t>
            </w:r>
          </w:p>
        </w:tc>
        <w:tc>
          <w:tcPr>
            <w:tcW w:w="1983" w:type="dxa"/>
            <w:vAlign w:val="center"/>
          </w:tcPr>
          <w:p w:rsidR="00301650" w:rsidRPr="00301650" w:rsidRDefault="00301650" w:rsidP="00301650">
            <w:pPr>
              <w:jc w:val="center"/>
              <w:rPr>
                <w:sz w:val="22"/>
                <w:szCs w:val="22"/>
              </w:rPr>
            </w:pPr>
            <w:r w:rsidRPr="00301650">
              <w:rPr>
                <w:sz w:val="22"/>
                <w:szCs w:val="22"/>
              </w:rPr>
              <w:t>&gt;</w:t>
            </w:r>
            <w:r w:rsidR="006F39AA">
              <w:rPr>
                <w:sz w:val="22"/>
                <w:szCs w:val="22"/>
              </w:rPr>
              <w:t xml:space="preserve"> </w:t>
            </w:r>
            <w:r w:rsidRPr="00301650">
              <w:rPr>
                <w:sz w:val="22"/>
                <w:szCs w:val="22"/>
              </w:rPr>
              <w:t>20.0</w:t>
            </w:r>
          </w:p>
        </w:tc>
        <w:tc>
          <w:tcPr>
            <w:tcW w:w="2126" w:type="dxa"/>
            <w:vAlign w:val="center"/>
          </w:tcPr>
          <w:p w:rsidR="00301650" w:rsidRPr="00301650" w:rsidRDefault="00301650" w:rsidP="00FE0AED">
            <w:pPr>
              <w:jc w:val="center"/>
              <w:rPr>
                <w:sz w:val="22"/>
                <w:szCs w:val="22"/>
              </w:rPr>
            </w:pPr>
            <w:r w:rsidRPr="00301650">
              <w:rPr>
                <w:sz w:val="22"/>
                <w:szCs w:val="22"/>
              </w:rPr>
              <w:t>&gt;</w:t>
            </w:r>
            <w:r w:rsidR="006F39AA">
              <w:rPr>
                <w:sz w:val="22"/>
                <w:szCs w:val="22"/>
              </w:rPr>
              <w:t xml:space="preserve"> </w:t>
            </w:r>
            <w:r w:rsidRPr="00301650">
              <w:rPr>
                <w:sz w:val="22"/>
                <w:szCs w:val="22"/>
              </w:rPr>
              <w:t>50.0</w:t>
            </w:r>
          </w:p>
        </w:tc>
      </w:tr>
    </w:tbl>
    <w:p w:rsidR="00EA3C2C" w:rsidRDefault="00EA3C2C" w:rsidP="00B03988">
      <w:pPr>
        <w:rPr>
          <w:sz w:val="24"/>
          <w:szCs w:val="24"/>
          <w:lang w:val="en-GB"/>
        </w:rPr>
      </w:pPr>
    </w:p>
    <w:p w:rsidR="00301650" w:rsidRPr="006F39AA" w:rsidRDefault="00301650" w:rsidP="00B03988">
      <w:pPr>
        <w:rPr>
          <w:b/>
          <w:sz w:val="24"/>
          <w:szCs w:val="24"/>
          <w:lang w:val="en-GB"/>
        </w:rPr>
      </w:pPr>
      <w:r w:rsidRPr="006F39AA">
        <w:rPr>
          <w:b/>
          <w:sz w:val="24"/>
          <w:szCs w:val="24"/>
          <w:lang w:val="en-GB"/>
        </w:rPr>
        <w:t xml:space="preserve">Step 3: </w:t>
      </w:r>
      <w:r w:rsidR="00090A57">
        <w:rPr>
          <w:b/>
          <w:sz w:val="24"/>
          <w:szCs w:val="24"/>
          <w:lang w:val="en-GB"/>
        </w:rPr>
        <w:t>Calculation of the final score</w:t>
      </w:r>
    </w:p>
    <w:p w:rsidR="00660B8A" w:rsidRDefault="00301650" w:rsidP="00E45BEA">
      <w:pPr>
        <w:rPr>
          <w:sz w:val="24"/>
          <w:szCs w:val="24"/>
          <w:lang w:val="en-GB"/>
        </w:rPr>
      </w:pPr>
      <w:r>
        <w:rPr>
          <w:sz w:val="24"/>
          <w:szCs w:val="24"/>
          <w:lang w:val="en-GB"/>
        </w:rPr>
        <w:t xml:space="preserve">The computation of the FSA score </w:t>
      </w:r>
      <w:r w:rsidR="00090A57">
        <w:rPr>
          <w:sz w:val="24"/>
          <w:szCs w:val="24"/>
          <w:lang w:val="en-GB"/>
        </w:rPr>
        <w:t xml:space="preserve">based on the HSR-NPS </w:t>
      </w:r>
      <w:r w:rsidR="00E45BEA">
        <w:rPr>
          <w:sz w:val="24"/>
          <w:szCs w:val="24"/>
          <w:lang w:val="en-GB"/>
        </w:rPr>
        <w:t>for categories C1 and C1D is similar to the computation of FSA score for foods in category C1 in the NPSC. The computation of the FSA score for categories C2, C2D, C3 and C3D is similar to the computation of FSA score for foods in catego</w:t>
      </w:r>
      <w:r w:rsidR="006926F4">
        <w:rPr>
          <w:sz w:val="24"/>
          <w:szCs w:val="24"/>
          <w:lang w:val="en-GB"/>
        </w:rPr>
        <w:t>ries C2 and C3 in the NPSC.</w:t>
      </w:r>
    </w:p>
    <w:p w:rsidR="00EA3C2C" w:rsidRDefault="00EA3C2C" w:rsidP="00E45BEA">
      <w:pPr>
        <w:rPr>
          <w:sz w:val="24"/>
          <w:szCs w:val="24"/>
          <w:lang w:val="en-GB"/>
        </w:rPr>
      </w:pPr>
    </w:p>
    <w:p w:rsidR="008E01C4" w:rsidRDefault="008E01C4" w:rsidP="00E45BEA">
      <w:pPr>
        <w:rPr>
          <w:sz w:val="24"/>
          <w:szCs w:val="24"/>
          <w:lang w:val="en-GB"/>
        </w:rPr>
      </w:pPr>
    </w:p>
    <w:p w:rsidR="008E01C4" w:rsidRDefault="008E01C4" w:rsidP="00E45BEA">
      <w:pPr>
        <w:rPr>
          <w:sz w:val="24"/>
          <w:szCs w:val="24"/>
          <w:lang w:val="en-GB"/>
        </w:rPr>
      </w:pPr>
    </w:p>
    <w:p w:rsidR="008E01C4" w:rsidRDefault="008E01C4" w:rsidP="00E45BEA">
      <w:pPr>
        <w:rPr>
          <w:sz w:val="24"/>
          <w:szCs w:val="24"/>
          <w:lang w:val="en-GB"/>
        </w:rPr>
      </w:pPr>
    </w:p>
    <w:p w:rsidR="00EA3C2C" w:rsidRPr="006A5C89" w:rsidRDefault="00EA3C2C" w:rsidP="00EA3C2C">
      <w:pPr>
        <w:rPr>
          <w:b/>
          <w:sz w:val="28"/>
          <w:szCs w:val="24"/>
          <w:lang w:val="en-GB"/>
        </w:rPr>
      </w:pPr>
      <w:r w:rsidRPr="006A5C89">
        <w:rPr>
          <w:b/>
          <w:sz w:val="28"/>
          <w:szCs w:val="24"/>
          <w:lang w:val="en-GB"/>
        </w:rPr>
        <w:lastRenderedPageBreak/>
        <w:t>French HCS</w:t>
      </w:r>
      <w:r w:rsidRPr="00660B8A">
        <w:rPr>
          <w:b/>
          <w:sz w:val="28"/>
          <w:szCs w:val="24"/>
          <w:lang w:val="en-GB"/>
        </w:rPr>
        <w:t>P</w:t>
      </w:r>
      <w:r w:rsidR="008E01C4">
        <w:rPr>
          <w:b/>
          <w:sz w:val="28"/>
          <w:szCs w:val="24"/>
          <w:lang w:val="en-GB"/>
        </w:rPr>
        <w:t>-NPS</w:t>
      </w:r>
      <w:r w:rsidR="00E11935" w:rsidRPr="00660B8A">
        <w:rPr>
          <w:b/>
          <w:sz w:val="28"/>
          <w:szCs w:val="24"/>
          <w:lang w:val="en-GB"/>
        </w:rPr>
        <w:fldChar w:fldCharType="begin"/>
      </w:r>
      <w:r w:rsidR="000B05DE">
        <w:rPr>
          <w:b/>
          <w:sz w:val="28"/>
          <w:szCs w:val="24"/>
          <w:lang w:val="en-GB"/>
        </w:rPr>
        <w:instrText xml:space="preserve"> ADDIN ZOTERO_ITEM CSL_CITATION {"citationID":"a2ei5ep9ls3","properties":{"formattedCitation":"{\\rtf \\super (4)\\nosupersub{}}","plainCitation":"(4)"},"citationItems":[{"id":961,"uris":["http://zotero.org/users/local/doMvbDIp/items/TS7GUD6U"],"uri":["http://zotero.org/users/local/doMvbDIp/items/TS7GUD6U"],"itemData":{"id":961,"type":"report","title":"On information regarding the nutritional quality of foodstuffs","page":"-","URL":"https://www.hcsp.fr/explore.cgi/avisrapportsdomaine?clefr=524","author":[{"literal":"Haut Conseil de la santé publique"}],"issued":{"date-parts":[["2015",6,25]]}}}],"schema":"https://github.com/citation-style-language/schema/raw/master/csl-citation.json"} </w:instrText>
      </w:r>
      <w:r w:rsidR="00E11935" w:rsidRPr="00660B8A">
        <w:rPr>
          <w:b/>
          <w:sz w:val="28"/>
          <w:szCs w:val="24"/>
          <w:lang w:val="en-GB"/>
        </w:rPr>
        <w:fldChar w:fldCharType="separate"/>
      </w:r>
      <w:r w:rsidR="000B05DE" w:rsidRPr="00B01AAD">
        <w:rPr>
          <w:rFonts w:cs="Times New Roman"/>
          <w:sz w:val="28"/>
          <w:szCs w:val="24"/>
          <w:vertAlign w:val="superscript"/>
          <w:lang w:val="en-US"/>
        </w:rPr>
        <w:t>(4)</w:t>
      </w:r>
      <w:r w:rsidR="00E11935" w:rsidRPr="00660B8A">
        <w:rPr>
          <w:b/>
          <w:sz w:val="28"/>
          <w:szCs w:val="24"/>
          <w:lang w:val="en-GB"/>
        </w:rPr>
        <w:fldChar w:fldCharType="end"/>
      </w:r>
    </w:p>
    <w:p w:rsidR="008E01C4" w:rsidRDefault="008E01C4" w:rsidP="008E01C4">
      <w:pPr>
        <w:spacing w:after="0"/>
        <w:rPr>
          <w:sz w:val="24"/>
          <w:szCs w:val="24"/>
          <w:lang w:val="en-GB"/>
        </w:rPr>
      </w:pPr>
      <w:r>
        <w:rPr>
          <w:sz w:val="24"/>
          <w:szCs w:val="24"/>
          <w:lang w:val="en-GB"/>
        </w:rPr>
        <w:t xml:space="preserve">The HCSP-NPS has been adapted from the original FSA-NPS, taking into account the nutritional composition for 100g of foods (or 100 mL of beverages), in unfavourable elements (i.e. energy, saturated fats, sugars, and sodium; leading to a total of A points) and favourable elements (i.e. proteins, fibres, and fruits, vegetables &amp; nuts; leading to a total of C points). </w:t>
      </w:r>
    </w:p>
    <w:p w:rsidR="008E01C4" w:rsidRDefault="008E01C4" w:rsidP="00EA3C2C">
      <w:pPr>
        <w:spacing w:after="0"/>
        <w:rPr>
          <w:b/>
          <w:sz w:val="24"/>
          <w:szCs w:val="24"/>
          <w:lang w:val="en-GB"/>
        </w:rPr>
      </w:pPr>
    </w:p>
    <w:p w:rsidR="00EA3C2C" w:rsidRDefault="00EA3C2C" w:rsidP="00EA3C2C">
      <w:pPr>
        <w:spacing w:after="0"/>
        <w:rPr>
          <w:b/>
          <w:sz w:val="24"/>
          <w:szCs w:val="24"/>
          <w:lang w:val="en-GB"/>
        </w:rPr>
      </w:pPr>
      <w:r w:rsidRPr="006A5C89">
        <w:rPr>
          <w:b/>
          <w:sz w:val="24"/>
          <w:szCs w:val="24"/>
          <w:lang w:val="en-GB"/>
        </w:rPr>
        <w:t xml:space="preserve">Food categories: </w:t>
      </w:r>
    </w:p>
    <w:p w:rsidR="008E01C4" w:rsidRPr="008E01C4" w:rsidRDefault="008E01C4" w:rsidP="00EA3C2C">
      <w:pPr>
        <w:spacing w:after="0"/>
        <w:rPr>
          <w:sz w:val="24"/>
          <w:szCs w:val="24"/>
          <w:lang w:val="en-GB"/>
        </w:rPr>
      </w:pPr>
      <w:r>
        <w:rPr>
          <w:sz w:val="24"/>
          <w:szCs w:val="24"/>
          <w:lang w:val="en-GB"/>
        </w:rPr>
        <w:t xml:space="preserve">The HCSP-NPS considers four different food categories for the score calculation: </w:t>
      </w:r>
    </w:p>
    <w:p w:rsidR="00EA3C2C" w:rsidRPr="006A5C89" w:rsidRDefault="00EA3C2C" w:rsidP="00EA3C2C">
      <w:pPr>
        <w:pStyle w:val="ListParagraph"/>
        <w:numPr>
          <w:ilvl w:val="0"/>
          <w:numId w:val="3"/>
        </w:numPr>
        <w:rPr>
          <w:sz w:val="24"/>
          <w:szCs w:val="24"/>
          <w:lang w:val="en-GB"/>
        </w:rPr>
      </w:pPr>
      <w:r w:rsidRPr="006A5C89">
        <w:rPr>
          <w:sz w:val="24"/>
          <w:szCs w:val="24"/>
          <w:lang w:val="en-GB"/>
        </w:rPr>
        <w:t>Category C1: beverages</w:t>
      </w:r>
    </w:p>
    <w:p w:rsidR="00EA3C2C" w:rsidRPr="006A5C89" w:rsidRDefault="00EA3C2C" w:rsidP="00EA3C2C">
      <w:pPr>
        <w:pStyle w:val="ListParagraph"/>
        <w:numPr>
          <w:ilvl w:val="0"/>
          <w:numId w:val="3"/>
        </w:numPr>
        <w:rPr>
          <w:sz w:val="24"/>
          <w:szCs w:val="24"/>
          <w:lang w:val="en-GB"/>
        </w:rPr>
      </w:pPr>
      <w:r w:rsidRPr="006A5C89">
        <w:rPr>
          <w:sz w:val="24"/>
          <w:szCs w:val="24"/>
          <w:lang w:val="en-GB"/>
        </w:rPr>
        <w:t>Category C2: all foods not included in C1, C3 or C4</w:t>
      </w:r>
    </w:p>
    <w:p w:rsidR="00EA3C2C" w:rsidRPr="006A5C89" w:rsidRDefault="00EA3C2C" w:rsidP="00EA3C2C">
      <w:pPr>
        <w:pStyle w:val="ListParagraph"/>
        <w:numPr>
          <w:ilvl w:val="0"/>
          <w:numId w:val="3"/>
        </w:numPr>
        <w:rPr>
          <w:sz w:val="24"/>
          <w:szCs w:val="24"/>
          <w:lang w:val="en-GB"/>
        </w:rPr>
      </w:pPr>
      <w:r w:rsidRPr="006A5C89">
        <w:rPr>
          <w:sz w:val="24"/>
          <w:szCs w:val="24"/>
          <w:lang w:val="en-GB"/>
        </w:rPr>
        <w:t>Category C3: cheeses</w:t>
      </w:r>
    </w:p>
    <w:p w:rsidR="00EA3C2C" w:rsidRPr="006A5C89" w:rsidRDefault="00EA3C2C" w:rsidP="00EA3C2C">
      <w:pPr>
        <w:pStyle w:val="ListParagraph"/>
        <w:numPr>
          <w:ilvl w:val="0"/>
          <w:numId w:val="3"/>
        </w:numPr>
        <w:rPr>
          <w:sz w:val="24"/>
          <w:szCs w:val="24"/>
          <w:lang w:val="en-GB"/>
        </w:rPr>
      </w:pPr>
      <w:r w:rsidRPr="006A5C89">
        <w:rPr>
          <w:sz w:val="24"/>
          <w:szCs w:val="24"/>
          <w:lang w:val="en-GB"/>
        </w:rPr>
        <w:t xml:space="preserve">Category C4: fats </w:t>
      </w:r>
    </w:p>
    <w:p w:rsidR="008E01C4" w:rsidRDefault="00EA3C2C" w:rsidP="00EA3C2C">
      <w:pPr>
        <w:rPr>
          <w:b/>
          <w:sz w:val="24"/>
          <w:szCs w:val="24"/>
          <w:lang w:val="en-GB"/>
        </w:rPr>
      </w:pPr>
      <w:r w:rsidRPr="006A5C89">
        <w:rPr>
          <w:b/>
          <w:sz w:val="24"/>
          <w:szCs w:val="24"/>
          <w:lang w:val="en-GB"/>
        </w:rPr>
        <w:t xml:space="preserve">Step 1: </w:t>
      </w:r>
      <w:r w:rsidR="008E01C4">
        <w:rPr>
          <w:b/>
          <w:sz w:val="24"/>
          <w:szCs w:val="24"/>
          <w:lang w:val="en-GB"/>
        </w:rPr>
        <w:t>Calculation of A points</w:t>
      </w:r>
    </w:p>
    <w:p w:rsidR="00EA3C2C" w:rsidRPr="006A5C89" w:rsidRDefault="00EA3C2C" w:rsidP="00EA3C2C">
      <w:pPr>
        <w:rPr>
          <w:b/>
          <w:sz w:val="24"/>
          <w:szCs w:val="24"/>
          <w:lang w:val="en-GB"/>
        </w:rPr>
      </w:pPr>
      <w:r w:rsidRPr="006A5C89">
        <w:rPr>
          <w:sz w:val="24"/>
          <w:szCs w:val="24"/>
          <w:lang w:val="en-GB"/>
        </w:rPr>
        <w:t>Total A points = [points of energy] + [points of sat fat] + [points of total sugar] + [points of sodium]</w:t>
      </w:r>
      <w:r w:rsidRPr="006A5C89">
        <w:rPr>
          <w:b/>
          <w:sz w:val="24"/>
          <w:szCs w:val="24"/>
          <w:lang w:val="en-GB"/>
        </w:rPr>
        <w:t xml:space="preserve"> </w:t>
      </w:r>
    </w:p>
    <w:p w:rsidR="00EA3C2C" w:rsidRPr="006A5C89" w:rsidRDefault="00EA3C2C" w:rsidP="00EA3C2C">
      <w:pPr>
        <w:pStyle w:val="ListParagraph"/>
        <w:numPr>
          <w:ilvl w:val="0"/>
          <w:numId w:val="3"/>
        </w:numPr>
        <w:rPr>
          <w:sz w:val="24"/>
          <w:szCs w:val="24"/>
          <w:lang w:val="en-GB"/>
        </w:rPr>
      </w:pPr>
      <w:r w:rsidRPr="006A5C89">
        <w:rPr>
          <w:sz w:val="24"/>
          <w:szCs w:val="24"/>
          <w:lang w:val="en-GB"/>
        </w:rPr>
        <w:t>Category C1: for beverages, the grids for points’ attribution regarding energy and total sugars were modified. The attribution of points for sugars takes into account the presence of sweeteners, in which case the grid maintains the total sugar score to 1 (instead of 0).</w:t>
      </w:r>
    </w:p>
    <w:tbl>
      <w:tblPr>
        <w:tblW w:w="5475"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02"/>
        <w:gridCol w:w="1793"/>
        <w:gridCol w:w="1980"/>
      </w:tblGrid>
      <w:tr w:rsidR="00EA3C2C" w:rsidRPr="006A5C89" w:rsidTr="00B01AAD">
        <w:trPr>
          <w:trHeight w:val="284"/>
          <w:jc w:val="center"/>
        </w:trPr>
        <w:tc>
          <w:tcPr>
            <w:tcW w:w="1702"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b/>
                <w:bCs/>
                <w:i/>
                <w:iCs/>
                <w:lang w:val="en-GB"/>
              </w:rPr>
              <w:t>Points</w:t>
            </w:r>
          </w:p>
        </w:tc>
        <w:tc>
          <w:tcPr>
            <w:tcW w:w="1793"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b/>
                <w:bCs/>
                <w:lang w:val="en-GB"/>
              </w:rPr>
              <w:t>Energy (kJ)</w:t>
            </w:r>
          </w:p>
        </w:tc>
        <w:tc>
          <w:tcPr>
            <w:tcW w:w="1980"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b/>
                <w:bCs/>
                <w:lang w:val="en-GB"/>
              </w:rPr>
              <w:t>Total Sugar (g)</w:t>
            </w:r>
          </w:p>
        </w:tc>
      </w:tr>
      <w:tr w:rsidR="00EA3C2C" w:rsidRPr="006A5C89" w:rsidTr="00B01AAD">
        <w:trPr>
          <w:trHeight w:val="284"/>
          <w:jc w:val="center"/>
        </w:trPr>
        <w:tc>
          <w:tcPr>
            <w:tcW w:w="1702"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0</w:t>
            </w:r>
          </w:p>
        </w:tc>
        <w:tc>
          <w:tcPr>
            <w:tcW w:w="1793"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0</w:t>
            </w:r>
          </w:p>
        </w:tc>
        <w:tc>
          <w:tcPr>
            <w:tcW w:w="1980"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0</w:t>
            </w:r>
          </w:p>
        </w:tc>
      </w:tr>
      <w:tr w:rsidR="00EA3C2C" w:rsidRPr="006A5C89" w:rsidTr="00B01AAD">
        <w:trPr>
          <w:trHeight w:val="284"/>
          <w:jc w:val="center"/>
        </w:trPr>
        <w:tc>
          <w:tcPr>
            <w:tcW w:w="1702"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1</w:t>
            </w:r>
          </w:p>
        </w:tc>
        <w:tc>
          <w:tcPr>
            <w:tcW w:w="1793"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30</w:t>
            </w:r>
          </w:p>
        </w:tc>
        <w:tc>
          <w:tcPr>
            <w:tcW w:w="1980"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1.5</w:t>
            </w:r>
          </w:p>
        </w:tc>
      </w:tr>
      <w:tr w:rsidR="00EA3C2C" w:rsidRPr="006A5C89" w:rsidTr="00B01AAD">
        <w:trPr>
          <w:trHeight w:val="284"/>
          <w:jc w:val="center"/>
        </w:trPr>
        <w:tc>
          <w:tcPr>
            <w:tcW w:w="1702"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2</w:t>
            </w:r>
          </w:p>
        </w:tc>
        <w:tc>
          <w:tcPr>
            <w:tcW w:w="1793"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60</w:t>
            </w:r>
          </w:p>
        </w:tc>
        <w:tc>
          <w:tcPr>
            <w:tcW w:w="1980"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3</w:t>
            </w:r>
          </w:p>
        </w:tc>
      </w:tr>
      <w:tr w:rsidR="00EA3C2C" w:rsidRPr="006A5C89" w:rsidTr="00B01AAD">
        <w:trPr>
          <w:trHeight w:val="284"/>
          <w:jc w:val="center"/>
        </w:trPr>
        <w:tc>
          <w:tcPr>
            <w:tcW w:w="1702"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3</w:t>
            </w:r>
          </w:p>
        </w:tc>
        <w:tc>
          <w:tcPr>
            <w:tcW w:w="1793"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90</w:t>
            </w:r>
          </w:p>
        </w:tc>
        <w:tc>
          <w:tcPr>
            <w:tcW w:w="1980"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4.5</w:t>
            </w:r>
          </w:p>
        </w:tc>
      </w:tr>
      <w:tr w:rsidR="00EA3C2C" w:rsidRPr="006A5C89" w:rsidTr="00B01AAD">
        <w:trPr>
          <w:trHeight w:val="284"/>
          <w:jc w:val="center"/>
        </w:trPr>
        <w:tc>
          <w:tcPr>
            <w:tcW w:w="1702"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4</w:t>
            </w:r>
          </w:p>
        </w:tc>
        <w:tc>
          <w:tcPr>
            <w:tcW w:w="1793"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120</w:t>
            </w:r>
          </w:p>
        </w:tc>
        <w:tc>
          <w:tcPr>
            <w:tcW w:w="1980"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6</w:t>
            </w:r>
          </w:p>
        </w:tc>
      </w:tr>
      <w:tr w:rsidR="00EA3C2C" w:rsidRPr="006A5C89" w:rsidTr="00B01AAD">
        <w:trPr>
          <w:trHeight w:val="284"/>
          <w:jc w:val="center"/>
        </w:trPr>
        <w:tc>
          <w:tcPr>
            <w:tcW w:w="1702"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5</w:t>
            </w:r>
          </w:p>
        </w:tc>
        <w:tc>
          <w:tcPr>
            <w:tcW w:w="1793"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150</w:t>
            </w:r>
          </w:p>
        </w:tc>
        <w:tc>
          <w:tcPr>
            <w:tcW w:w="1980"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7.5</w:t>
            </w:r>
          </w:p>
        </w:tc>
      </w:tr>
      <w:tr w:rsidR="00EA3C2C" w:rsidRPr="006A5C89" w:rsidTr="00B01AAD">
        <w:trPr>
          <w:trHeight w:val="284"/>
          <w:jc w:val="center"/>
        </w:trPr>
        <w:tc>
          <w:tcPr>
            <w:tcW w:w="1702"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6</w:t>
            </w:r>
          </w:p>
        </w:tc>
        <w:tc>
          <w:tcPr>
            <w:tcW w:w="1793"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180</w:t>
            </w:r>
          </w:p>
        </w:tc>
        <w:tc>
          <w:tcPr>
            <w:tcW w:w="1980"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9</w:t>
            </w:r>
          </w:p>
        </w:tc>
      </w:tr>
      <w:tr w:rsidR="00EA3C2C" w:rsidRPr="006A5C89" w:rsidTr="00B01AAD">
        <w:trPr>
          <w:trHeight w:val="284"/>
          <w:jc w:val="center"/>
        </w:trPr>
        <w:tc>
          <w:tcPr>
            <w:tcW w:w="1702"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7</w:t>
            </w:r>
          </w:p>
        </w:tc>
        <w:tc>
          <w:tcPr>
            <w:tcW w:w="1793"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210</w:t>
            </w:r>
          </w:p>
        </w:tc>
        <w:tc>
          <w:tcPr>
            <w:tcW w:w="1980"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10.5</w:t>
            </w:r>
          </w:p>
        </w:tc>
      </w:tr>
      <w:tr w:rsidR="00EA3C2C" w:rsidRPr="006A5C89" w:rsidTr="00B01AAD">
        <w:trPr>
          <w:trHeight w:val="284"/>
          <w:jc w:val="center"/>
        </w:trPr>
        <w:tc>
          <w:tcPr>
            <w:tcW w:w="1702"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8</w:t>
            </w:r>
          </w:p>
        </w:tc>
        <w:tc>
          <w:tcPr>
            <w:tcW w:w="1793"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240</w:t>
            </w:r>
          </w:p>
        </w:tc>
        <w:tc>
          <w:tcPr>
            <w:tcW w:w="1980"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12</w:t>
            </w:r>
          </w:p>
        </w:tc>
      </w:tr>
      <w:tr w:rsidR="00EA3C2C" w:rsidRPr="006A5C89" w:rsidTr="00B01AAD">
        <w:trPr>
          <w:trHeight w:val="284"/>
          <w:jc w:val="center"/>
        </w:trPr>
        <w:tc>
          <w:tcPr>
            <w:tcW w:w="1702"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9</w:t>
            </w:r>
          </w:p>
        </w:tc>
        <w:tc>
          <w:tcPr>
            <w:tcW w:w="1793"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270</w:t>
            </w:r>
          </w:p>
        </w:tc>
        <w:tc>
          <w:tcPr>
            <w:tcW w:w="1980"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w:t>
            </w:r>
            <w:r w:rsidRPr="006A5C89">
              <w:rPr>
                <w:lang w:val="en-GB"/>
              </w:rPr>
              <w:t>13.5</w:t>
            </w:r>
          </w:p>
        </w:tc>
      </w:tr>
      <w:tr w:rsidR="00EA3C2C" w:rsidRPr="006A5C89" w:rsidTr="00B01AAD">
        <w:trPr>
          <w:trHeight w:val="284"/>
          <w:jc w:val="center"/>
        </w:trPr>
        <w:tc>
          <w:tcPr>
            <w:tcW w:w="1702"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10</w:t>
            </w:r>
          </w:p>
        </w:tc>
        <w:tc>
          <w:tcPr>
            <w:tcW w:w="1793" w:type="dxa"/>
            <w:tcBorders>
              <w:top w:val="single" w:sz="8" w:space="0" w:color="000000"/>
              <w:left w:val="single" w:sz="8" w:space="0" w:color="000000"/>
              <w:bottom w:val="single" w:sz="8" w:space="0" w:color="000000"/>
              <w:right w:val="single" w:sz="8" w:space="0" w:color="000000"/>
            </w:tcBorders>
            <w:vAlign w:val="center"/>
          </w:tcPr>
          <w:p w:rsidR="00EA3C2C" w:rsidRPr="00FE0AED" w:rsidRDefault="00EA3C2C" w:rsidP="00B01AAD">
            <w:pPr>
              <w:spacing w:after="0" w:line="240" w:lineRule="auto"/>
              <w:jc w:val="center"/>
              <w:rPr>
                <w:lang w:val="en-GB"/>
              </w:rPr>
            </w:pPr>
            <w:r w:rsidRPr="00FE0AED">
              <w:rPr>
                <w:lang w:val="en-GB"/>
              </w:rPr>
              <w:t>&gt;</w:t>
            </w:r>
            <w:r>
              <w:rPr>
                <w:lang w:val="en-GB"/>
              </w:rPr>
              <w:t xml:space="preserve"> </w:t>
            </w:r>
            <w:r w:rsidRPr="00FE0AED">
              <w:rPr>
                <w:lang w:val="en-GB"/>
              </w:rPr>
              <w:t>270</w:t>
            </w:r>
          </w:p>
        </w:tc>
        <w:tc>
          <w:tcPr>
            <w:tcW w:w="1980"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Pr>
                <w:lang w:val="en-GB"/>
              </w:rPr>
              <w:t>&gt; 13.5</w:t>
            </w:r>
          </w:p>
        </w:tc>
      </w:tr>
    </w:tbl>
    <w:p w:rsidR="00EA3C2C" w:rsidRPr="006A5C89" w:rsidRDefault="00EA3C2C" w:rsidP="00EA3C2C">
      <w:pPr>
        <w:rPr>
          <w:sz w:val="24"/>
          <w:szCs w:val="24"/>
          <w:lang w:val="en-GB"/>
        </w:rPr>
      </w:pPr>
    </w:p>
    <w:p w:rsidR="00EA3C2C" w:rsidRPr="006A5C89" w:rsidRDefault="00EA3C2C" w:rsidP="00EA3C2C">
      <w:pPr>
        <w:pStyle w:val="ListParagraph"/>
        <w:numPr>
          <w:ilvl w:val="0"/>
          <w:numId w:val="3"/>
        </w:numPr>
        <w:rPr>
          <w:sz w:val="24"/>
          <w:szCs w:val="24"/>
          <w:lang w:val="en-GB"/>
        </w:rPr>
      </w:pPr>
      <w:r w:rsidRPr="006A5C89">
        <w:rPr>
          <w:sz w:val="24"/>
          <w:szCs w:val="24"/>
          <w:lang w:val="en-GB"/>
        </w:rPr>
        <w:t>Categories C2 and C3: same grids as for the original FSA-NPS</w:t>
      </w:r>
    </w:p>
    <w:p w:rsidR="00EA3C2C" w:rsidRPr="00FE0AED" w:rsidRDefault="00EA3C2C" w:rsidP="00EA3C2C">
      <w:pPr>
        <w:pStyle w:val="ListParagraph"/>
        <w:numPr>
          <w:ilvl w:val="0"/>
          <w:numId w:val="3"/>
        </w:numPr>
        <w:rPr>
          <w:sz w:val="24"/>
          <w:szCs w:val="24"/>
          <w:lang w:val="en-GB"/>
        </w:rPr>
      </w:pPr>
      <w:r w:rsidRPr="00FE0AED">
        <w:rPr>
          <w:sz w:val="24"/>
          <w:szCs w:val="24"/>
          <w:lang w:val="en-GB"/>
        </w:rPr>
        <w:t xml:space="preserve">Category C4: for fats, </w:t>
      </w:r>
      <w:r>
        <w:rPr>
          <w:sz w:val="24"/>
          <w:szCs w:val="24"/>
          <w:lang w:val="en-GB"/>
        </w:rPr>
        <w:t>the saturated fat component was modified as follows:</w:t>
      </w:r>
    </w:p>
    <w:tbl>
      <w:tblPr>
        <w:tblW w:w="497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35"/>
        <w:gridCol w:w="3244"/>
      </w:tblGrid>
      <w:tr w:rsidR="00EA3C2C" w:rsidRPr="006B0AE3" w:rsidTr="00B01AAD">
        <w:trPr>
          <w:trHeight w:val="284"/>
          <w:jc w:val="center"/>
        </w:trPr>
        <w:tc>
          <w:tcPr>
            <w:tcW w:w="1735"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b/>
                <w:bCs/>
                <w:i/>
                <w:iCs/>
                <w:lang w:val="en-GB"/>
              </w:rPr>
              <w:t>Points</w:t>
            </w:r>
          </w:p>
        </w:tc>
        <w:tc>
          <w:tcPr>
            <w:tcW w:w="3244"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Pr>
                <w:b/>
                <w:bCs/>
                <w:lang w:val="en-GB"/>
              </w:rPr>
              <w:t>Ratio saturated fats / total fats</w:t>
            </w:r>
          </w:p>
        </w:tc>
      </w:tr>
      <w:tr w:rsidR="00EA3C2C" w:rsidRPr="006A5C89" w:rsidTr="00B01AAD">
        <w:trPr>
          <w:trHeight w:val="284"/>
          <w:jc w:val="center"/>
        </w:trPr>
        <w:tc>
          <w:tcPr>
            <w:tcW w:w="1735"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0</w:t>
            </w:r>
          </w:p>
        </w:tc>
        <w:tc>
          <w:tcPr>
            <w:tcW w:w="3244"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Pr>
                <w:lang w:val="en-GB"/>
              </w:rPr>
              <w:t>&lt; 10</w:t>
            </w:r>
          </w:p>
        </w:tc>
      </w:tr>
      <w:tr w:rsidR="00EA3C2C" w:rsidRPr="006A5C89" w:rsidTr="00B01AAD">
        <w:trPr>
          <w:trHeight w:val="284"/>
          <w:jc w:val="center"/>
        </w:trPr>
        <w:tc>
          <w:tcPr>
            <w:tcW w:w="1735"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1</w:t>
            </w:r>
          </w:p>
        </w:tc>
        <w:tc>
          <w:tcPr>
            <w:tcW w:w="3244"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Pr>
                <w:lang w:val="en-GB"/>
              </w:rPr>
              <w:t>&lt; 16</w:t>
            </w:r>
          </w:p>
        </w:tc>
      </w:tr>
      <w:tr w:rsidR="00EA3C2C" w:rsidRPr="006A5C89" w:rsidTr="00B01AAD">
        <w:trPr>
          <w:trHeight w:val="284"/>
          <w:jc w:val="center"/>
        </w:trPr>
        <w:tc>
          <w:tcPr>
            <w:tcW w:w="1735"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2</w:t>
            </w:r>
          </w:p>
        </w:tc>
        <w:tc>
          <w:tcPr>
            <w:tcW w:w="3244"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Pr>
                <w:lang w:val="en-GB"/>
              </w:rPr>
              <w:t>&lt; 22</w:t>
            </w:r>
          </w:p>
        </w:tc>
      </w:tr>
      <w:tr w:rsidR="00EA3C2C" w:rsidRPr="006A5C89" w:rsidTr="00B01AAD">
        <w:trPr>
          <w:trHeight w:val="284"/>
          <w:jc w:val="center"/>
        </w:trPr>
        <w:tc>
          <w:tcPr>
            <w:tcW w:w="1735"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3</w:t>
            </w:r>
          </w:p>
        </w:tc>
        <w:tc>
          <w:tcPr>
            <w:tcW w:w="3244"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Pr>
                <w:lang w:val="en-GB"/>
              </w:rPr>
              <w:t>&lt; 28</w:t>
            </w:r>
          </w:p>
        </w:tc>
      </w:tr>
      <w:tr w:rsidR="00EA3C2C" w:rsidRPr="006A5C89" w:rsidTr="00B01AAD">
        <w:trPr>
          <w:trHeight w:val="284"/>
          <w:jc w:val="center"/>
        </w:trPr>
        <w:tc>
          <w:tcPr>
            <w:tcW w:w="1735"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4</w:t>
            </w:r>
          </w:p>
        </w:tc>
        <w:tc>
          <w:tcPr>
            <w:tcW w:w="3244"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Pr>
                <w:lang w:val="en-GB"/>
              </w:rPr>
              <w:t xml:space="preserve">&lt; 34 </w:t>
            </w:r>
          </w:p>
        </w:tc>
      </w:tr>
      <w:tr w:rsidR="00EA3C2C" w:rsidRPr="006A5C89" w:rsidTr="00B01AAD">
        <w:trPr>
          <w:trHeight w:val="284"/>
          <w:jc w:val="center"/>
        </w:trPr>
        <w:tc>
          <w:tcPr>
            <w:tcW w:w="1735"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lastRenderedPageBreak/>
              <w:t>5</w:t>
            </w:r>
          </w:p>
        </w:tc>
        <w:tc>
          <w:tcPr>
            <w:tcW w:w="3244"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Pr>
                <w:lang w:val="en-GB"/>
              </w:rPr>
              <w:t>&lt; 40</w:t>
            </w:r>
          </w:p>
        </w:tc>
      </w:tr>
      <w:tr w:rsidR="00EA3C2C" w:rsidRPr="006A5C89" w:rsidTr="00B01AAD">
        <w:trPr>
          <w:trHeight w:val="284"/>
          <w:jc w:val="center"/>
        </w:trPr>
        <w:tc>
          <w:tcPr>
            <w:tcW w:w="1735"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6</w:t>
            </w:r>
          </w:p>
        </w:tc>
        <w:tc>
          <w:tcPr>
            <w:tcW w:w="3244"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Pr>
                <w:lang w:val="en-GB"/>
              </w:rPr>
              <w:t>&lt; 46</w:t>
            </w:r>
          </w:p>
        </w:tc>
      </w:tr>
      <w:tr w:rsidR="00EA3C2C" w:rsidRPr="006A5C89" w:rsidTr="00B01AAD">
        <w:trPr>
          <w:trHeight w:val="284"/>
          <w:jc w:val="center"/>
        </w:trPr>
        <w:tc>
          <w:tcPr>
            <w:tcW w:w="1735"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7</w:t>
            </w:r>
          </w:p>
        </w:tc>
        <w:tc>
          <w:tcPr>
            <w:tcW w:w="3244"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Pr>
                <w:lang w:val="en-GB"/>
              </w:rPr>
              <w:t>&lt; 52</w:t>
            </w:r>
          </w:p>
        </w:tc>
      </w:tr>
      <w:tr w:rsidR="00EA3C2C" w:rsidRPr="006A5C89" w:rsidTr="00B01AAD">
        <w:trPr>
          <w:trHeight w:val="284"/>
          <w:jc w:val="center"/>
        </w:trPr>
        <w:tc>
          <w:tcPr>
            <w:tcW w:w="1735"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8</w:t>
            </w:r>
          </w:p>
        </w:tc>
        <w:tc>
          <w:tcPr>
            <w:tcW w:w="3244"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Pr>
                <w:lang w:val="en-GB"/>
              </w:rPr>
              <w:t>&lt; 58</w:t>
            </w:r>
          </w:p>
        </w:tc>
      </w:tr>
      <w:tr w:rsidR="00EA3C2C" w:rsidRPr="006A5C89" w:rsidTr="00B01AAD">
        <w:trPr>
          <w:trHeight w:val="284"/>
          <w:jc w:val="center"/>
        </w:trPr>
        <w:tc>
          <w:tcPr>
            <w:tcW w:w="1735"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9</w:t>
            </w:r>
          </w:p>
        </w:tc>
        <w:tc>
          <w:tcPr>
            <w:tcW w:w="3244"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Pr>
                <w:lang w:val="en-GB"/>
              </w:rPr>
              <w:t>&lt; 64</w:t>
            </w:r>
          </w:p>
        </w:tc>
      </w:tr>
      <w:tr w:rsidR="00EA3C2C" w:rsidRPr="006A5C89" w:rsidTr="00B01AAD">
        <w:trPr>
          <w:trHeight w:val="284"/>
          <w:jc w:val="center"/>
        </w:trPr>
        <w:tc>
          <w:tcPr>
            <w:tcW w:w="1735"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10</w:t>
            </w:r>
          </w:p>
        </w:tc>
        <w:tc>
          <w:tcPr>
            <w:tcW w:w="3244"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lang w:val="en-GB"/>
              </w:rPr>
            </w:pPr>
            <w:r w:rsidRPr="006A5C89">
              <w:rPr>
                <w:lang w:val="en-GB"/>
              </w:rPr>
              <w:t>≥</w:t>
            </w:r>
            <w:r>
              <w:rPr>
                <w:lang w:val="en-GB"/>
              </w:rPr>
              <w:t xml:space="preserve"> 64</w:t>
            </w:r>
          </w:p>
        </w:tc>
      </w:tr>
    </w:tbl>
    <w:p w:rsidR="00EA3C2C" w:rsidRDefault="00EA3C2C" w:rsidP="00EA3C2C">
      <w:pPr>
        <w:rPr>
          <w:sz w:val="24"/>
          <w:szCs w:val="24"/>
          <w:lang w:val="en-GB"/>
        </w:rPr>
      </w:pPr>
    </w:p>
    <w:p w:rsidR="008E01C4" w:rsidRDefault="00EA3C2C" w:rsidP="00EA3C2C">
      <w:pPr>
        <w:rPr>
          <w:b/>
          <w:sz w:val="24"/>
          <w:szCs w:val="24"/>
          <w:lang w:val="en-GB"/>
        </w:rPr>
      </w:pPr>
      <w:r w:rsidRPr="006A5C89">
        <w:rPr>
          <w:b/>
          <w:sz w:val="24"/>
          <w:szCs w:val="24"/>
          <w:lang w:val="en-GB"/>
        </w:rPr>
        <w:t>Step 2:</w:t>
      </w:r>
      <w:r w:rsidRPr="006A5C89">
        <w:rPr>
          <w:sz w:val="24"/>
          <w:szCs w:val="24"/>
          <w:lang w:val="en-GB"/>
        </w:rPr>
        <w:t xml:space="preserve"> </w:t>
      </w:r>
      <w:r w:rsidR="008E01C4">
        <w:rPr>
          <w:b/>
          <w:sz w:val="24"/>
          <w:szCs w:val="24"/>
          <w:lang w:val="en-GB"/>
        </w:rPr>
        <w:t>Calculation of C points</w:t>
      </w:r>
    </w:p>
    <w:p w:rsidR="00EA3C2C" w:rsidRDefault="00EA3C2C" w:rsidP="00EA3C2C">
      <w:pPr>
        <w:rPr>
          <w:sz w:val="24"/>
          <w:szCs w:val="24"/>
          <w:lang w:val="en-GB"/>
        </w:rPr>
      </w:pPr>
      <w:r w:rsidRPr="006A5C89">
        <w:rPr>
          <w:sz w:val="24"/>
          <w:szCs w:val="24"/>
          <w:lang w:val="en-GB"/>
        </w:rPr>
        <w:t>Total C points = [points of fruits, vegetables &amp; nuts] + [points of fibre] + [points of protein]</w:t>
      </w:r>
    </w:p>
    <w:p w:rsidR="00EA3C2C" w:rsidRDefault="00EA3C2C" w:rsidP="00EA3C2C">
      <w:pPr>
        <w:pStyle w:val="ListParagraph"/>
        <w:numPr>
          <w:ilvl w:val="0"/>
          <w:numId w:val="3"/>
        </w:numPr>
        <w:rPr>
          <w:sz w:val="24"/>
          <w:szCs w:val="24"/>
          <w:lang w:val="en-GB"/>
        </w:rPr>
      </w:pPr>
      <w:r>
        <w:rPr>
          <w:sz w:val="24"/>
          <w:szCs w:val="24"/>
          <w:lang w:val="en-GB"/>
        </w:rPr>
        <w:t>Category C1: for beverages, the grid for points’ attribution for the fruits, vegetables &amp; nuts component was modified as follows:</w:t>
      </w:r>
    </w:p>
    <w:tbl>
      <w:tblPr>
        <w:tblW w:w="0" w:type="auto"/>
        <w:jc w:val="center"/>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378"/>
        <w:gridCol w:w="3078"/>
      </w:tblGrid>
      <w:tr w:rsidR="00EA3C2C" w:rsidRPr="006A5C89" w:rsidTr="00B01AAD">
        <w:trPr>
          <w:trHeight w:hRule="exact" w:val="284"/>
          <w:jc w:val="center"/>
        </w:trPr>
        <w:tc>
          <w:tcPr>
            <w:tcW w:w="1378" w:type="dxa"/>
            <w:tcBorders>
              <w:bottom w:val="single" w:sz="8" w:space="0" w:color="000000"/>
              <w:right w:val="single" w:sz="8" w:space="0" w:color="000000"/>
            </w:tcBorders>
            <w:vAlign w:val="center"/>
          </w:tcPr>
          <w:p w:rsidR="00EA3C2C" w:rsidRPr="006A5C89" w:rsidRDefault="00EA3C2C" w:rsidP="00B01AAD">
            <w:pPr>
              <w:spacing w:after="0" w:line="240" w:lineRule="auto"/>
              <w:jc w:val="center"/>
              <w:rPr>
                <w:rFonts w:cstheme="minorHAnsi"/>
                <w:lang w:val="en-GB"/>
              </w:rPr>
            </w:pPr>
            <w:r w:rsidRPr="006A5C89">
              <w:rPr>
                <w:rFonts w:cs="Times New Roman"/>
                <w:b/>
                <w:bCs/>
                <w:i/>
                <w:iCs/>
                <w:szCs w:val="24"/>
                <w:lang w:val="en-GB"/>
              </w:rPr>
              <w:t>Points</w:t>
            </w:r>
          </w:p>
        </w:tc>
        <w:tc>
          <w:tcPr>
            <w:tcW w:w="3078"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rFonts w:cstheme="minorHAnsi"/>
                <w:lang w:val="en-GB"/>
              </w:rPr>
            </w:pPr>
            <w:r w:rsidRPr="006A5C89">
              <w:rPr>
                <w:rFonts w:cstheme="minorHAnsi"/>
                <w:b/>
                <w:bCs/>
                <w:lang w:val="en-GB"/>
              </w:rPr>
              <w:t xml:space="preserve">Fruits, Vegetables </w:t>
            </w:r>
            <w:r>
              <w:rPr>
                <w:rFonts w:cstheme="minorHAnsi"/>
                <w:b/>
                <w:bCs/>
                <w:lang w:val="en-GB"/>
              </w:rPr>
              <w:t xml:space="preserve">&amp; nuts </w:t>
            </w:r>
            <w:r w:rsidRPr="006A5C89">
              <w:rPr>
                <w:rFonts w:cstheme="minorHAnsi"/>
                <w:b/>
                <w:bCs/>
                <w:lang w:val="en-GB"/>
              </w:rPr>
              <w:t>(%)</w:t>
            </w:r>
          </w:p>
        </w:tc>
      </w:tr>
      <w:tr w:rsidR="00EA3C2C" w:rsidRPr="006A5C89" w:rsidTr="00B01AAD">
        <w:trPr>
          <w:trHeight w:hRule="exact" w:val="284"/>
          <w:jc w:val="center"/>
        </w:trPr>
        <w:tc>
          <w:tcPr>
            <w:tcW w:w="1378"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rFonts w:cstheme="minorHAnsi"/>
                <w:lang w:val="en-GB"/>
              </w:rPr>
            </w:pPr>
            <w:r w:rsidRPr="006A5C89">
              <w:rPr>
                <w:rFonts w:cstheme="minorHAnsi"/>
                <w:lang w:val="en-GB"/>
              </w:rPr>
              <w:t>0</w:t>
            </w:r>
          </w:p>
        </w:tc>
        <w:tc>
          <w:tcPr>
            <w:tcW w:w="3078"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rFonts w:cstheme="minorHAnsi"/>
                <w:lang w:val="en-GB"/>
              </w:rPr>
            </w:pPr>
            <w:r w:rsidRPr="006A5C89">
              <w:rPr>
                <w:lang w:val="en-GB"/>
              </w:rPr>
              <w:t>≤</w:t>
            </w:r>
            <w:r>
              <w:rPr>
                <w:rFonts w:cstheme="minorHAnsi"/>
                <w:lang w:val="en-GB"/>
              </w:rPr>
              <w:t xml:space="preserve"> 40</w:t>
            </w:r>
          </w:p>
        </w:tc>
      </w:tr>
      <w:tr w:rsidR="00EA3C2C" w:rsidRPr="006A5C89" w:rsidTr="00B01AAD">
        <w:trPr>
          <w:trHeight w:hRule="exact" w:val="284"/>
          <w:jc w:val="center"/>
        </w:trPr>
        <w:tc>
          <w:tcPr>
            <w:tcW w:w="1378"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rFonts w:cstheme="minorHAnsi"/>
                <w:lang w:val="en-GB"/>
              </w:rPr>
            </w:pPr>
            <w:r w:rsidRPr="006A5C89">
              <w:rPr>
                <w:rFonts w:cstheme="minorHAnsi"/>
                <w:lang w:val="en-GB"/>
              </w:rPr>
              <w:t>2</w:t>
            </w:r>
          </w:p>
        </w:tc>
        <w:tc>
          <w:tcPr>
            <w:tcW w:w="3078"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rFonts w:cstheme="minorHAnsi"/>
                <w:lang w:val="en-GB"/>
              </w:rPr>
            </w:pPr>
            <w:r>
              <w:rPr>
                <w:lang w:val="en-GB"/>
              </w:rPr>
              <w:t>&gt; 40</w:t>
            </w:r>
          </w:p>
        </w:tc>
      </w:tr>
      <w:tr w:rsidR="00EA3C2C" w:rsidRPr="006A5C89" w:rsidTr="00B01AAD">
        <w:trPr>
          <w:trHeight w:hRule="exact" w:val="284"/>
          <w:jc w:val="center"/>
        </w:trPr>
        <w:tc>
          <w:tcPr>
            <w:tcW w:w="1378"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rFonts w:cstheme="minorHAnsi"/>
                <w:lang w:val="en-GB"/>
              </w:rPr>
            </w:pPr>
            <w:r>
              <w:rPr>
                <w:rFonts w:cstheme="minorHAnsi"/>
                <w:lang w:val="en-GB"/>
              </w:rPr>
              <w:t>4</w:t>
            </w:r>
          </w:p>
        </w:tc>
        <w:tc>
          <w:tcPr>
            <w:tcW w:w="3078"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rFonts w:cstheme="minorHAnsi"/>
                <w:lang w:val="en-GB"/>
              </w:rPr>
            </w:pPr>
            <w:r>
              <w:rPr>
                <w:lang w:val="en-GB"/>
              </w:rPr>
              <w:t>&gt; 60</w:t>
            </w:r>
          </w:p>
        </w:tc>
      </w:tr>
      <w:tr w:rsidR="00EA3C2C" w:rsidRPr="006A5C89" w:rsidTr="00B01AAD">
        <w:trPr>
          <w:trHeight w:hRule="exact" w:val="284"/>
          <w:jc w:val="center"/>
        </w:trPr>
        <w:tc>
          <w:tcPr>
            <w:tcW w:w="1378" w:type="dxa"/>
            <w:tcBorders>
              <w:top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rFonts w:cstheme="minorHAnsi"/>
                <w:lang w:val="en-GB"/>
              </w:rPr>
            </w:pPr>
            <w:r>
              <w:rPr>
                <w:rFonts w:cstheme="minorHAnsi"/>
                <w:lang w:val="en-GB"/>
              </w:rPr>
              <w:t>10</w:t>
            </w:r>
          </w:p>
        </w:tc>
        <w:tc>
          <w:tcPr>
            <w:tcW w:w="3078" w:type="dxa"/>
            <w:tcBorders>
              <w:top w:val="single" w:sz="8" w:space="0" w:color="000000"/>
              <w:left w:val="single" w:sz="8" w:space="0" w:color="000000"/>
              <w:bottom w:val="single" w:sz="8" w:space="0" w:color="000000"/>
              <w:right w:val="single" w:sz="8" w:space="0" w:color="000000"/>
            </w:tcBorders>
            <w:vAlign w:val="center"/>
          </w:tcPr>
          <w:p w:rsidR="00EA3C2C" w:rsidRPr="006A5C89" w:rsidRDefault="00EA3C2C" w:rsidP="00B01AAD">
            <w:pPr>
              <w:spacing w:after="0" w:line="240" w:lineRule="auto"/>
              <w:jc w:val="center"/>
              <w:rPr>
                <w:rFonts w:cstheme="minorHAnsi"/>
                <w:lang w:val="en-GB"/>
              </w:rPr>
            </w:pPr>
            <w:r>
              <w:rPr>
                <w:lang w:val="en-GB"/>
              </w:rPr>
              <w:t>&gt; 80</w:t>
            </w:r>
          </w:p>
        </w:tc>
      </w:tr>
    </w:tbl>
    <w:p w:rsidR="00EA3C2C" w:rsidRPr="00FE0AED" w:rsidRDefault="00EA3C2C" w:rsidP="00EA3C2C">
      <w:pPr>
        <w:rPr>
          <w:sz w:val="24"/>
          <w:szCs w:val="24"/>
          <w:lang w:val="en-GB"/>
        </w:rPr>
      </w:pPr>
    </w:p>
    <w:p w:rsidR="00EA3C2C" w:rsidRPr="006A5C89" w:rsidRDefault="00EA3C2C" w:rsidP="00EA3C2C">
      <w:pPr>
        <w:rPr>
          <w:sz w:val="24"/>
          <w:szCs w:val="24"/>
          <w:lang w:val="en-GB"/>
        </w:rPr>
      </w:pPr>
      <w:r w:rsidRPr="006A5C89">
        <w:rPr>
          <w:sz w:val="24"/>
          <w:szCs w:val="24"/>
          <w:lang w:val="en-GB"/>
        </w:rPr>
        <w:t>The grids for points’</w:t>
      </w:r>
      <w:r>
        <w:rPr>
          <w:sz w:val="24"/>
          <w:szCs w:val="24"/>
          <w:lang w:val="en-GB"/>
        </w:rPr>
        <w:t xml:space="preserve"> </w:t>
      </w:r>
      <w:r w:rsidRPr="006A5C89">
        <w:rPr>
          <w:sz w:val="24"/>
          <w:szCs w:val="24"/>
          <w:lang w:val="en-GB"/>
        </w:rPr>
        <w:t xml:space="preserve">attribution regarding favourable elements are similar to the original FSA-NPS for the </w:t>
      </w:r>
      <w:r>
        <w:rPr>
          <w:sz w:val="24"/>
          <w:szCs w:val="24"/>
          <w:lang w:val="en-GB"/>
        </w:rPr>
        <w:t>categories C2, C3 and C4</w:t>
      </w:r>
      <w:r w:rsidRPr="006A5C89">
        <w:rPr>
          <w:sz w:val="24"/>
          <w:szCs w:val="24"/>
          <w:lang w:val="en-GB"/>
        </w:rPr>
        <w:t xml:space="preserve">. </w:t>
      </w:r>
    </w:p>
    <w:p w:rsidR="00EA3C2C" w:rsidRPr="006A5C89" w:rsidRDefault="00EA3C2C" w:rsidP="00EA3C2C">
      <w:pPr>
        <w:rPr>
          <w:b/>
          <w:sz w:val="24"/>
          <w:szCs w:val="24"/>
          <w:lang w:val="en-GB"/>
        </w:rPr>
      </w:pPr>
      <w:r w:rsidRPr="006A5C89">
        <w:rPr>
          <w:b/>
          <w:sz w:val="24"/>
          <w:szCs w:val="24"/>
          <w:lang w:val="en-GB"/>
        </w:rPr>
        <w:t>Step 3:</w:t>
      </w:r>
      <w:r w:rsidR="008E01C4">
        <w:rPr>
          <w:b/>
          <w:sz w:val="24"/>
          <w:szCs w:val="24"/>
          <w:lang w:val="en-GB"/>
        </w:rPr>
        <w:t xml:space="preserve"> Calculation of the final score</w:t>
      </w:r>
    </w:p>
    <w:p w:rsidR="00EA3C2C" w:rsidRPr="006A5C89" w:rsidRDefault="00EA3C2C" w:rsidP="00EA3C2C">
      <w:pPr>
        <w:pStyle w:val="ListParagraph"/>
        <w:numPr>
          <w:ilvl w:val="0"/>
          <w:numId w:val="3"/>
        </w:numPr>
        <w:rPr>
          <w:sz w:val="24"/>
          <w:szCs w:val="24"/>
          <w:lang w:val="en-GB"/>
        </w:rPr>
      </w:pPr>
      <w:r w:rsidRPr="006A5C89">
        <w:rPr>
          <w:sz w:val="24"/>
          <w:szCs w:val="24"/>
          <w:lang w:val="en-GB"/>
        </w:rPr>
        <w:t xml:space="preserve">Categories C1, C3 and C4: the computation of the FSA score is similar to the original FSA-NPS. </w:t>
      </w:r>
    </w:p>
    <w:p w:rsidR="00EA3C2C" w:rsidRPr="006A5C89" w:rsidRDefault="00EA3C2C" w:rsidP="00EA3C2C">
      <w:pPr>
        <w:pStyle w:val="ListParagraph"/>
        <w:numPr>
          <w:ilvl w:val="0"/>
          <w:numId w:val="3"/>
        </w:numPr>
        <w:rPr>
          <w:sz w:val="24"/>
          <w:szCs w:val="24"/>
          <w:lang w:val="en-GB"/>
        </w:rPr>
      </w:pPr>
      <w:r w:rsidRPr="006A5C89">
        <w:rPr>
          <w:sz w:val="24"/>
          <w:szCs w:val="24"/>
          <w:lang w:val="en-GB"/>
        </w:rPr>
        <w:t>Category C2: for cheeses, the score takes into account the protein content, whether the A score reaches 11 or not, i.e.: FSA score =</w:t>
      </w:r>
      <w:r w:rsidR="008E01C4">
        <w:rPr>
          <w:sz w:val="24"/>
          <w:szCs w:val="24"/>
          <w:lang w:val="en-GB"/>
        </w:rPr>
        <w:t xml:space="preserve"> </w:t>
      </w:r>
      <w:r w:rsidRPr="006A5C89">
        <w:rPr>
          <w:sz w:val="24"/>
          <w:szCs w:val="24"/>
          <w:lang w:val="en-GB"/>
        </w:rPr>
        <w:t>Total A points – Total C points</w:t>
      </w:r>
    </w:p>
    <w:p w:rsidR="00EA3C2C" w:rsidRDefault="00EA3C2C" w:rsidP="00E45BEA">
      <w:pPr>
        <w:rPr>
          <w:sz w:val="24"/>
          <w:szCs w:val="24"/>
          <w:lang w:val="en-GB"/>
        </w:rPr>
      </w:pPr>
    </w:p>
    <w:p w:rsidR="00660B8A" w:rsidRDefault="00660B8A" w:rsidP="00E45BEA">
      <w:pPr>
        <w:rPr>
          <w:sz w:val="24"/>
          <w:szCs w:val="24"/>
          <w:lang w:val="en-GB"/>
        </w:rPr>
      </w:pPr>
      <w:r>
        <w:rPr>
          <w:b/>
          <w:sz w:val="24"/>
          <w:szCs w:val="24"/>
          <w:lang w:val="en-GB"/>
        </w:rPr>
        <w:t>References</w:t>
      </w:r>
    </w:p>
    <w:p w:rsidR="000B05DE" w:rsidRPr="000B05DE" w:rsidRDefault="00E11935" w:rsidP="000B05DE">
      <w:pPr>
        <w:pStyle w:val="Bibliography"/>
        <w:rPr>
          <w:rFonts w:cs="Times New Roman"/>
          <w:sz w:val="24"/>
          <w:lang w:val="en-US"/>
        </w:rPr>
      </w:pPr>
      <w:r>
        <w:rPr>
          <w:lang w:val="en-GB"/>
        </w:rPr>
        <w:fldChar w:fldCharType="begin"/>
      </w:r>
      <w:r w:rsidR="000B05DE">
        <w:rPr>
          <w:lang w:val="en-GB"/>
        </w:rPr>
        <w:instrText xml:space="preserve"> ADDIN ZOTERO_BIBL {"custom":[]} CSL_BIBLIOGRAPHY </w:instrText>
      </w:r>
      <w:r>
        <w:rPr>
          <w:lang w:val="en-GB"/>
        </w:rPr>
        <w:fldChar w:fldCharType="separate"/>
      </w:r>
      <w:r w:rsidR="000B05DE" w:rsidRPr="000B05DE">
        <w:rPr>
          <w:rFonts w:cs="Times New Roman"/>
          <w:sz w:val="24"/>
          <w:lang w:val="en-US"/>
        </w:rPr>
        <w:t xml:space="preserve">1. </w:t>
      </w:r>
      <w:r w:rsidR="000B05DE" w:rsidRPr="000B05DE">
        <w:rPr>
          <w:rFonts w:cs="Times New Roman"/>
          <w:sz w:val="24"/>
          <w:lang w:val="en-US"/>
        </w:rPr>
        <w:tab/>
        <w:t>Rayner M, Scarborough P &amp; Lobstein T (2009) The UK Ofcom Nutrient Profiling Model - Defining ‘Healthy’ and ‘Unhealthy’ Food and Drinks for TV Advertising to Children. Available online: https://www.ndph.ox.ac.uk/cpnp/files/about/uk-ofcom-nutrient-profile-model.pdf (accessed on 10 August 2017). .</w:t>
      </w:r>
    </w:p>
    <w:p w:rsidR="000B05DE" w:rsidRPr="000B05DE" w:rsidRDefault="000B05DE" w:rsidP="000B05DE">
      <w:pPr>
        <w:pStyle w:val="Bibliography"/>
        <w:rPr>
          <w:rFonts w:cs="Times New Roman"/>
          <w:sz w:val="24"/>
          <w:lang w:val="en-US"/>
        </w:rPr>
      </w:pPr>
      <w:r w:rsidRPr="000B05DE">
        <w:rPr>
          <w:rFonts w:cs="Times New Roman"/>
          <w:sz w:val="24"/>
          <w:lang w:val="en-US"/>
        </w:rPr>
        <w:t xml:space="preserve">2. </w:t>
      </w:r>
      <w:r w:rsidRPr="000B05DE">
        <w:rPr>
          <w:rFonts w:cs="Times New Roman"/>
          <w:sz w:val="24"/>
          <w:lang w:val="en-US"/>
        </w:rPr>
        <w:tab/>
        <w:t xml:space="preserve">(2016) Australia New Zealand Food Standards Code - Schedule 5 - Nutrient profiling scoring method. </w:t>
      </w:r>
    </w:p>
    <w:p w:rsidR="000B05DE" w:rsidRPr="000B05DE" w:rsidRDefault="000B05DE" w:rsidP="000B05DE">
      <w:pPr>
        <w:pStyle w:val="Bibliography"/>
        <w:rPr>
          <w:rFonts w:cs="Times New Roman"/>
          <w:sz w:val="24"/>
          <w:lang w:val="en-US"/>
        </w:rPr>
      </w:pPr>
      <w:r w:rsidRPr="000B05DE">
        <w:rPr>
          <w:rFonts w:cs="Times New Roman"/>
          <w:sz w:val="24"/>
          <w:lang w:val="en-US"/>
        </w:rPr>
        <w:t xml:space="preserve">3. </w:t>
      </w:r>
      <w:r w:rsidRPr="000B05DE">
        <w:rPr>
          <w:rFonts w:cs="Times New Roman"/>
          <w:sz w:val="24"/>
          <w:lang w:val="en-US"/>
        </w:rPr>
        <w:tab/>
        <w:t>Guide for industry to the Health Star Rating Calculator (HSRC). Australian Government Department of Health.</w:t>
      </w:r>
    </w:p>
    <w:p w:rsidR="00EA72E4" w:rsidRPr="00B01AAD" w:rsidRDefault="000B05DE" w:rsidP="000B05DE">
      <w:pPr>
        <w:pStyle w:val="Bibliography"/>
        <w:rPr>
          <w:lang w:val="en-US"/>
        </w:rPr>
      </w:pPr>
      <w:r w:rsidRPr="000B05DE">
        <w:rPr>
          <w:rFonts w:cs="Times New Roman"/>
          <w:sz w:val="24"/>
          <w:lang w:val="en-US"/>
        </w:rPr>
        <w:t xml:space="preserve">4. </w:t>
      </w:r>
      <w:r w:rsidRPr="000B05DE">
        <w:rPr>
          <w:rFonts w:cs="Times New Roman"/>
          <w:sz w:val="24"/>
          <w:lang w:val="en-US"/>
        </w:rPr>
        <w:tab/>
      </w:r>
      <w:r w:rsidRPr="00B01AAD">
        <w:rPr>
          <w:rFonts w:cs="Times New Roman"/>
          <w:sz w:val="24"/>
          <w:lang w:val="en-US"/>
        </w:rPr>
        <w:t xml:space="preserve">Haut Conseil de la santé publique (2015) On information regarding the nutritional quality of foodstuffs. </w:t>
      </w:r>
      <w:r w:rsidR="00E11935">
        <w:rPr>
          <w:sz w:val="24"/>
          <w:szCs w:val="24"/>
          <w:lang w:val="en-GB"/>
        </w:rPr>
        <w:fldChar w:fldCharType="end"/>
      </w:r>
    </w:p>
    <w:p w:rsidR="00EA72E4" w:rsidRPr="00B01AAD" w:rsidRDefault="00EA72E4" w:rsidP="00EA72E4">
      <w:pPr>
        <w:rPr>
          <w:lang w:val="en-US"/>
        </w:rPr>
        <w:sectPr w:rsidR="00EA72E4" w:rsidRPr="00B01AAD">
          <w:pgSz w:w="11906" w:h="16838"/>
          <w:pgMar w:top="1417" w:right="1417" w:bottom="1417" w:left="1417" w:header="708" w:footer="708" w:gutter="0"/>
          <w:cols w:space="708"/>
          <w:docGrid w:linePitch="360"/>
        </w:sectPr>
      </w:pPr>
    </w:p>
    <w:p w:rsidR="00EA72E4" w:rsidRDefault="00EA72E4" w:rsidP="00EA72E4">
      <w:pPr>
        <w:pStyle w:val="Heading1"/>
        <w:rPr>
          <w:lang w:val="en-GB"/>
        </w:rPr>
      </w:pPr>
      <w:bookmarkStart w:id="2" w:name="_Toc12026002"/>
      <w:r>
        <w:rPr>
          <w:lang w:val="en-GB"/>
        </w:rPr>
        <w:lastRenderedPageBreak/>
        <w:t xml:space="preserve">Supplemental Table 1. </w:t>
      </w:r>
      <w:r w:rsidRPr="00EA72E4">
        <w:rPr>
          <w:lang w:val="en-GB"/>
        </w:rPr>
        <w:t>Description of the four dietary indexes and correlation between indices (NutriNet-Santé sample N=71,403)</w:t>
      </w:r>
      <w:bookmarkEnd w:id="2"/>
    </w:p>
    <w:p w:rsidR="00EA72E4" w:rsidRPr="00EA72E4" w:rsidRDefault="00EA72E4" w:rsidP="00EA72E4">
      <w:pPr>
        <w:rPr>
          <w:lang w:val="en-GB"/>
        </w:rPr>
      </w:pPr>
    </w:p>
    <w:tbl>
      <w:tblPr>
        <w:tblW w:w="9597" w:type="dxa"/>
        <w:tblInd w:w="55" w:type="dxa"/>
        <w:tblCellMar>
          <w:left w:w="70" w:type="dxa"/>
          <w:right w:w="70" w:type="dxa"/>
        </w:tblCellMar>
        <w:tblLook w:val="04A0" w:firstRow="1" w:lastRow="0" w:firstColumn="1" w:lastColumn="0" w:noHBand="0" w:noVBand="1"/>
      </w:tblPr>
      <w:tblGrid>
        <w:gridCol w:w="1576"/>
        <w:gridCol w:w="1134"/>
        <w:gridCol w:w="731"/>
        <w:gridCol w:w="963"/>
        <w:gridCol w:w="940"/>
        <w:gridCol w:w="1418"/>
        <w:gridCol w:w="1423"/>
        <w:gridCol w:w="1412"/>
      </w:tblGrid>
      <w:tr w:rsidR="00EA72E4" w:rsidRPr="008B425A" w:rsidTr="00BC54D0">
        <w:trPr>
          <w:trHeight w:val="286"/>
        </w:trPr>
        <w:tc>
          <w:tcPr>
            <w:tcW w:w="1576" w:type="dxa"/>
            <w:vMerge w:val="restart"/>
            <w:tcBorders>
              <w:top w:val="single" w:sz="4" w:space="0" w:color="auto"/>
              <w:left w:val="nil"/>
              <w:right w:val="nil"/>
            </w:tcBorders>
            <w:shd w:val="clear" w:color="auto" w:fill="auto"/>
            <w:noWrap/>
            <w:vAlign w:val="center"/>
            <w:hideMark/>
          </w:tcPr>
          <w:p w:rsidR="00EA72E4" w:rsidRPr="00FD6489" w:rsidRDefault="00EA72E4" w:rsidP="00B01AAD">
            <w:pPr>
              <w:spacing w:line="240" w:lineRule="auto"/>
              <w:jc w:val="center"/>
              <w:rPr>
                <w:rFonts w:eastAsia="Times New Roman" w:cs="Times New Roman"/>
                <w:b/>
                <w:bCs/>
                <w:color w:val="000000"/>
                <w:sz w:val="18"/>
                <w:szCs w:val="20"/>
                <w:lang w:val="en-US" w:eastAsia="fr-FR"/>
              </w:rPr>
            </w:pPr>
            <w:r w:rsidRPr="00FD6489">
              <w:rPr>
                <w:rFonts w:eastAsia="Times New Roman" w:cs="Times New Roman"/>
                <w:b/>
                <w:bCs/>
                <w:color w:val="000000"/>
                <w:sz w:val="18"/>
                <w:szCs w:val="20"/>
                <w:lang w:val="en-US" w:eastAsia="fr-FR"/>
              </w:rPr>
              <w:t>Dietary indexes</w:t>
            </w:r>
          </w:p>
        </w:tc>
        <w:tc>
          <w:tcPr>
            <w:tcW w:w="1134" w:type="dxa"/>
            <w:vMerge w:val="restart"/>
            <w:tcBorders>
              <w:top w:val="single" w:sz="4" w:space="0" w:color="auto"/>
              <w:left w:val="nil"/>
              <w:right w:val="nil"/>
            </w:tcBorders>
            <w:shd w:val="clear" w:color="auto" w:fill="auto"/>
            <w:noWrap/>
            <w:vAlign w:val="center"/>
            <w:hideMark/>
          </w:tcPr>
          <w:p w:rsidR="00EA72E4" w:rsidRPr="00FD6489" w:rsidRDefault="00EA72E4" w:rsidP="00B01AAD">
            <w:pPr>
              <w:spacing w:line="240" w:lineRule="auto"/>
              <w:jc w:val="center"/>
              <w:rPr>
                <w:rFonts w:eastAsia="Times New Roman" w:cs="Times New Roman"/>
                <w:b/>
                <w:bCs/>
                <w:color w:val="000000"/>
                <w:sz w:val="18"/>
                <w:szCs w:val="20"/>
                <w:lang w:val="en-US" w:eastAsia="fr-FR"/>
              </w:rPr>
            </w:pPr>
            <w:r w:rsidRPr="00FD6489">
              <w:rPr>
                <w:rFonts w:eastAsia="Times New Roman" w:cs="Times New Roman"/>
                <w:b/>
                <w:bCs/>
                <w:color w:val="000000"/>
                <w:sz w:val="18"/>
                <w:szCs w:val="20"/>
                <w:lang w:val="en-US" w:eastAsia="fr-FR"/>
              </w:rPr>
              <w:t>Mean (SD)</w:t>
            </w:r>
          </w:p>
        </w:tc>
        <w:tc>
          <w:tcPr>
            <w:tcW w:w="731" w:type="dxa"/>
            <w:vMerge w:val="restart"/>
            <w:tcBorders>
              <w:top w:val="single" w:sz="4" w:space="0" w:color="auto"/>
              <w:left w:val="nil"/>
              <w:right w:val="nil"/>
            </w:tcBorders>
            <w:shd w:val="clear" w:color="auto" w:fill="auto"/>
            <w:noWrap/>
            <w:vAlign w:val="center"/>
            <w:hideMark/>
          </w:tcPr>
          <w:p w:rsidR="00EA72E4" w:rsidRPr="00FD6489" w:rsidRDefault="00EA72E4" w:rsidP="00B01AAD">
            <w:pPr>
              <w:spacing w:line="240" w:lineRule="auto"/>
              <w:jc w:val="center"/>
              <w:rPr>
                <w:rFonts w:eastAsia="Times New Roman" w:cs="Times New Roman"/>
                <w:b/>
                <w:bCs/>
                <w:color w:val="000000"/>
                <w:sz w:val="18"/>
                <w:szCs w:val="20"/>
                <w:lang w:val="en-US" w:eastAsia="fr-FR"/>
              </w:rPr>
            </w:pPr>
            <w:r w:rsidRPr="00FD6489">
              <w:rPr>
                <w:rFonts w:eastAsia="Times New Roman" w:cs="Times New Roman"/>
                <w:b/>
                <w:bCs/>
                <w:color w:val="000000"/>
                <w:sz w:val="18"/>
                <w:szCs w:val="20"/>
                <w:lang w:val="en-US" w:eastAsia="fr-FR"/>
              </w:rPr>
              <w:t>Median</w:t>
            </w:r>
          </w:p>
        </w:tc>
        <w:tc>
          <w:tcPr>
            <w:tcW w:w="963" w:type="dxa"/>
            <w:vMerge w:val="restart"/>
            <w:tcBorders>
              <w:top w:val="single" w:sz="4" w:space="0" w:color="auto"/>
              <w:left w:val="nil"/>
              <w:right w:val="nil"/>
            </w:tcBorders>
            <w:vAlign w:val="center"/>
          </w:tcPr>
          <w:p w:rsidR="00EA72E4" w:rsidRPr="00FD6489" w:rsidRDefault="00EA72E4" w:rsidP="00B01AAD">
            <w:pPr>
              <w:spacing w:line="240" w:lineRule="auto"/>
              <w:jc w:val="center"/>
              <w:rPr>
                <w:rFonts w:eastAsia="Times New Roman" w:cs="Times New Roman"/>
                <w:b/>
                <w:bCs/>
                <w:color w:val="000000"/>
                <w:sz w:val="18"/>
                <w:szCs w:val="20"/>
                <w:lang w:val="en-US" w:eastAsia="fr-FR"/>
              </w:rPr>
            </w:pPr>
            <w:r w:rsidRPr="00FD6489">
              <w:rPr>
                <w:rFonts w:eastAsia="Times New Roman" w:cs="Times New Roman"/>
                <w:b/>
                <w:bCs/>
                <w:color w:val="000000"/>
                <w:sz w:val="18"/>
                <w:szCs w:val="20"/>
                <w:lang w:val="en-US" w:eastAsia="fr-FR"/>
              </w:rPr>
              <w:t>Minimum</w:t>
            </w:r>
          </w:p>
        </w:tc>
        <w:tc>
          <w:tcPr>
            <w:tcW w:w="940" w:type="dxa"/>
            <w:vMerge w:val="restart"/>
            <w:tcBorders>
              <w:top w:val="single" w:sz="4" w:space="0" w:color="auto"/>
              <w:left w:val="nil"/>
              <w:right w:val="nil"/>
            </w:tcBorders>
            <w:shd w:val="clear" w:color="auto" w:fill="auto"/>
            <w:noWrap/>
            <w:vAlign w:val="center"/>
            <w:hideMark/>
          </w:tcPr>
          <w:p w:rsidR="00EA72E4" w:rsidRPr="008B425A" w:rsidRDefault="00EA72E4" w:rsidP="00B01AAD">
            <w:pPr>
              <w:spacing w:line="240" w:lineRule="auto"/>
              <w:jc w:val="center"/>
              <w:rPr>
                <w:rFonts w:eastAsia="Times New Roman" w:cs="Times New Roman"/>
                <w:b/>
                <w:bCs/>
                <w:color w:val="000000"/>
                <w:sz w:val="18"/>
                <w:szCs w:val="20"/>
                <w:lang w:eastAsia="fr-FR"/>
              </w:rPr>
            </w:pPr>
            <w:r w:rsidRPr="008B425A">
              <w:rPr>
                <w:rFonts w:eastAsia="Times New Roman" w:cs="Times New Roman"/>
                <w:b/>
                <w:bCs/>
                <w:color w:val="000000"/>
                <w:sz w:val="18"/>
                <w:szCs w:val="20"/>
                <w:lang w:eastAsia="fr-FR"/>
              </w:rPr>
              <w:t>Max</w:t>
            </w:r>
            <w:r>
              <w:rPr>
                <w:rFonts w:eastAsia="Times New Roman" w:cs="Times New Roman"/>
                <w:b/>
                <w:bCs/>
                <w:color w:val="000000"/>
                <w:sz w:val="18"/>
                <w:szCs w:val="20"/>
                <w:lang w:eastAsia="fr-FR"/>
              </w:rPr>
              <w:t>imum</w:t>
            </w:r>
          </w:p>
        </w:tc>
        <w:tc>
          <w:tcPr>
            <w:tcW w:w="4253" w:type="dxa"/>
            <w:gridSpan w:val="3"/>
            <w:tcBorders>
              <w:top w:val="single" w:sz="4" w:space="0" w:color="auto"/>
              <w:left w:val="nil"/>
              <w:bottom w:val="single" w:sz="4" w:space="0" w:color="auto"/>
              <w:right w:val="nil"/>
            </w:tcBorders>
            <w:vAlign w:val="center"/>
          </w:tcPr>
          <w:p w:rsidR="00EA72E4" w:rsidRPr="00BC54D0" w:rsidRDefault="00EA72E4" w:rsidP="00BC54D0">
            <w:pPr>
              <w:pStyle w:val="NoSpacing"/>
              <w:jc w:val="center"/>
              <w:rPr>
                <w:b/>
                <w:sz w:val="18"/>
                <w:lang w:eastAsia="fr-FR"/>
              </w:rPr>
            </w:pPr>
            <w:r w:rsidRPr="00BC54D0">
              <w:rPr>
                <w:b/>
                <w:sz w:val="18"/>
                <w:lang w:eastAsia="fr-FR"/>
              </w:rPr>
              <w:t>Spearman correlations coefficients for tertiles variables</w:t>
            </w:r>
          </w:p>
        </w:tc>
      </w:tr>
      <w:tr w:rsidR="00EA72E4" w:rsidRPr="008B425A" w:rsidTr="00BC54D0">
        <w:trPr>
          <w:trHeight w:val="286"/>
        </w:trPr>
        <w:tc>
          <w:tcPr>
            <w:tcW w:w="1576" w:type="dxa"/>
            <w:vMerge/>
            <w:tcBorders>
              <w:left w:val="nil"/>
              <w:bottom w:val="single" w:sz="4" w:space="0" w:color="auto"/>
              <w:right w:val="nil"/>
            </w:tcBorders>
            <w:shd w:val="clear" w:color="auto" w:fill="auto"/>
            <w:noWrap/>
            <w:vAlign w:val="center"/>
          </w:tcPr>
          <w:p w:rsidR="00EA72E4" w:rsidRDefault="00EA72E4" w:rsidP="00B01AAD">
            <w:pPr>
              <w:spacing w:line="240" w:lineRule="auto"/>
              <w:jc w:val="center"/>
              <w:rPr>
                <w:rFonts w:eastAsia="Times New Roman" w:cs="Times New Roman"/>
                <w:b/>
                <w:bCs/>
                <w:color w:val="000000"/>
                <w:sz w:val="18"/>
                <w:szCs w:val="20"/>
                <w:lang w:eastAsia="fr-FR"/>
              </w:rPr>
            </w:pPr>
          </w:p>
        </w:tc>
        <w:tc>
          <w:tcPr>
            <w:tcW w:w="1134" w:type="dxa"/>
            <w:vMerge/>
            <w:tcBorders>
              <w:left w:val="nil"/>
              <w:bottom w:val="single" w:sz="4" w:space="0" w:color="auto"/>
              <w:right w:val="nil"/>
            </w:tcBorders>
            <w:shd w:val="clear" w:color="auto" w:fill="auto"/>
            <w:noWrap/>
            <w:vAlign w:val="center"/>
          </w:tcPr>
          <w:p w:rsidR="00EA72E4" w:rsidRPr="008B425A" w:rsidRDefault="00EA72E4" w:rsidP="00B01AAD">
            <w:pPr>
              <w:spacing w:line="240" w:lineRule="auto"/>
              <w:jc w:val="center"/>
              <w:rPr>
                <w:rFonts w:eastAsia="Times New Roman" w:cs="Times New Roman"/>
                <w:b/>
                <w:bCs/>
                <w:color w:val="000000"/>
                <w:sz w:val="18"/>
                <w:szCs w:val="20"/>
                <w:lang w:eastAsia="fr-FR"/>
              </w:rPr>
            </w:pPr>
          </w:p>
        </w:tc>
        <w:tc>
          <w:tcPr>
            <w:tcW w:w="731" w:type="dxa"/>
            <w:vMerge/>
            <w:tcBorders>
              <w:left w:val="nil"/>
              <w:bottom w:val="single" w:sz="4" w:space="0" w:color="auto"/>
              <w:right w:val="nil"/>
            </w:tcBorders>
            <w:shd w:val="clear" w:color="auto" w:fill="auto"/>
            <w:noWrap/>
            <w:vAlign w:val="center"/>
          </w:tcPr>
          <w:p w:rsidR="00EA72E4" w:rsidRPr="008B425A" w:rsidRDefault="00EA72E4" w:rsidP="00B01AAD">
            <w:pPr>
              <w:spacing w:line="240" w:lineRule="auto"/>
              <w:jc w:val="center"/>
              <w:rPr>
                <w:rFonts w:eastAsia="Times New Roman" w:cs="Times New Roman"/>
                <w:b/>
                <w:bCs/>
                <w:color w:val="000000"/>
                <w:sz w:val="18"/>
                <w:szCs w:val="20"/>
                <w:lang w:eastAsia="fr-FR"/>
              </w:rPr>
            </w:pPr>
          </w:p>
        </w:tc>
        <w:tc>
          <w:tcPr>
            <w:tcW w:w="963" w:type="dxa"/>
            <w:vMerge/>
            <w:tcBorders>
              <w:left w:val="nil"/>
              <w:bottom w:val="single" w:sz="4" w:space="0" w:color="auto"/>
              <w:right w:val="nil"/>
            </w:tcBorders>
            <w:vAlign w:val="center"/>
          </w:tcPr>
          <w:p w:rsidR="00EA72E4" w:rsidRPr="008B425A" w:rsidRDefault="00EA72E4" w:rsidP="00B01AAD">
            <w:pPr>
              <w:spacing w:line="240" w:lineRule="auto"/>
              <w:jc w:val="center"/>
              <w:rPr>
                <w:rFonts w:eastAsia="Times New Roman" w:cs="Times New Roman"/>
                <w:b/>
                <w:bCs/>
                <w:color w:val="000000"/>
                <w:sz w:val="18"/>
                <w:szCs w:val="20"/>
                <w:lang w:eastAsia="fr-FR"/>
              </w:rPr>
            </w:pPr>
          </w:p>
        </w:tc>
        <w:tc>
          <w:tcPr>
            <w:tcW w:w="940" w:type="dxa"/>
            <w:vMerge/>
            <w:tcBorders>
              <w:left w:val="nil"/>
              <w:bottom w:val="single" w:sz="4" w:space="0" w:color="auto"/>
              <w:right w:val="nil"/>
            </w:tcBorders>
            <w:shd w:val="clear" w:color="auto" w:fill="auto"/>
            <w:noWrap/>
            <w:vAlign w:val="center"/>
          </w:tcPr>
          <w:p w:rsidR="00EA72E4" w:rsidRPr="008B425A" w:rsidRDefault="00EA72E4" w:rsidP="00B01AAD">
            <w:pPr>
              <w:spacing w:line="240" w:lineRule="auto"/>
              <w:jc w:val="center"/>
              <w:rPr>
                <w:rFonts w:eastAsia="Times New Roman" w:cs="Times New Roman"/>
                <w:b/>
                <w:bCs/>
                <w:color w:val="000000"/>
                <w:sz w:val="18"/>
                <w:szCs w:val="20"/>
                <w:lang w:eastAsia="fr-FR"/>
              </w:rPr>
            </w:pPr>
          </w:p>
        </w:tc>
        <w:tc>
          <w:tcPr>
            <w:tcW w:w="1418" w:type="dxa"/>
            <w:tcBorders>
              <w:top w:val="single" w:sz="4" w:space="0" w:color="auto"/>
              <w:left w:val="nil"/>
              <w:bottom w:val="single" w:sz="4" w:space="0" w:color="auto"/>
              <w:right w:val="nil"/>
            </w:tcBorders>
            <w:vAlign w:val="center"/>
          </w:tcPr>
          <w:p w:rsidR="00EA72E4" w:rsidRPr="00BC54D0" w:rsidRDefault="00EA72E4" w:rsidP="00BC54D0">
            <w:pPr>
              <w:pStyle w:val="NoSpacing"/>
              <w:jc w:val="center"/>
              <w:rPr>
                <w:b/>
                <w:bCs/>
                <w:sz w:val="18"/>
                <w:lang w:eastAsia="fr-FR"/>
              </w:rPr>
            </w:pPr>
            <w:r w:rsidRPr="00BC54D0">
              <w:rPr>
                <w:b/>
                <w:sz w:val="18"/>
                <w:lang w:eastAsia="fr-FR"/>
              </w:rPr>
              <w:t>NPSC-DI</w:t>
            </w:r>
          </w:p>
        </w:tc>
        <w:tc>
          <w:tcPr>
            <w:tcW w:w="1423" w:type="dxa"/>
            <w:tcBorders>
              <w:top w:val="single" w:sz="4" w:space="0" w:color="auto"/>
              <w:left w:val="nil"/>
              <w:bottom w:val="single" w:sz="4" w:space="0" w:color="auto"/>
              <w:right w:val="nil"/>
            </w:tcBorders>
            <w:vAlign w:val="center"/>
          </w:tcPr>
          <w:p w:rsidR="00EA72E4" w:rsidRPr="00BC54D0" w:rsidRDefault="00EA72E4" w:rsidP="00BC54D0">
            <w:pPr>
              <w:pStyle w:val="NoSpacing"/>
              <w:jc w:val="center"/>
              <w:rPr>
                <w:b/>
                <w:bCs/>
                <w:sz w:val="18"/>
                <w:lang w:eastAsia="fr-FR"/>
              </w:rPr>
            </w:pPr>
            <w:r w:rsidRPr="00BC54D0">
              <w:rPr>
                <w:b/>
                <w:sz w:val="18"/>
                <w:lang w:eastAsia="fr-FR"/>
              </w:rPr>
              <w:t>HSR-DI</w:t>
            </w:r>
          </w:p>
        </w:tc>
        <w:tc>
          <w:tcPr>
            <w:tcW w:w="1412" w:type="dxa"/>
            <w:tcBorders>
              <w:top w:val="single" w:sz="4" w:space="0" w:color="auto"/>
              <w:left w:val="nil"/>
              <w:bottom w:val="single" w:sz="4" w:space="0" w:color="auto"/>
              <w:right w:val="nil"/>
            </w:tcBorders>
            <w:vAlign w:val="center"/>
          </w:tcPr>
          <w:p w:rsidR="00EA72E4" w:rsidRPr="00BC54D0" w:rsidRDefault="00EA72E4" w:rsidP="00BC54D0">
            <w:pPr>
              <w:pStyle w:val="NoSpacing"/>
              <w:jc w:val="center"/>
              <w:rPr>
                <w:b/>
                <w:bCs/>
                <w:sz w:val="18"/>
                <w:lang w:eastAsia="fr-FR"/>
              </w:rPr>
            </w:pPr>
            <w:r w:rsidRPr="00BC54D0">
              <w:rPr>
                <w:b/>
                <w:sz w:val="18"/>
                <w:lang w:eastAsia="fr-FR"/>
              </w:rPr>
              <w:t>HCSP-DI</w:t>
            </w:r>
          </w:p>
        </w:tc>
      </w:tr>
      <w:tr w:rsidR="00EA72E4" w:rsidRPr="008B425A" w:rsidTr="00B01AAD">
        <w:trPr>
          <w:trHeight w:val="286"/>
        </w:trPr>
        <w:tc>
          <w:tcPr>
            <w:tcW w:w="1576" w:type="dxa"/>
            <w:tcBorders>
              <w:top w:val="nil"/>
              <w:left w:val="nil"/>
              <w:bottom w:val="nil"/>
              <w:right w:val="nil"/>
            </w:tcBorders>
            <w:shd w:val="clear" w:color="auto" w:fill="auto"/>
            <w:noWrap/>
            <w:vAlign w:val="center"/>
            <w:hideMark/>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Original FSA-DI</w:t>
            </w:r>
          </w:p>
        </w:tc>
        <w:tc>
          <w:tcPr>
            <w:tcW w:w="1134" w:type="dxa"/>
            <w:tcBorders>
              <w:top w:val="nil"/>
              <w:left w:val="nil"/>
              <w:bottom w:val="nil"/>
              <w:right w:val="nil"/>
            </w:tcBorders>
            <w:shd w:val="clear" w:color="auto" w:fill="auto"/>
            <w:noWrap/>
            <w:vAlign w:val="center"/>
            <w:hideMark/>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6.95 (2.50)</w:t>
            </w:r>
          </w:p>
        </w:tc>
        <w:tc>
          <w:tcPr>
            <w:tcW w:w="731" w:type="dxa"/>
            <w:tcBorders>
              <w:top w:val="nil"/>
              <w:left w:val="nil"/>
              <w:bottom w:val="nil"/>
              <w:right w:val="nil"/>
            </w:tcBorders>
            <w:shd w:val="clear" w:color="auto" w:fill="auto"/>
            <w:noWrap/>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7.02</w:t>
            </w:r>
          </w:p>
        </w:tc>
        <w:tc>
          <w:tcPr>
            <w:tcW w:w="963" w:type="dxa"/>
            <w:tcBorders>
              <w:top w:val="nil"/>
              <w:left w:val="nil"/>
              <w:bottom w:val="nil"/>
              <w:right w:val="nil"/>
            </w:tcBorders>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-4.83</w:t>
            </w:r>
          </w:p>
        </w:tc>
        <w:tc>
          <w:tcPr>
            <w:tcW w:w="940" w:type="dxa"/>
            <w:tcBorders>
              <w:top w:val="nil"/>
              <w:left w:val="nil"/>
              <w:bottom w:val="nil"/>
              <w:right w:val="nil"/>
            </w:tcBorders>
            <w:shd w:val="clear" w:color="auto" w:fill="auto"/>
            <w:noWrap/>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18.55</w:t>
            </w:r>
          </w:p>
        </w:tc>
        <w:tc>
          <w:tcPr>
            <w:tcW w:w="1418" w:type="dxa"/>
            <w:tcBorders>
              <w:top w:val="nil"/>
              <w:left w:val="nil"/>
              <w:bottom w:val="nil"/>
              <w:right w:val="nil"/>
            </w:tcBorders>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0.95</w:t>
            </w:r>
          </w:p>
        </w:tc>
        <w:tc>
          <w:tcPr>
            <w:tcW w:w="1423" w:type="dxa"/>
            <w:tcBorders>
              <w:top w:val="nil"/>
              <w:left w:val="nil"/>
              <w:bottom w:val="nil"/>
              <w:right w:val="nil"/>
            </w:tcBorders>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0.95</w:t>
            </w:r>
          </w:p>
        </w:tc>
        <w:tc>
          <w:tcPr>
            <w:tcW w:w="1412" w:type="dxa"/>
            <w:tcBorders>
              <w:top w:val="nil"/>
              <w:left w:val="nil"/>
              <w:bottom w:val="nil"/>
              <w:right w:val="nil"/>
            </w:tcBorders>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0.97</w:t>
            </w:r>
          </w:p>
        </w:tc>
      </w:tr>
      <w:tr w:rsidR="00EA72E4" w:rsidRPr="008E4F79" w:rsidTr="00B01AAD">
        <w:trPr>
          <w:trHeight w:val="286"/>
        </w:trPr>
        <w:tc>
          <w:tcPr>
            <w:tcW w:w="1576" w:type="dxa"/>
            <w:tcBorders>
              <w:top w:val="nil"/>
              <w:left w:val="nil"/>
              <w:bottom w:val="nil"/>
              <w:right w:val="nil"/>
            </w:tcBorders>
            <w:shd w:val="clear" w:color="auto" w:fill="auto"/>
            <w:noWrap/>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NPSC-DI</w:t>
            </w:r>
          </w:p>
        </w:tc>
        <w:tc>
          <w:tcPr>
            <w:tcW w:w="1134" w:type="dxa"/>
            <w:tcBorders>
              <w:top w:val="nil"/>
              <w:left w:val="nil"/>
              <w:bottom w:val="nil"/>
              <w:right w:val="nil"/>
            </w:tcBorders>
            <w:shd w:val="clear" w:color="auto" w:fill="auto"/>
            <w:noWrap/>
            <w:vAlign w:val="center"/>
            <w:hideMark/>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7.26 (2.91)</w:t>
            </w:r>
          </w:p>
        </w:tc>
        <w:tc>
          <w:tcPr>
            <w:tcW w:w="731" w:type="dxa"/>
            <w:tcBorders>
              <w:top w:val="nil"/>
              <w:left w:val="nil"/>
              <w:bottom w:val="nil"/>
              <w:right w:val="nil"/>
            </w:tcBorders>
            <w:shd w:val="clear" w:color="auto" w:fill="auto"/>
            <w:noWrap/>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7.37</w:t>
            </w:r>
          </w:p>
        </w:tc>
        <w:tc>
          <w:tcPr>
            <w:tcW w:w="963" w:type="dxa"/>
            <w:tcBorders>
              <w:top w:val="nil"/>
              <w:left w:val="nil"/>
              <w:bottom w:val="nil"/>
              <w:right w:val="nil"/>
            </w:tcBorders>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-7.36</w:t>
            </w:r>
          </w:p>
        </w:tc>
        <w:tc>
          <w:tcPr>
            <w:tcW w:w="940" w:type="dxa"/>
            <w:tcBorders>
              <w:top w:val="nil"/>
              <w:left w:val="nil"/>
              <w:bottom w:val="nil"/>
              <w:right w:val="nil"/>
            </w:tcBorders>
            <w:shd w:val="clear" w:color="auto" w:fill="auto"/>
            <w:noWrap/>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22.03</w:t>
            </w:r>
          </w:p>
        </w:tc>
        <w:tc>
          <w:tcPr>
            <w:tcW w:w="1418" w:type="dxa"/>
            <w:tcBorders>
              <w:top w:val="nil"/>
              <w:left w:val="nil"/>
              <w:bottom w:val="nil"/>
              <w:right w:val="nil"/>
            </w:tcBorders>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w:t>
            </w:r>
          </w:p>
        </w:tc>
        <w:tc>
          <w:tcPr>
            <w:tcW w:w="1423" w:type="dxa"/>
            <w:tcBorders>
              <w:top w:val="nil"/>
              <w:left w:val="nil"/>
              <w:bottom w:val="nil"/>
              <w:right w:val="nil"/>
            </w:tcBorders>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0.99</w:t>
            </w:r>
          </w:p>
        </w:tc>
        <w:tc>
          <w:tcPr>
            <w:tcW w:w="1412" w:type="dxa"/>
            <w:tcBorders>
              <w:top w:val="nil"/>
              <w:left w:val="nil"/>
              <w:bottom w:val="nil"/>
              <w:right w:val="nil"/>
            </w:tcBorders>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0.90</w:t>
            </w:r>
          </w:p>
        </w:tc>
      </w:tr>
      <w:tr w:rsidR="00EA72E4" w:rsidRPr="008E4F79" w:rsidTr="00B01AAD">
        <w:trPr>
          <w:trHeight w:val="286"/>
        </w:trPr>
        <w:tc>
          <w:tcPr>
            <w:tcW w:w="1576" w:type="dxa"/>
            <w:tcBorders>
              <w:top w:val="nil"/>
              <w:left w:val="nil"/>
              <w:bottom w:val="nil"/>
              <w:right w:val="nil"/>
            </w:tcBorders>
            <w:shd w:val="clear" w:color="auto" w:fill="auto"/>
            <w:noWrap/>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HSR-DI</w:t>
            </w:r>
          </w:p>
        </w:tc>
        <w:tc>
          <w:tcPr>
            <w:tcW w:w="1134" w:type="dxa"/>
            <w:tcBorders>
              <w:top w:val="nil"/>
              <w:left w:val="nil"/>
              <w:bottom w:val="nil"/>
              <w:right w:val="nil"/>
            </w:tcBorders>
            <w:shd w:val="clear" w:color="auto" w:fill="auto"/>
            <w:noWrap/>
            <w:vAlign w:val="center"/>
            <w:hideMark/>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7.09 (3.33)</w:t>
            </w:r>
          </w:p>
        </w:tc>
        <w:tc>
          <w:tcPr>
            <w:tcW w:w="731" w:type="dxa"/>
            <w:tcBorders>
              <w:top w:val="nil"/>
              <w:left w:val="nil"/>
              <w:bottom w:val="nil"/>
              <w:right w:val="nil"/>
            </w:tcBorders>
            <w:shd w:val="clear" w:color="auto" w:fill="auto"/>
            <w:noWrap/>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7.21</w:t>
            </w:r>
          </w:p>
        </w:tc>
        <w:tc>
          <w:tcPr>
            <w:tcW w:w="963" w:type="dxa"/>
            <w:tcBorders>
              <w:top w:val="nil"/>
              <w:left w:val="nil"/>
              <w:bottom w:val="nil"/>
              <w:right w:val="nil"/>
            </w:tcBorders>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-11.77</w:t>
            </w:r>
          </w:p>
        </w:tc>
        <w:tc>
          <w:tcPr>
            <w:tcW w:w="940" w:type="dxa"/>
            <w:tcBorders>
              <w:top w:val="nil"/>
              <w:left w:val="nil"/>
              <w:bottom w:val="nil"/>
              <w:right w:val="nil"/>
            </w:tcBorders>
            <w:shd w:val="clear" w:color="auto" w:fill="auto"/>
            <w:noWrap/>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22.38</w:t>
            </w:r>
          </w:p>
        </w:tc>
        <w:tc>
          <w:tcPr>
            <w:tcW w:w="1418" w:type="dxa"/>
            <w:tcBorders>
              <w:top w:val="nil"/>
              <w:left w:val="nil"/>
              <w:bottom w:val="nil"/>
              <w:right w:val="nil"/>
            </w:tcBorders>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w:t>
            </w:r>
          </w:p>
        </w:tc>
        <w:tc>
          <w:tcPr>
            <w:tcW w:w="1423" w:type="dxa"/>
            <w:tcBorders>
              <w:top w:val="nil"/>
              <w:left w:val="nil"/>
              <w:bottom w:val="nil"/>
              <w:right w:val="nil"/>
            </w:tcBorders>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w:t>
            </w:r>
          </w:p>
        </w:tc>
        <w:tc>
          <w:tcPr>
            <w:tcW w:w="1412" w:type="dxa"/>
            <w:tcBorders>
              <w:top w:val="nil"/>
              <w:left w:val="nil"/>
              <w:bottom w:val="nil"/>
              <w:right w:val="nil"/>
            </w:tcBorders>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0.91</w:t>
            </w:r>
          </w:p>
        </w:tc>
      </w:tr>
      <w:tr w:rsidR="00EA72E4" w:rsidRPr="008E4F79" w:rsidTr="00B01AAD">
        <w:trPr>
          <w:trHeight w:val="286"/>
        </w:trPr>
        <w:tc>
          <w:tcPr>
            <w:tcW w:w="1576" w:type="dxa"/>
            <w:tcBorders>
              <w:top w:val="nil"/>
              <w:left w:val="nil"/>
              <w:bottom w:val="single" w:sz="4" w:space="0" w:color="auto"/>
              <w:right w:val="nil"/>
            </w:tcBorders>
            <w:shd w:val="clear" w:color="auto" w:fill="auto"/>
            <w:noWrap/>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HCSP-DI</w:t>
            </w:r>
          </w:p>
        </w:tc>
        <w:tc>
          <w:tcPr>
            <w:tcW w:w="1134" w:type="dxa"/>
            <w:tcBorders>
              <w:top w:val="nil"/>
              <w:left w:val="nil"/>
              <w:bottom w:val="single" w:sz="4" w:space="0" w:color="auto"/>
              <w:right w:val="nil"/>
            </w:tcBorders>
            <w:shd w:val="clear" w:color="auto" w:fill="auto"/>
            <w:noWrap/>
            <w:vAlign w:val="center"/>
            <w:hideMark/>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6.66 (2.54)</w:t>
            </w:r>
          </w:p>
        </w:tc>
        <w:tc>
          <w:tcPr>
            <w:tcW w:w="731" w:type="dxa"/>
            <w:tcBorders>
              <w:top w:val="nil"/>
              <w:left w:val="nil"/>
              <w:bottom w:val="single" w:sz="4" w:space="0" w:color="auto"/>
              <w:right w:val="nil"/>
            </w:tcBorders>
            <w:shd w:val="clear" w:color="auto" w:fill="auto"/>
            <w:noWrap/>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6.71</w:t>
            </w:r>
          </w:p>
        </w:tc>
        <w:tc>
          <w:tcPr>
            <w:tcW w:w="963" w:type="dxa"/>
            <w:tcBorders>
              <w:top w:val="nil"/>
              <w:left w:val="nil"/>
              <w:bottom w:val="single" w:sz="4" w:space="0" w:color="auto"/>
              <w:right w:val="nil"/>
            </w:tcBorders>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-4.83</w:t>
            </w:r>
          </w:p>
        </w:tc>
        <w:tc>
          <w:tcPr>
            <w:tcW w:w="940" w:type="dxa"/>
            <w:tcBorders>
              <w:top w:val="nil"/>
              <w:left w:val="nil"/>
              <w:bottom w:val="single" w:sz="4" w:space="0" w:color="auto"/>
              <w:right w:val="nil"/>
            </w:tcBorders>
            <w:shd w:val="clear" w:color="auto" w:fill="auto"/>
            <w:noWrap/>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18.31</w:t>
            </w:r>
          </w:p>
        </w:tc>
        <w:tc>
          <w:tcPr>
            <w:tcW w:w="1418" w:type="dxa"/>
            <w:tcBorders>
              <w:top w:val="nil"/>
              <w:left w:val="nil"/>
              <w:bottom w:val="single" w:sz="4" w:space="0" w:color="auto"/>
              <w:right w:val="nil"/>
            </w:tcBorders>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w:t>
            </w:r>
          </w:p>
        </w:tc>
        <w:tc>
          <w:tcPr>
            <w:tcW w:w="1423" w:type="dxa"/>
            <w:tcBorders>
              <w:top w:val="nil"/>
              <w:left w:val="nil"/>
              <w:bottom w:val="single" w:sz="4" w:space="0" w:color="auto"/>
              <w:right w:val="nil"/>
            </w:tcBorders>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w:t>
            </w:r>
          </w:p>
        </w:tc>
        <w:tc>
          <w:tcPr>
            <w:tcW w:w="1412" w:type="dxa"/>
            <w:tcBorders>
              <w:top w:val="nil"/>
              <w:left w:val="nil"/>
              <w:bottom w:val="single" w:sz="4" w:space="0" w:color="auto"/>
              <w:right w:val="nil"/>
            </w:tcBorders>
            <w:vAlign w:val="center"/>
          </w:tcPr>
          <w:p w:rsidR="00EA72E4" w:rsidRPr="00EA72E4" w:rsidRDefault="00EA72E4" w:rsidP="00EA72E4">
            <w:pPr>
              <w:spacing w:after="0" w:line="240" w:lineRule="auto"/>
              <w:jc w:val="center"/>
              <w:rPr>
                <w:rFonts w:eastAsia="Times New Roman" w:cs="Times New Roman"/>
                <w:bCs/>
                <w:sz w:val="18"/>
                <w:szCs w:val="18"/>
                <w:lang w:eastAsia="fr-FR"/>
              </w:rPr>
            </w:pPr>
            <w:r w:rsidRPr="00EA72E4">
              <w:rPr>
                <w:rFonts w:eastAsia="Times New Roman" w:cs="Times New Roman"/>
                <w:bCs/>
                <w:sz w:val="18"/>
                <w:szCs w:val="18"/>
                <w:lang w:eastAsia="fr-FR"/>
              </w:rPr>
              <w:t>-</w:t>
            </w:r>
          </w:p>
        </w:tc>
      </w:tr>
    </w:tbl>
    <w:p w:rsidR="00EA72E4" w:rsidRPr="00943C68" w:rsidRDefault="00EA72E4" w:rsidP="000B05DE">
      <w:pPr>
        <w:spacing w:line="240" w:lineRule="auto"/>
        <w:jc w:val="left"/>
        <w:rPr>
          <w:sz w:val="18"/>
          <w:szCs w:val="16"/>
          <w:lang w:val="en-US" w:eastAsia="fr-FR"/>
        </w:rPr>
      </w:pPr>
      <w:r w:rsidRPr="00B772CD">
        <w:rPr>
          <w:sz w:val="18"/>
          <w:lang w:val="en-US"/>
        </w:rPr>
        <w:t>DI: Dietary Index; FSA: Food Standards Agency; HCSP: High Council for Public Health; HSR: Health Star Rating; NPSC: Nutrient Profiling System Criterion</w:t>
      </w:r>
      <w:r w:rsidR="000B05DE">
        <w:rPr>
          <w:sz w:val="18"/>
          <w:lang w:val="en-US"/>
        </w:rPr>
        <w:t>;</w:t>
      </w:r>
      <w:r w:rsidR="000B05DE" w:rsidRPr="000B05DE">
        <w:rPr>
          <w:sz w:val="18"/>
          <w:lang w:val="en-US"/>
        </w:rPr>
        <w:t xml:space="preserve"> </w:t>
      </w:r>
      <w:r w:rsidR="000B05DE">
        <w:rPr>
          <w:sz w:val="18"/>
          <w:lang w:val="en-US"/>
        </w:rPr>
        <w:t>SD: Standard Deviation</w:t>
      </w:r>
    </w:p>
    <w:p w:rsidR="00EA72E4" w:rsidRPr="00EA72E4" w:rsidRDefault="00EA72E4" w:rsidP="00EA72E4">
      <w:pPr>
        <w:pStyle w:val="Heading1"/>
        <w:rPr>
          <w:lang w:val="en-US"/>
        </w:rPr>
      </w:pPr>
    </w:p>
    <w:p w:rsidR="006B0AE3" w:rsidRDefault="006B0AE3" w:rsidP="00EA72E4">
      <w:pPr>
        <w:rPr>
          <w:lang w:val="en-GB"/>
        </w:rPr>
        <w:sectPr w:rsidR="006B0AE3" w:rsidSect="00B75A75">
          <w:pgSz w:w="11906" w:h="16838"/>
          <w:pgMar w:top="1417" w:right="1417" w:bottom="1417" w:left="1417" w:header="708" w:footer="708" w:gutter="0"/>
          <w:cols w:space="708"/>
          <w:docGrid w:linePitch="360"/>
        </w:sectPr>
      </w:pPr>
    </w:p>
    <w:p w:rsidR="006B0AE3" w:rsidRPr="00D60E97" w:rsidRDefault="006B0AE3" w:rsidP="006B0AE3">
      <w:pPr>
        <w:jc w:val="left"/>
        <w:rPr>
          <w:b/>
          <w:sz w:val="24"/>
          <w:lang w:val="en-GB"/>
        </w:rPr>
      </w:pPr>
      <w:r w:rsidRPr="00D60E97">
        <w:rPr>
          <w:b/>
          <w:sz w:val="24"/>
          <w:lang w:val="en-GB"/>
        </w:rPr>
        <w:lastRenderedPageBreak/>
        <w:t>Supplemental Table 2. Association between the four individual dietary indices and weight gain, adjusted for the proportion of ultra-processed food intake in the diet (NutriNet-Santé sample N=71,403)</w:t>
      </w:r>
    </w:p>
    <w:tbl>
      <w:tblPr>
        <w:tblW w:w="15168" w:type="dxa"/>
        <w:tblInd w:w="-639" w:type="dxa"/>
        <w:tblCellMar>
          <w:left w:w="70" w:type="dxa"/>
          <w:right w:w="70" w:type="dxa"/>
        </w:tblCellMar>
        <w:tblLook w:val="04A0" w:firstRow="1" w:lastRow="0" w:firstColumn="1" w:lastColumn="0" w:noHBand="0" w:noVBand="1"/>
      </w:tblPr>
      <w:tblGrid>
        <w:gridCol w:w="4820"/>
        <w:gridCol w:w="1843"/>
        <w:gridCol w:w="992"/>
        <w:gridCol w:w="1701"/>
        <w:gridCol w:w="851"/>
        <w:gridCol w:w="1559"/>
        <w:gridCol w:w="850"/>
        <w:gridCol w:w="1560"/>
        <w:gridCol w:w="992"/>
      </w:tblGrid>
      <w:tr w:rsidR="006B0AE3" w:rsidRPr="00226D6E" w:rsidTr="006B0AE3">
        <w:trPr>
          <w:trHeight w:val="304"/>
        </w:trPr>
        <w:tc>
          <w:tcPr>
            <w:tcW w:w="4820" w:type="dxa"/>
            <w:vMerge w:val="restart"/>
            <w:tcBorders>
              <w:top w:val="single" w:sz="4" w:space="0" w:color="auto"/>
              <w:left w:val="nil"/>
              <w:bottom w:val="single" w:sz="4" w:space="0" w:color="000000"/>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b/>
                <w:bCs/>
                <w:color w:val="000000"/>
                <w:sz w:val="18"/>
                <w:szCs w:val="18"/>
                <w:lang w:val="en-US" w:eastAsia="fr-FR"/>
              </w:rPr>
            </w:pPr>
            <w:r w:rsidRPr="00226D6E">
              <w:rPr>
                <w:rFonts w:eastAsia="Times New Roman" w:cs="Times New Roman"/>
                <w:b/>
                <w:bCs/>
                <w:color w:val="000000"/>
                <w:sz w:val="18"/>
                <w:szCs w:val="18"/>
                <w:lang w:val="en-US" w:eastAsia="fr-FR"/>
              </w:rPr>
              <w:t> </w:t>
            </w:r>
          </w:p>
        </w:tc>
        <w:tc>
          <w:tcPr>
            <w:tcW w:w="2835" w:type="dxa"/>
            <w:gridSpan w:val="2"/>
            <w:tcBorders>
              <w:top w:val="single" w:sz="4" w:space="0" w:color="auto"/>
              <w:left w:val="nil"/>
              <w:bottom w:val="single" w:sz="4" w:space="0" w:color="auto"/>
              <w:right w:val="nil"/>
            </w:tcBorders>
            <w:shd w:val="clear" w:color="auto" w:fill="auto"/>
            <w:noWrap/>
            <w:vAlign w:val="center"/>
            <w:hideMark/>
          </w:tcPr>
          <w:p w:rsidR="006B0AE3" w:rsidRPr="00E93F5E" w:rsidRDefault="006B0AE3" w:rsidP="00F00D7B">
            <w:pPr>
              <w:spacing w:line="240" w:lineRule="auto"/>
              <w:jc w:val="center"/>
              <w:rPr>
                <w:rFonts w:eastAsia="Times New Roman" w:cs="Times New Roman"/>
                <w:b/>
                <w:bCs/>
                <w:color w:val="000000"/>
                <w:sz w:val="18"/>
                <w:szCs w:val="18"/>
                <w:lang w:val="en-US" w:eastAsia="fr-FR"/>
              </w:rPr>
            </w:pPr>
            <w:r w:rsidRPr="00E93F5E">
              <w:rPr>
                <w:rFonts w:eastAsia="Times New Roman" w:cs="Times New Roman"/>
                <w:b/>
                <w:bCs/>
                <w:color w:val="000000"/>
                <w:sz w:val="18"/>
                <w:szCs w:val="18"/>
                <w:lang w:val="en-US" w:eastAsia="fr-FR"/>
              </w:rPr>
              <w:t>Original Foods Standards Agency-D</w:t>
            </w:r>
            <w:r>
              <w:rPr>
                <w:rFonts w:eastAsia="Times New Roman" w:cs="Times New Roman"/>
                <w:b/>
                <w:bCs/>
                <w:color w:val="000000"/>
                <w:sz w:val="18"/>
                <w:szCs w:val="18"/>
                <w:lang w:val="en-US" w:eastAsia="fr-FR"/>
              </w:rPr>
              <w:t xml:space="preserve">ietary </w:t>
            </w:r>
            <w:r w:rsidRPr="00E93F5E">
              <w:rPr>
                <w:rFonts w:eastAsia="Times New Roman" w:cs="Times New Roman"/>
                <w:b/>
                <w:bCs/>
                <w:color w:val="000000"/>
                <w:sz w:val="18"/>
                <w:szCs w:val="18"/>
                <w:lang w:val="en-US" w:eastAsia="fr-FR"/>
              </w:rPr>
              <w:t>I</w:t>
            </w:r>
            <w:r>
              <w:rPr>
                <w:rFonts w:eastAsia="Times New Roman" w:cs="Times New Roman"/>
                <w:b/>
                <w:bCs/>
                <w:color w:val="000000"/>
                <w:sz w:val="18"/>
                <w:szCs w:val="18"/>
                <w:lang w:val="en-US" w:eastAsia="fr-FR"/>
              </w:rPr>
              <w:t>ndex</w:t>
            </w:r>
          </w:p>
        </w:tc>
        <w:tc>
          <w:tcPr>
            <w:tcW w:w="2552" w:type="dxa"/>
            <w:gridSpan w:val="2"/>
            <w:tcBorders>
              <w:top w:val="single" w:sz="4" w:space="0" w:color="auto"/>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b/>
                <w:bCs/>
                <w:color w:val="000000"/>
                <w:sz w:val="18"/>
                <w:szCs w:val="18"/>
                <w:lang w:eastAsia="fr-FR"/>
              </w:rPr>
            </w:pPr>
            <w:r w:rsidRPr="00226D6E">
              <w:rPr>
                <w:rFonts w:eastAsia="Times New Roman" w:cs="Times New Roman"/>
                <w:b/>
                <w:bCs/>
                <w:color w:val="000000"/>
                <w:sz w:val="18"/>
                <w:szCs w:val="18"/>
                <w:lang w:eastAsia="fr-FR"/>
              </w:rPr>
              <w:t>NPSC-D</w:t>
            </w:r>
            <w:r>
              <w:rPr>
                <w:rFonts w:eastAsia="Times New Roman" w:cs="Times New Roman"/>
                <w:b/>
                <w:bCs/>
                <w:color w:val="000000"/>
                <w:sz w:val="18"/>
                <w:szCs w:val="18"/>
                <w:lang w:eastAsia="fr-FR"/>
              </w:rPr>
              <w:t xml:space="preserve">ietary </w:t>
            </w:r>
            <w:r w:rsidRPr="00226D6E">
              <w:rPr>
                <w:rFonts w:eastAsia="Times New Roman" w:cs="Times New Roman"/>
                <w:b/>
                <w:bCs/>
                <w:color w:val="000000"/>
                <w:sz w:val="18"/>
                <w:szCs w:val="18"/>
                <w:lang w:eastAsia="fr-FR"/>
              </w:rPr>
              <w:t>I</w:t>
            </w:r>
            <w:r>
              <w:rPr>
                <w:rFonts w:eastAsia="Times New Roman" w:cs="Times New Roman"/>
                <w:b/>
                <w:bCs/>
                <w:color w:val="000000"/>
                <w:sz w:val="18"/>
                <w:szCs w:val="18"/>
                <w:lang w:eastAsia="fr-FR"/>
              </w:rPr>
              <w:t>ndex</w:t>
            </w:r>
          </w:p>
        </w:tc>
        <w:tc>
          <w:tcPr>
            <w:tcW w:w="2409" w:type="dxa"/>
            <w:gridSpan w:val="2"/>
            <w:tcBorders>
              <w:top w:val="single" w:sz="4" w:space="0" w:color="auto"/>
              <w:left w:val="nil"/>
              <w:bottom w:val="single" w:sz="4" w:space="0" w:color="auto"/>
              <w:right w:val="nil"/>
            </w:tcBorders>
            <w:shd w:val="clear" w:color="auto" w:fill="auto"/>
            <w:noWrap/>
            <w:vAlign w:val="center"/>
            <w:hideMark/>
          </w:tcPr>
          <w:p w:rsidR="006B0AE3" w:rsidRPr="00E3446A" w:rsidRDefault="006B0AE3" w:rsidP="00F00D7B">
            <w:pPr>
              <w:spacing w:line="240" w:lineRule="auto"/>
              <w:jc w:val="center"/>
              <w:rPr>
                <w:rFonts w:eastAsia="Times New Roman" w:cs="Times New Roman"/>
                <w:b/>
                <w:bCs/>
                <w:color w:val="000000"/>
                <w:sz w:val="18"/>
                <w:szCs w:val="18"/>
                <w:lang w:val="en-US" w:eastAsia="fr-FR"/>
              </w:rPr>
            </w:pPr>
            <w:r w:rsidRPr="00E3446A">
              <w:rPr>
                <w:rFonts w:eastAsia="Times New Roman" w:cs="Times New Roman"/>
                <w:b/>
                <w:bCs/>
                <w:color w:val="000000"/>
                <w:sz w:val="18"/>
                <w:szCs w:val="18"/>
                <w:lang w:val="en-US" w:eastAsia="fr-FR"/>
              </w:rPr>
              <w:t>Health Star Rating-Dietary Index</w:t>
            </w:r>
          </w:p>
        </w:tc>
        <w:tc>
          <w:tcPr>
            <w:tcW w:w="2552" w:type="dxa"/>
            <w:gridSpan w:val="2"/>
            <w:tcBorders>
              <w:top w:val="single" w:sz="4" w:space="0" w:color="auto"/>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b/>
                <w:bCs/>
                <w:color w:val="000000"/>
                <w:sz w:val="18"/>
                <w:szCs w:val="18"/>
                <w:lang w:eastAsia="fr-FR"/>
              </w:rPr>
            </w:pPr>
            <w:r w:rsidRPr="00226D6E">
              <w:rPr>
                <w:rFonts w:eastAsia="Times New Roman" w:cs="Times New Roman"/>
                <w:b/>
                <w:bCs/>
                <w:color w:val="000000"/>
                <w:sz w:val="18"/>
                <w:szCs w:val="18"/>
                <w:lang w:eastAsia="fr-FR"/>
              </w:rPr>
              <w:t>HCSP-D</w:t>
            </w:r>
            <w:r>
              <w:rPr>
                <w:rFonts w:eastAsia="Times New Roman" w:cs="Times New Roman"/>
                <w:b/>
                <w:bCs/>
                <w:color w:val="000000"/>
                <w:sz w:val="18"/>
                <w:szCs w:val="18"/>
                <w:lang w:eastAsia="fr-FR"/>
              </w:rPr>
              <w:t xml:space="preserve">ietary </w:t>
            </w:r>
            <w:r w:rsidRPr="00226D6E">
              <w:rPr>
                <w:rFonts w:eastAsia="Times New Roman" w:cs="Times New Roman"/>
                <w:b/>
                <w:bCs/>
                <w:color w:val="000000"/>
                <w:sz w:val="18"/>
                <w:szCs w:val="18"/>
                <w:lang w:eastAsia="fr-FR"/>
              </w:rPr>
              <w:t>I</w:t>
            </w:r>
            <w:r>
              <w:rPr>
                <w:rFonts w:eastAsia="Times New Roman" w:cs="Times New Roman"/>
                <w:b/>
                <w:bCs/>
                <w:color w:val="000000"/>
                <w:sz w:val="18"/>
                <w:szCs w:val="18"/>
                <w:lang w:eastAsia="fr-FR"/>
              </w:rPr>
              <w:t>ndex</w:t>
            </w:r>
          </w:p>
        </w:tc>
      </w:tr>
      <w:tr w:rsidR="006B0AE3" w:rsidRPr="00226D6E" w:rsidTr="00844060">
        <w:trPr>
          <w:trHeight w:val="304"/>
        </w:trPr>
        <w:tc>
          <w:tcPr>
            <w:tcW w:w="4820" w:type="dxa"/>
            <w:vMerge/>
            <w:tcBorders>
              <w:top w:val="single" w:sz="4" w:space="0" w:color="auto"/>
              <w:left w:val="nil"/>
              <w:bottom w:val="single" w:sz="4" w:space="0" w:color="000000"/>
              <w:right w:val="nil"/>
            </w:tcBorders>
            <w:vAlign w:val="center"/>
            <w:hideMark/>
          </w:tcPr>
          <w:p w:rsidR="006B0AE3" w:rsidRPr="00226D6E" w:rsidRDefault="006B0AE3" w:rsidP="00F00D7B">
            <w:pPr>
              <w:spacing w:line="240" w:lineRule="auto"/>
              <w:jc w:val="left"/>
              <w:rPr>
                <w:rFonts w:eastAsia="Times New Roman" w:cs="Times New Roman"/>
                <w:b/>
                <w:bCs/>
                <w:color w:val="000000"/>
                <w:sz w:val="18"/>
                <w:szCs w:val="18"/>
                <w:lang w:eastAsia="fr-FR"/>
              </w:rPr>
            </w:pPr>
          </w:p>
        </w:tc>
        <w:tc>
          <w:tcPr>
            <w:tcW w:w="1843"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b/>
                <w:bCs/>
                <w:color w:val="000000"/>
                <w:sz w:val="18"/>
                <w:szCs w:val="18"/>
                <w:lang w:eastAsia="fr-FR"/>
              </w:rPr>
            </w:pPr>
            <w:r w:rsidRPr="00226D6E">
              <w:rPr>
                <w:rFonts w:eastAsia="Times New Roman" w:cs="Times New Roman"/>
                <w:b/>
                <w:bCs/>
                <w:color w:val="000000"/>
                <w:sz w:val="18"/>
                <w:szCs w:val="18"/>
                <w:lang w:eastAsia="fr-FR"/>
              </w:rPr>
              <w:t>β (95% CI)</w:t>
            </w:r>
          </w:p>
        </w:tc>
        <w:tc>
          <w:tcPr>
            <w:tcW w:w="992"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b/>
                <w:bCs/>
                <w:color w:val="000000"/>
                <w:sz w:val="18"/>
                <w:szCs w:val="18"/>
                <w:lang w:eastAsia="fr-FR"/>
              </w:rPr>
            </w:pPr>
            <w:r w:rsidRPr="00226D6E">
              <w:rPr>
                <w:rFonts w:eastAsia="Times New Roman" w:cs="Times New Roman"/>
                <w:b/>
                <w:bCs/>
                <w:color w:val="000000"/>
                <w:sz w:val="18"/>
                <w:szCs w:val="18"/>
                <w:lang w:eastAsia="fr-FR"/>
              </w:rPr>
              <w:t>P-value</w:t>
            </w:r>
          </w:p>
        </w:tc>
        <w:tc>
          <w:tcPr>
            <w:tcW w:w="1701"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b/>
                <w:bCs/>
                <w:color w:val="000000"/>
                <w:sz w:val="18"/>
                <w:szCs w:val="18"/>
                <w:lang w:eastAsia="fr-FR"/>
              </w:rPr>
            </w:pPr>
            <w:r w:rsidRPr="00226D6E">
              <w:rPr>
                <w:rFonts w:eastAsia="Times New Roman" w:cs="Times New Roman"/>
                <w:b/>
                <w:bCs/>
                <w:color w:val="000000"/>
                <w:sz w:val="18"/>
                <w:szCs w:val="18"/>
                <w:lang w:eastAsia="fr-FR"/>
              </w:rPr>
              <w:t>β (95% CI)</w:t>
            </w:r>
          </w:p>
        </w:tc>
        <w:tc>
          <w:tcPr>
            <w:tcW w:w="851"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b/>
                <w:bCs/>
                <w:color w:val="000000"/>
                <w:sz w:val="18"/>
                <w:szCs w:val="18"/>
                <w:lang w:eastAsia="fr-FR"/>
              </w:rPr>
            </w:pPr>
            <w:r w:rsidRPr="00226D6E">
              <w:rPr>
                <w:rFonts w:eastAsia="Times New Roman" w:cs="Times New Roman"/>
                <w:b/>
                <w:bCs/>
                <w:color w:val="000000"/>
                <w:sz w:val="18"/>
                <w:szCs w:val="18"/>
                <w:lang w:eastAsia="fr-FR"/>
              </w:rPr>
              <w:t>P-value</w:t>
            </w:r>
          </w:p>
        </w:tc>
        <w:tc>
          <w:tcPr>
            <w:tcW w:w="1559"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b/>
                <w:bCs/>
                <w:color w:val="000000"/>
                <w:sz w:val="18"/>
                <w:szCs w:val="18"/>
                <w:lang w:eastAsia="fr-FR"/>
              </w:rPr>
            </w:pPr>
            <w:r w:rsidRPr="00226D6E">
              <w:rPr>
                <w:rFonts w:eastAsia="Times New Roman" w:cs="Times New Roman"/>
                <w:b/>
                <w:bCs/>
                <w:color w:val="000000"/>
                <w:sz w:val="18"/>
                <w:szCs w:val="18"/>
                <w:lang w:eastAsia="fr-FR"/>
              </w:rPr>
              <w:t>β (95% CI)</w:t>
            </w:r>
          </w:p>
        </w:tc>
        <w:tc>
          <w:tcPr>
            <w:tcW w:w="850"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b/>
                <w:bCs/>
                <w:color w:val="000000"/>
                <w:sz w:val="18"/>
                <w:szCs w:val="18"/>
                <w:lang w:eastAsia="fr-FR"/>
              </w:rPr>
            </w:pPr>
            <w:r w:rsidRPr="00226D6E">
              <w:rPr>
                <w:rFonts w:eastAsia="Times New Roman" w:cs="Times New Roman"/>
                <w:b/>
                <w:bCs/>
                <w:color w:val="000000"/>
                <w:sz w:val="18"/>
                <w:szCs w:val="18"/>
                <w:lang w:eastAsia="fr-FR"/>
              </w:rPr>
              <w:t>P-value</w:t>
            </w:r>
          </w:p>
        </w:tc>
        <w:tc>
          <w:tcPr>
            <w:tcW w:w="1560"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b/>
                <w:bCs/>
                <w:color w:val="000000"/>
                <w:sz w:val="18"/>
                <w:szCs w:val="18"/>
                <w:lang w:eastAsia="fr-FR"/>
              </w:rPr>
            </w:pPr>
            <w:r w:rsidRPr="00226D6E">
              <w:rPr>
                <w:rFonts w:eastAsia="Times New Roman" w:cs="Times New Roman"/>
                <w:b/>
                <w:bCs/>
                <w:color w:val="000000"/>
                <w:sz w:val="18"/>
                <w:szCs w:val="18"/>
                <w:lang w:eastAsia="fr-FR"/>
              </w:rPr>
              <w:t>β (95% CI)</w:t>
            </w:r>
          </w:p>
        </w:tc>
        <w:tc>
          <w:tcPr>
            <w:tcW w:w="992"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b/>
                <w:bCs/>
                <w:color w:val="000000"/>
                <w:sz w:val="18"/>
                <w:szCs w:val="18"/>
                <w:lang w:eastAsia="fr-FR"/>
              </w:rPr>
            </w:pPr>
            <w:r w:rsidRPr="00226D6E">
              <w:rPr>
                <w:rFonts w:eastAsia="Times New Roman" w:cs="Times New Roman"/>
                <w:b/>
                <w:bCs/>
                <w:color w:val="000000"/>
                <w:sz w:val="18"/>
                <w:szCs w:val="18"/>
                <w:lang w:eastAsia="fr-FR"/>
              </w:rPr>
              <w:t>P-value</w:t>
            </w:r>
          </w:p>
        </w:tc>
      </w:tr>
      <w:tr w:rsidR="006B0AE3" w:rsidRPr="006B0AE3" w:rsidTr="00844060">
        <w:trPr>
          <w:trHeight w:val="304"/>
        </w:trPr>
        <w:tc>
          <w:tcPr>
            <w:tcW w:w="4820" w:type="dxa"/>
            <w:tcBorders>
              <w:top w:val="nil"/>
              <w:left w:val="nil"/>
              <w:bottom w:val="nil"/>
              <w:right w:val="nil"/>
            </w:tcBorders>
            <w:shd w:val="clear" w:color="auto" w:fill="auto"/>
            <w:noWrap/>
            <w:vAlign w:val="center"/>
            <w:hideMark/>
          </w:tcPr>
          <w:p w:rsidR="006B0AE3" w:rsidRPr="001C1DFA" w:rsidRDefault="006B0AE3" w:rsidP="00F00D7B">
            <w:pPr>
              <w:spacing w:line="240" w:lineRule="auto"/>
              <w:jc w:val="left"/>
              <w:rPr>
                <w:rFonts w:eastAsia="Times New Roman" w:cs="Times New Roman"/>
                <w:color w:val="000000"/>
                <w:sz w:val="18"/>
                <w:szCs w:val="18"/>
                <w:lang w:val="en-US" w:eastAsia="fr-FR"/>
              </w:rPr>
            </w:pPr>
            <w:r w:rsidRPr="001C1DFA">
              <w:rPr>
                <w:rFonts w:eastAsia="Times New Roman" w:cs="Times New Roman"/>
                <w:color w:val="000000"/>
                <w:sz w:val="18"/>
                <w:szCs w:val="18"/>
                <w:lang w:val="en-US" w:eastAsia="fr-FR"/>
              </w:rPr>
              <w:t>Tertile 2 (BMI difference at baseline with the reference – T1)</w:t>
            </w:r>
          </w:p>
        </w:tc>
        <w:tc>
          <w:tcPr>
            <w:tcW w:w="1843" w:type="dxa"/>
            <w:tcBorders>
              <w:top w:val="nil"/>
              <w:left w:val="nil"/>
              <w:bottom w:val="nil"/>
              <w:right w:val="nil"/>
            </w:tcBorders>
            <w:shd w:val="clear" w:color="auto" w:fill="auto"/>
            <w:noWrap/>
            <w:vAlign w:val="center"/>
            <w:hideMark/>
          </w:tcPr>
          <w:p w:rsidR="006B0AE3" w:rsidRPr="006B0AE3" w:rsidRDefault="006B0AE3" w:rsidP="006B0AE3">
            <w:pPr>
              <w:spacing w:line="240" w:lineRule="auto"/>
              <w:jc w:val="center"/>
              <w:rPr>
                <w:rFonts w:eastAsia="Times New Roman" w:cs="Times New Roman"/>
                <w:sz w:val="18"/>
                <w:szCs w:val="18"/>
                <w:lang w:val="en-US" w:eastAsia="fr-FR"/>
              </w:rPr>
            </w:pPr>
            <w:r w:rsidRPr="006B0AE3">
              <w:rPr>
                <w:rFonts w:eastAsia="Times New Roman" w:cs="Times New Roman"/>
                <w:sz w:val="18"/>
                <w:szCs w:val="18"/>
                <w:lang w:val="en-US" w:eastAsia="fr-FR"/>
              </w:rPr>
              <w:t>0.</w:t>
            </w:r>
            <w:r>
              <w:rPr>
                <w:rFonts w:eastAsia="Times New Roman" w:cs="Times New Roman"/>
                <w:sz w:val="18"/>
                <w:szCs w:val="18"/>
                <w:lang w:val="en-US" w:eastAsia="fr-FR"/>
              </w:rPr>
              <w:t>38 (0.11</w:t>
            </w:r>
            <w:r w:rsidRPr="006B0AE3">
              <w:rPr>
                <w:rFonts w:eastAsia="Times New Roman" w:cs="Times New Roman"/>
                <w:sz w:val="18"/>
                <w:szCs w:val="18"/>
                <w:lang w:val="en-US" w:eastAsia="fr-FR"/>
              </w:rPr>
              <w:t>-</w:t>
            </w:r>
            <w:r>
              <w:rPr>
                <w:rFonts w:eastAsia="Times New Roman" w:cs="Times New Roman"/>
                <w:sz w:val="18"/>
                <w:szCs w:val="18"/>
                <w:lang w:val="en-US" w:eastAsia="fr-FR"/>
              </w:rPr>
              <w:t>0</w:t>
            </w:r>
            <w:r w:rsidRPr="006B0AE3">
              <w:rPr>
                <w:rFonts w:eastAsia="Times New Roman" w:cs="Times New Roman"/>
                <w:sz w:val="18"/>
                <w:szCs w:val="18"/>
                <w:lang w:val="en-US" w:eastAsia="fr-FR"/>
              </w:rPr>
              <w:t>.</w:t>
            </w:r>
            <w:r>
              <w:rPr>
                <w:rFonts w:eastAsia="Times New Roman" w:cs="Times New Roman"/>
                <w:sz w:val="18"/>
                <w:szCs w:val="18"/>
                <w:lang w:val="en-US" w:eastAsia="fr-FR"/>
              </w:rPr>
              <w:t>66</w:t>
            </w:r>
            <w:r w:rsidRPr="006B0AE3">
              <w:rPr>
                <w:rFonts w:eastAsia="Times New Roman" w:cs="Times New Roman"/>
                <w:sz w:val="18"/>
                <w:szCs w:val="18"/>
                <w:lang w:val="en-US" w:eastAsia="fr-FR"/>
              </w:rPr>
              <w:t>)</w:t>
            </w:r>
          </w:p>
        </w:tc>
        <w:tc>
          <w:tcPr>
            <w:tcW w:w="992" w:type="dxa"/>
            <w:tcBorders>
              <w:top w:val="nil"/>
              <w:left w:val="nil"/>
              <w:bottom w:val="nil"/>
              <w:right w:val="nil"/>
            </w:tcBorders>
            <w:shd w:val="clear" w:color="auto" w:fill="auto"/>
            <w:noWrap/>
            <w:vAlign w:val="center"/>
            <w:hideMark/>
          </w:tcPr>
          <w:p w:rsidR="006B0AE3" w:rsidRPr="006B0AE3" w:rsidRDefault="006B0AE3" w:rsidP="00F00D7B">
            <w:pPr>
              <w:spacing w:line="240" w:lineRule="auto"/>
              <w:jc w:val="center"/>
              <w:rPr>
                <w:rFonts w:eastAsia="Times New Roman" w:cs="Times New Roman"/>
                <w:sz w:val="18"/>
                <w:szCs w:val="18"/>
                <w:lang w:val="en-US" w:eastAsia="fr-FR"/>
              </w:rPr>
            </w:pPr>
            <w:r>
              <w:rPr>
                <w:rFonts w:eastAsia="Times New Roman" w:cs="Times New Roman"/>
                <w:sz w:val="18"/>
                <w:szCs w:val="18"/>
                <w:lang w:val="en-US" w:eastAsia="fr-FR"/>
              </w:rPr>
              <w:t>0.006</w:t>
            </w:r>
          </w:p>
        </w:tc>
        <w:tc>
          <w:tcPr>
            <w:tcW w:w="1701" w:type="dxa"/>
            <w:tcBorders>
              <w:top w:val="nil"/>
              <w:left w:val="nil"/>
              <w:bottom w:val="nil"/>
              <w:right w:val="nil"/>
            </w:tcBorders>
            <w:shd w:val="clear" w:color="auto" w:fill="auto"/>
            <w:noWrap/>
            <w:vAlign w:val="center"/>
            <w:hideMark/>
          </w:tcPr>
          <w:p w:rsidR="006B0AE3" w:rsidRPr="006B0AE3" w:rsidRDefault="006B0AE3" w:rsidP="006B0AE3">
            <w:pPr>
              <w:spacing w:line="240" w:lineRule="auto"/>
              <w:jc w:val="center"/>
              <w:rPr>
                <w:rFonts w:eastAsia="Times New Roman" w:cs="Times New Roman"/>
                <w:sz w:val="18"/>
                <w:szCs w:val="18"/>
                <w:lang w:val="en-US" w:eastAsia="fr-FR"/>
              </w:rPr>
            </w:pPr>
            <w:r>
              <w:rPr>
                <w:rFonts w:eastAsia="Times New Roman" w:cs="Times New Roman"/>
                <w:sz w:val="18"/>
                <w:szCs w:val="18"/>
                <w:lang w:val="en-US" w:eastAsia="fr-FR"/>
              </w:rPr>
              <w:t>0.52</w:t>
            </w:r>
            <w:r w:rsidRPr="006B0AE3">
              <w:rPr>
                <w:rFonts w:eastAsia="Times New Roman" w:cs="Times New Roman"/>
                <w:sz w:val="18"/>
                <w:szCs w:val="18"/>
                <w:lang w:val="en-US" w:eastAsia="fr-FR"/>
              </w:rPr>
              <w:t xml:space="preserve"> (0.</w:t>
            </w:r>
            <w:r>
              <w:rPr>
                <w:rFonts w:eastAsia="Times New Roman" w:cs="Times New Roman"/>
                <w:sz w:val="18"/>
                <w:szCs w:val="18"/>
                <w:lang w:val="en-US" w:eastAsia="fr-FR"/>
              </w:rPr>
              <w:t>25-0</w:t>
            </w:r>
            <w:r w:rsidRPr="006B0AE3">
              <w:rPr>
                <w:rFonts w:eastAsia="Times New Roman" w:cs="Times New Roman"/>
                <w:sz w:val="18"/>
                <w:szCs w:val="18"/>
                <w:lang w:val="en-US" w:eastAsia="fr-FR"/>
              </w:rPr>
              <w:t>.</w:t>
            </w:r>
            <w:r>
              <w:rPr>
                <w:rFonts w:eastAsia="Times New Roman" w:cs="Times New Roman"/>
                <w:sz w:val="18"/>
                <w:szCs w:val="18"/>
                <w:lang w:val="en-US" w:eastAsia="fr-FR"/>
              </w:rPr>
              <w:t>58</w:t>
            </w:r>
            <w:r w:rsidRPr="006B0AE3">
              <w:rPr>
                <w:rFonts w:eastAsia="Times New Roman" w:cs="Times New Roman"/>
                <w:sz w:val="18"/>
                <w:szCs w:val="18"/>
                <w:lang w:val="en-US" w:eastAsia="fr-FR"/>
              </w:rPr>
              <w:t>)</w:t>
            </w:r>
          </w:p>
        </w:tc>
        <w:tc>
          <w:tcPr>
            <w:tcW w:w="851" w:type="dxa"/>
            <w:tcBorders>
              <w:top w:val="nil"/>
              <w:left w:val="nil"/>
              <w:bottom w:val="nil"/>
              <w:right w:val="nil"/>
            </w:tcBorders>
            <w:shd w:val="clear" w:color="auto" w:fill="auto"/>
            <w:noWrap/>
            <w:vAlign w:val="center"/>
            <w:hideMark/>
          </w:tcPr>
          <w:p w:rsidR="006B0AE3" w:rsidRPr="006B0AE3" w:rsidRDefault="006B0AE3" w:rsidP="00F00D7B">
            <w:pPr>
              <w:spacing w:line="240" w:lineRule="auto"/>
              <w:jc w:val="center"/>
              <w:rPr>
                <w:rFonts w:eastAsia="Times New Roman" w:cs="Times New Roman"/>
                <w:sz w:val="18"/>
                <w:szCs w:val="18"/>
                <w:lang w:val="en-US" w:eastAsia="fr-FR"/>
              </w:rPr>
            </w:pPr>
            <w:r w:rsidRPr="006B0AE3">
              <w:rPr>
                <w:rFonts w:eastAsia="Times New Roman" w:cs="Times New Roman"/>
                <w:sz w:val="18"/>
                <w:szCs w:val="18"/>
                <w:lang w:val="en-US" w:eastAsia="fr-FR"/>
              </w:rPr>
              <w:t>&lt;0.0001</w:t>
            </w:r>
          </w:p>
        </w:tc>
        <w:tc>
          <w:tcPr>
            <w:tcW w:w="1559" w:type="dxa"/>
            <w:tcBorders>
              <w:top w:val="nil"/>
              <w:left w:val="nil"/>
              <w:bottom w:val="nil"/>
              <w:right w:val="nil"/>
            </w:tcBorders>
            <w:shd w:val="clear" w:color="auto" w:fill="auto"/>
            <w:noWrap/>
            <w:vAlign w:val="center"/>
            <w:hideMark/>
          </w:tcPr>
          <w:p w:rsidR="006B0AE3" w:rsidRPr="006B0AE3" w:rsidRDefault="006B0AE3" w:rsidP="006B0AE3">
            <w:pPr>
              <w:spacing w:line="240" w:lineRule="auto"/>
              <w:jc w:val="center"/>
              <w:rPr>
                <w:rFonts w:eastAsia="Times New Roman" w:cs="Times New Roman"/>
                <w:sz w:val="18"/>
                <w:szCs w:val="18"/>
                <w:lang w:val="en-US" w:eastAsia="fr-FR"/>
              </w:rPr>
            </w:pPr>
            <w:r>
              <w:rPr>
                <w:rFonts w:eastAsia="Times New Roman" w:cs="Times New Roman"/>
                <w:sz w:val="18"/>
                <w:szCs w:val="18"/>
                <w:lang w:val="en-US" w:eastAsia="fr-FR"/>
              </w:rPr>
              <w:t>0.32</w:t>
            </w:r>
            <w:r w:rsidRPr="006B0AE3">
              <w:rPr>
                <w:rFonts w:eastAsia="Times New Roman" w:cs="Times New Roman"/>
                <w:sz w:val="18"/>
                <w:szCs w:val="18"/>
                <w:lang w:val="en-US" w:eastAsia="fr-FR"/>
              </w:rPr>
              <w:t xml:space="preserve"> (0.</w:t>
            </w:r>
            <w:r>
              <w:rPr>
                <w:rFonts w:eastAsia="Times New Roman" w:cs="Times New Roman"/>
                <w:sz w:val="18"/>
                <w:szCs w:val="18"/>
                <w:lang w:val="en-US" w:eastAsia="fr-FR"/>
              </w:rPr>
              <w:t>05</w:t>
            </w:r>
            <w:r w:rsidRPr="006B0AE3">
              <w:rPr>
                <w:rFonts w:eastAsia="Times New Roman" w:cs="Times New Roman"/>
                <w:sz w:val="18"/>
                <w:szCs w:val="18"/>
                <w:lang w:val="en-US" w:eastAsia="fr-FR"/>
              </w:rPr>
              <w:t>-</w:t>
            </w:r>
            <w:r>
              <w:rPr>
                <w:rFonts w:eastAsia="Times New Roman" w:cs="Times New Roman"/>
                <w:sz w:val="18"/>
                <w:szCs w:val="18"/>
                <w:lang w:val="en-US" w:eastAsia="fr-FR"/>
              </w:rPr>
              <w:t>0</w:t>
            </w:r>
            <w:r w:rsidRPr="006B0AE3">
              <w:rPr>
                <w:rFonts w:eastAsia="Times New Roman" w:cs="Times New Roman"/>
                <w:sz w:val="18"/>
                <w:szCs w:val="18"/>
                <w:lang w:val="en-US" w:eastAsia="fr-FR"/>
              </w:rPr>
              <w:t>.</w:t>
            </w:r>
            <w:r>
              <w:rPr>
                <w:rFonts w:eastAsia="Times New Roman" w:cs="Times New Roman"/>
                <w:sz w:val="18"/>
                <w:szCs w:val="18"/>
                <w:lang w:val="en-US" w:eastAsia="fr-FR"/>
              </w:rPr>
              <w:t>60</w:t>
            </w:r>
            <w:r w:rsidRPr="006B0AE3">
              <w:rPr>
                <w:rFonts w:eastAsia="Times New Roman" w:cs="Times New Roman"/>
                <w:sz w:val="18"/>
                <w:szCs w:val="18"/>
                <w:lang w:val="en-US" w:eastAsia="fr-FR"/>
              </w:rPr>
              <w:t>)</w:t>
            </w:r>
          </w:p>
        </w:tc>
        <w:tc>
          <w:tcPr>
            <w:tcW w:w="850" w:type="dxa"/>
            <w:tcBorders>
              <w:top w:val="nil"/>
              <w:left w:val="nil"/>
              <w:bottom w:val="nil"/>
              <w:right w:val="nil"/>
            </w:tcBorders>
            <w:shd w:val="clear" w:color="auto" w:fill="auto"/>
            <w:noWrap/>
            <w:vAlign w:val="center"/>
            <w:hideMark/>
          </w:tcPr>
          <w:p w:rsidR="006B0AE3" w:rsidRPr="006B0AE3" w:rsidRDefault="006B0AE3" w:rsidP="00F00D7B">
            <w:pPr>
              <w:spacing w:line="240" w:lineRule="auto"/>
              <w:jc w:val="center"/>
              <w:rPr>
                <w:rFonts w:eastAsia="Times New Roman" w:cs="Times New Roman"/>
                <w:sz w:val="18"/>
                <w:szCs w:val="18"/>
                <w:lang w:val="en-US" w:eastAsia="fr-FR"/>
              </w:rPr>
            </w:pPr>
            <w:r>
              <w:rPr>
                <w:rFonts w:eastAsia="Times New Roman" w:cs="Times New Roman"/>
                <w:sz w:val="18"/>
                <w:szCs w:val="18"/>
                <w:lang w:val="en-US" w:eastAsia="fr-FR"/>
              </w:rPr>
              <w:t>0.02</w:t>
            </w:r>
          </w:p>
        </w:tc>
        <w:tc>
          <w:tcPr>
            <w:tcW w:w="1560" w:type="dxa"/>
            <w:tcBorders>
              <w:top w:val="nil"/>
              <w:left w:val="nil"/>
              <w:bottom w:val="nil"/>
              <w:right w:val="nil"/>
            </w:tcBorders>
            <w:shd w:val="clear" w:color="auto" w:fill="auto"/>
            <w:noWrap/>
            <w:vAlign w:val="center"/>
            <w:hideMark/>
          </w:tcPr>
          <w:p w:rsidR="006B0AE3" w:rsidRPr="006B0AE3" w:rsidRDefault="006B0AE3" w:rsidP="006B0AE3">
            <w:pPr>
              <w:spacing w:line="240" w:lineRule="auto"/>
              <w:jc w:val="center"/>
              <w:rPr>
                <w:rFonts w:eastAsia="Times New Roman" w:cs="Times New Roman"/>
                <w:sz w:val="18"/>
                <w:szCs w:val="18"/>
                <w:lang w:val="en-US" w:eastAsia="fr-FR"/>
              </w:rPr>
            </w:pPr>
            <w:r>
              <w:rPr>
                <w:rFonts w:eastAsia="Times New Roman" w:cs="Times New Roman"/>
                <w:sz w:val="18"/>
                <w:szCs w:val="18"/>
                <w:lang w:val="en-US" w:eastAsia="fr-FR"/>
              </w:rPr>
              <w:t>0.60 (0.32</w:t>
            </w:r>
            <w:r w:rsidRPr="006B0AE3">
              <w:rPr>
                <w:rFonts w:eastAsia="Times New Roman" w:cs="Times New Roman"/>
                <w:sz w:val="18"/>
                <w:szCs w:val="18"/>
                <w:lang w:val="en-US" w:eastAsia="fr-FR"/>
              </w:rPr>
              <w:t>-</w:t>
            </w:r>
            <w:r>
              <w:rPr>
                <w:rFonts w:eastAsia="Times New Roman" w:cs="Times New Roman"/>
                <w:sz w:val="18"/>
                <w:szCs w:val="18"/>
                <w:lang w:val="en-US" w:eastAsia="fr-FR"/>
              </w:rPr>
              <w:t>0.88</w:t>
            </w:r>
            <w:r w:rsidRPr="006B0AE3">
              <w:rPr>
                <w:rFonts w:eastAsia="Times New Roman" w:cs="Times New Roman"/>
                <w:sz w:val="18"/>
                <w:szCs w:val="18"/>
                <w:lang w:val="en-US" w:eastAsia="fr-FR"/>
              </w:rPr>
              <w:t>)</w:t>
            </w:r>
          </w:p>
        </w:tc>
        <w:tc>
          <w:tcPr>
            <w:tcW w:w="992" w:type="dxa"/>
            <w:tcBorders>
              <w:top w:val="nil"/>
              <w:left w:val="nil"/>
              <w:bottom w:val="nil"/>
              <w:right w:val="nil"/>
            </w:tcBorders>
            <w:shd w:val="clear" w:color="auto" w:fill="auto"/>
            <w:noWrap/>
            <w:vAlign w:val="center"/>
            <w:hideMark/>
          </w:tcPr>
          <w:p w:rsidR="006B0AE3" w:rsidRPr="006B0AE3" w:rsidRDefault="006B0AE3" w:rsidP="00F00D7B">
            <w:pPr>
              <w:spacing w:line="240" w:lineRule="auto"/>
              <w:jc w:val="center"/>
              <w:rPr>
                <w:rFonts w:eastAsia="Times New Roman" w:cs="Times New Roman"/>
                <w:color w:val="000000"/>
                <w:sz w:val="18"/>
                <w:szCs w:val="18"/>
                <w:lang w:val="en-US" w:eastAsia="fr-FR"/>
              </w:rPr>
            </w:pPr>
            <w:r w:rsidRPr="006B0AE3">
              <w:rPr>
                <w:rFonts w:eastAsia="Times New Roman" w:cs="Times New Roman"/>
                <w:color w:val="000000"/>
                <w:sz w:val="18"/>
                <w:szCs w:val="18"/>
                <w:lang w:val="en-US" w:eastAsia="fr-FR"/>
              </w:rPr>
              <w:t>&lt;0.0001</w:t>
            </w:r>
          </w:p>
        </w:tc>
      </w:tr>
      <w:tr w:rsidR="006B0AE3" w:rsidRPr="006B0AE3" w:rsidTr="00844060">
        <w:trPr>
          <w:trHeight w:val="304"/>
        </w:trPr>
        <w:tc>
          <w:tcPr>
            <w:tcW w:w="4820" w:type="dxa"/>
            <w:tcBorders>
              <w:top w:val="nil"/>
              <w:left w:val="nil"/>
              <w:bottom w:val="nil"/>
              <w:right w:val="nil"/>
            </w:tcBorders>
            <w:shd w:val="clear" w:color="auto" w:fill="auto"/>
            <w:noWrap/>
            <w:vAlign w:val="center"/>
            <w:hideMark/>
          </w:tcPr>
          <w:p w:rsidR="006B0AE3" w:rsidRPr="001C1DFA" w:rsidRDefault="006B0AE3" w:rsidP="00F00D7B">
            <w:pPr>
              <w:spacing w:line="240" w:lineRule="auto"/>
              <w:jc w:val="left"/>
              <w:rPr>
                <w:rFonts w:eastAsia="Times New Roman" w:cs="Times New Roman"/>
                <w:color w:val="000000"/>
                <w:sz w:val="18"/>
                <w:szCs w:val="18"/>
                <w:lang w:val="en-US" w:eastAsia="fr-FR"/>
              </w:rPr>
            </w:pPr>
            <w:r w:rsidRPr="001C1DFA">
              <w:rPr>
                <w:rFonts w:eastAsia="Times New Roman" w:cs="Times New Roman"/>
                <w:color w:val="000000"/>
                <w:sz w:val="18"/>
                <w:szCs w:val="18"/>
                <w:lang w:val="en-US" w:eastAsia="fr-FR"/>
              </w:rPr>
              <w:t>Tertile 3 (BMI difference at baseline with the reference – T1)</w:t>
            </w:r>
          </w:p>
        </w:tc>
        <w:tc>
          <w:tcPr>
            <w:tcW w:w="1843" w:type="dxa"/>
            <w:tcBorders>
              <w:top w:val="nil"/>
              <w:left w:val="nil"/>
              <w:bottom w:val="nil"/>
              <w:right w:val="nil"/>
            </w:tcBorders>
            <w:shd w:val="clear" w:color="auto" w:fill="auto"/>
            <w:noWrap/>
            <w:vAlign w:val="center"/>
            <w:hideMark/>
          </w:tcPr>
          <w:p w:rsidR="006B0AE3" w:rsidRPr="006B0AE3" w:rsidRDefault="006B0AE3" w:rsidP="006B0AE3">
            <w:pPr>
              <w:spacing w:line="240" w:lineRule="auto"/>
              <w:jc w:val="center"/>
              <w:rPr>
                <w:rFonts w:eastAsia="Times New Roman" w:cs="Times New Roman"/>
                <w:sz w:val="18"/>
                <w:szCs w:val="18"/>
                <w:lang w:val="en-US" w:eastAsia="fr-FR"/>
              </w:rPr>
            </w:pPr>
            <w:r w:rsidRPr="006B0AE3">
              <w:rPr>
                <w:rFonts w:eastAsia="Times New Roman" w:cs="Times New Roman"/>
                <w:sz w:val="18"/>
                <w:szCs w:val="18"/>
                <w:lang w:val="en-US" w:eastAsia="fr-FR"/>
              </w:rPr>
              <w:t>0.13 (-0.17-0.44)</w:t>
            </w:r>
          </w:p>
        </w:tc>
        <w:tc>
          <w:tcPr>
            <w:tcW w:w="992" w:type="dxa"/>
            <w:tcBorders>
              <w:top w:val="nil"/>
              <w:left w:val="nil"/>
              <w:bottom w:val="nil"/>
              <w:right w:val="nil"/>
            </w:tcBorders>
            <w:shd w:val="clear" w:color="auto" w:fill="auto"/>
            <w:noWrap/>
            <w:vAlign w:val="center"/>
            <w:hideMark/>
          </w:tcPr>
          <w:p w:rsidR="006B0AE3" w:rsidRPr="006B0AE3" w:rsidRDefault="006B0AE3" w:rsidP="00F00D7B">
            <w:pPr>
              <w:spacing w:line="240" w:lineRule="auto"/>
              <w:jc w:val="center"/>
              <w:rPr>
                <w:rFonts w:eastAsia="Times New Roman" w:cs="Times New Roman"/>
                <w:sz w:val="18"/>
                <w:szCs w:val="18"/>
                <w:lang w:val="en-US" w:eastAsia="fr-FR"/>
              </w:rPr>
            </w:pPr>
            <w:r w:rsidRPr="006B0AE3">
              <w:rPr>
                <w:rFonts w:eastAsia="Times New Roman" w:cs="Times New Roman"/>
                <w:sz w:val="18"/>
                <w:szCs w:val="18"/>
                <w:lang w:val="en-US" w:eastAsia="fr-FR"/>
              </w:rPr>
              <w:t>0.4</w:t>
            </w:r>
          </w:p>
        </w:tc>
        <w:tc>
          <w:tcPr>
            <w:tcW w:w="1701" w:type="dxa"/>
            <w:tcBorders>
              <w:top w:val="nil"/>
              <w:left w:val="nil"/>
              <w:bottom w:val="nil"/>
              <w:right w:val="nil"/>
            </w:tcBorders>
            <w:shd w:val="clear" w:color="auto" w:fill="auto"/>
            <w:noWrap/>
            <w:vAlign w:val="center"/>
            <w:hideMark/>
          </w:tcPr>
          <w:p w:rsidR="006B0AE3" w:rsidRPr="006B0AE3" w:rsidRDefault="006B0AE3" w:rsidP="006B0AE3">
            <w:pPr>
              <w:spacing w:line="240" w:lineRule="auto"/>
              <w:jc w:val="center"/>
              <w:rPr>
                <w:rFonts w:eastAsia="Times New Roman" w:cs="Times New Roman"/>
                <w:sz w:val="18"/>
                <w:szCs w:val="18"/>
                <w:lang w:val="en-US" w:eastAsia="fr-FR"/>
              </w:rPr>
            </w:pPr>
            <w:r w:rsidRPr="006B0AE3">
              <w:rPr>
                <w:rFonts w:eastAsia="Times New Roman" w:cs="Times New Roman"/>
                <w:sz w:val="18"/>
                <w:szCs w:val="18"/>
                <w:lang w:val="en-US" w:eastAsia="fr-FR"/>
              </w:rPr>
              <w:t>0.</w:t>
            </w:r>
            <w:r>
              <w:rPr>
                <w:rFonts w:eastAsia="Times New Roman" w:cs="Times New Roman"/>
                <w:sz w:val="18"/>
                <w:szCs w:val="18"/>
                <w:lang w:val="en-US" w:eastAsia="fr-FR"/>
              </w:rPr>
              <w:t>29</w:t>
            </w:r>
            <w:r w:rsidRPr="006B0AE3">
              <w:rPr>
                <w:rFonts w:eastAsia="Times New Roman" w:cs="Times New Roman"/>
                <w:sz w:val="18"/>
                <w:szCs w:val="18"/>
                <w:lang w:val="en-US" w:eastAsia="fr-FR"/>
              </w:rPr>
              <w:t xml:space="preserve"> (0.</w:t>
            </w:r>
            <w:r>
              <w:rPr>
                <w:rFonts w:eastAsia="Times New Roman" w:cs="Times New Roman"/>
                <w:sz w:val="18"/>
                <w:szCs w:val="18"/>
                <w:lang w:val="en-US" w:eastAsia="fr-FR"/>
              </w:rPr>
              <w:t>00-0</w:t>
            </w:r>
            <w:r w:rsidRPr="006B0AE3">
              <w:rPr>
                <w:rFonts w:eastAsia="Times New Roman" w:cs="Times New Roman"/>
                <w:sz w:val="18"/>
                <w:szCs w:val="18"/>
                <w:lang w:val="en-US" w:eastAsia="fr-FR"/>
              </w:rPr>
              <w:t>.</w:t>
            </w:r>
            <w:r>
              <w:rPr>
                <w:rFonts w:eastAsia="Times New Roman" w:cs="Times New Roman"/>
                <w:sz w:val="18"/>
                <w:szCs w:val="18"/>
                <w:lang w:val="en-US" w:eastAsia="fr-FR"/>
              </w:rPr>
              <w:t>58</w:t>
            </w:r>
            <w:r w:rsidRPr="006B0AE3">
              <w:rPr>
                <w:rFonts w:eastAsia="Times New Roman" w:cs="Times New Roman"/>
                <w:sz w:val="18"/>
                <w:szCs w:val="18"/>
                <w:lang w:val="en-US" w:eastAsia="fr-FR"/>
              </w:rPr>
              <w:t>)</w:t>
            </w:r>
          </w:p>
        </w:tc>
        <w:tc>
          <w:tcPr>
            <w:tcW w:w="851" w:type="dxa"/>
            <w:tcBorders>
              <w:top w:val="nil"/>
              <w:left w:val="nil"/>
              <w:bottom w:val="nil"/>
              <w:right w:val="nil"/>
            </w:tcBorders>
            <w:shd w:val="clear" w:color="auto" w:fill="auto"/>
            <w:noWrap/>
            <w:vAlign w:val="center"/>
            <w:hideMark/>
          </w:tcPr>
          <w:p w:rsidR="006B0AE3" w:rsidRPr="006B0AE3" w:rsidRDefault="006B0AE3" w:rsidP="00F00D7B">
            <w:pPr>
              <w:spacing w:line="240" w:lineRule="auto"/>
              <w:jc w:val="center"/>
              <w:rPr>
                <w:rFonts w:eastAsia="Times New Roman" w:cs="Times New Roman"/>
                <w:sz w:val="18"/>
                <w:szCs w:val="18"/>
                <w:lang w:val="en-US" w:eastAsia="fr-FR"/>
              </w:rPr>
            </w:pPr>
            <w:r>
              <w:rPr>
                <w:rFonts w:eastAsia="Times New Roman" w:cs="Times New Roman"/>
                <w:sz w:val="18"/>
                <w:szCs w:val="18"/>
                <w:lang w:val="en-US" w:eastAsia="fr-FR"/>
              </w:rPr>
              <w:t>0.05</w:t>
            </w:r>
          </w:p>
        </w:tc>
        <w:tc>
          <w:tcPr>
            <w:tcW w:w="1559" w:type="dxa"/>
            <w:tcBorders>
              <w:top w:val="nil"/>
              <w:left w:val="nil"/>
              <w:bottom w:val="nil"/>
              <w:right w:val="nil"/>
            </w:tcBorders>
            <w:shd w:val="clear" w:color="auto" w:fill="auto"/>
            <w:noWrap/>
            <w:vAlign w:val="center"/>
            <w:hideMark/>
          </w:tcPr>
          <w:p w:rsidR="006B0AE3" w:rsidRPr="006B0AE3" w:rsidRDefault="006B0AE3" w:rsidP="006B0AE3">
            <w:pPr>
              <w:spacing w:line="240" w:lineRule="auto"/>
              <w:jc w:val="center"/>
              <w:rPr>
                <w:rFonts w:eastAsia="Times New Roman" w:cs="Times New Roman"/>
                <w:sz w:val="18"/>
                <w:szCs w:val="18"/>
                <w:lang w:val="en-US" w:eastAsia="fr-FR"/>
              </w:rPr>
            </w:pPr>
            <w:r>
              <w:rPr>
                <w:rFonts w:eastAsia="Times New Roman" w:cs="Times New Roman"/>
                <w:sz w:val="18"/>
                <w:szCs w:val="18"/>
                <w:lang w:val="en-US" w:eastAsia="fr-FR"/>
              </w:rPr>
              <w:t>-0</w:t>
            </w:r>
            <w:r w:rsidRPr="006B0AE3">
              <w:rPr>
                <w:rFonts w:eastAsia="Times New Roman" w:cs="Times New Roman"/>
                <w:sz w:val="18"/>
                <w:szCs w:val="18"/>
                <w:lang w:val="en-US" w:eastAsia="fr-FR"/>
              </w:rPr>
              <w:t>.</w:t>
            </w:r>
            <w:r>
              <w:rPr>
                <w:rFonts w:eastAsia="Times New Roman" w:cs="Times New Roman"/>
                <w:sz w:val="18"/>
                <w:szCs w:val="18"/>
                <w:lang w:val="en-US" w:eastAsia="fr-FR"/>
              </w:rPr>
              <w:t>13</w:t>
            </w:r>
            <w:r w:rsidRPr="006B0AE3">
              <w:rPr>
                <w:rFonts w:eastAsia="Times New Roman" w:cs="Times New Roman"/>
                <w:sz w:val="18"/>
                <w:szCs w:val="18"/>
                <w:lang w:val="en-US" w:eastAsia="fr-FR"/>
              </w:rPr>
              <w:t xml:space="preserve"> (</w:t>
            </w:r>
            <w:r>
              <w:rPr>
                <w:rFonts w:eastAsia="Times New Roman" w:cs="Times New Roman"/>
                <w:sz w:val="18"/>
                <w:szCs w:val="18"/>
                <w:lang w:val="en-US" w:eastAsia="fr-FR"/>
              </w:rPr>
              <w:t>-</w:t>
            </w:r>
            <w:r w:rsidRPr="006B0AE3">
              <w:rPr>
                <w:rFonts w:eastAsia="Times New Roman" w:cs="Times New Roman"/>
                <w:sz w:val="18"/>
                <w:szCs w:val="18"/>
                <w:lang w:val="en-US" w:eastAsia="fr-FR"/>
              </w:rPr>
              <w:t>0.</w:t>
            </w:r>
            <w:r>
              <w:rPr>
                <w:rFonts w:eastAsia="Times New Roman" w:cs="Times New Roman"/>
                <w:sz w:val="18"/>
                <w:szCs w:val="18"/>
                <w:lang w:val="en-US" w:eastAsia="fr-FR"/>
              </w:rPr>
              <w:t>42-0.16</w:t>
            </w:r>
            <w:r w:rsidRPr="006B0AE3">
              <w:rPr>
                <w:rFonts w:eastAsia="Times New Roman" w:cs="Times New Roman"/>
                <w:sz w:val="18"/>
                <w:szCs w:val="18"/>
                <w:lang w:val="en-US" w:eastAsia="fr-FR"/>
              </w:rPr>
              <w:t>)</w:t>
            </w:r>
          </w:p>
        </w:tc>
        <w:tc>
          <w:tcPr>
            <w:tcW w:w="850" w:type="dxa"/>
            <w:tcBorders>
              <w:top w:val="nil"/>
              <w:left w:val="nil"/>
              <w:bottom w:val="nil"/>
              <w:right w:val="nil"/>
            </w:tcBorders>
            <w:shd w:val="clear" w:color="auto" w:fill="auto"/>
            <w:noWrap/>
            <w:vAlign w:val="center"/>
            <w:hideMark/>
          </w:tcPr>
          <w:p w:rsidR="006B0AE3" w:rsidRPr="006B0AE3" w:rsidRDefault="006B0AE3" w:rsidP="00F00D7B">
            <w:pPr>
              <w:spacing w:line="240" w:lineRule="auto"/>
              <w:jc w:val="center"/>
              <w:rPr>
                <w:rFonts w:eastAsia="Times New Roman" w:cs="Times New Roman"/>
                <w:sz w:val="18"/>
                <w:szCs w:val="18"/>
                <w:lang w:val="en-US" w:eastAsia="fr-FR"/>
              </w:rPr>
            </w:pPr>
            <w:r>
              <w:rPr>
                <w:rFonts w:eastAsia="Times New Roman" w:cs="Times New Roman"/>
                <w:sz w:val="18"/>
                <w:szCs w:val="18"/>
                <w:lang w:val="en-US" w:eastAsia="fr-FR"/>
              </w:rPr>
              <w:t>0.4</w:t>
            </w:r>
          </w:p>
        </w:tc>
        <w:tc>
          <w:tcPr>
            <w:tcW w:w="1560" w:type="dxa"/>
            <w:tcBorders>
              <w:top w:val="nil"/>
              <w:left w:val="nil"/>
              <w:bottom w:val="nil"/>
              <w:right w:val="nil"/>
            </w:tcBorders>
            <w:shd w:val="clear" w:color="auto" w:fill="auto"/>
            <w:noWrap/>
            <w:vAlign w:val="center"/>
            <w:hideMark/>
          </w:tcPr>
          <w:p w:rsidR="006B0AE3" w:rsidRPr="006B0AE3" w:rsidRDefault="006B0AE3" w:rsidP="006B0AE3">
            <w:pPr>
              <w:spacing w:line="240" w:lineRule="auto"/>
              <w:jc w:val="center"/>
              <w:rPr>
                <w:rFonts w:eastAsia="Times New Roman" w:cs="Times New Roman"/>
                <w:sz w:val="18"/>
                <w:szCs w:val="18"/>
                <w:lang w:val="en-US" w:eastAsia="fr-FR"/>
              </w:rPr>
            </w:pPr>
            <w:r>
              <w:rPr>
                <w:rFonts w:eastAsia="Times New Roman" w:cs="Times New Roman"/>
                <w:sz w:val="18"/>
                <w:szCs w:val="18"/>
                <w:lang w:val="en-US" w:eastAsia="fr-FR"/>
              </w:rPr>
              <w:t>0.27</w:t>
            </w:r>
            <w:r w:rsidRPr="006B0AE3">
              <w:rPr>
                <w:rFonts w:eastAsia="Times New Roman" w:cs="Times New Roman"/>
                <w:sz w:val="18"/>
                <w:szCs w:val="18"/>
                <w:lang w:val="en-US" w:eastAsia="fr-FR"/>
              </w:rPr>
              <w:t xml:space="preserve"> (</w:t>
            </w:r>
            <w:r>
              <w:rPr>
                <w:rFonts w:eastAsia="Times New Roman" w:cs="Times New Roman"/>
                <w:sz w:val="18"/>
                <w:szCs w:val="18"/>
                <w:lang w:val="en-US" w:eastAsia="fr-FR"/>
              </w:rPr>
              <w:t>-0.05-0.59</w:t>
            </w:r>
            <w:r w:rsidRPr="006B0AE3">
              <w:rPr>
                <w:rFonts w:eastAsia="Times New Roman" w:cs="Times New Roman"/>
                <w:sz w:val="18"/>
                <w:szCs w:val="18"/>
                <w:lang w:val="en-US" w:eastAsia="fr-FR"/>
              </w:rPr>
              <w:t>)</w:t>
            </w:r>
          </w:p>
        </w:tc>
        <w:tc>
          <w:tcPr>
            <w:tcW w:w="992" w:type="dxa"/>
            <w:tcBorders>
              <w:top w:val="nil"/>
              <w:left w:val="nil"/>
              <w:bottom w:val="nil"/>
              <w:right w:val="nil"/>
            </w:tcBorders>
            <w:shd w:val="clear" w:color="auto" w:fill="auto"/>
            <w:noWrap/>
            <w:vAlign w:val="center"/>
            <w:hideMark/>
          </w:tcPr>
          <w:p w:rsidR="006B0AE3" w:rsidRPr="006B0AE3" w:rsidRDefault="006B0AE3" w:rsidP="00F00D7B">
            <w:pPr>
              <w:spacing w:line="240" w:lineRule="auto"/>
              <w:jc w:val="center"/>
              <w:rPr>
                <w:rFonts w:eastAsia="Times New Roman" w:cs="Times New Roman"/>
                <w:color w:val="000000"/>
                <w:sz w:val="18"/>
                <w:szCs w:val="18"/>
                <w:lang w:val="en-US" w:eastAsia="fr-FR"/>
              </w:rPr>
            </w:pPr>
            <w:r>
              <w:rPr>
                <w:rFonts w:eastAsia="Times New Roman" w:cs="Times New Roman"/>
                <w:color w:val="000000"/>
                <w:sz w:val="18"/>
                <w:szCs w:val="18"/>
                <w:lang w:val="en-US" w:eastAsia="fr-FR"/>
              </w:rPr>
              <w:t>0.1</w:t>
            </w:r>
          </w:p>
        </w:tc>
      </w:tr>
      <w:tr w:rsidR="006B0AE3" w:rsidRPr="00226D6E" w:rsidTr="00844060">
        <w:trPr>
          <w:trHeight w:val="304"/>
        </w:trPr>
        <w:tc>
          <w:tcPr>
            <w:tcW w:w="4820" w:type="dxa"/>
            <w:tcBorders>
              <w:top w:val="nil"/>
              <w:left w:val="nil"/>
              <w:bottom w:val="nil"/>
              <w:right w:val="nil"/>
            </w:tcBorders>
            <w:shd w:val="clear" w:color="auto" w:fill="auto"/>
            <w:noWrap/>
            <w:vAlign w:val="center"/>
          </w:tcPr>
          <w:p w:rsidR="006B0AE3" w:rsidRPr="00226D6E" w:rsidRDefault="006B0AE3" w:rsidP="00F00D7B">
            <w:pPr>
              <w:spacing w:line="240" w:lineRule="auto"/>
              <w:jc w:val="left"/>
              <w:rPr>
                <w:rFonts w:eastAsia="Times New Roman" w:cs="Times New Roman"/>
                <w:color w:val="000000"/>
                <w:sz w:val="18"/>
                <w:szCs w:val="18"/>
                <w:lang w:val="en-US" w:eastAsia="fr-FR"/>
              </w:rPr>
            </w:pPr>
            <w:r w:rsidRPr="00226D6E">
              <w:rPr>
                <w:rFonts w:eastAsia="Times New Roman" w:cs="Times New Roman"/>
                <w:color w:val="000000"/>
                <w:sz w:val="18"/>
                <w:szCs w:val="18"/>
                <w:lang w:val="en-US" w:eastAsia="fr-FR"/>
              </w:rPr>
              <w:t xml:space="preserve">Time </w:t>
            </w:r>
            <w:r w:rsidRPr="00226D6E">
              <w:rPr>
                <w:sz w:val="18"/>
                <w:szCs w:val="18"/>
                <w:lang w:val="en-US" w:eastAsia="fr-FR"/>
              </w:rPr>
              <w:t>(weight gain / year in the reference – T1)</w:t>
            </w:r>
          </w:p>
        </w:tc>
        <w:tc>
          <w:tcPr>
            <w:tcW w:w="1843" w:type="dxa"/>
            <w:tcBorders>
              <w:top w:val="nil"/>
              <w:left w:val="nil"/>
              <w:bottom w:val="nil"/>
              <w:right w:val="nil"/>
            </w:tcBorders>
            <w:shd w:val="clear" w:color="auto" w:fill="auto"/>
            <w:noWrap/>
            <w:vAlign w:val="center"/>
          </w:tcPr>
          <w:p w:rsidR="006B0AE3" w:rsidRPr="006B0AE3" w:rsidRDefault="006B0AE3" w:rsidP="00F00D7B">
            <w:pPr>
              <w:spacing w:line="240" w:lineRule="auto"/>
              <w:jc w:val="center"/>
              <w:rPr>
                <w:rFonts w:eastAsia="Times New Roman" w:cs="Times New Roman"/>
                <w:sz w:val="18"/>
                <w:szCs w:val="18"/>
                <w:lang w:val="en-US" w:eastAsia="fr-FR"/>
              </w:rPr>
            </w:pPr>
            <w:r w:rsidRPr="006B0AE3">
              <w:rPr>
                <w:rFonts w:eastAsia="Times New Roman" w:cs="Times New Roman"/>
                <w:sz w:val="18"/>
                <w:szCs w:val="18"/>
                <w:lang w:val="en-US" w:eastAsia="fr-FR"/>
              </w:rPr>
              <w:t>0.09 (0.07-0.10)</w:t>
            </w:r>
          </w:p>
        </w:tc>
        <w:tc>
          <w:tcPr>
            <w:tcW w:w="992" w:type="dxa"/>
            <w:tcBorders>
              <w:top w:val="nil"/>
              <w:left w:val="nil"/>
              <w:bottom w:val="nil"/>
              <w:right w:val="nil"/>
            </w:tcBorders>
            <w:shd w:val="clear" w:color="auto" w:fill="auto"/>
            <w:noWrap/>
            <w:vAlign w:val="center"/>
          </w:tcPr>
          <w:p w:rsidR="006B0AE3" w:rsidRPr="006B0AE3" w:rsidRDefault="006B0AE3" w:rsidP="00F00D7B">
            <w:pPr>
              <w:spacing w:line="240" w:lineRule="auto"/>
              <w:jc w:val="center"/>
              <w:rPr>
                <w:rFonts w:eastAsia="Times New Roman" w:cs="Times New Roman"/>
                <w:sz w:val="18"/>
                <w:szCs w:val="18"/>
                <w:lang w:val="en-US" w:eastAsia="fr-FR"/>
              </w:rPr>
            </w:pPr>
            <w:r w:rsidRPr="006B0AE3">
              <w:rPr>
                <w:rFonts w:eastAsia="Times New Roman" w:cs="Times New Roman"/>
                <w:sz w:val="18"/>
                <w:szCs w:val="18"/>
                <w:lang w:val="en-US" w:eastAsia="fr-FR"/>
              </w:rPr>
              <w:t>&lt;0.0001</w:t>
            </w:r>
          </w:p>
        </w:tc>
        <w:tc>
          <w:tcPr>
            <w:tcW w:w="1701" w:type="dxa"/>
            <w:tcBorders>
              <w:top w:val="nil"/>
              <w:left w:val="nil"/>
              <w:bottom w:val="nil"/>
              <w:right w:val="nil"/>
            </w:tcBorders>
            <w:shd w:val="clear" w:color="auto" w:fill="auto"/>
            <w:noWrap/>
            <w:vAlign w:val="center"/>
          </w:tcPr>
          <w:p w:rsidR="006B0AE3" w:rsidRPr="006B0AE3" w:rsidRDefault="006B0AE3" w:rsidP="00F00D7B">
            <w:pPr>
              <w:spacing w:line="240" w:lineRule="auto"/>
              <w:jc w:val="center"/>
              <w:rPr>
                <w:rFonts w:eastAsia="Times New Roman" w:cs="Times New Roman"/>
                <w:sz w:val="18"/>
                <w:szCs w:val="18"/>
                <w:lang w:val="en-US" w:eastAsia="fr-FR"/>
              </w:rPr>
            </w:pPr>
            <w:r w:rsidRPr="006B0AE3">
              <w:rPr>
                <w:rFonts w:eastAsia="Times New Roman" w:cs="Times New Roman"/>
                <w:sz w:val="18"/>
                <w:szCs w:val="18"/>
                <w:lang w:val="en-US" w:eastAsia="fr-FR"/>
              </w:rPr>
              <w:t>0.11 (0.09-0.12)</w:t>
            </w:r>
          </w:p>
        </w:tc>
        <w:tc>
          <w:tcPr>
            <w:tcW w:w="851" w:type="dxa"/>
            <w:tcBorders>
              <w:top w:val="nil"/>
              <w:left w:val="nil"/>
              <w:bottom w:val="nil"/>
              <w:right w:val="nil"/>
            </w:tcBorders>
            <w:shd w:val="clear" w:color="auto" w:fill="auto"/>
            <w:noWrap/>
            <w:vAlign w:val="center"/>
          </w:tcPr>
          <w:p w:rsidR="006B0AE3" w:rsidRPr="006B0AE3" w:rsidRDefault="006B0AE3" w:rsidP="00F00D7B">
            <w:pPr>
              <w:spacing w:line="240" w:lineRule="auto"/>
              <w:jc w:val="center"/>
              <w:rPr>
                <w:rFonts w:eastAsia="Times New Roman" w:cs="Times New Roman"/>
                <w:sz w:val="18"/>
                <w:szCs w:val="18"/>
                <w:lang w:val="en-US" w:eastAsia="fr-FR"/>
              </w:rPr>
            </w:pPr>
            <w:r w:rsidRPr="006B0AE3">
              <w:rPr>
                <w:rFonts w:eastAsia="Times New Roman" w:cs="Times New Roman"/>
                <w:sz w:val="18"/>
                <w:szCs w:val="18"/>
                <w:lang w:val="en-US" w:eastAsia="fr-FR"/>
              </w:rPr>
              <w:t>&lt;0.0001</w:t>
            </w:r>
          </w:p>
        </w:tc>
        <w:tc>
          <w:tcPr>
            <w:tcW w:w="1559" w:type="dxa"/>
            <w:tcBorders>
              <w:top w:val="nil"/>
              <w:left w:val="nil"/>
              <w:bottom w:val="nil"/>
              <w:right w:val="nil"/>
            </w:tcBorders>
            <w:shd w:val="clear" w:color="auto" w:fill="auto"/>
            <w:noWrap/>
            <w:vAlign w:val="center"/>
          </w:tcPr>
          <w:p w:rsidR="006B0AE3" w:rsidRPr="006B0AE3" w:rsidRDefault="006B0AE3" w:rsidP="00F00D7B">
            <w:pPr>
              <w:spacing w:line="240" w:lineRule="auto"/>
              <w:jc w:val="center"/>
              <w:rPr>
                <w:rFonts w:eastAsia="Times New Roman" w:cs="Times New Roman"/>
                <w:sz w:val="18"/>
                <w:szCs w:val="18"/>
                <w:lang w:val="en-US" w:eastAsia="fr-FR"/>
              </w:rPr>
            </w:pPr>
            <w:r w:rsidRPr="006B0AE3">
              <w:rPr>
                <w:rFonts w:eastAsia="Times New Roman" w:cs="Times New Roman"/>
                <w:sz w:val="18"/>
                <w:szCs w:val="18"/>
                <w:lang w:val="en-US" w:eastAsia="fr-FR"/>
              </w:rPr>
              <w:t>0.11 (0.09-0.12)</w:t>
            </w:r>
          </w:p>
        </w:tc>
        <w:tc>
          <w:tcPr>
            <w:tcW w:w="850" w:type="dxa"/>
            <w:tcBorders>
              <w:top w:val="nil"/>
              <w:left w:val="nil"/>
              <w:bottom w:val="nil"/>
              <w:right w:val="nil"/>
            </w:tcBorders>
            <w:shd w:val="clear" w:color="auto" w:fill="auto"/>
            <w:noWrap/>
            <w:vAlign w:val="center"/>
          </w:tcPr>
          <w:p w:rsidR="006B0AE3" w:rsidRPr="00226D6E" w:rsidRDefault="006B0AE3" w:rsidP="00F00D7B">
            <w:pPr>
              <w:spacing w:line="240" w:lineRule="auto"/>
              <w:jc w:val="center"/>
              <w:rPr>
                <w:rFonts w:eastAsia="Times New Roman" w:cs="Times New Roman"/>
                <w:sz w:val="18"/>
                <w:szCs w:val="18"/>
                <w:lang w:eastAsia="fr-FR"/>
              </w:rPr>
            </w:pPr>
            <w:r w:rsidRPr="006B0AE3">
              <w:rPr>
                <w:rFonts w:eastAsia="Times New Roman" w:cs="Times New Roman"/>
                <w:sz w:val="18"/>
                <w:szCs w:val="18"/>
                <w:lang w:val="en-US" w:eastAsia="fr-FR"/>
              </w:rPr>
              <w:t>&lt;0</w:t>
            </w:r>
            <w:r w:rsidRPr="00226D6E">
              <w:rPr>
                <w:rFonts w:eastAsia="Times New Roman" w:cs="Times New Roman"/>
                <w:sz w:val="18"/>
                <w:szCs w:val="18"/>
                <w:lang w:eastAsia="fr-FR"/>
              </w:rPr>
              <w:t>.0001</w:t>
            </w:r>
          </w:p>
        </w:tc>
        <w:tc>
          <w:tcPr>
            <w:tcW w:w="1560" w:type="dxa"/>
            <w:tcBorders>
              <w:top w:val="nil"/>
              <w:left w:val="nil"/>
              <w:bottom w:val="nil"/>
              <w:right w:val="nil"/>
            </w:tcBorders>
            <w:shd w:val="clear" w:color="auto" w:fill="auto"/>
            <w:noWrap/>
            <w:vAlign w:val="center"/>
          </w:tcPr>
          <w:p w:rsidR="006B0AE3" w:rsidRPr="00226D6E" w:rsidRDefault="006B0AE3" w:rsidP="00F00D7B">
            <w:pPr>
              <w:spacing w:line="240" w:lineRule="auto"/>
              <w:jc w:val="center"/>
              <w:rPr>
                <w:rFonts w:eastAsia="Times New Roman" w:cs="Times New Roman"/>
                <w:sz w:val="18"/>
                <w:szCs w:val="18"/>
                <w:lang w:eastAsia="fr-FR"/>
              </w:rPr>
            </w:pPr>
            <w:r w:rsidRPr="00226D6E">
              <w:rPr>
                <w:rFonts w:eastAsia="Times New Roman" w:cs="Times New Roman"/>
                <w:sz w:val="18"/>
                <w:szCs w:val="18"/>
                <w:lang w:eastAsia="fr-FR"/>
              </w:rPr>
              <w:t>0.08 (0.06-0.09)</w:t>
            </w:r>
          </w:p>
        </w:tc>
        <w:tc>
          <w:tcPr>
            <w:tcW w:w="992" w:type="dxa"/>
            <w:tcBorders>
              <w:top w:val="nil"/>
              <w:left w:val="nil"/>
              <w:bottom w:val="nil"/>
              <w:right w:val="nil"/>
            </w:tcBorders>
            <w:shd w:val="clear" w:color="auto" w:fill="auto"/>
            <w:noWrap/>
            <w:vAlign w:val="center"/>
          </w:tcPr>
          <w:p w:rsidR="006B0AE3" w:rsidRPr="00226D6E" w:rsidRDefault="006B0AE3" w:rsidP="00F00D7B">
            <w:pPr>
              <w:spacing w:line="240" w:lineRule="auto"/>
              <w:jc w:val="center"/>
              <w:rPr>
                <w:rFonts w:eastAsia="Times New Roman" w:cs="Times New Roman"/>
                <w:color w:val="000000"/>
                <w:sz w:val="18"/>
                <w:szCs w:val="18"/>
                <w:lang w:eastAsia="fr-FR"/>
              </w:rPr>
            </w:pPr>
            <w:r w:rsidRPr="00226D6E">
              <w:rPr>
                <w:rFonts w:eastAsia="Times New Roman" w:cs="Times New Roman"/>
                <w:color w:val="000000"/>
                <w:sz w:val="18"/>
                <w:szCs w:val="18"/>
                <w:lang w:eastAsia="fr-FR"/>
              </w:rPr>
              <w:t>&lt;0.0001</w:t>
            </w:r>
          </w:p>
        </w:tc>
      </w:tr>
      <w:tr w:rsidR="006B0AE3" w:rsidRPr="00226D6E" w:rsidTr="00844060">
        <w:trPr>
          <w:trHeight w:val="304"/>
        </w:trPr>
        <w:tc>
          <w:tcPr>
            <w:tcW w:w="4820" w:type="dxa"/>
            <w:tcBorders>
              <w:top w:val="nil"/>
              <w:left w:val="nil"/>
              <w:bottom w:val="nil"/>
              <w:right w:val="nil"/>
            </w:tcBorders>
            <w:shd w:val="clear" w:color="auto" w:fill="auto"/>
            <w:noWrap/>
            <w:vAlign w:val="center"/>
            <w:hideMark/>
          </w:tcPr>
          <w:p w:rsidR="006B0AE3" w:rsidRPr="00226D6E" w:rsidRDefault="006B0AE3" w:rsidP="00F00D7B">
            <w:pPr>
              <w:spacing w:line="240" w:lineRule="auto"/>
              <w:jc w:val="left"/>
              <w:rPr>
                <w:rFonts w:eastAsia="Times New Roman" w:cs="Times New Roman"/>
                <w:color w:val="000000"/>
                <w:sz w:val="18"/>
                <w:szCs w:val="18"/>
                <w:lang w:val="en-US" w:eastAsia="fr-FR"/>
              </w:rPr>
            </w:pPr>
            <w:r w:rsidRPr="00226D6E">
              <w:rPr>
                <w:rFonts w:eastAsia="Times New Roman" w:cs="Times New Roman"/>
                <w:color w:val="000000"/>
                <w:sz w:val="18"/>
                <w:szCs w:val="18"/>
                <w:lang w:val="en-US" w:eastAsia="fr-FR"/>
              </w:rPr>
              <w:t xml:space="preserve">Time*tertile 2 </w:t>
            </w:r>
            <w:r w:rsidRPr="00226D6E">
              <w:rPr>
                <w:sz w:val="18"/>
                <w:szCs w:val="18"/>
                <w:lang w:val="en-US" w:eastAsia="fr-FR"/>
              </w:rPr>
              <w:t xml:space="preserve">(additional </w:t>
            </w:r>
            <w:r>
              <w:rPr>
                <w:sz w:val="18"/>
                <w:szCs w:val="18"/>
                <w:lang w:val="en-US" w:eastAsia="fr-FR"/>
              </w:rPr>
              <w:t>BMI</w:t>
            </w:r>
            <w:r w:rsidRPr="00226D6E">
              <w:rPr>
                <w:sz w:val="18"/>
                <w:szCs w:val="18"/>
                <w:lang w:val="en-US" w:eastAsia="fr-FR"/>
              </w:rPr>
              <w:t xml:space="preserve"> gain / year compared to T1)</w:t>
            </w:r>
          </w:p>
        </w:tc>
        <w:tc>
          <w:tcPr>
            <w:tcW w:w="1843" w:type="dxa"/>
            <w:tcBorders>
              <w:top w:val="nil"/>
              <w:left w:val="nil"/>
              <w:bottom w:val="nil"/>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sz w:val="18"/>
                <w:szCs w:val="18"/>
                <w:lang w:eastAsia="fr-FR"/>
              </w:rPr>
            </w:pPr>
            <w:r w:rsidRPr="00226D6E">
              <w:rPr>
                <w:rFonts w:eastAsia="Times New Roman" w:cs="Times New Roman"/>
                <w:sz w:val="18"/>
                <w:szCs w:val="18"/>
                <w:lang w:eastAsia="fr-FR"/>
              </w:rPr>
              <w:t>0.05 (0.02-0.07)</w:t>
            </w:r>
          </w:p>
        </w:tc>
        <w:tc>
          <w:tcPr>
            <w:tcW w:w="992" w:type="dxa"/>
            <w:tcBorders>
              <w:top w:val="nil"/>
              <w:left w:val="nil"/>
              <w:bottom w:val="nil"/>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sz w:val="18"/>
                <w:szCs w:val="18"/>
                <w:lang w:eastAsia="fr-FR"/>
              </w:rPr>
            </w:pPr>
            <w:r w:rsidRPr="00226D6E">
              <w:rPr>
                <w:rFonts w:eastAsia="Times New Roman" w:cs="Times New Roman"/>
                <w:sz w:val="18"/>
                <w:szCs w:val="18"/>
                <w:lang w:eastAsia="fr-FR"/>
              </w:rPr>
              <w:t>0.0001</w:t>
            </w:r>
          </w:p>
        </w:tc>
        <w:tc>
          <w:tcPr>
            <w:tcW w:w="1701" w:type="dxa"/>
            <w:tcBorders>
              <w:top w:val="nil"/>
              <w:left w:val="nil"/>
              <w:bottom w:val="nil"/>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sz w:val="18"/>
                <w:szCs w:val="18"/>
                <w:lang w:eastAsia="fr-FR"/>
              </w:rPr>
            </w:pPr>
            <w:r w:rsidRPr="00226D6E">
              <w:rPr>
                <w:rFonts w:eastAsia="Times New Roman" w:cs="Times New Roman"/>
                <w:sz w:val="18"/>
                <w:szCs w:val="18"/>
                <w:lang w:eastAsia="fr-FR"/>
              </w:rPr>
              <w:t>0.05 (0.03-0.08)</w:t>
            </w:r>
          </w:p>
        </w:tc>
        <w:tc>
          <w:tcPr>
            <w:tcW w:w="851" w:type="dxa"/>
            <w:tcBorders>
              <w:top w:val="nil"/>
              <w:left w:val="nil"/>
              <w:bottom w:val="nil"/>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sz w:val="18"/>
                <w:szCs w:val="18"/>
                <w:lang w:eastAsia="fr-FR"/>
              </w:rPr>
            </w:pPr>
            <w:r w:rsidRPr="00226D6E">
              <w:rPr>
                <w:rFonts w:eastAsia="Times New Roman" w:cs="Times New Roman"/>
                <w:sz w:val="18"/>
                <w:szCs w:val="18"/>
                <w:lang w:eastAsia="fr-FR"/>
              </w:rPr>
              <w:t>&lt;0.0001</w:t>
            </w:r>
          </w:p>
        </w:tc>
        <w:tc>
          <w:tcPr>
            <w:tcW w:w="1559" w:type="dxa"/>
            <w:tcBorders>
              <w:top w:val="nil"/>
              <w:left w:val="nil"/>
              <w:bottom w:val="nil"/>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sz w:val="18"/>
                <w:szCs w:val="18"/>
                <w:lang w:eastAsia="fr-FR"/>
              </w:rPr>
            </w:pPr>
            <w:r w:rsidRPr="00226D6E">
              <w:rPr>
                <w:rFonts w:eastAsia="Times New Roman" w:cs="Times New Roman"/>
                <w:sz w:val="18"/>
                <w:szCs w:val="18"/>
                <w:lang w:eastAsia="fr-FR"/>
              </w:rPr>
              <w:t>0.05 (0.02-0.07)</w:t>
            </w:r>
          </w:p>
        </w:tc>
        <w:tc>
          <w:tcPr>
            <w:tcW w:w="850" w:type="dxa"/>
            <w:tcBorders>
              <w:top w:val="nil"/>
              <w:left w:val="nil"/>
              <w:bottom w:val="nil"/>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sz w:val="18"/>
                <w:szCs w:val="18"/>
                <w:lang w:eastAsia="fr-FR"/>
              </w:rPr>
            </w:pPr>
            <w:r w:rsidRPr="00226D6E">
              <w:rPr>
                <w:rFonts w:eastAsia="Times New Roman" w:cs="Times New Roman"/>
                <w:sz w:val="18"/>
                <w:szCs w:val="18"/>
                <w:lang w:eastAsia="fr-FR"/>
              </w:rPr>
              <w:t>&lt;0.0001</w:t>
            </w:r>
          </w:p>
        </w:tc>
        <w:tc>
          <w:tcPr>
            <w:tcW w:w="1560" w:type="dxa"/>
            <w:tcBorders>
              <w:top w:val="nil"/>
              <w:left w:val="nil"/>
              <w:bottom w:val="nil"/>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sz w:val="18"/>
                <w:szCs w:val="18"/>
                <w:lang w:eastAsia="fr-FR"/>
              </w:rPr>
            </w:pPr>
            <w:r w:rsidRPr="00226D6E">
              <w:rPr>
                <w:rFonts w:eastAsia="Times New Roman" w:cs="Times New Roman"/>
                <w:sz w:val="18"/>
                <w:szCs w:val="18"/>
                <w:lang w:eastAsia="fr-FR"/>
              </w:rPr>
              <w:t>0.06 (0.04-0.08)</w:t>
            </w:r>
          </w:p>
        </w:tc>
        <w:tc>
          <w:tcPr>
            <w:tcW w:w="992" w:type="dxa"/>
            <w:tcBorders>
              <w:top w:val="nil"/>
              <w:left w:val="nil"/>
              <w:bottom w:val="nil"/>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color w:val="000000"/>
                <w:sz w:val="18"/>
                <w:szCs w:val="18"/>
                <w:lang w:eastAsia="fr-FR"/>
              </w:rPr>
            </w:pPr>
            <w:r w:rsidRPr="00226D6E">
              <w:rPr>
                <w:rFonts w:eastAsia="Times New Roman" w:cs="Times New Roman"/>
                <w:color w:val="000000"/>
                <w:sz w:val="18"/>
                <w:szCs w:val="18"/>
                <w:lang w:eastAsia="fr-FR"/>
              </w:rPr>
              <w:t>&lt;0.0001</w:t>
            </w:r>
          </w:p>
        </w:tc>
      </w:tr>
      <w:tr w:rsidR="006B0AE3" w:rsidRPr="00226D6E" w:rsidTr="00844060">
        <w:trPr>
          <w:trHeight w:val="304"/>
        </w:trPr>
        <w:tc>
          <w:tcPr>
            <w:tcW w:w="4820"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left"/>
              <w:rPr>
                <w:rFonts w:eastAsia="Times New Roman" w:cs="Times New Roman"/>
                <w:color w:val="000000"/>
                <w:sz w:val="18"/>
                <w:szCs w:val="18"/>
                <w:lang w:val="en-US" w:eastAsia="fr-FR"/>
              </w:rPr>
            </w:pPr>
            <w:r w:rsidRPr="00226D6E">
              <w:rPr>
                <w:rFonts w:eastAsia="Times New Roman" w:cs="Times New Roman"/>
                <w:color w:val="000000"/>
                <w:sz w:val="18"/>
                <w:szCs w:val="18"/>
                <w:lang w:val="en-US" w:eastAsia="fr-FR"/>
              </w:rPr>
              <w:t xml:space="preserve">Time*tertile 3 </w:t>
            </w:r>
            <w:r w:rsidRPr="00226D6E">
              <w:rPr>
                <w:sz w:val="18"/>
                <w:szCs w:val="18"/>
                <w:lang w:val="en-US" w:eastAsia="fr-FR"/>
              </w:rPr>
              <w:t xml:space="preserve">(additional </w:t>
            </w:r>
            <w:r>
              <w:rPr>
                <w:sz w:val="18"/>
                <w:szCs w:val="18"/>
                <w:lang w:val="en-US" w:eastAsia="fr-FR"/>
              </w:rPr>
              <w:t>BMI</w:t>
            </w:r>
            <w:r w:rsidRPr="00226D6E">
              <w:rPr>
                <w:sz w:val="18"/>
                <w:szCs w:val="18"/>
                <w:lang w:val="en-US" w:eastAsia="fr-FR"/>
              </w:rPr>
              <w:t xml:space="preserve"> gain / year compared to T1)</w:t>
            </w:r>
          </w:p>
        </w:tc>
        <w:tc>
          <w:tcPr>
            <w:tcW w:w="1843"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sz w:val="18"/>
                <w:szCs w:val="18"/>
                <w:lang w:eastAsia="fr-FR"/>
              </w:rPr>
            </w:pPr>
            <w:r>
              <w:rPr>
                <w:rFonts w:eastAsia="Times New Roman" w:cs="Times New Roman"/>
                <w:sz w:val="18"/>
                <w:szCs w:val="18"/>
                <w:lang w:eastAsia="fr-FR"/>
              </w:rPr>
              <w:t>0.14 (0.12</w:t>
            </w:r>
            <w:r w:rsidRPr="00226D6E">
              <w:rPr>
                <w:rFonts w:eastAsia="Times New Roman" w:cs="Times New Roman"/>
                <w:sz w:val="18"/>
                <w:szCs w:val="18"/>
                <w:lang w:eastAsia="fr-FR"/>
              </w:rPr>
              <w:t>-0.16)</w:t>
            </w:r>
          </w:p>
        </w:tc>
        <w:tc>
          <w:tcPr>
            <w:tcW w:w="992"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sz w:val="18"/>
                <w:szCs w:val="18"/>
                <w:lang w:eastAsia="fr-FR"/>
              </w:rPr>
            </w:pPr>
            <w:r w:rsidRPr="00226D6E">
              <w:rPr>
                <w:rFonts w:eastAsia="Times New Roman" w:cs="Times New Roman"/>
                <w:sz w:val="18"/>
                <w:szCs w:val="18"/>
                <w:lang w:eastAsia="fr-FR"/>
              </w:rPr>
              <w:t>&lt;0.0001</w:t>
            </w:r>
          </w:p>
        </w:tc>
        <w:tc>
          <w:tcPr>
            <w:tcW w:w="1701"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sz w:val="18"/>
                <w:szCs w:val="18"/>
                <w:lang w:eastAsia="fr-FR"/>
              </w:rPr>
            </w:pPr>
            <w:r w:rsidRPr="00226D6E">
              <w:rPr>
                <w:rFonts w:eastAsia="Times New Roman" w:cs="Times New Roman"/>
                <w:sz w:val="18"/>
                <w:szCs w:val="18"/>
                <w:lang w:eastAsia="fr-FR"/>
              </w:rPr>
              <w:t>0.09 (0.06-0.11)</w:t>
            </w:r>
          </w:p>
        </w:tc>
        <w:tc>
          <w:tcPr>
            <w:tcW w:w="851"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sz w:val="18"/>
                <w:szCs w:val="18"/>
                <w:lang w:eastAsia="fr-FR"/>
              </w:rPr>
            </w:pPr>
            <w:r w:rsidRPr="00226D6E">
              <w:rPr>
                <w:rFonts w:eastAsia="Times New Roman" w:cs="Times New Roman"/>
                <w:sz w:val="18"/>
                <w:szCs w:val="18"/>
                <w:lang w:eastAsia="fr-FR"/>
              </w:rPr>
              <w:t>&lt;0.0001</w:t>
            </w:r>
          </w:p>
        </w:tc>
        <w:tc>
          <w:tcPr>
            <w:tcW w:w="1559"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sz w:val="18"/>
                <w:szCs w:val="18"/>
                <w:lang w:eastAsia="fr-FR"/>
              </w:rPr>
            </w:pPr>
            <w:r w:rsidRPr="00226D6E">
              <w:rPr>
                <w:rFonts w:eastAsia="Times New Roman" w:cs="Times New Roman"/>
                <w:sz w:val="18"/>
                <w:szCs w:val="18"/>
                <w:lang w:eastAsia="fr-FR"/>
              </w:rPr>
              <w:t>0.09 (0.07-0.11)</w:t>
            </w:r>
          </w:p>
        </w:tc>
        <w:tc>
          <w:tcPr>
            <w:tcW w:w="850"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sz w:val="18"/>
                <w:szCs w:val="18"/>
                <w:lang w:eastAsia="fr-FR"/>
              </w:rPr>
            </w:pPr>
            <w:r w:rsidRPr="00226D6E">
              <w:rPr>
                <w:rFonts w:eastAsia="Times New Roman" w:cs="Times New Roman"/>
                <w:sz w:val="18"/>
                <w:szCs w:val="18"/>
                <w:lang w:eastAsia="fr-FR"/>
              </w:rPr>
              <w:t>&lt;0.0001</w:t>
            </w:r>
          </w:p>
        </w:tc>
        <w:tc>
          <w:tcPr>
            <w:tcW w:w="1560"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sz w:val="18"/>
                <w:szCs w:val="18"/>
                <w:lang w:eastAsia="fr-FR"/>
              </w:rPr>
            </w:pPr>
            <w:r w:rsidRPr="00226D6E">
              <w:rPr>
                <w:rFonts w:eastAsia="Times New Roman" w:cs="Times New Roman"/>
                <w:sz w:val="18"/>
                <w:szCs w:val="18"/>
                <w:lang w:eastAsia="fr-FR"/>
              </w:rPr>
              <w:t>0.18 (0.16-0.20)</w:t>
            </w:r>
          </w:p>
        </w:tc>
        <w:tc>
          <w:tcPr>
            <w:tcW w:w="992" w:type="dxa"/>
            <w:tcBorders>
              <w:top w:val="nil"/>
              <w:left w:val="nil"/>
              <w:bottom w:val="single" w:sz="4" w:space="0" w:color="auto"/>
              <w:right w:val="nil"/>
            </w:tcBorders>
            <w:shd w:val="clear" w:color="auto" w:fill="auto"/>
            <w:noWrap/>
            <w:vAlign w:val="center"/>
            <w:hideMark/>
          </w:tcPr>
          <w:p w:rsidR="006B0AE3" w:rsidRPr="00226D6E" w:rsidRDefault="006B0AE3" w:rsidP="00F00D7B">
            <w:pPr>
              <w:spacing w:line="240" w:lineRule="auto"/>
              <w:jc w:val="center"/>
              <w:rPr>
                <w:rFonts w:eastAsia="Times New Roman" w:cs="Times New Roman"/>
                <w:color w:val="000000"/>
                <w:sz w:val="18"/>
                <w:szCs w:val="18"/>
                <w:lang w:eastAsia="fr-FR"/>
              </w:rPr>
            </w:pPr>
            <w:r w:rsidRPr="00226D6E">
              <w:rPr>
                <w:rFonts w:eastAsia="Times New Roman" w:cs="Times New Roman"/>
                <w:color w:val="000000"/>
                <w:sz w:val="18"/>
                <w:szCs w:val="18"/>
                <w:lang w:eastAsia="fr-FR"/>
              </w:rPr>
              <w:t>&lt;0.0001</w:t>
            </w:r>
          </w:p>
        </w:tc>
      </w:tr>
    </w:tbl>
    <w:p w:rsidR="006B0AE3" w:rsidRPr="00D60E97" w:rsidRDefault="006B0AE3" w:rsidP="006B0AE3">
      <w:pPr>
        <w:rPr>
          <w:sz w:val="18"/>
          <w:szCs w:val="16"/>
          <w:vertAlign w:val="superscript"/>
          <w:lang w:val="en-US" w:eastAsia="fr-FR"/>
        </w:rPr>
      </w:pPr>
      <w:r w:rsidRPr="00D60E97">
        <w:rPr>
          <w:sz w:val="18"/>
          <w:szCs w:val="16"/>
          <w:lang w:val="en-US"/>
        </w:rPr>
        <w:t>CI: Confidence Interval; HCSP: High Council for Public Health; NPSC: Nutrient Profiling System Criterion; T: Tertile</w:t>
      </w:r>
      <w:r w:rsidRPr="00D60E97">
        <w:rPr>
          <w:sz w:val="18"/>
          <w:szCs w:val="16"/>
          <w:vertAlign w:val="superscript"/>
          <w:lang w:val="en-US" w:eastAsia="fr-FR"/>
        </w:rPr>
        <w:t xml:space="preserve"> </w:t>
      </w:r>
    </w:p>
    <w:p w:rsidR="006B0AE3" w:rsidRPr="00D60E97" w:rsidRDefault="006B0AE3" w:rsidP="006B0AE3">
      <w:pPr>
        <w:rPr>
          <w:sz w:val="18"/>
          <w:szCs w:val="16"/>
          <w:lang w:val="en-US" w:eastAsia="fr-FR"/>
        </w:rPr>
      </w:pPr>
      <w:r w:rsidRPr="00D60E97">
        <w:rPr>
          <w:sz w:val="18"/>
          <w:szCs w:val="16"/>
          <w:vertAlign w:val="superscript"/>
          <w:lang w:val="en-US" w:eastAsia="fr-FR"/>
        </w:rPr>
        <w:t xml:space="preserve">a </w:t>
      </w:r>
      <w:r w:rsidRPr="00D60E97">
        <w:rPr>
          <w:sz w:val="18"/>
          <w:szCs w:val="16"/>
          <w:lang w:val="en-US" w:eastAsia="fr-FR"/>
        </w:rPr>
        <w:t>Models were adjusted for age, sex, level of monthly income, educational level, marital status, physical activity, energy intake, alcohol intake, and season of dietary data collection. Analyses were computed overall, and by sex.</w:t>
      </w:r>
    </w:p>
    <w:p w:rsidR="006B0AE3" w:rsidRPr="00D60E97" w:rsidRDefault="006B0AE3" w:rsidP="006B0AE3">
      <w:pPr>
        <w:rPr>
          <w:sz w:val="18"/>
          <w:szCs w:val="16"/>
          <w:lang w:val="en-US"/>
        </w:rPr>
      </w:pPr>
      <w:r w:rsidRPr="00D60E97">
        <w:rPr>
          <w:sz w:val="18"/>
          <w:szCs w:val="16"/>
          <w:vertAlign w:val="superscript"/>
          <w:lang w:val="en-US"/>
        </w:rPr>
        <w:t xml:space="preserve">b </w:t>
      </w:r>
      <w:r w:rsidRPr="00D60E97">
        <w:rPr>
          <w:sz w:val="18"/>
          <w:szCs w:val="16"/>
          <w:lang w:val="en-US"/>
        </w:rPr>
        <w:t xml:space="preserve">Estimates </w:t>
      </w:r>
      <w:r w:rsidRPr="00D60E97">
        <w:rPr>
          <w:sz w:val="18"/>
          <w:szCs w:val="16"/>
        </w:rPr>
        <w:t>β</w:t>
      </w:r>
      <w:r w:rsidRPr="00D60E97">
        <w:rPr>
          <w:sz w:val="18"/>
          <w:szCs w:val="16"/>
          <w:lang w:val="en-US"/>
        </w:rPr>
        <w:t xml:space="preserve"> of parameters, corresponding to the modelling of log(BMI), were thus transformed as follows: </w:t>
      </w:r>
      <w:r w:rsidRPr="00D60E97">
        <w:rPr>
          <w:bCs/>
          <w:sz w:val="18"/>
          <w:szCs w:val="16"/>
          <w:lang w:eastAsia="fr-FR"/>
        </w:rPr>
        <w:t>β</w:t>
      </w:r>
      <w:r w:rsidRPr="00D60E97">
        <w:rPr>
          <w:bCs/>
          <w:sz w:val="18"/>
          <w:szCs w:val="16"/>
          <w:lang w:val="en-US" w:eastAsia="fr-FR"/>
        </w:rPr>
        <w:t>’</w:t>
      </w:r>
      <w:r w:rsidRPr="00D60E97">
        <w:rPr>
          <w:sz w:val="18"/>
          <w:szCs w:val="16"/>
          <w:lang w:val="en-US"/>
        </w:rPr>
        <w:t>=[Exponential(</w:t>
      </w:r>
      <w:r w:rsidRPr="00D60E97">
        <w:rPr>
          <w:sz w:val="18"/>
          <w:szCs w:val="16"/>
        </w:rPr>
        <w:t>β</w:t>
      </w:r>
      <w:r w:rsidRPr="00D60E97">
        <w:rPr>
          <w:sz w:val="18"/>
          <w:szCs w:val="16"/>
          <w:lang w:val="en-US"/>
        </w:rPr>
        <w:t>)-1]*100, interpreted as a variation of BMI in percentage.</w:t>
      </w:r>
    </w:p>
    <w:p w:rsidR="006B0AE3" w:rsidRPr="00844060" w:rsidRDefault="006B0AE3" w:rsidP="006B0AE3">
      <w:pPr>
        <w:rPr>
          <w:lang w:val="en-US"/>
        </w:rPr>
        <w:sectPr w:rsidR="006B0AE3" w:rsidRPr="00844060" w:rsidSect="006B0AE3">
          <w:pgSz w:w="16838" w:h="11906" w:orient="landscape"/>
          <w:pgMar w:top="1417" w:right="1417" w:bottom="1417" w:left="1417" w:header="708" w:footer="708" w:gutter="0"/>
          <w:cols w:space="708"/>
          <w:docGrid w:linePitch="360"/>
        </w:sectPr>
      </w:pPr>
    </w:p>
    <w:p w:rsidR="00195D91" w:rsidRPr="00D60E97" w:rsidRDefault="00195D91" w:rsidP="00195D91">
      <w:pPr>
        <w:jc w:val="left"/>
        <w:rPr>
          <w:sz w:val="24"/>
          <w:lang w:val="en-GB"/>
        </w:rPr>
      </w:pPr>
      <w:r w:rsidRPr="00D60E97">
        <w:rPr>
          <w:b/>
          <w:sz w:val="24"/>
          <w:lang w:val="en-GB"/>
        </w:rPr>
        <w:lastRenderedPageBreak/>
        <w:t xml:space="preserve">Supplemental Table 3. Prospective associations between the four individual dietary indices and overweight or obesity risk, adjusted for the proportion of ultra-processed food intake in the diet </w:t>
      </w:r>
    </w:p>
    <w:tbl>
      <w:tblPr>
        <w:tblW w:w="14862" w:type="dxa"/>
        <w:jc w:val="center"/>
        <w:tblCellMar>
          <w:left w:w="70" w:type="dxa"/>
          <w:right w:w="70" w:type="dxa"/>
        </w:tblCellMar>
        <w:tblLook w:val="04A0" w:firstRow="1" w:lastRow="0" w:firstColumn="1" w:lastColumn="0" w:noHBand="0" w:noVBand="1"/>
      </w:tblPr>
      <w:tblGrid>
        <w:gridCol w:w="1328"/>
        <w:gridCol w:w="1184"/>
        <w:gridCol w:w="1418"/>
        <w:gridCol w:w="763"/>
        <w:gridCol w:w="1210"/>
        <w:gridCol w:w="1417"/>
        <w:gridCol w:w="737"/>
        <w:gridCol w:w="1249"/>
        <w:gridCol w:w="1417"/>
        <w:gridCol w:w="709"/>
        <w:gridCol w:w="1276"/>
        <w:gridCol w:w="1417"/>
        <w:gridCol w:w="737"/>
      </w:tblGrid>
      <w:tr w:rsidR="00195D91" w:rsidRPr="00DE653C" w:rsidTr="00F00D7B">
        <w:trPr>
          <w:trHeight w:val="288"/>
          <w:jc w:val="center"/>
        </w:trPr>
        <w:tc>
          <w:tcPr>
            <w:tcW w:w="1328" w:type="dxa"/>
            <w:vMerge w:val="restart"/>
            <w:tcBorders>
              <w:top w:val="single" w:sz="4" w:space="0" w:color="auto"/>
              <w:left w:val="nil"/>
              <w:bottom w:val="single" w:sz="4" w:space="0" w:color="auto"/>
              <w:right w:val="nil"/>
            </w:tcBorders>
            <w:shd w:val="clear" w:color="auto" w:fill="auto"/>
            <w:noWrap/>
            <w:vAlign w:val="center"/>
            <w:hideMark/>
          </w:tcPr>
          <w:p w:rsidR="00195D91" w:rsidRPr="00DE653C" w:rsidRDefault="00195D91" w:rsidP="00F00D7B">
            <w:pPr>
              <w:spacing w:line="240" w:lineRule="auto"/>
              <w:jc w:val="left"/>
              <w:rPr>
                <w:rFonts w:eastAsia="Times New Roman" w:cs="Times New Roman"/>
                <w:color w:val="000000"/>
                <w:sz w:val="18"/>
                <w:szCs w:val="20"/>
                <w:lang w:val="en-GB" w:eastAsia="fr-FR"/>
              </w:rPr>
            </w:pPr>
            <w:r w:rsidRPr="00DE653C">
              <w:rPr>
                <w:rFonts w:eastAsia="Times New Roman" w:cs="Times New Roman"/>
                <w:color w:val="000000"/>
                <w:sz w:val="18"/>
                <w:szCs w:val="20"/>
                <w:lang w:val="en-GB" w:eastAsia="fr-FR"/>
              </w:rPr>
              <w:t> </w:t>
            </w:r>
          </w:p>
          <w:p w:rsidR="00195D91" w:rsidRPr="00DE653C" w:rsidRDefault="00195D91" w:rsidP="00F00D7B">
            <w:pPr>
              <w:spacing w:line="240" w:lineRule="auto"/>
              <w:jc w:val="left"/>
              <w:rPr>
                <w:rFonts w:eastAsia="Times New Roman" w:cs="Times New Roman"/>
                <w:color w:val="000000"/>
                <w:sz w:val="18"/>
                <w:szCs w:val="20"/>
                <w:lang w:val="en-GB" w:eastAsia="fr-FR"/>
              </w:rPr>
            </w:pPr>
            <w:r w:rsidRPr="00DE653C">
              <w:rPr>
                <w:rFonts w:eastAsia="Times New Roman" w:cs="Times New Roman"/>
                <w:color w:val="000000"/>
                <w:sz w:val="18"/>
                <w:szCs w:val="20"/>
                <w:lang w:val="en-GB" w:eastAsia="fr-FR"/>
              </w:rPr>
              <w:t> </w:t>
            </w:r>
          </w:p>
        </w:tc>
        <w:tc>
          <w:tcPr>
            <w:tcW w:w="3365" w:type="dxa"/>
            <w:gridSpan w:val="3"/>
            <w:tcBorders>
              <w:top w:val="single" w:sz="4" w:space="0" w:color="auto"/>
              <w:left w:val="nil"/>
              <w:bottom w:val="single" w:sz="4" w:space="0" w:color="auto"/>
              <w:right w:val="nil"/>
            </w:tcBorders>
            <w:shd w:val="clear" w:color="auto" w:fill="auto"/>
            <w:noWrap/>
            <w:vAlign w:val="center"/>
            <w:hideMark/>
          </w:tcPr>
          <w:p w:rsidR="00195D91" w:rsidRPr="00147EAD" w:rsidRDefault="00195D91" w:rsidP="00F00D7B">
            <w:pPr>
              <w:spacing w:line="240" w:lineRule="auto"/>
              <w:jc w:val="center"/>
              <w:rPr>
                <w:rFonts w:eastAsia="Times New Roman" w:cs="Times New Roman"/>
                <w:b/>
                <w:bCs/>
                <w:color w:val="000000"/>
                <w:sz w:val="18"/>
                <w:szCs w:val="20"/>
                <w:lang w:val="en-GB" w:eastAsia="fr-FR"/>
              </w:rPr>
            </w:pPr>
            <w:r w:rsidRPr="00147EAD">
              <w:rPr>
                <w:rFonts w:eastAsia="Times New Roman" w:cs="Times New Roman"/>
                <w:b/>
                <w:bCs/>
                <w:color w:val="000000"/>
                <w:sz w:val="18"/>
                <w:szCs w:val="20"/>
                <w:lang w:val="en-GB" w:eastAsia="fr-FR"/>
              </w:rPr>
              <w:t>Original F</w:t>
            </w:r>
            <w:r>
              <w:rPr>
                <w:rFonts w:eastAsia="Times New Roman" w:cs="Times New Roman"/>
                <w:b/>
                <w:bCs/>
                <w:color w:val="000000"/>
                <w:sz w:val="18"/>
                <w:szCs w:val="20"/>
                <w:lang w:val="en-GB" w:eastAsia="fr-FR"/>
              </w:rPr>
              <w:t xml:space="preserve">oods </w:t>
            </w:r>
            <w:r w:rsidRPr="00147EAD">
              <w:rPr>
                <w:rFonts w:eastAsia="Times New Roman" w:cs="Times New Roman"/>
                <w:b/>
                <w:bCs/>
                <w:color w:val="000000"/>
                <w:sz w:val="18"/>
                <w:szCs w:val="20"/>
                <w:lang w:val="en-GB" w:eastAsia="fr-FR"/>
              </w:rPr>
              <w:t>S</w:t>
            </w:r>
            <w:r>
              <w:rPr>
                <w:rFonts w:eastAsia="Times New Roman" w:cs="Times New Roman"/>
                <w:b/>
                <w:bCs/>
                <w:color w:val="000000"/>
                <w:sz w:val="18"/>
                <w:szCs w:val="20"/>
                <w:lang w:val="en-GB" w:eastAsia="fr-FR"/>
              </w:rPr>
              <w:t xml:space="preserve">tandards </w:t>
            </w:r>
            <w:r w:rsidRPr="00147EAD">
              <w:rPr>
                <w:rFonts w:eastAsia="Times New Roman" w:cs="Times New Roman"/>
                <w:b/>
                <w:bCs/>
                <w:color w:val="000000"/>
                <w:sz w:val="18"/>
                <w:szCs w:val="20"/>
                <w:lang w:val="en-GB" w:eastAsia="fr-FR"/>
              </w:rPr>
              <w:t>A</w:t>
            </w:r>
            <w:r>
              <w:rPr>
                <w:rFonts w:eastAsia="Times New Roman" w:cs="Times New Roman"/>
                <w:b/>
                <w:bCs/>
                <w:color w:val="000000"/>
                <w:sz w:val="18"/>
                <w:szCs w:val="20"/>
                <w:lang w:val="en-GB" w:eastAsia="fr-FR"/>
              </w:rPr>
              <w:t>gency</w:t>
            </w:r>
            <w:r w:rsidRPr="00147EAD">
              <w:rPr>
                <w:rFonts w:eastAsia="Times New Roman" w:cs="Times New Roman"/>
                <w:b/>
                <w:bCs/>
                <w:color w:val="000000"/>
                <w:sz w:val="18"/>
                <w:szCs w:val="20"/>
                <w:lang w:val="en-GB" w:eastAsia="fr-FR"/>
              </w:rPr>
              <w:t>-D</w:t>
            </w:r>
            <w:r>
              <w:rPr>
                <w:rFonts w:eastAsia="Times New Roman" w:cs="Times New Roman"/>
                <w:b/>
                <w:bCs/>
                <w:color w:val="000000"/>
                <w:sz w:val="18"/>
                <w:szCs w:val="20"/>
                <w:lang w:val="en-GB" w:eastAsia="fr-FR"/>
              </w:rPr>
              <w:t>ietary Index</w:t>
            </w:r>
          </w:p>
        </w:tc>
        <w:tc>
          <w:tcPr>
            <w:tcW w:w="3364" w:type="dxa"/>
            <w:gridSpan w:val="3"/>
            <w:tcBorders>
              <w:top w:val="single" w:sz="4" w:space="0" w:color="auto"/>
              <w:left w:val="nil"/>
              <w:bottom w:val="single" w:sz="4" w:space="0" w:color="auto"/>
              <w:right w:val="nil"/>
            </w:tcBorders>
            <w:shd w:val="clear" w:color="auto" w:fill="auto"/>
            <w:noWrap/>
            <w:vAlign w:val="center"/>
            <w:hideMark/>
          </w:tcPr>
          <w:p w:rsidR="00195D91" w:rsidRPr="00147EAD" w:rsidRDefault="00195D91" w:rsidP="00F00D7B">
            <w:pPr>
              <w:spacing w:line="240" w:lineRule="auto"/>
              <w:jc w:val="center"/>
              <w:rPr>
                <w:rFonts w:eastAsia="Times New Roman" w:cs="Times New Roman"/>
                <w:b/>
                <w:bCs/>
                <w:color w:val="000000"/>
                <w:sz w:val="18"/>
                <w:szCs w:val="20"/>
                <w:lang w:val="en-GB" w:eastAsia="fr-FR"/>
              </w:rPr>
            </w:pPr>
            <w:r>
              <w:rPr>
                <w:rFonts w:eastAsia="Times New Roman" w:cs="Times New Roman"/>
                <w:b/>
                <w:bCs/>
                <w:color w:val="000000"/>
                <w:sz w:val="18"/>
                <w:szCs w:val="20"/>
                <w:lang w:val="en-GB" w:eastAsia="fr-FR"/>
              </w:rPr>
              <w:t>NPSC-Dietary Index</w:t>
            </w:r>
          </w:p>
        </w:tc>
        <w:tc>
          <w:tcPr>
            <w:tcW w:w="3375" w:type="dxa"/>
            <w:gridSpan w:val="3"/>
            <w:tcBorders>
              <w:top w:val="single" w:sz="4" w:space="0" w:color="auto"/>
              <w:left w:val="nil"/>
              <w:bottom w:val="single" w:sz="4" w:space="0" w:color="auto"/>
              <w:right w:val="nil"/>
            </w:tcBorders>
            <w:shd w:val="clear" w:color="auto" w:fill="auto"/>
            <w:noWrap/>
            <w:vAlign w:val="center"/>
            <w:hideMark/>
          </w:tcPr>
          <w:p w:rsidR="00195D91" w:rsidRPr="00147EAD" w:rsidRDefault="00195D91" w:rsidP="00F00D7B">
            <w:pPr>
              <w:spacing w:line="240" w:lineRule="auto"/>
              <w:jc w:val="center"/>
              <w:rPr>
                <w:rFonts w:eastAsia="Times New Roman" w:cs="Times New Roman"/>
                <w:b/>
                <w:bCs/>
                <w:color w:val="000000"/>
                <w:sz w:val="18"/>
                <w:szCs w:val="20"/>
                <w:lang w:val="en-GB" w:eastAsia="fr-FR"/>
              </w:rPr>
            </w:pPr>
            <w:r w:rsidRPr="00147EAD">
              <w:rPr>
                <w:rFonts w:eastAsia="Times New Roman" w:cs="Times New Roman"/>
                <w:b/>
                <w:bCs/>
                <w:color w:val="000000"/>
                <w:sz w:val="18"/>
                <w:szCs w:val="20"/>
                <w:lang w:val="en-GB" w:eastAsia="fr-FR"/>
              </w:rPr>
              <w:t>H</w:t>
            </w:r>
            <w:r>
              <w:rPr>
                <w:rFonts w:eastAsia="Times New Roman" w:cs="Times New Roman"/>
                <w:b/>
                <w:bCs/>
                <w:color w:val="000000"/>
                <w:sz w:val="18"/>
                <w:szCs w:val="20"/>
                <w:lang w:val="en-GB" w:eastAsia="fr-FR"/>
              </w:rPr>
              <w:t xml:space="preserve">ealth </w:t>
            </w:r>
            <w:r w:rsidRPr="00147EAD">
              <w:rPr>
                <w:rFonts w:eastAsia="Times New Roman" w:cs="Times New Roman"/>
                <w:b/>
                <w:bCs/>
                <w:color w:val="000000"/>
                <w:sz w:val="18"/>
                <w:szCs w:val="20"/>
                <w:lang w:val="en-GB" w:eastAsia="fr-FR"/>
              </w:rPr>
              <w:t>S</w:t>
            </w:r>
            <w:r>
              <w:rPr>
                <w:rFonts w:eastAsia="Times New Roman" w:cs="Times New Roman"/>
                <w:b/>
                <w:bCs/>
                <w:color w:val="000000"/>
                <w:sz w:val="18"/>
                <w:szCs w:val="20"/>
                <w:lang w:val="en-GB" w:eastAsia="fr-FR"/>
              </w:rPr>
              <w:t xml:space="preserve">tar </w:t>
            </w:r>
            <w:r w:rsidRPr="00147EAD">
              <w:rPr>
                <w:rFonts w:eastAsia="Times New Roman" w:cs="Times New Roman"/>
                <w:b/>
                <w:bCs/>
                <w:color w:val="000000"/>
                <w:sz w:val="18"/>
                <w:szCs w:val="20"/>
                <w:lang w:val="en-GB" w:eastAsia="fr-FR"/>
              </w:rPr>
              <w:t>R</w:t>
            </w:r>
            <w:r>
              <w:rPr>
                <w:rFonts w:eastAsia="Times New Roman" w:cs="Times New Roman"/>
                <w:b/>
                <w:bCs/>
                <w:color w:val="000000"/>
                <w:sz w:val="18"/>
                <w:szCs w:val="20"/>
                <w:lang w:val="en-GB" w:eastAsia="fr-FR"/>
              </w:rPr>
              <w:t>ating</w:t>
            </w:r>
            <w:r w:rsidRPr="00147EAD">
              <w:rPr>
                <w:rFonts w:eastAsia="Times New Roman" w:cs="Times New Roman"/>
                <w:b/>
                <w:bCs/>
                <w:color w:val="000000"/>
                <w:sz w:val="18"/>
                <w:szCs w:val="20"/>
                <w:lang w:val="en-GB" w:eastAsia="fr-FR"/>
              </w:rPr>
              <w:t>-</w:t>
            </w:r>
            <w:r>
              <w:rPr>
                <w:rFonts w:eastAsia="Times New Roman" w:cs="Times New Roman"/>
                <w:b/>
                <w:bCs/>
                <w:color w:val="000000"/>
                <w:sz w:val="18"/>
                <w:szCs w:val="20"/>
                <w:lang w:val="en-GB" w:eastAsia="fr-FR"/>
              </w:rPr>
              <w:t>Dietary Index</w:t>
            </w:r>
          </w:p>
        </w:tc>
        <w:tc>
          <w:tcPr>
            <w:tcW w:w="3430" w:type="dxa"/>
            <w:gridSpan w:val="3"/>
            <w:tcBorders>
              <w:top w:val="single" w:sz="4" w:space="0" w:color="auto"/>
              <w:left w:val="nil"/>
              <w:bottom w:val="single" w:sz="4" w:space="0" w:color="auto"/>
              <w:right w:val="nil"/>
            </w:tcBorders>
            <w:shd w:val="clear" w:color="auto" w:fill="auto"/>
            <w:noWrap/>
            <w:vAlign w:val="center"/>
            <w:hideMark/>
          </w:tcPr>
          <w:p w:rsidR="00195D91" w:rsidRPr="00147EAD" w:rsidRDefault="00195D91" w:rsidP="00F00D7B">
            <w:pPr>
              <w:spacing w:line="240" w:lineRule="auto"/>
              <w:jc w:val="center"/>
              <w:rPr>
                <w:rFonts w:eastAsia="Times New Roman" w:cs="Times New Roman"/>
                <w:b/>
                <w:bCs/>
                <w:color w:val="000000"/>
                <w:sz w:val="18"/>
                <w:szCs w:val="20"/>
                <w:lang w:val="en-GB" w:eastAsia="fr-FR"/>
              </w:rPr>
            </w:pPr>
            <w:r>
              <w:rPr>
                <w:rFonts w:eastAsia="Times New Roman" w:cs="Times New Roman"/>
                <w:b/>
                <w:bCs/>
                <w:color w:val="000000"/>
                <w:sz w:val="18"/>
                <w:szCs w:val="20"/>
                <w:lang w:val="en-GB" w:eastAsia="fr-FR"/>
              </w:rPr>
              <w:t>HCSP</w:t>
            </w:r>
            <w:r w:rsidRPr="00147EAD">
              <w:rPr>
                <w:rFonts w:eastAsia="Times New Roman" w:cs="Times New Roman"/>
                <w:b/>
                <w:bCs/>
                <w:color w:val="000000"/>
                <w:sz w:val="18"/>
                <w:szCs w:val="20"/>
                <w:lang w:val="en-GB" w:eastAsia="fr-FR"/>
              </w:rPr>
              <w:t>-</w:t>
            </w:r>
            <w:r>
              <w:rPr>
                <w:rFonts w:eastAsia="Times New Roman" w:cs="Times New Roman"/>
                <w:b/>
                <w:bCs/>
                <w:color w:val="000000"/>
                <w:sz w:val="18"/>
                <w:szCs w:val="20"/>
                <w:lang w:val="en-GB" w:eastAsia="fr-FR"/>
              </w:rPr>
              <w:t>Dietary Index</w:t>
            </w:r>
          </w:p>
        </w:tc>
      </w:tr>
      <w:tr w:rsidR="00195D91" w:rsidRPr="00DE653C" w:rsidTr="00F00D7B">
        <w:trPr>
          <w:trHeight w:val="288"/>
          <w:jc w:val="center"/>
        </w:trPr>
        <w:tc>
          <w:tcPr>
            <w:tcW w:w="1328" w:type="dxa"/>
            <w:vMerge/>
            <w:tcBorders>
              <w:left w:val="nil"/>
              <w:bottom w:val="single" w:sz="4" w:space="0" w:color="auto"/>
              <w:right w:val="nil"/>
            </w:tcBorders>
            <w:shd w:val="clear" w:color="auto" w:fill="auto"/>
            <w:noWrap/>
            <w:vAlign w:val="center"/>
            <w:hideMark/>
          </w:tcPr>
          <w:p w:rsidR="00195D91" w:rsidRPr="00DE653C" w:rsidRDefault="00195D91" w:rsidP="00F00D7B">
            <w:pPr>
              <w:spacing w:line="240" w:lineRule="auto"/>
              <w:jc w:val="left"/>
              <w:rPr>
                <w:rFonts w:eastAsia="Times New Roman" w:cs="Times New Roman"/>
                <w:color w:val="000000"/>
                <w:sz w:val="18"/>
                <w:szCs w:val="20"/>
                <w:lang w:val="en-GB" w:eastAsia="fr-FR"/>
              </w:rPr>
            </w:pPr>
          </w:p>
        </w:tc>
        <w:tc>
          <w:tcPr>
            <w:tcW w:w="1184" w:type="dxa"/>
            <w:tcBorders>
              <w:top w:val="nil"/>
              <w:left w:val="nil"/>
              <w:bottom w:val="single" w:sz="4" w:space="0" w:color="auto"/>
              <w:right w:val="nil"/>
            </w:tcBorders>
            <w:shd w:val="clear" w:color="auto" w:fill="auto"/>
            <w:noWrap/>
            <w:vAlign w:val="center"/>
            <w:hideMark/>
          </w:tcPr>
          <w:p w:rsidR="00195D91" w:rsidRPr="00147EAD" w:rsidRDefault="00195D91" w:rsidP="00F00D7B">
            <w:pPr>
              <w:spacing w:line="240" w:lineRule="auto"/>
              <w:jc w:val="center"/>
              <w:rPr>
                <w:rFonts w:eastAsia="Times New Roman" w:cs="Times New Roman"/>
                <w:b/>
                <w:bCs/>
                <w:color w:val="000000"/>
                <w:sz w:val="18"/>
                <w:szCs w:val="20"/>
                <w:lang w:val="en-GB" w:eastAsia="fr-FR"/>
              </w:rPr>
            </w:pPr>
            <w:r w:rsidRPr="00147EAD">
              <w:rPr>
                <w:rFonts w:eastAsia="Times New Roman" w:cs="Times New Roman"/>
                <w:b/>
                <w:bCs/>
                <w:color w:val="000000"/>
                <w:sz w:val="18"/>
                <w:szCs w:val="20"/>
                <w:lang w:val="en-GB" w:eastAsia="fr-FR"/>
              </w:rPr>
              <w:t>Cases</w:t>
            </w:r>
            <w:r>
              <w:rPr>
                <w:rFonts w:eastAsia="Times New Roman" w:cs="Times New Roman"/>
                <w:b/>
                <w:bCs/>
                <w:color w:val="000000"/>
                <w:sz w:val="18"/>
                <w:szCs w:val="20"/>
                <w:lang w:val="en-GB" w:eastAsia="fr-FR"/>
              </w:rPr>
              <w:t xml:space="preserve"> </w:t>
            </w:r>
            <w:r w:rsidRPr="00147EAD">
              <w:rPr>
                <w:rFonts w:eastAsia="Times New Roman" w:cs="Times New Roman"/>
                <w:b/>
                <w:bCs/>
                <w:color w:val="000000"/>
                <w:sz w:val="18"/>
                <w:szCs w:val="20"/>
                <w:lang w:val="en-GB" w:eastAsia="fr-FR"/>
              </w:rPr>
              <w:t>/</w:t>
            </w:r>
            <w:r>
              <w:rPr>
                <w:rFonts w:eastAsia="Times New Roman" w:cs="Times New Roman"/>
                <w:b/>
                <w:bCs/>
                <w:color w:val="000000"/>
                <w:sz w:val="18"/>
                <w:szCs w:val="20"/>
                <w:lang w:val="en-GB" w:eastAsia="fr-FR"/>
              </w:rPr>
              <w:t xml:space="preserve"> </w:t>
            </w:r>
            <w:r w:rsidRPr="00147EAD">
              <w:rPr>
                <w:rFonts w:eastAsia="Times New Roman" w:cs="Times New Roman"/>
                <w:b/>
                <w:bCs/>
                <w:color w:val="000000"/>
                <w:sz w:val="18"/>
                <w:szCs w:val="20"/>
                <w:lang w:val="en-GB" w:eastAsia="fr-FR"/>
              </w:rPr>
              <w:t>person-years</w:t>
            </w:r>
          </w:p>
        </w:tc>
        <w:tc>
          <w:tcPr>
            <w:tcW w:w="1418" w:type="dxa"/>
            <w:tcBorders>
              <w:top w:val="nil"/>
              <w:left w:val="nil"/>
              <w:bottom w:val="single" w:sz="4" w:space="0" w:color="auto"/>
              <w:right w:val="nil"/>
            </w:tcBorders>
            <w:shd w:val="clear" w:color="auto" w:fill="auto"/>
            <w:noWrap/>
            <w:vAlign w:val="center"/>
            <w:hideMark/>
          </w:tcPr>
          <w:p w:rsidR="00195D91" w:rsidRPr="00147EAD" w:rsidRDefault="00195D91" w:rsidP="00F00D7B">
            <w:pPr>
              <w:spacing w:line="240" w:lineRule="auto"/>
              <w:jc w:val="center"/>
              <w:rPr>
                <w:rFonts w:eastAsia="Times New Roman" w:cs="Times New Roman"/>
                <w:b/>
                <w:bCs/>
                <w:color w:val="000000"/>
                <w:sz w:val="18"/>
                <w:szCs w:val="20"/>
                <w:lang w:val="en-GB" w:eastAsia="fr-FR"/>
              </w:rPr>
            </w:pPr>
            <w:r w:rsidRPr="00147EAD">
              <w:rPr>
                <w:rFonts w:eastAsia="Times New Roman" w:cs="Times New Roman"/>
                <w:b/>
                <w:bCs/>
                <w:color w:val="000000"/>
                <w:sz w:val="18"/>
                <w:szCs w:val="20"/>
                <w:lang w:val="en-GB" w:eastAsia="fr-FR"/>
              </w:rPr>
              <w:t>HR[95%CI]</w:t>
            </w:r>
          </w:p>
        </w:tc>
        <w:tc>
          <w:tcPr>
            <w:tcW w:w="763" w:type="dxa"/>
            <w:tcBorders>
              <w:top w:val="nil"/>
              <w:left w:val="nil"/>
              <w:bottom w:val="single" w:sz="4" w:space="0" w:color="auto"/>
              <w:right w:val="nil"/>
            </w:tcBorders>
            <w:shd w:val="clear" w:color="auto" w:fill="auto"/>
            <w:noWrap/>
            <w:vAlign w:val="center"/>
            <w:hideMark/>
          </w:tcPr>
          <w:p w:rsidR="00195D91" w:rsidRPr="00147EAD" w:rsidRDefault="00195D91" w:rsidP="00F00D7B">
            <w:pPr>
              <w:spacing w:line="240" w:lineRule="auto"/>
              <w:jc w:val="center"/>
              <w:rPr>
                <w:rFonts w:eastAsia="Times New Roman" w:cs="Times New Roman"/>
                <w:b/>
                <w:bCs/>
                <w:i/>
                <w:iCs/>
                <w:color w:val="000000"/>
                <w:sz w:val="18"/>
                <w:szCs w:val="20"/>
                <w:lang w:val="en-GB" w:eastAsia="fr-FR"/>
              </w:rPr>
            </w:pPr>
            <w:r w:rsidRPr="00147EAD">
              <w:rPr>
                <w:rFonts w:eastAsia="Times New Roman" w:cs="Times New Roman"/>
                <w:b/>
                <w:bCs/>
                <w:i/>
                <w:iCs/>
                <w:color w:val="000000"/>
                <w:sz w:val="18"/>
                <w:szCs w:val="20"/>
                <w:lang w:val="en-GB" w:eastAsia="fr-FR"/>
              </w:rPr>
              <w:t>P-trend</w:t>
            </w:r>
          </w:p>
        </w:tc>
        <w:tc>
          <w:tcPr>
            <w:tcW w:w="1210" w:type="dxa"/>
            <w:tcBorders>
              <w:top w:val="nil"/>
              <w:left w:val="nil"/>
              <w:bottom w:val="single" w:sz="4" w:space="0" w:color="auto"/>
              <w:right w:val="nil"/>
            </w:tcBorders>
            <w:shd w:val="clear" w:color="auto" w:fill="auto"/>
            <w:noWrap/>
            <w:vAlign w:val="center"/>
            <w:hideMark/>
          </w:tcPr>
          <w:p w:rsidR="00195D91" w:rsidRPr="00147EAD" w:rsidRDefault="00195D91" w:rsidP="00F00D7B">
            <w:pPr>
              <w:spacing w:line="240" w:lineRule="auto"/>
              <w:jc w:val="center"/>
              <w:rPr>
                <w:rFonts w:eastAsia="Times New Roman" w:cs="Times New Roman"/>
                <w:b/>
                <w:bCs/>
                <w:color w:val="000000"/>
                <w:sz w:val="18"/>
                <w:szCs w:val="20"/>
                <w:lang w:val="en-GB" w:eastAsia="fr-FR"/>
              </w:rPr>
            </w:pPr>
            <w:r w:rsidRPr="00147EAD">
              <w:rPr>
                <w:rFonts w:eastAsia="Times New Roman" w:cs="Times New Roman"/>
                <w:b/>
                <w:bCs/>
                <w:color w:val="000000"/>
                <w:sz w:val="18"/>
                <w:szCs w:val="20"/>
                <w:lang w:val="en-GB" w:eastAsia="fr-FR"/>
              </w:rPr>
              <w:t>Cases</w:t>
            </w:r>
            <w:r>
              <w:rPr>
                <w:rFonts w:eastAsia="Times New Roman" w:cs="Times New Roman"/>
                <w:b/>
                <w:bCs/>
                <w:color w:val="000000"/>
                <w:sz w:val="18"/>
                <w:szCs w:val="20"/>
                <w:lang w:val="en-GB" w:eastAsia="fr-FR"/>
              </w:rPr>
              <w:t xml:space="preserve"> </w:t>
            </w:r>
            <w:r w:rsidRPr="00147EAD">
              <w:rPr>
                <w:rFonts w:eastAsia="Times New Roman" w:cs="Times New Roman"/>
                <w:b/>
                <w:bCs/>
                <w:color w:val="000000"/>
                <w:sz w:val="18"/>
                <w:szCs w:val="20"/>
                <w:lang w:val="en-GB" w:eastAsia="fr-FR"/>
              </w:rPr>
              <w:t>/</w:t>
            </w:r>
            <w:r>
              <w:rPr>
                <w:rFonts w:eastAsia="Times New Roman" w:cs="Times New Roman"/>
                <w:b/>
                <w:bCs/>
                <w:color w:val="000000"/>
                <w:sz w:val="18"/>
                <w:szCs w:val="20"/>
                <w:lang w:val="en-GB" w:eastAsia="fr-FR"/>
              </w:rPr>
              <w:t xml:space="preserve"> </w:t>
            </w:r>
            <w:r w:rsidRPr="00147EAD">
              <w:rPr>
                <w:rFonts w:eastAsia="Times New Roman" w:cs="Times New Roman"/>
                <w:b/>
                <w:bCs/>
                <w:color w:val="000000"/>
                <w:sz w:val="18"/>
                <w:szCs w:val="20"/>
                <w:lang w:val="en-GB" w:eastAsia="fr-FR"/>
              </w:rPr>
              <w:t>person-years</w:t>
            </w:r>
          </w:p>
        </w:tc>
        <w:tc>
          <w:tcPr>
            <w:tcW w:w="1417" w:type="dxa"/>
            <w:tcBorders>
              <w:top w:val="nil"/>
              <w:left w:val="nil"/>
              <w:bottom w:val="single" w:sz="4" w:space="0" w:color="auto"/>
              <w:right w:val="nil"/>
            </w:tcBorders>
            <w:shd w:val="clear" w:color="auto" w:fill="auto"/>
            <w:noWrap/>
            <w:vAlign w:val="center"/>
            <w:hideMark/>
          </w:tcPr>
          <w:p w:rsidR="00195D91" w:rsidRPr="00147EAD" w:rsidRDefault="00195D91" w:rsidP="00F00D7B">
            <w:pPr>
              <w:spacing w:line="240" w:lineRule="auto"/>
              <w:jc w:val="center"/>
              <w:rPr>
                <w:rFonts w:eastAsia="Times New Roman" w:cs="Times New Roman"/>
                <w:b/>
                <w:bCs/>
                <w:color w:val="000000"/>
                <w:sz w:val="18"/>
                <w:szCs w:val="20"/>
                <w:lang w:val="en-GB" w:eastAsia="fr-FR"/>
              </w:rPr>
            </w:pPr>
            <w:r w:rsidRPr="00147EAD">
              <w:rPr>
                <w:rFonts w:eastAsia="Times New Roman" w:cs="Times New Roman"/>
                <w:b/>
                <w:bCs/>
                <w:color w:val="000000"/>
                <w:sz w:val="18"/>
                <w:szCs w:val="20"/>
                <w:lang w:val="en-GB" w:eastAsia="fr-FR"/>
              </w:rPr>
              <w:t>HR[95%CI]</w:t>
            </w:r>
          </w:p>
        </w:tc>
        <w:tc>
          <w:tcPr>
            <w:tcW w:w="737" w:type="dxa"/>
            <w:tcBorders>
              <w:top w:val="nil"/>
              <w:left w:val="nil"/>
              <w:bottom w:val="single" w:sz="4" w:space="0" w:color="auto"/>
              <w:right w:val="nil"/>
            </w:tcBorders>
            <w:shd w:val="clear" w:color="auto" w:fill="auto"/>
            <w:noWrap/>
            <w:vAlign w:val="center"/>
            <w:hideMark/>
          </w:tcPr>
          <w:p w:rsidR="00195D91" w:rsidRPr="00147EAD" w:rsidRDefault="00195D91" w:rsidP="00F00D7B">
            <w:pPr>
              <w:spacing w:line="240" w:lineRule="auto"/>
              <w:jc w:val="center"/>
              <w:rPr>
                <w:rFonts w:eastAsia="Times New Roman" w:cs="Times New Roman"/>
                <w:b/>
                <w:bCs/>
                <w:i/>
                <w:iCs/>
                <w:color w:val="000000"/>
                <w:sz w:val="18"/>
                <w:szCs w:val="20"/>
                <w:lang w:val="en-GB" w:eastAsia="fr-FR"/>
              </w:rPr>
            </w:pPr>
            <w:r w:rsidRPr="00147EAD">
              <w:rPr>
                <w:rFonts w:eastAsia="Times New Roman" w:cs="Times New Roman"/>
                <w:b/>
                <w:bCs/>
                <w:i/>
                <w:iCs/>
                <w:color w:val="000000"/>
                <w:sz w:val="18"/>
                <w:szCs w:val="20"/>
                <w:lang w:val="en-GB" w:eastAsia="fr-FR"/>
              </w:rPr>
              <w:t>P-trend</w:t>
            </w:r>
          </w:p>
        </w:tc>
        <w:tc>
          <w:tcPr>
            <w:tcW w:w="1249" w:type="dxa"/>
            <w:tcBorders>
              <w:top w:val="nil"/>
              <w:left w:val="nil"/>
              <w:bottom w:val="single" w:sz="4" w:space="0" w:color="auto"/>
              <w:right w:val="nil"/>
            </w:tcBorders>
            <w:shd w:val="clear" w:color="auto" w:fill="auto"/>
            <w:noWrap/>
            <w:vAlign w:val="center"/>
            <w:hideMark/>
          </w:tcPr>
          <w:p w:rsidR="00195D91" w:rsidRPr="00147EAD" w:rsidRDefault="00195D91" w:rsidP="00F00D7B">
            <w:pPr>
              <w:spacing w:line="240" w:lineRule="auto"/>
              <w:jc w:val="center"/>
              <w:rPr>
                <w:rFonts w:eastAsia="Times New Roman" w:cs="Times New Roman"/>
                <w:b/>
                <w:bCs/>
                <w:color w:val="000000"/>
                <w:sz w:val="18"/>
                <w:szCs w:val="20"/>
                <w:lang w:val="en-GB" w:eastAsia="fr-FR"/>
              </w:rPr>
            </w:pPr>
            <w:r w:rsidRPr="00147EAD">
              <w:rPr>
                <w:rFonts w:eastAsia="Times New Roman" w:cs="Times New Roman"/>
                <w:b/>
                <w:bCs/>
                <w:color w:val="000000"/>
                <w:sz w:val="18"/>
                <w:szCs w:val="20"/>
                <w:lang w:val="en-GB" w:eastAsia="fr-FR"/>
              </w:rPr>
              <w:t>Cases</w:t>
            </w:r>
            <w:r>
              <w:rPr>
                <w:rFonts w:eastAsia="Times New Roman" w:cs="Times New Roman"/>
                <w:b/>
                <w:bCs/>
                <w:color w:val="000000"/>
                <w:sz w:val="18"/>
                <w:szCs w:val="20"/>
                <w:lang w:val="en-GB" w:eastAsia="fr-FR"/>
              </w:rPr>
              <w:t xml:space="preserve"> </w:t>
            </w:r>
            <w:r w:rsidRPr="00147EAD">
              <w:rPr>
                <w:rFonts w:eastAsia="Times New Roman" w:cs="Times New Roman"/>
                <w:b/>
                <w:bCs/>
                <w:color w:val="000000"/>
                <w:sz w:val="18"/>
                <w:szCs w:val="20"/>
                <w:lang w:val="en-GB" w:eastAsia="fr-FR"/>
              </w:rPr>
              <w:t>/</w:t>
            </w:r>
            <w:r>
              <w:rPr>
                <w:rFonts w:eastAsia="Times New Roman" w:cs="Times New Roman"/>
                <w:b/>
                <w:bCs/>
                <w:color w:val="000000"/>
                <w:sz w:val="18"/>
                <w:szCs w:val="20"/>
                <w:lang w:val="en-GB" w:eastAsia="fr-FR"/>
              </w:rPr>
              <w:t xml:space="preserve"> </w:t>
            </w:r>
            <w:r w:rsidRPr="00147EAD">
              <w:rPr>
                <w:rFonts w:eastAsia="Times New Roman" w:cs="Times New Roman"/>
                <w:b/>
                <w:bCs/>
                <w:color w:val="000000"/>
                <w:sz w:val="18"/>
                <w:szCs w:val="20"/>
                <w:lang w:val="en-GB" w:eastAsia="fr-FR"/>
              </w:rPr>
              <w:t>person-years</w:t>
            </w:r>
          </w:p>
        </w:tc>
        <w:tc>
          <w:tcPr>
            <w:tcW w:w="1417" w:type="dxa"/>
            <w:tcBorders>
              <w:top w:val="nil"/>
              <w:left w:val="nil"/>
              <w:bottom w:val="single" w:sz="4" w:space="0" w:color="auto"/>
              <w:right w:val="nil"/>
            </w:tcBorders>
            <w:shd w:val="clear" w:color="auto" w:fill="auto"/>
            <w:noWrap/>
            <w:vAlign w:val="center"/>
            <w:hideMark/>
          </w:tcPr>
          <w:p w:rsidR="00195D91" w:rsidRPr="00147EAD" w:rsidRDefault="00195D91" w:rsidP="00F00D7B">
            <w:pPr>
              <w:spacing w:line="240" w:lineRule="auto"/>
              <w:jc w:val="center"/>
              <w:rPr>
                <w:rFonts w:eastAsia="Times New Roman" w:cs="Times New Roman"/>
                <w:b/>
                <w:bCs/>
                <w:color w:val="000000"/>
                <w:sz w:val="18"/>
                <w:szCs w:val="20"/>
                <w:lang w:val="en-GB" w:eastAsia="fr-FR"/>
              </w:rPr>
            </w:pPr>
            <w:r w:rsidRPr="00147EAD">
              <w:rPr>
                <w:rFonts w:eastAsia="Times New Roman" w:cs="Times New Roman"/>
                <w:b/>
                <w:bCs/>
                <w:color w:val="000000"/>
                <w:sz w:val="18"/>
                <w:szCs w:val="20"/>
                <w:lang w:val="en-GB" w:eastAsia="fr-FR"/>
              </w:rPr>
              <w:t>HR[95%CI]</w:t>
            </w:r>
          </w:p>
        </w:tc>
        <w:tc>
          <w:tcPr>
            <w:tcW w:w="709" w:type="dxa"/>
            <w:tcBorders>
              <w:top w:val="nil"/>
              <w:left w:val="nil"/>
              <w:bottom w:val="single" w:sz="4" w:space="0" w:color="auto"/>
              <w:right w:val="nil"/>
            </w:tcBorders>
            <w:shd w:val="clear" w:color="auto" w:fill="auto"/>
            <w:noWrap/>
            <w:vAlign w:val="center"/>
            <w:hideMark/>
          </w:tcPr>
          <w:p w:rsidR="00195D91" w:rsidRPr="00147EAD" w:rsidRDefault="00195D91" w:rsidP="00F00D7B">
            <w:pPr>
              <w:spacing w:line="240" w:lineRule="auto"/>
              <w:jc w:val="center"/>
              <w:rPr>
                <w:rFonts w:eastAsia="Times New Roman" w:cs="Times New Roman"/>
                <w:b/>
                <w:bCs/>
                <w:i/>
                <w:iCs/>
                <w:color w:val="000000"/>
                <w:sz w:val="18"/>
                <w:szCs w:val="20"/>
                <w:lang w:val="en-GB" w:eastAsia="fr-FR"/>
              </w:rPr>
            </w:pPr>
            <w:r w:rsidRPr="00147EAD">
              <w:rPr>
                <w:rFonts w:eastAsia="Times New Roman" w:cs="Times New Roman"/>
                <w:b/>
                <w:bCs/>
                <w:i/>
                <w:iCs/>
                <w:color w:val="000000"/>
                <w:sz w:val="18"/>
                <w:szCs w:val="20"/>
                <w:lang w:val="en-GB" w:eastAsia="fr-FR"/>
              </w:rPr>
              <w:t>P-trend</w:t>
            </w:r>
          </w:p>
        </w:tc>
        <w:tc>
          <w:tcPr>
            <w:tcW w:w="1276" w:type="dxa"/>
            <w:tcBorders>
              <w:top w:val="nil"/>
              <w:left w:val="nil"/>
              <w:bottom w:val="single" w:sz="4" w:space="0" w:color="auto"/>
              <w:right w:val="nil"/>
            </w:tcBorders>
            <w:shd w:val="clear" w:color="auto" w:fill="auto"/>
            <w:noWrap/>
            <w:vAlign w:val="center"/>
            <w:hideMark/>
          </w:tcPr>
          <w:p w:rsidR="00195D91" w:rsidRPr="00147EAD" w:rsidRDefault="00195D91" w:rsidP="00F00D7B">
            <w:pPr>
              <w:spacing w:line="240" w:lineRule="auto"/>
              <w:jc w:val="center"/>
              <w:rPr>
                <w:rFonts w:eastAsia="Times New Roman" w:cs="Times New Roman"/>
                <w:b/>
                <w:bCs/>
                <w:color w:val="000000"/>
                <w:sz w:val="18"/>
                <w:szCs w:val="20"/>
                <w:lang w:val="en-GB" w:eastAsia="fr-FR"/>
              </w:rPr>
            </w:pPr>
            <w:r w:rsidRPr="00147EAD">
              <w:rPr>
                <w:rFonts w:eastAsia="Times New Roman" w:cs="Times New Roman"/>
                <w:b/>
                <w:bCs/>
                <w:color w:val="000000"/>
                <w:sz w:val="18"/>
                <w:szCs w:val="20"/>
                <w:lang w:val="en-GB" w:eastAsia="fr-FR"/>
              </w:rPr>
              <w:t>Cases</w:t>
            </w:r>
            <w:r>
              <w:rPr>
                <w:rFonts w:eastAsia="Times New Roman" w:cs="Times New Roman"/>
                <w:b/>
                <w:bCs/>
                <w:color w:val="000000"/>
                <w:sz w:val="18"/>
                <w:szCs w:val="20"/>
                <w:lang w:val="en-GB" w:eastAsia="fr-FR"/>
              </w:rPr>
              <w:t xml:space="preserve"> </w:t>
            </w:r>
            <w:r w:rsidRPr="00147EAD">
              <w:rPr>
                <w:rFonts w:eastAsia="Times New Roman" w:cs="Times New Roman"/>
                <w:b/>
                <w:bCs/>
                <w:color w:val="000000"/>
                <w:sz w:val="18"/>
                <w:szCs w:val="20"/>
                <w:lang w:val="en-GB" w:eastAsia="fr-FR"/>
              </w:rPr>
              <w:t>/</w:t>
            </w:r>
            <w:r>
              <w:rPr>
                <w:rFonts w:eastAsia="Times New Roman" w:cs="Times New Roman"/>
                <w:b/>
                <w:bCs/>
                <w:color w:val="000000"/>
                <w:sz w:val="18"/>
                <w:szCs w:val="20"/>
                <w:lang w:val="en-GB" w:eastAsia="fr-FR"/>
              </w:rPr>
              <w:t xml:space="preserve"> </w:t>
            </w:r>
            <w:r w:rsidRPr="00147EAD">
              <w:rPr>
                <w:rFonts w:eastAsia="Times New Roman" w:cs="Times New Roman"/>
                <w:b/>
                <w:bCs/>
                <w:color w:val="000000"/>
                <w:sz w:val="18"/>
                <w:szCs w:val="20"/>
                <w:lang w:val="en-GB" w:eastAsia="fr-FR"/>
              </w:rPr>
              <w:t>person-years</w:t>
            </w:r>
          </w:p>
        </w:tc>
        <w:tc>
          <w:tcPr>
            <w:tcW w:w="1417" w:type="dxa"/>
            <w:tcBorders>
              <w:top w:val="nil"/>
              <w:left w:val="nil"/>
              <w:bottom w:val="single" w:sz="4" w:space="0" w:color="auto"/>
              <w:right w:val="nil"/>
            </w:tcBorders>
            <w:shd w:val="clear" w:color="auto" w:fill="auto"/>
            <w:noWrap/>
            <w:vAlign w:val="center"/>
            <w:hideMark/>
          </w:tcPr>
          <w:p w:rsidR="00195D91" w:rsidRPr="00147EAD" w:rsidRDefault="00195D91" w:rsidP="00F00D7B">
            <w:pPr>
              <w:spacing w:line="240" w:lineRule="auto"/>
              <w:jc w:val="center"/>
              <w:rPr>
                <w:rFonts w:eastAsia="Times New Roman" w:cs="Times New Roman"/>
                <w:b/>
                <w:bCs/>
                <w:color w:val="000000"/>
                <w:sz w:val="18"/>
                <w:szCs w:val="20"/>
                <w:lang w:val="en-GB" w:eastAsia="fr-FR"/>
              </w:rPr>
            </w:pPr>
            <w:r w:rsidRPr="00147EAD">
              <w:rPr>
                <w:rFonts w:eastAsia="Times New Roman" w:cs="Times New Roman"/>
                <w:b/>
                <w:bCs/>
                <w:color w:val="000000"/>
                <w:sz w:val="18"/>
                <w:szCs w:val="20"/>
                <w:lang w:val="en-GB" w:eastAsia="fr-FR"/>
              </w:rPr>
              <w:t>HR[95%CI]</w:t>
            </w:r>
          </w:p>
        </w:tc>
        <w:tc>
          <w:tcPr>
            <w:tcW w:w="737" w:type="dxa"/>
            <w:tcBorders>
              <w:top w:val="nil"/>
              <w:left w:val="nil"/>
              <w:bottom w:val="single" w:sz="4" w:space="0" w:color="auto"/>
              <w:right w:val="nil"/>
            </w:tcBorders>
            <w:shd w:val="clear" w:color="auto" w:fill="auto"/>
            <w:noWrap/>
            <w:vAlign w:val="center"/>
            <w:hideMark/>
          </w:tcPr>
          <w:p w:rsidR="00195D91" w:rsidRPr="00147EAD" w:rsidRDefault="00195D91" w:rsidP="00F00D7B">
            <w:pPr>
              <w:spacing w:line="240" w:lineRule="auto"/>
              <w:jc w:val="center"/>
              <w:rPr>
                <w:rFonts w:eastAsia="Times New Roman" w:cs="Times New Roman"/>
                <w:b/>
                <w:bCs/>
                <w:i/>
                <w:iCs/>
                <w:color w:val="000000"/>
                <w:sz w:val="18"/>
                <w:szCs w:val="20"/>
                <w:lang w:val="en-GB" w:eastAsia="fr-FR"/>
              </w:rPr>
            </w:pPr>
            <w:r w:rsidRPr="00147EAD">
              <w:rPr>
                <w:rFonts w:eastAsia="Times New Roman" w:cs="Times New Roman"/>
                <w:b/>
                <w:bCs/>
                <w:i/>
                <w:iCs/>
                <w:color w:val="000000"/>
                <w:sz w:val="18"/>
                <w:szCs w:val="20"/>
                <w:lang w:val="en-GB" w:eastAsia="fr-FR"/>
              </w:rPr>
              <w:t>P-trend</w:t>
            </w:r>
          </w:p>
        </w:tc>
      </w:tr>
      <w:tr w:rsidR="00195D91" w:rsidRPr="00DE653C" w:rsidTr="00F00D7B">
        <w:trPr>
          <w:trHeight w:val="288"/>
          <w:jc w:val="center"/>
        </w:trPr>
        <w:tc>
          <w:tcPr>
            <w:tcW w:w="14862" w:type="dxa"/>
            <w:gridSpan w:val="13"/>
            <w:tcBorders>
              <w:top w:val="single" w:sz="4" w:space="0" w:color="auto"/>
              <w:left w:val="nil"/>
              <w:bottom w:val="single" w:sz="4" w:space="0" w:color="auto"/>
              <w:right w:val="nil"/>
            </w:tcBorders>
            <w:shd w:val="clear" w:color="auto" w:fill="auto"/>
            <w:noWrap/>
            <w:vAlign w:val="center"/>
          </w:tcPr>
          <w:p w:rsidR="00195D91" w:rsidRPr="00B36CBD" w:rsidRDefault="00195D91" w:rsidP="00F00D7B">
            <w:pPr>
              <w:spacing w:line="240" w:lineRule="auto"/>
              <w:jc w:val="center"/>
              <w:rPr>
                <w:rFonts w:eastAsia="Times New Roman" w:cs="Times New Roman"/>
                <w:b/>
                <w:bCs/>
                <w:sz w:val="18"/>
                <w:szCs w:val="20"/>
                <w:lang w:eastAsia="fr-FR"/>
              </w:rPr>
            </w:pPr>
            <w:r w:rsidRPr="00B36CBD">
              <w:rPr>
                <w:rFonts w:eastAsia="Times New Roman" w:cs="Times New Roman"/>
                <w:b/>
                <w:bCs/>
                <w:sz w:val="18"/>
                <w:szCs w:val="20"/>
                <w:lang w:eastAsia="fr-FR"/>
              </w:rPr>
              <w:t xml:space="preserve">Overweight </w:t>
            </w:r>
            <w:r w:rsidRPr="00B36CBD">
              <w:rPr>
                <w:b/>
                <w:sz w:val="20"/>
              </w:rPr>
              <w:t>(NutriNet-Santé sample N=</w:t>
            </w:r>
            <w:r>
              <w:rPr>
                <w:b/>
                <w:sz w:val="20"/>
              </w:rPr>
              <w:t>40,096</w:t>
            </w:r>
            <w:r w:rsidRPr="00B36CBD">
              <w:rPr>
                <w:b/>
                <w:sz w:val="20"/>
              </w:rPr>
              <w:t>)</w:t>
            </w:r>
          </w:p>
        </w:tc>
      </w:tr>
      <w:tr w:rsidR="00195D91" w:rsidRPr="00DE653C" w:rsidTr="007663E4">
        <w:trPr>
          <w:trHeight w:val="288"/>
          <w:jc w:val="center"/>
        </w:trPr>
        <w:tc>
          <w:tcPr>
            <w:tcW w:w="1328" w:type="dxa"/>
            <w:tcBorders>
              <w:top w:val="single" w:sz="4" w:space="0" w:color="auto"/>
              <w:left w:val="nil"/>
              <w:right w:val="nil"/>
            </w:tcBorders>
            <w:shd w:val="clear" w:color="auto" w:fill="auto"/>
            <w:noWrap/>
            <w:vAlign w:val="center"/>
          </w:tcPr>
          <w:p w:rsidR="00195D91" w:rsidRPr="00B36CBD" w:rsidRDefault="00195D91" w:rsidP="00F00D7B">
            <w:pPr>
              <w:spacing w:line="240" w:lineRule="auto"/>
              <w:jc w:val="left"/>
              <w:rPr>
                <w:rFonts w:eastAsia="Times New Roman" w:cs="Times New Roman"/>
                <w:color w:val="000000"/>
                <w:sz w:val="18"/>
                <w:szCs w:val="20"/>
                <w:lang w:eastAsia="fr-FR"/>
              </w:rPr>
            </w:pPr>
            <w:r>
              <w:rPr>
                <w:rFonts w:eastAsia="Times New Roman" w:cs="Times New Roman"/>
                <w:color w:val="000000"/>
                <w:sz w:val="18"/>
                <w:szCs w:val="20"/>
                <w:lang w:eastAsia="fr-FR"/>
              </w:rPr>
              <w:t xml:space="preserve">     Continuous</w:t>
            </w:r>
          </w:p>
        </w:tc>
        <w:tc>
          <w:tcPr>
            <w:tcW w:w="1184" w:type="dxa"/>
            <w:tcBorders>
              <w:top w:val="single" w:sz="4" w:space="0" w:color="auto"/>
              <w:left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4488/199045</w:t>
            </w:r>
          </w:p>
        </w:tc>
        <w:tc>
          <w:tcPr>
            <w:tcW w:w="1418" w:type="dxa"/>
            <w:tcBorders>
              <w:top w:val="single" w:sz="4" w:space="0" w:color="auto"/>
              <w:left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1.02 [1.00-1.03]</w:t>
            </w:r>
          </w:p>
        </w:tc>
        <w:tc>
          <w:tcPr>
            <w:tcW w:w="763" w:type="dxa"/>
            <w:tcBorders>
              <w:top w:val="single" w:sz="4" w:space="0" w:color="auto"/>
              <w:left w:val="nil"/>
              <w:right w:val="nil"/>
            </w:tcBorders>
            <w:shd w:val="clear" w:color="auto" w:fill="auto"/>
            <w:noWrap/>
            <w:vAlign w:val="bottom"/>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0.03</w:t>
            </w:r>
          </w:p>
        </w:tc>
        <w:tc>
          <w:tcPr>
            <w:tcW w:w="1210" w:type="dxa"/>
            <w:tcBorders>
              <w:top w:val="single" w:sz="4" w:space="0" w:color="auto"/>
              <w:left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4488/199045</w:t>
            </w:r>
          </w:p>
        </w:tc>
        <w:tc>
          <w:tcPr>
            <w:tcW w:w="1417" w:type="dxa"/>
            <w:tcBorders>
              <w:top w:val="single" w:sz="4" w:space="0" w:color="auto"/>
              <w:left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1.01 [1.00-1.03]</w:t>
            </w:r>
          </w:p>
        </w:tc>
        <w:tc>
          <w:tcPr>
            <w:tcW w:w="737" w:type="dxa"/>
            <w:tcBorders>
              <w:top w:val="single" w:sz="4" w:space="0" w:color="auto"/>
              <w:left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0.03</w:t>
            </w:r>
          </w:p>
        </w:tc>
        <w:tc>
          <w:tcPr>
            <w:tcW w:w="1249" w:type="dxa"/>
            <w:tcBorders>
              <w:top w:val="single" w:sz="4" w:space="0" w:color="auto"/>
              <w:left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4488/199045</w:t>
            </w:r>
          </w:p>
        </w:tc>
        <w:tc>
          <w:tcPr>
            <w:tcW w:w="1417" w:type="dxa"/>
            <w:tcBorders>
              <w:top w:val="single" w:sz="4" w:space="0" w:color="auto"/>
              <w:left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1.01 [1.00-1.02]</w:t>
            </w:r>
          </w:p>
        </w:tc>
        <w:tc>
          <w:tcPr>
            <w:tcW w:w="709" w:type="dxa"/>
            <w:tcBorders>
              <w:top w:val="single" w:sz="4" w:space="0" w:color="auto"/>
              <w:left w:val="nil"/>
              <w:right w:val="nil"/>
            </w:tcBorders>
            <w:shd w:val="clear" w:color="auto" w:fill="auto"/>
            <w:noWrap/>
            <w:vAlign w:val="bottom"/>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0.06</w:t>
            </w:r>
          </w:p>
        </w:tc>
        <w:tc>
          <w:tcPr>
            <w:tcW w:w="1276" w:type="dxa"/>
            <w:tcBorders>
              <w:top w:val="single" w:sz="4" w:space="0" w:color="auto"/>
              <w:left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4488/199045</w:t>
            </w:r>
          </w:p>
        </w:tc>
        <w:tc>
          <w:tcPr>
            <w:tcW w:w="1417" w:type="dxa"/>
            <w:tcBorders>
              <w:top w:val="single" w:sz="4" w:space="0" w:color="auto"/>
              <w:left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1.02 [1.01-1.04]</w:t>
            </w:r>
          </w:p>
        </w:tc>
        <w:tc>
          <w:tcPr>
            <w:tcW w:w="737" w:type="dxa"/>
            <w:tcBorders>
              <w:top w:val="single" w:sz="4" w:space="0" w:color="auto"/>
              <w:left w:val="nil"/>
              <w:right w:val="nil"/>
            </w:tcBorders>
            <w:shd w:val="clear" w:color="auto" w:fill="auto"/>
            <w:noWrap/>
            <w:vAlign w:val="bottom"/>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0.002</w:t>
            </w:r>
          </w:p>
        </w:tc>
      </w:tr>
      <w:tr w:rsidR="00195D91" w:rsidRPr="00DE653C" w:rsidTr="007663E4">
        <w:trPr>
          <w:trHeight w:val="288"/>
          <w:jc w:val="center"/>
        </w:trPr>
        <w:tc>
          <w:tcPr>
            <w:tcW w:w="1328" w:type="dxa"/>
            <w:tcBorders>
              <w:left w:val="nil"/>
              <w:bottom w:val="nil"/>
              <w:right w:val="nil"/>
            </w:tcBorders>
            <w:shd w:val="clear" w:color="auto" w:fill="auto"/>
            <w:noWrap/>
            <w:vAlign w:val="center"/>
          </w:tcPr>
          <w:p w:rsidR="00195D91" w:rsidRPr="00B36CBD" w:rsidRDefault="00195D91" w:rsidP="00F00D7B">
            <w:pPr>
              <w:spacing w:line="240" w:lineRule="auto"/>
              <w:jc w:val="left"/>
              <w:rPr>
                <w:rFonts w:eastAsia="Times New Roman" w:cs="Times New Roman"/>
                <w:color w:val="000000"/>
                <w:sz w:val="18"/>
                <w:szCs w:val="20"/>
                <w:lang w:eastAsia="fr-FR"/>
              </w:rPr>
            </w:pPr>
          </w:p>
        </w:tc>
        <w:tc>
          <w:tcPr>
            <w:tcW w:w="1184" w:type="dxa"/>
            <w:tcBorders>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p>
        </w:tc>
        <w:tc>
          <w:tcPr>
            <w:tcW w:w="1418" w:type="dxa"/>
            <w:tcBorders>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763" w:type="dxa"/>
            <w:tcBorders>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1210" w:type="dxa"/>
            <w:tcBorders>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p>
        </w:tc>
        <w:tc>
          <w:tcPr>
            <w:tcW w:w="1417" w:type="dxa"/>
            <w:tcBorders>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737" w:type="dxa"/>
            <w:tcBorders>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1249" w:type="dxa"/>
            <w:tcBorders>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1417" w:type="dxa"/>
            <w:tcBorders>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709" w:type="dxa"/>
            <w:tcBorders>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1276" w:type="dxa"/>
            <w:tcBorders>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1417" w:type="dxa"/>
            <w:tcBorders>
              <w:left w:val="nil"/>
              <w:bottom w:val="nil"/>
              <w:right w:val="nil"/>
            </w:tcBorders>
            <w:shd w:val="clear" w:color="auto" w:fill="auto"/>
            <w:noWrap/>
            <w:vAlign w:val="bottom"/>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737" w:type="dxa"/>
            <w:tcBorders>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r>
      <w:tr w:rsidR="00195D91" w:rsidRPr="00DE653C" w:rsidTr="007663E4">
        <w:trPr>
          <w:trHeight w:val="288"/>
          <w:jc w:val="center"/>
        </w:trPr>
        <w:tc>
          <w:tcPr>
            <w:tcW w:w="1328" w:type="dxa"/>
            <w:tcBorders>
              <w:left w:val="nil"/>
              <w:bottom w:val="nil"/>
              <w:right w:val="nil"/>
            </w:tcBorders>
            <w:shd w:val="clear" w:color="auto" w:fill="auto"/>
            <w:noWrap/>
            <w:vAlign w:val="center"/>
            <w:hideMark/>
          </w:tcPr>
          <w:p w:rsidR="00195D91" w:rsidRPr="00DE653C" w:rsidRDefault="00195D91" w:rsidP="00F00D7B">
            <w:pPr>
              <w:spacing w:line="240" w:lineRule="auto"/>
              <w:jc w:val="left"/>
              <w:rPr>
                <w:rFonts w:eastAsia="Times New Roman" w:cs="Times New Roman"/>
                <w:color w:val="000000"/>
                <w:sz w:val="18"/>
                <w:szCs w:val="20"/>
                <w:lang w:val="en-GB" w:eastAsia="fr-FR"/>
              </w:rPr>
            </w:pPr>
            <w:r w:rsidRPr="00B36CBD">
              <w:rPr>
                <w:rFonts w:eastAsia="Times New Roman" w:cs="Times New Roman"/>
                <w:color w:val="000000"/>
                <w:sz w:val="18"/>
                <w:szCs w:val="20"/>
                <w:lang w:eastAsia="fr-FR"/>
              </w:rPr>
              <w:t xml:space="preserve">     </w:t>
            </w:r>
            <w:r w:rsidRPr="00DE653C">
              <w:rPr>
                <w:rFonts w:eastAsia="Times New Roman" w:cs="Times New Roman"/>
                <w:color w:val="000000"/>
                <w:sz w:val="18"/>
                <w:szCs w:val="20"/>
                <w:lang w:val="en-GB" w:eastAsia="fr-FR"/>
              </w:rPr>
              <w:t>Tertile 1</w:t>
            </w:r>
          </w:p>
        </w:tc>
        <w:tc>
          <w:tcPr>
            <w:tcW w:w="1184" w:type="dxa"/>
            <w:tcBorders>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1335/68010</w:t>
            </w:r>
          </w:p>
        </w:tc>
        <w:tc>
          <w:tcPr>
            <w:tcW w:w="1418" w:type="dxa"/>
            <w:tcBorders>
              <w:left w:val="nil"/>
              <w:bottom w:val="nil"/>
              <w:right w:val="nil"/>
            </w:tcBorders>
            <w:shd w:val="clear" w:color="auto" w:fill="auto"/>
            <w:noWrap/>
            <w:vAlign w:val="center"/>
            <w:hideMark/>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 (ref)</w:t>
            </w:r>
          </w:p>
        </w:tc>
        <w:tc>
          <w:tcPr>
            <w:tcW w:w="763" w:type="dxa"/>
            <w:tcBorders>
              <w:left w:val="nil"/>
              <w:bottom w:val="nil"/>
              <w:right w:val="nil"/>
            </w:tcBorders>
            <w:shd w:val="clear" w:color="auto" w:fill="auto"/>
            <w:noWrap/>
            <w:vAlign w:val="bottom"/>
            <w:hideMark/>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0.05</w:t>
            </w:r>
          </w:p>
        </w:tc>
        <w:tc>
          <w:tcPr>
            <w:tcW w:w="1210" w:type="dxa"/>
            <w:tcBorders>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1327/67637</w:t>
            </w:r>
          </w:p>
        </w:tc>
        <w:tc>
          <w:tcPr>
            <w:tcW w:w="1417" w:type="dxa"/>
            <w:tcBorders>
              <w:left w:val="nil"/>
              <w:bottom w:val="nil"/>
              <w:right w:val="nil"/>
            </w:tcBorders>
            <w:shd w:val="clear" w:color="auto" w:fill="auto"/>
            <w:noWrap/>
            <w:vAlign w:val="center"/>
            <w:hideMark/>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 (ref)</w:t>
            </w:r>
          </w:p>
        </w:tc>
        <w:tc>
          <w:tcPr>
            <w:tcW w:w="737" w:type="dxa"/>
            <w:tcBorders>
              <w:left w:val="nil"/>
              <w:bottom w:val="nil"/>
              <w:right w:val="nil"/>
            </w:tcBorders>
            <w:shd w:val="clear" w:color="auto" w:fill="auto"/>
            <w:noWrap/>
            <w:vAlign w:val="bottom"/>
            <w:hideMark/>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0.09</w:t>
            </w:r>
          </w:p>
        </w:tc>
        <w:tc>
          <w:tcPr>
            <w:tcW w:w="1249" w:type="dxa"/>
            <w:tcBorders>
              <w:left w:val="nil"/>
              <w:bottom w:val="nil"/>
              <w:right w:val="nil"/>
            </w:tcBorders>
            <w:shd w:val="clear" w:color="auto" w:fill="auto"/>
            <w:noWrap/>
            <w:vAlign w:val="center"/>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1345/67497</w:t>
            </w:r>
          </w:p>
        </w:tc>
        <w:tc>
          <w:tcPr>
            <w:tcW w:w="1417" w:type="dxa"/>
            <w:tcBorders>
              <w:left w:val="nil"/>
              <w:bottom w:val="nil"/>
              <w:right w:val="nil"/>
            </w:tcBorders>
            <w:shd w:val="clear" w:color="auto" w:fill="auto"/>
            <w:noWrap/>
            <w:vAlign w:val="center"/>
            <w:hideMark/>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 (ref)</w:t>
            </w:r>
          </w:p>
        </w:tc>
        <w:tc>
          <w:tcPr>
            <w:tcW w:w="709" w:type="dxa"/>
            <w:tcBorders>
              <w:left w:val="nil"/>
              <w:bottom w:val="nil"/>
              <w:right w:val="nil"/>
            </w:tcBorders>
            <w:shd w:val="clear" w:color="auto" w:fill="auto"/>
            <w:noWrap/>
            <w:vAlign w:val="bottom"/>
            <w:hideMark/>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0.2</w:t>
            </w:r>
          </w:p>
        </w:tc>
        <w:tc>
          <w:tcPr>
            <w:tcW w:w="1276" w:type="dxa"/>
            <w:tcBorders>
              <w:left w:val="nil"/>
              <w:bottom w:val="nil"/>
              <w:right w:val="nil"/>
            </w:tcBorders>
            <w:shd w:val="clear" w:color="auto" w:fill="auto"/>
            <w:noWrap/>
            <w:vAlign w:val="center"/>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1296/68539</w:t>
            </w:r>
          </w:p>
        </w:tc>
        <w:tc>
          <w:tcPr>
            <w:tcW w:w="1417" w:type="dxa"/>
            <w:tcBorders>
              <w:left w:val="nil"/>
              <w:bottom w:val="nil"/>
              <w:right w:val="nil"/>
            </w:tcBorders>
            <w:shd w:val="clear" w:color="auto" w:fill="auto"/>
            <w:noWrap/>
            <w:vAlign w:val="center"/>
            <w:hideMark/>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 (ref)</w:t>
            </w:r>
          </w:p>
        </w:tc>
        <w:tc>
          <w:tcPr>
            <w:tcW w:w="737" w:type="dxa"/>
            <w:tcBorders>
              <w:left w:val="nil"/>
              <w:bottom w:val="nil"/>
              <w:right w:val="nil"/>
            </w:tcBorders>
            <w:shd w:val="clear" w:color="auto" w:fill="auto"/>
            <w:noWrap/>
            <w:vAlign w:val="bottom"/>
            <w:hideMark/>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0.001</w:t>
            </w:r>
          </w:p>
        </w:tc>
      </w:tr>
      <w:tr w:rsidR="00195D91" w:rsidRPr="00A9284E" w:rsidTr="007663E4">
        <w:trPr>
          <w:trHeight w:val="288"/>
          <w:jc w:val="center"/>
        </w:trPr>
        <w:tc>
          <w:tcPr>
            <w:tcW w:w="1328" w:type="dxa"/>
            <w:tcBorders>
              <w:top w:val="nil"/>
              <w:left w:val="nil"/>
              <w:right w:val="nil"/>
            </w:tcBorders>
            <w:shd w:val="clear" w:color="auto" w:fill="auto"/>
            <w:noWrap/>
            <w:vAlign w:val="center"/>
            <w:hideMark/>
          </w:tcPr>
          <w:p w:rsidR="00195D91" w:rsidRPr="00DE653C" w:rsidRDefault="00195D91" w:rsidP="00F00D7B">
            <w:pPr>
              <w:spacing w:line="240" w:lineRule="auto"/>
              <w:jc w:val="left"/>
              <w:rPr>
                <w:rFonts w:eastAsia="Times New Roman" w:cs="Times New Roman"/>
                <w:color w:val="000000"/>
                <w:sz w:val="18"/>
                <w:szCs w:val="20"/>
                <w:lang w:val="en-GB" w:eastAsia="fr-FR"/>
              </w:rPr>
            </w:pPr>
            <w:r w:rsidRPr="00DE653C">
              <w:rPr>
                <w:rFonts w:eastAsia="Times New Roman" w:cs="Times New Roman"/>
                <w:color w:val="000000"/>
                <w:sz w:val="18"/>
                <w:szCs w:val="20"/>
                <w:lang w:val="en-GB" w:eastAsia="fr-FR"/>
              </w:rPr>
              <w:t xml:space="preserve">     Tertile 2</w:t>
            </w:r>
          </w:p>
        </w:tc>
        <w:tc>
          <w:tcPr>
            <w:tcW w:w="1184" w:type="dxa"/>
            <w:tcBorders>
              <w:top w:val="nil"/>
              <w:left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1505/67364</w:t>
            </w:r>
          </w:p>
        </w:tc>
        <w:tc>
          <w:tcPr>
            <w:tcW w:w="1418" w:type="dxa"/>
            <w:tcBorders>
              <w:top w:val="nil"/>
              <w:left w:val="nil"/>
              <w:right w:val="nil"/>
            </w:tcBorders>
            <w:shd w:val="clear" w:color="auto" w:fill="auto"/>
            <w:noWrap/>
            <w:vAlign w:val="center"/>
            <w:hideMark/>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1.04 [0.96-1.12]</w:t>
            </w:r>
          </w:p>
        </w:tc>
        <w:tc>
          <w:tcPr>
            <w:tcW w:w="763" w:type="dxa"/>
            <w:tcBorders>
              <w:top w:val="nil"/>
              <w:left w:val="nil"/>
              <w:right w:val="nil"/>
            </w:tcBorders>
            <w:shd w:val="clear" w:color="auto" w:fill="auto"/>
            <w:noWrap/>
            <w:vAlign w:val="center"/>
            <w:hideMark/>
          </w:tcPr>
          <w:p w:rsidR="00195D91" w:rsidRPr="00DE653C" w:rsidRDefault="00195D91" w:rsidP="00F00D7B">
            <w:pPr>
              <w:spacing w:line="240" w:lineRule="auto"/>
              <w:jc w:val="center"/>
              <w:rPr>
                <w:rFonts w:eastAsia="Times New Roman" w:cs="Times New Roman"/>
                <w:color w:val="000000"/>
                <w:sz w:val="18"/>
                <w:szCs w:val="20"/>
                <w:lang w:val="en-GB" w:eastAsia="fr-FR"/>
              </w:rPr>
            </w:pPr>
          </w:p>
        </w:tc>
        <w:tc>
          <w:tcPr>
            <w:tcW w:w="1210" w:type="dxa"/>
            <w:tcBorders>
              <w:top w:val="nil"/>
              <w:left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1550/66578</w:t>
            </w:r>
          </w:p>
        </w:tc>
        <w:tc>
          <w:tcPr>
            <w:tcW w:w="1417" w:type="dxa"/>
            <w:tcBorders>
              <w:top w:val="nil"/>
              <w:left w:val="nil"/>
              <w:right w:val="nil"/>
            </w:tcBorders>
            <w:shd w:val="clear" w:color="auto" w:fill="auto"/>
            <w:noWrap/>
            <w:vAlign w:val="center"/>
            <w:hideMark/>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1.09 [1.01-1.18]</w:t>
            </w:r>
          </w:p>
        </w:tc>
        <w:tc>
          <w:tcPr>
            <w:tcW w:w="737" w:type="dxa"/>
            <w:tcBorders>
              <w:top w:val="nil"/>
              <w:left w:val="nil"/>
              <w:right w:val="nil"/>
            </w:tcBorders>
            <w:shd w:val="clear" w:color="auto" w:fill="auto"/>
            <w:noWrap/>
            <w:vAlign w:val="center"/>
            <w:hideMark/>
          </w:tcPr>
          <w:p w:rsidR="00195D91" w:rsidRPr="00DE653C" w:rsidRDefault="00195D91" w:rsidP="00F00D7B">
            <w:pPr>
              <w:spacing w:line="240" w:lineRule="auto"/>
              <w:jc w:val="center"/>
              <w:rPr>
                <w:rFonts w:eastAsia="Times New Roman" w:cs="Times New Roman"/>
                <w:color w:val="000000"/>
                <w:sz w:val="18"/>
                <w:szCs w:val="20"/>
                <w:lang w:val="en-GB" w:eastAsia="fr-FR"/>
              </w:rPr>
            </w:pPr>
          </w:p>
        </w:tc>
        <w:tc>
          <w:tcPr>
            <w:tcW w:w="1249" w:type="dxa"/>
            <w:tcBorders>
              <w:top w:val="nil"/>
              <w:left w:val="nil"/>
              <w:right w:val="nil"/>
            </w:tcBorders>
            <w:shd w:val="clear" w:color="auto" w:fill="auto"/>
            <w:noWrap/>
            <w:vAlign w:val="center"/>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1536/66740</w:t>
            </w:r>
          </w:p>
        </w:tc>
        <w:tc>
          <w:tcPr>
            <w:tcW w:w="1417" w:type="dxa"/>
            <w:tcBorders>
              <w:top w:val="nil"/>
              <w:left w:val="nil"/>
              <w:right w:val="nil"/>
            </w:tcBorders>
            <w:shd w:val="clear" w:color="auto" w:fill="auto"/>
            <w:noWrap/>
            <w:vAlign w:val="center"/>
            <w:hideMark/>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1.06 [0.99-1.14]</w:t>
            </w:r>
          </w:p>
        </w:tc>
        <w:tc>
          <w:tcPr>
            <w:tcW w:w="709" w:type="dxa"/>
            <w:tcBorders>
              <w:top w:val="nil"/>
              <w:left w:val="nil"/>
              <w:right w:val="nil"/>
            </w:tcBorders>
            <w:shd w:val="clear" w:color="auto" w:fill="auto"/>
            <w:noWrap/>
            <w:vAlign w:val="center"/>
            <w:hideMark/>
          </w:tcPr>
          <w:p w:rsidR="00195D91" w:rsidRPr="00DE653C" w:rsidRDefault="00195D91" w:rsidP="00F00D7B">
            <w:pPr>
              <w:spacing w:line="240" w:lineRule="auto"/>
              <w:jc w:val="center"/>
              <w:rPr>
                <w:rFonts w:eastAsia="Times New Roman" w:cs="Times New Roman"/>
                <w:color w:val="000000"/>
                <w:sz w:val="18"/>
                <w:szCs w:val="20"/>
                <w:lang w:val="en-GB" w:eastAsia="fr-FR"/>
              </w:rPr>
            </w:pPr>
          </w:p>
        </w:tc>
        <w:tc>
          <w:tcPr>
            <w:tcW w:w="1276" w:type="dxa"/>
            <w:tcBorders>
              <w:top w:val="nil"/>
              <w:left w:val="nil"/>
              <w:right w:val="nil"/>
            </w:tcBorders>
            <w:shd w:val="clear" w:color="auto" w:fill="auto"/>
            <w:noWrap/>
            <w:vAlign w:val="center"/>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1518/67607</w:t>
            </w:r>
          </w:p>
        </w:tc>
        <w:tc>
          <w:tcPr>
            <w:tcW w:w="1417" w:type="dxa"/>
            <w:tcBorders>
              <w:top w:val="nil"/>
              <w:left w:val="nil"/>
              <w:right w:val="nil"/>
            </w:tcBorders>
            <w:shd w:val="clear" w:color="auto" w:fill="auto"/>
            <w:noWrap/>
            <w:vAlign w:val="bottom"/>
            <w:hideMark/>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1.09 [1.01-1.17]</w:t>
            </w:r>
          </w:p>
        </w:tc>
        <w:tc>
          <w:tcPr>
            <w:tcW w:w="737" w:type="dxa"/>
            <w:tcBorders>
              <w:top w:val="nil"/>
              <w:left w:val="nil"/>
              <w:right w:val="nil"/>
            </w:tcBorders>
            <w:shd w:val="clear" w:color="auto" w:fill="auto"/>
            <w:noWrap/>
            <w:vAlign w:val="center"/>
            <w:hideMark/>
          </w:tcPr>
          <w:p w:rsidR="00195D91" w:rsidRPr="00195D91" w:rsidRDefault="00195D91" w:rsidP="00F00D7B">
            <w:pPr>
              <w:spacing w:line="240" w:lineRule="auto"/>
              <w:jc w:val="center"/>
              <w:rPr>
                <w:rFonts w:eastAsia="Times New Roman" w:cs="Times New Roman"/>
                <w:color w:val="000000"/>
                <w:sz w:val="18"/>
                <w:szCs w:val="20"/>
                <w:lang w:val="en-GB" w:eastAsia="fr-FR"/>
              </w:rPr>
            </w:pPr>
          </w:p>
        </w:tc>
      </w:tr>
      <w:tr w:rsidR="00195D91" w:rsidRPr="00A9284E" w:rsidTr="007663E4">
        <w:trPr>
          <w:trHeight w:val="288"/>
          <w:jc w:val="center"/>
        </w:trPr>
        <w:tc>
          <w:tcPr>
            <w:tcW w:w="1328" w:type="dxa"/>
            <w:tcBorders>
              <w:top w:val="nil"/>
              <w:left w:val="nil"/>
              <w:bottom w:val="single" w:sz="4" w:space="0" w:color="auto"/>
              <w:right w:val="nil"/>
            </w:tcBorders>
            <w:shd w:val="clear" w:color="auto" w:fill="auto"/>
            <w:noWrap/>
            <w:vAlign w:val="center"/>
            <w:hideMark/>
          </w:tcPr>
          <w:p w:rsidR="00195D91" w:rsidRPr="00695B98" w:rsidRDefault="00195D91" w:rsidP="00F00D7B">
            <w:pPr>
              <w:spacing w:line="240" w:lineRule="auto"/>
              <w:jc w:val="left"/>
              <w:rPr>
                <w:rFonts w:eastAsia="Times New Roman" w:cs="Times New Roman"/>
                <w:color w:val="000000"/>
                <w:sz w:val="18"/>
                <w:szCs w:val="20"/>
                <w:lang w:eastAsia="fr-FR"/>
              </w:rPr>
            </w:pPr>
            <w:r w:rsidRPr="00695B98">
              <w:rPr>
                <w:rFonts w:eastAsia="Times New Roman" w:cs="Times New Roman"/>
                <w:color w:val="000000"/>
                <w:sz w:val="18"/>
                <w:szCs w:val="20"/>
                <w:lang w:eastAsia="fr-FR"/>
              </w:rPr>
              <w:t xml:space="preserve">     Tertile 3</w:t>
            </w:r>
          </w:p>
        </w:tc>
        <w:tc>
          <w:tcPr>
            <w:tcW w:w="1184" w:type="dxa"/>
            <w:tcBorders>
              <w:top w:val="nil"/>
              <w:left w:val="nil"/>
              <w:bottom w:val="single" w:sz="4" w:space="0" w:color="auto"/>
              <w:right w:val="nil"/>
            </w:tcBorders>
            <w:shd w:val="clear" w:color="auto" w:fill="auto"/>
            <w:noWrap/>
            <w:vAlign w:val="center"/>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1648/63671</w:t>
            </w:r>
          </w:p>
        </w:tc>
        <w:tc>
          <w:tcPr>
            <w:tcW w:w="1418" w:type="dxa"/>
            <w:tcBorders>
              <w:top w:val="nil"/>
              <w:left w:val="nil"/>
              <w:bottom w:val="single" w:sz="4" w:space="0" w:color="auto"/>
              <w:right w:val="nil"/>
            </w:tcBorders>
            <w:shd w:val="clear" w:color="auto" w:fill="auto"/>
            <w:noWrap/>
            <w:vAlign w:val="center"/>
            <w:hideMark/>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1.09 [1.00-1.18]</w:t>
            </w:r>
          </w:p>
        </w:tc>
        <w:tc>
          <w:tcPr>
            <w:tcW w:w="763" w:type="dxa"/>
            <w:tcBorders>
              <w:top w:val="nil"/>
              <w:left w:val="nil"/>
              <w:bottom w:val="single" w:sz="4" w:space="0" w:color="auto"/>
              <w:right w:val="nil"/>
            </w:tcBorders>
            <w:shd w:val="clear" w:color="auto" w:fill="auto"/>
            <w:noWrap/>
            <w:vAlign w:val="center"/>
            <w:hideMark/>
          </w:tcPr>
          <w:p w:rsidR="00195D91" w:rsidRPr="0009284A" w:rsidRDefault="00195D91" w:rsidP="00F00D7B">
            <w:pPr>
              <w:spacing w:line="240" w:lineRule="auto"/>
              <w:jc w:val="center"/>
              <w:rPr>
                <w:rFonts w:eastAsia="Times New Roman" w:cs="Times New Roman"/>
                <w:color w:val="000000"/>
                <w:sz w:val="18"/>
                <w:szCs w:val="20"/>
                <w:lang w:val="en-GB" w:eastAsia="fr-FR"/>
              </w:rPr>
            </w:pPr>
          </w:p>
        </w:tc>
        <w:tc>
          <w:tcPr>
            <w:tcW w:w="1210" w:type="dxa"/>
            <w:tcBorders>
              <w:top w:val="nil"/>
              <w:left w:val="nil"/>
              <w:bottom w:val="single" w:sz="4" w:space="0" w:color="auto"/>
              <w:right w:val="nil"/>
            </w:tcBorders>
            <w:shd w:val="clear" w:color="auto" w:fill="auto"/>
            <w:noWrap/>
            <w:vAlign w:val="center"/>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1611/64830</w:t>
            </w:r>
          </w:p>
        </w:tc>
        <w:tc>
          <w:tcPr>
            <w:tcW w:w="1417" w:type="dxa"/>
            <w:tcBorders>
              <w:top w:val="nil"/>
              <w:left w:val="nil"/>
              <w:bottom w:val="single" w:sz="4" w:space="0" w:color="auto"/>
              <w:right w:val="nil"/>
            </w:tcBorders>
            <w:shd w:val="clear" w:color="auto" w:fill="auto"/>
            <w:noWrap/>
            <w:vAlign w:val="center"/>
            <w:hideMark/>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1.08 [0.99-1.16]</w:t>
            </w:r>
          </w:p>
        </w:tc>
        <w:tc>
          <w:tcPr>
            <w:tcW w:w="737" w:type="dxa"/>
            <w:tcBorders>
              <w:top w:val="nil"/>
              <w:left w:val="nil"/>
              <w:bottom w:val="single" w:sz="4" w:space="0" w:color="auto"/>
              <w:right w:val="nil"/>
            </w:tcBorders>
            <w:shd w:val="clear" w:color="auto" w:fill="auto"/>
            <w:noWrap/>
            <w:vAlign w:val="center"/>
            <w:hideMark/>
          </w:tcPr>
          <w:p w:rsidR="00195D91" w:rsidRPr="0009284A" w:rsidRDefault="00195D91" w:rsidP="00F00D7B">
            <w:pPr>
              <w:spacing w:line="240" w:lineRule="auto"/>
              <w:jc w:val="center"/>
              <w:rPr>
                <w:rFonts w:eastAsia="Times New Roman" w:cs="Times New Roman"/>
                <w:color w:val="000000"/>
                <w:sz w:val="18"/>
                <w:szCs w:val="20"/>
                <w:lang w:val="en-GB" w:eastAsia="fr-FR"/>
              </w:rPr>
            </w:pPr>
          </w:p>
        </w:tc>
        <w:tc>
          <w:tcPr>
            <w:tcW w:w="1249" w:type="dxa"/>
            <w:tcBorders>
              <w:top w:val="nil"/>
              <w:left w:val="nil"/>
              <w:bottom w:val="single" w:sz="4" w:space="0" w:color="auto"/>
              <w:right w:val="nil"/>
            </w:tcBorders>
            <w:shd w:val="clear" w:color="auto" w:fill="auto"/>
            <w:noWrap/>
            <w:vAlign w:val="center"/>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1607/64808</w:t>
            </w:r>
          </w:p>
        </w:tc>
        <w:tc>
          <w:tcPr>
            <w:tcW w:w="1417" w:type="dxa"/>
            <w:tcBorders>
              <w:top w:val="nil"/>
              <w:left w:val="nil"/>
              <w:bottom w:val="single" w:sz="4" w:space="0" w:color="auto"/>
              <w:right w:val="nil"/>
            </w:tcBorders>
            <w:shd w:val="clear" w:color="auto" w:fill="auto"/>
            <w:noWrap/>
            <w:vAlign w:val="center"/>
            <w:hideMark/>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1.05 [0.97-1.14]</w:t>
            </w:r>
          </w:p>
        </w:tc>
        <w:tc>
          <w:tcPr>
            <w:tcW w:w="709" w:type="dxa"/>
            <w:tcBorders>
              <w:top w:val="nil"/>
              <w:left w:val="nil"/>
              <w:bottom w:val="single" w:sz="4" w:space="0" w:color="auto"/>
              <w:right w:val="nil"/>
            </w:tcBorders>
            <w:shd w:val="clear" w:color="auto" w:fill="auto"/>
            <w:noWrap/>
            <w:vAlign w:val="center"/>
            <w:hideMark/>
          </w:tcPr>
          <w:p w:rsidR="00195D91" w:rsidRPr="0009284A" w:rsidRDefault="00195D91" w:rsidP="00F00D7B">
            <w:pPr>
              <w:spacing w:line="240" w:lineRule="auto"/>
              <w:jc w:val="center"/>
              <w:rPr>
                <w:rFonts w:eastAsia="Times New Roman" w:cs="Times New Roman"/>
                <w:color w:val="000000"/>
                <w:sz w:val="18"/>
                <w:szCs w:val="20"/>
                <w:lang w:val="en-GB" w:eastAsia="fr-FR"/>
              </w:rPr>
            </w:pPr>
          </w:p>
        </w:tc>
        <w:tc>
          <w:tcPr>
            <w:tcW w:w="1276" w:type="dxa"/>
            <w:tcBorders>
              <w:top w:val="nil"/>
              <w:left w:val="nil"/>
              <w:bottom w:val="single" w:sz="4" w:space="0" w:color="auto"/>
              <w:right w:val="nil"/>
            </w:tcBorders>
            <w:shd w:val="clear" w:color="auto" w:fill="auto"/>
            <w:noWrap/>
            <w:vAlign w:val="center"/>
          </w:tcPr>
          <w:p w:rsidR="00195D91" w:rsidRPr="0009284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1674/62899</w:t>
            </w:r>
          </w:p>
        </w:tc>
        <w:tc>
          <w:tcPr>
            <w:tcW w:w="1417" w:type="dxa"/>
            <w:tcBorders>
              <w:top w:val="nil"/>
              <w:left w:val="nil"/>
              <w:bottom w:val="single" w:sz="4" w:space="0" w:color="auto"/>
              <w:right w:val="nil"/>
            </w:tcBorders>
            <w:shd w:val="clear" w:color="auto" w:fill="auto"/>
            <w:noWrap/>
            <w:vAlign w:val="bottom"/>
            <w:hideMark/>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1.16 [1.06-1.26]</w:t>
            </w:r>
          </w:p>
        </w:tc>
        <w:tc>
          <w:tcPr>
            <w:tcW w:w="737" w:type="dxa"/>
            <w:tcBorders>
              <w:top w:val="nil"/>
              <w:left w:val="nil"/>
              <w:bottom w:val="single" w:sz="4" w:space="0" w:color="auto"/>
              <w:right w:val="nil"/>
            </w:tcBorders>
            <w:shd w:val="clear" w:color="auto" w:fill="auto"/>
            <w:noWrap/>
            <w:vAlign w:val="center"/>
            <w:hideMark/>
          </w:tcPr>
          <w:p w:rsidR="00195D91" w:rsidRPr="00195D91" w:rsidRDefault="00195D91" w:rsidP="00F00D7B">
            <w:pPr>
              <w:spacing w:line="240" w:lineRule="auto"/>
              <w:jc w:val="center"/>
              <w:rPr>
                <w:rFonts w:eastAsia="Times New Roman" w:cs="Times New Roman"/>
                <w:color w:val="000000"/>
                <w:sz w:val="18"/>
                <w:szCs w:val="20"/>
                <w:lang w:val="en-GB" w:eastAsia="fr-FR"/>
              </w:rPr>
            </w:pPr>
          </w:p>
        </w:tc>
      </w:tr>
      <w:tr w:rsidR="00195D91" w:rsidRPr="00A9284E" w:rsidTr="00F00D7B">
        <w:trPr>
          <w:trHeight w:val="288"/>
          <w:jc w:val="center"/>
        </w:trPr>
        <w:tc>
          <w:tcPr>
            <w:tcW w:w="14862" w:type="dxa"/>
            <w:gridSpan w:val="13"/>
            <w:tcBorders>
              <w:top w:val="single" w:sz="4" w:space="0" w:color="auto"/>
              <w:left w:val="nil"/>
              <w:bottom w:val="single" w:sz="4" w:space="0" w:color="auto"/>
              <w:right w:val="nil"/>
            </w:tcBorders>
            <w:shd w:val="clear" w:color="auto" w:fill="auto"/>
            <w:noWrap/>
            <w:vAlign w:val="center"/>
          </w:tcPr>
          <w:p w:rsidR="00195D91" w:rsidRPr="00B36CBD" w:rsidRDefault="00195D91" w:rsidP="00F00D7B">
            <w:pPr>
              <w:spacing w:line="240" w:lineRule="auto"/>
              <w:jc w:val="center"/>
              <w:rPr>
                <w:rFonts w:eastAsia="Times New Roman" w:cs="Times New Roman"/>
                <w:b/>
                <w:color w:val="000000"/>
                <w:sz w:val="18"/>
                <w:szCs w:val="20"/>
                <w:lang w:eastAsia="fr-FR"/>
              </w:rPr>
            </w:pPr>
            <w:r w:rsidRPr="00B36CBD">
              <w:rPr>
                <w:rFonts w:eastAsia="Times New Roman" w:cs="Times New Roman"/>
                <w:b/>
                <w:color w:val="000000"/>
                <w:sz w:val="18"/>
                <w:szCs w:val="20"/>
                <w:lang w:eastAsia="fr-FR"/>
              </w:rPr>
              <w:t xml:space="preserve">Obesity </w:t>
            </w:r>
            <w:r w:rsidRPr="00B36CBD">
              <w:rPr>
                <w:b/>
                <w:sz w:val="20"/>
              </w:rPr>
              <w:t>(NutriNet-Santé sample N=</w:t>
            </w:r>
            <w:r>
              <w:rPr>
                <w:b/>
                <w:sz w:val="20"/>
              </w:rPr>
              <w:t>50,569</w:t>
            </w:r>
            <w:r w:rsidRPr="00B36CBD">
              <w:rPr>
                <w:b/>
                <w:sz w:val="20"/>
              </w:rPr>
              <w:t>)</w:t>
            </w:r>
          </w:p>
        </w:tc>
      </w:tr>
      <w:tr w:rsidR="00195D91" w:rsidRPr="00A9284E" w:rsidTr="000D1526">
        <w:trPr>
          <w:trHeight w:val="288"/>
          <w:jc w:val="center"/>
        </w:trPr>
        <w:tc>
          <w:tcPr>
            <w:tcW w:w="1328" w:type="dxa"/>
            <w:tcBorders>
              <w:top w:val="single" w:sz="4" w:space="0" w:color="auto"/>
              <w:left w:val="nil"/>
              <w:bottom w:val="nil"/>
              <w:right w:val="nil"/>
            </w:tcBorders>
            <w:shd w:val="clear" w:color="auto" w:fill="auto"/>
            <w:noWrap/>
            <w:vAlign w:val="center"/>
          </w:tcPr>
          <w:p w:rsidR="00195D91" w:rsidRPr="00B36CBD" w:rsidRDefault="00195D91" w:rsidP="00F00D7B">
            <w:pPr>
              <w:spacing w:line="240" w:lineRule="auto"/>
              <w:jc w:val="left"/>
              <w:rPr>
                <w:rFonts w:eastAsia="Times New Roman" w:cs="Times New Roman"/>
                <w:color w:val="000000"/>
                <w:sz w:val="18"/>
                <w:szCs w:val="20"/>
                <w:lang w:eastAsia="fr-FR"/>
              </w:rPr>
            </w:pPr>
            <w:r>
              <w:rPr>
                <w:rFonts w:eastAsia="Times New Roman" w:cs="Times New Roman"/>
                <w:color w:val="000000"/>
                <w:sz w:val="18"/>
                <w:szCs w:val="20"/>
                <w:lang w:eastAsia="fr-FR"/>
              </w:rPr>
              <w:t xml:space="preserve">     Continuous</w:t>
            </w:r>
          </w:p>
        </w:tc>
        <w:tc>
          <w:tcPr>
            <w:tcW w:w="1184" w:type="dxa"/>
            <w:tcBorders>
              <w:top w:val="single" w:sz="4" w:space="0" w:color="auto"/>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1582/269051</w:t>
            </w:r>
          </w:p>
        </w:tc>
        <w:tc>
          <w:tcPr>
            <w:tcW w:w="1418" w:type="dxa"/>
            <w:tcBorders>
              <w:top w:val="single" w:sz="4" w:space="0" w:color="auto"/>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0.99 [0.97-1.01]</w:t>
            </w:r>
          </w:p>
        </w:tc>
        <w:tc>
          <w:tcPr>
            <w:tcW w:w="763" w:type="dxa"/>
            <w:tcBorders>
              <w:top w:val="single" w:sz="4" w:space="0" w:color="auto"/>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0.4</w:t>
            </w:r>
          </w:p>
        </w:tc>
        <w:tc>
          <w:tcPr>
            <w:tcW w:w="1210" w:type="dxa"/>
            <w:tcBorders>
              <w:top w:val="single" w:sz="4" w:space="0" w:color="auto"/>
              <w:left w:val="nil"/>
              <w:bottom w:val="nil"/>
              <w:right w:val="nil"/>
            </w:tcBorders>
            <w:shd w:val="clear" w:color="auto" w:fill="auto"/>
            <w:noWrap/>
            <w:vAlign w:val="bottom"/>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1582/269051</w:t>
            </w:r>
          </w:p>
        </w:tc>
        <w:tc>
          <w:tcPr>
            <w:tcW w:w="1417" w:type="dxa"/>
            <w:tcBorders>
              <w:top w:val="single" w:sz="4" w:space="0" w:color="auto"/>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1.00 [0.98-1.02]</w:t>
            </w:r>
          </w:p>
        </w:tc>
        <w:tc>
          <w:tcPr>
            <w:tcW w:w="737" w:type="dxa"/>
            <w:tcBorders>
              <w:top w:val="single" w:sz="4" w:space="0" w:color="auto"/>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0.8</w:t>
            </w:r>
          </w:p>
        </w:tc>
        <w:tc>
          <w:tcPr>
            <w:tcW w:w="1249" w:type="dxa"/>
            <w:tcBorders>
              <w:top w:val="single" w:sz="4" w:space="0" w:color="auto"/>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1582/269051</w:t>
            </w:r>
          </w:p>
        </w:tc>
        <w:tc>
          <w:tcPr>
            <w:tcW w:w="1417" w:type="dxa"/>
            <w:tcBorders>
              <w:top w:val="single" w:sz="4" w:space="0" w:color="auto"/>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0.99 [0.97-1.01]</w:t>
            </w:r>
          </w:p>
        </w:tc>
        <w:tc>
          <w:tcPr>
            <w:tcW w:w="709" w:type="dxa"/>
            <w:tcBorders>
              <w:top w:val="single" w:sz="4" w:space="0" w:color="auto"/>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0.3</w:t>
            </w:r>
          </w:p>
        </w:tc>
        <w:tc>
          <w:tcPr>
            <w:tcW w:w="1276" w:type="dxa"/>
            <w:tcBorders>
              <w:top w:val="single" w:sz="4" w:space="0" w:color="auto"/>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1582/269051</w:t>
            </w:r>
          </w:p>
        </w:tc>
        <w:tc>
          <w:tcPr>
            <w:tcW w:w="1417" w:type="dxa"/>
            <w:tcBorders>
              <w:top w:val="single" w:sz="4" w:space="0" w:color="auto"/>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0.99 [0.97-1.02]</w:t>
            </w:r>
          </w:p>
        </w:tc>
        <w:tc>
          <w:tcPr>
            <w:tcW w:w="737" w:type="dxa"/>
            <w:tcBorders>
              <w:top w:val="single" w:sz="4" w:space="0" w:color="auto"/>
              <w:left w:val="nil"/>
              <w:bottom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0.5</w:t>
            </w:r>
          </w:p>
        </w:tc>
      </w:tr>
      <w:tr w:rsidR="00195D91" w:rsidRPr="00A9284E" w:rsidTr="000D1526">
        <w:trPr>
          <w:trHeight w:val="288"/>
          <w:jc w:val="center"/>
        </w:trPr>
        <w:tc>
          <w:tcPr>
            <w:tcW w:w="1328" w:type="dxa"/>
            <w:tcBorders>
              <w:left w:val="nil"/>
              <w:right w:val="nil"/>
            </w:tcBorders>
            <w:shd w:val="clear" w:color="auto" w:fill="auto"/>
            <w:noWrap/>
            <w:vAlign w:val="center"/>
          </w:tcPr>
          <w:p w:rsidR="00195D91" w:rsidRPr="00B36CBD" w:rsidRDefault="00195D91" w:rsidP="00F00D7B">
            <w:pPr>
              <w:spacing w:line="240" w:lineRule="auto"/>
              <w:jc w:val="left"/>
              <w:rPr>
                <w:rFonts w:eastAsia="Times New Roman" w:cs="Times New Roman"/>
                <w:color w:val="000000"/>
                <w:sz w:val="18"/>
                <w:szCs w:val="20"/>
                <w:lang w:eastAsia="fr-FR"/>
              </w:rPr>
            </w:pPr>
          </w:p>
        </w:tc>
        <w:tc>
          <w:tcPr>
            <w:tcW w:w="1184" w:type="dxa"/>
            <w:tcBorders>
              <w:left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p>
        </w:tc>
        <w:tc>
          <w:tcPr>
            <w:tcW w:w="1418" w:type="dxa"/>
            <w:tcBorders>
              <w:left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763" w:type="dxa"/>
            <w:tcBorders>
              <w:left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1210" w:type="dxa"/>
            <w:tcBorders>
              <w:left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p>
        </w:tc>
        <w:tc>
          <w:tcPr>
            <w:tcW w:w="1417" w:type="dxa"/>
            <w:tcBorders>
              <w:left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737" w:type="dxa"/>
            <w:tcBorders>
              <w:left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1249" w:type="dxa"/>
            <w:tcBorders>
              <w:left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1417" w:type="dxa"/>
            <w:tcBorders>
              <w:left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709" w:type="dxa"/>
            <w:tcBorders>
              <w:left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1276" w:type="dxa"/>
            <w:tcBorders>
              <w:left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1417" w:type="dxa"/>
            <w:tcBorders>
              <w:left w:val="nil"/>
              <w:right w:val="nil"/>
            </w:tcBorders>
            <w:shd w:val="clear" w:color="auto" w:fill="auto"/>
            <w:noWrap/>
            <w:vAlign w:val="bottom"/>
          </w:tcPr>
          <w:p w:rsidR="00195D91" w:rsidRPr="00195D91" w:rsidRDefault="00195D91" w:rsidP="00F00D7B">
            <w:pPr>
              <w:spacing w:line="240" w:lineRule="auto"/>
              <w:jc w:val="center"/>
              <w:rPr>
                <w:rFonts w:eastAsia="Times New Roman" w:cs="Times New Roman"/>
                <w:color w:val="000000"/>
                <w:sz w:val="18"/>
                <w:szCs w:val="20"/>
                <w:lang w:val="en-GB" w:eastAsia="fr-FR"/>
              </w:rPr>
            </w:pPr>
          </w:p>
        </w:tc>
        <w:tc>
          <w:tcPr>
            <w:tcW w:w="737" w:type="dxa"/>
            <w:tcBorders>
              <w:left w:val="nil"/>
              <w:right w:val="nil"/>
            </w:tcBorders>
            <w:shd w:val="clear" w:color="auto" w:fill="auto"/>
            <w:noWrap/>
            <w:vAlign w:val="center"/>
          </w:tcPr>
          <w:p w:rsidR="00195D91" w:rsidRPr="00195D91" w:rsidRDefault="00195D91" w:rsidP="00F00D7B">
            <w:pPr>
              <w:spacing w:line="240" w:lineRule="auto"/>
              <w:jc w:val="center"/>
              <w:rPr>
                <w:rFonts w:eastAsia="Times New Roman" w:cs="Times New Roman"/>
                <w:color w:val="000000"/>
                <w:sz w:val="18"/>
                <w:szCs w:val="20"/>
                <w:lang w:val="en-GB" w:eastAsia="fr-FR"/>
              </w:rPr>
            </w:pPr>
          </w:p>
        </w:tc>
      </w:tr>
      <w:tr w:rsidR="00195D91" w:rsidRPr="00A9284E" w:rsidTr="00F00D7B">
        <w:trPr>
          <w:trHeight w:val="288"/>
          <w:jc w:val="center"/>
        </w:trPr>
        <w:tc>
          <w:tcPr>
            <w:tcW w:w="1328" w:type="dxa"/>
            <w:tcBorders>
              <w:left w:val="nil"/>
              <w:bottom w:val="nil"/>
              <w:right w:val="nil"/>
            </w:tcBorders>
            <w:shd w:val="clear" w:color="auto" w:fill="auto"/>
            <w:noWrap/>
            <w:vAlign w:val="center"/>
          </w:tcPr>
          <w:p w:rsidR="00195D91" w:rsidRPr="00DE653C" w:rsidRDefault="00195D91" w:rsidP="00F00D7B">
            <w:pPr>
              <w:spacing w:line="240" w:lineRule="auto"/>
              <w:jc w:val="left"/>
              <w:rPr>
                <w:rFonts w:eastAsia="Times New Roman" w:cs="Times New Roman"/>
                <w:color w:val="000000"/>
                <w:sz w:val="18"/>
                <w:szCs w:val="20"/>
                <w:lang w:val="en-GB" w:eastAsia="fr-FR"/>
              </w:rPr>
            </w:pPr>
            <w:r w:rsidRPr="00B36CBD">
              <w:rPr>
                <w:rFonts w:eastAsia="Times New Roman" w:cs="Times New Roman"/>
                <w:color w:val="000000"/>
                <w:sz w:val="18"/>
                <w:szCs w:val="20"/>
                <w:lang w:eastAsia="fr-FR"/>
              </w:rPr>
              <w:t xml:space="preserve">     </w:t>
            </w:r>
            <w:r w:rsidRPr="00DE653C">
              <w:rPr>
                <w:rFonts w:eastAsia="Times New Roman" w:cs="Times New Roman"/>
                <w:color w:val="000000"/>
                <w:sz w:val="18"/>
                <w:szCs w:val="20"/>
                <w:lang w:val="en-GB" w:eastAsia="fr-FR"/>
              </w:rPr>
              <w:t>Tertile 1</w:t>
            </w:r>
          </w:p>
        </w:tc>
        <w:tc>
          <w:tcPr>
            <w:tcW w:w="1184" w:type="dxa"/>
            <w:tcBorders>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476/91288</w:t>
            </w:r>
          </w:p>
        </w:tc>
        <w:tc>
          <w:tcPr>
            <w:tcW w:w="1418" w:type="dxa"/>
            <w:tcBorders>
              <w:left w:val="nil"/>
              <w:bottom w:val="nil"/>
              <w:right w:val="nil"/>
            </w:tcBorders>
            <w:shd w:val="clear" w:color="auto" w:fill="auto"/>
            <w:noWrap/>
            <w:vAlign w:val="center"/>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 (ref)</w:t>
            </w:r>
          </w:p>
        </w:tc>
        <w:tc>
          <w:tcPr>
            <w:tcW w:w="763" w:type="dxa"/>
            <w:tcBorders>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0.3</w:t>
            </w:r>
          </w:p>
        </w:tc>
        <w:tc>
          <w:tcPr>
            <w:tcW w:w="1210" w:type="dxa"/>
            <w:tcBorders>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474/90892</w:t>
            </w:r>
          </w:p>
        </w:tc>
        <w:tc>
          <w:tcPr>
            <w:tcW w:w="1417" w:type="dxa"/>
            <w:tcBorders>
              <w:left w:val="nil"/>
              <w:bottom w:val="nil"/>
              <w:right w:val="nil"/>
            </w:tcBorders>
            <w:shd w:val="clear" w:color="auto" w:fill="auto"/>
            <w:noWrap/>
            <w:vAlign w:val="center"/>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 (ref)</w:t>
            </w:r>
          </w:p>
        </w:tc>
        <w:tc>
          <w:tcPr>
            <w:tcW w:w="737" w:type="dxa"/>
            <w:tcBorders>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0.7</w:t>
            </w:r>
          </w:p>
        </w:tc>
        <w:tc>
          <w:tcPr>
            <w:tcW w:w="1249" w:type="dxa"/>
            <w:tcBorders>
              <w:left w:val="nil"/>
              <w:bottom w:val="nil"/>
              <w:right w:val="nil"/>
            </w:tcBorders>
            <w:shd w:val="clear" w:color="auto" w:fill="auto"/>
            <w:noWrap/>
            <w:vAlign w:val="center"/>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480/90767</w:t>
            </w:r>
          </w:p>
        </w:tc>
        <w:tc>
          <w:tcPr>
            <w:tcW w:w="1417" w:type="dxa"/>
            <w:tcBorders>
              <w:left w:val="nil"/>
              <w:bottom w:val="nil"/>
              <w:right w:val="nil"/>
            </w:tcBorders>
            <w:shd w:val="clear" w:color="auto" w:fill="auto"/>
            <w:noWrap/>
            <w:vAlign w:val="center"/>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 (ref)</w:t>
            </w:r>
          </w:p>
        </w:tc>
        <w:tc>
          <w:tcPr>
            <w:tcW w:w="709" w:type="dxa"/>
            <w:tcBorders>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0.3</w:t>
            </w:r>
          </w:p>
        </w:tc>
        <w:tc>
          <w:tcPr>
            <w:tcW w:w="1276" w:type="dxa"/>
            <w:tcBorders>
              <w:left w:val="nil"/>
              <w:bottom w:val="nil"/>
              <w:right w:val="nil"/>
            </w:tcBorders>
            <w:shd w:val="clear" w:color="auto" w:fill="auto"/>
            <w:noWrap/>
            <w:vAlign w:val="center"/>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470/91856</w:t>
            </w:r>
          </w:p>
        </w:tc>
        <w:tc>
          <w:tcPr>
            <w:tcW w:w="1417" w:type="dxa"/>
            <w:tcBorders>
              <w:left w:val="nil"/>
              <w:bottom w:val="nil"/>
              <w:right w:val="nil"/>
            </w:tcBorders>
            <w:shd w:val="clear" w:color="auto" w:fill="auto"/>
            <w:noWrap/>
            <w:vAlign w:val="center"/>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1 (ref)</w:t>
            </w:r>
          </w:p>
        </w:tc>
        <w:tc>
          <w:tcPr>
            <w:tcW w:w="737" w:type="dxa"/>
            <w:tcBorders>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0.3</w:t>
            </w:r>
          </w:p>
        </w:tc>
      </w:tr>
      <w:tr w:rsidR="00195D91" w:rsidRPr="00A9284E" w:rsidTr="000D1526">
        <w:trPr>
          <w:trHeight w:val="288"/>
          <w:jc w:val="center"/>
        </w:trPr>
        <w:tc>
          <w:tcPr>
            <w:tcW w:w="1328" w:type="dxa"/>
            <w:tcBorders>
              <w:top w:val="nil"/>
              <w:left w:val="nil"/>
              <w:bottom w:val="nil"/>
              <w:right w:val="nil"/>
            </w:tcBorders>
            <w:shd w:val="clear" w:color="auto" w:fill="auto"/>
            <w:noWrap/>
            <w:vAlign w:val="center"/>
          </w:tcPr>
          <w:p w:rsidR="00195D91" w:rsidRPr="00DE653C" w:rsidRDefault="00195D91" w:rsidP="00F00D7B">
            <w:pPr>
              <w:spacing w:line="240" w:lineRule="auto"/>
              <w:jc w:val="left"/>
              <w:rPr>
                <w:rFonts w:eastAsia="Times New Roman" w:cs="Times New Roman"/>
                <w:color w:val="000000"/>
                <w:sz w:val="18"/>
                <w:szCs w:val="20"/>
                <w:lang w:val="en-GB" w:eastAsia="fr-FR"/>
              </w:rPr>
            </w:pPr>
            <w:r w:rsidRPr="00DE653C">
              <w:rPr>
                <w:rFonts w:eastAsia="Times New Roman" w:cs="Times New Roman"/>
                <w:color w:val="000000"/>
                <w:sz w:val="18"/>
                <w:szCs w:val="20"/>
                <w:lang w:val="en-GB" w:eastAsia="fr-FR"/>
              </w:rPr>
              <w:t xml:space="preserve">     Tertile 2</w:t>
            </w:r>
          </w:p>
        </w:tc>
        <w:tc>
          <w:tcPr>
            <w:tcW w:w="1184" w:type="dxa"/>
            <w:tcBorders>
              <w:top w:val="nil"/>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524/90962</w:t>
            </w:r>
          </w:p>
        </w:tc>
        <w:tc>
          <w:tcPr>
            <w:tcW w:w="1418" w:type="dxa"/>
            <w:tcBorders>
              <w:top w:val="nil"/>
              <w:left w:val="nil"/>
              <w:bottom w:val="nil"/>
              <w:right w:val="nil"/>
            </w:tcBorders>
            <w:shd w:val="clear" w:color="auto" w:fill="auto"/>
            <w:noWrap/>
            <w:vAlign w:val="center"/>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0.95 [0.84-1.08]</w:t>
            </w:r>
          </w:p>
        </w:tc>
        <w:tc>
          <w:tcPr>
            <w:tcW w:w="763" w:type="dxa"/>
            <w:tcBorders>
              <w:top w:val="nil"/>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p>
        </w:tc>
        <w:tc>
          <w:tcPr>
            <w:tcW w:w="1210" w:type="dxa"/>
            <w:tcBorders>
              <w:top w:val="nil"/>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525/90346</w:t>
            </w:r>
          </w:p>
        </w:tc>
        <w:tc>
          <w:tcPr>
            <w:tcW w:w="1417" w:type="dxa"/>
            <w:tcBorders>
              <w:top w:val="nil"/>
              <w:left w:val="nil"/>
              <w:bottom w:val="nil"/>
              <w:right w:val="nil"/>
            </w:tcBorders>
            <w:shd w:val="clear" w:color="auto" w:fill="auto"/>
            <w:noWrap/>
            <w:vAlign w:val="center"/>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0.98 [0.86-1.11]</w:t>
            </w:r>
          </w:p>
        </w:tc>
        <w:tc>
          <w:tcPr>
            <w:tcW w:w="737" w:type="dxa"/>
            <w:tcBorders>
              <w:top w:val="nil"/>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p>
        </w:tc>
        <w:tc>
          <w:tcPr>
            <w:tcW w:w="1249" w:type="dxa"/>
            <w:tcBorders>
              <w:top w:val="nil"/>
              <w:left w:val="nil"/>
              <w:bottom w:val="nil"/>
              <w:right w:val="nil"/>
            </w:tcBorders>
            <w:shd w:val="clear" w:color="auto" w:fill="auto"/>
            <w:noWrap/>
            <w:vAlign w:val="center"/>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534/90316</w:t>
            </w:r>
          </w:p>
        </w:tc>
        <w:tc>
          <w:tcPr>
            <w:tcW w:w="1417" w:type="dxa"/>
            <w:tcBorders>
              <w:top w:val="nil"/>
              <w:left w:val="nil"/>
              <w:bottom w:val="nil"/>
              <w:right w:val="nil"/>
            </w:tcBorders>
            <w:shd w:val="clear" w:color="auto" w:fill="auto"/>
            <w:noWrap/>
            <w:vAlign w:val="center"/>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0.98 [0.86-1.11]</w:t>
            </w:r>
          </w:p>
        </w:tc>
        <w:tc>
          <w:tcPr>
            <w:tcW w:w="709" w:type="dxa"/>
            <w:tcBorders>
              <w:top w:val="nil"/>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p>
        </w:tc>
        <w:tc>
          <w:tcPr>
            <w:tcW w:w="1276" w:type="dxa"/>
            <w:tcBorders>
              <w:top w:val="nil"/>
              <w:left w:val="nil"/>
              <w:bottom w:val="nil"/>
              <w:right w:val="nil"/>
            </w:tcBorders>
            <w:shd w:val="clear" w:color="auto" w:fill="auto"/>
            <w:noWrap/>
            <w:vAlign w:val="center"/>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529/91305</w:t>
            </w:r>
          </w:p>
        </w:tc>
        <w:tc>
          <w:tcPr>
            <w:tcW w:w="1417" w:type="dxa"/>
            <w:tcBorders>
              <w:top w:val="nil"/>
              <w:left w:val="nil"/>
              <w:bottom w:val="nil"/>
              <w:right w:val="nil"/>
            </w:tcBorders>
            <w:shd w:val="clear" w:color="auto" w:fill="auto"/>
            <w:noWrap/>
            <w:vAlign w:val="bottom"/>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0.97 [0.84-1.10]</w:t>
            </w:r>
          </w:p>
        </w:tc>
        <w:tc>
          <w:tcPr>
            <w:tcW w:w="737" w:type="dxa"/>
            <w:tcBorders>
              <w:top w:val="nil"/>
              <w:left w:val="nil"/>
              <w:bottom w:val="nil"/>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p>
        </w:tc>
      </w:tr>
      <w:tr w:rsidR="00195D91" w:rsidRPr="00451052" w:rsidTr="000D1526">
        <w:trPr>
          <w:trHeight w:val="288"/>
          <w:jc w:val="center"/>
        </w:trPr>
        <w:tc>
          <w:tcPr>
            <w:tcW w:w="1328" w:type="dxa"/>
            <w:tcBorders>
              <w:top w:val="nil"/>
              <w:left w:val="nil"/>
              <w:bottom w:val="single" w:sz="4" w:space="0" w:color="auto"/>
              <w:right w:val="nil"/>
            </w:tcBorders>
            <w:shd w:val="clear" w:color="auto" w:fill="auto"/>
            <w:noWrap/>
            <w:vAlign w:val="center"/>
          </w:tcPr>
          <w:p w:rsidR="00195D91" w:rsidRPr="00DE653C" w:rsidRDefault="00195D91" w:rsidP="00F00D7B">
            <w:pPr>
              <w:spacing w:line="240" w:lineRule="auto"/>
              <w:jc w:val="left"/>
              <w:rPr>
                <w:rFonts w:eastAsia="Times New Roman" w:cs="Times New Roman"/>
                <w:color w:val="000000"/>
                <w:sz w:val="18"/>
                <w:szCs w:val="20"/>
                <w:lang w:val="en-GB" w:eastAsia="fr-FR"/>
              </w:rPr>
            </w:pPr>
            <w:r w:rsidRPr="00DE653C">
              <w:rPr>
                <w:rFonts w:eastAsia="Times New Roman" w:cs="Times New Roman"/>
                <w:color w:val="000000"/>
                <w:sz w:val="18"/>
                <w:szCs w:val="20"/>
                <w:lang w:val="en-GB" w:eastAsia="fr-FR"/>
              </w:rPr>
              <w:t xml:space="preserve">     Tertile 3</w:t>
            </w:r>
          </w:p>
        </w:tc>
        <w:tc>
          <w:tcPr>
            <w:tcW w:w="1184" w:type="dxa"/>
            <w:tcBorders>
              <w:top w:val="nil"/>
              <w:left w:val="nil"/>
              <w:bottom w:val="single" w:sz="4" w:space="0" w:color="auto"/>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582/86802</w:t>
            </w:r>
          </w:p>
        </w:tc>
        <w:tc>
          <w:tcPr>
            <w:tcW w:w="1418" w:type="dxa"/>
            <w:tcBorders>
              <w:top w:val="nil"/>
              <w:left w:val="nil"/>
              <w:bottom w:val="single" w:sz="4" w:space="0" w:color="auto"/>
              <w:right w:val="nil"/>
            </w:tcBorders>
            <w:shd w:val="clear" w:color="auto" w:fill="auto"/>
            <w:noWrap/>
            <w:vAlign w:val="center"/>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0.92 [0.80-1.06]</w:t>
            </w:r>
          </w:p>
        </w:tc>
        <w:tc>
          <w:tcPr>
            <w:tcW w:w="763" w:type="dxa"/>
            <w:tcBorders>
              <w:top w:val="nil"/>
              <w:left w:val="nil"/>
              <w:bottom w:val="single" w:sz="4" w:space="0" w:color="auto"/>
              <w:right w:val="nil"/>
            </w:tcBorders>
            <w:shd w:val="clear" w:color="auto" w:fill="auto"/>
            <w:noWrap/>
            <w:vAlign w:val="center"/>
          </w:tcPr>
          <w:p w:rsidR="00195D91" w:rsidRPr="00DE653C" w:rsidRDefault="00195D91" w:rsidP="00195D91">
            <w:pPr>
              <w:spacing w:line="240" w:lineRule="auto"/>
              <w:rPr>
                <w:rFonts w:eastAsia="Times New Roman" w:cs="Times New Roman"/>
                <w:color w:val="000000"/>
                <w:sz w:val="18"/>
                <w:szCs w:val="20"/>
                <w:lang w:val="en-GB" w:eastAsia="fr-FR"/>
              </w:rPr>
            </w:pPr>
          </w:p>
        </w:tc>
        <w:tc>
          <w:tcPr>
            <w:tcW w:w="1210" w:type="dxa"/>
            <w:tcBorders>
              <w:top w:val="nil"/>
              <w:left w:val="nil"/>
              <w:bottom w:val="single" w:sz="4" w:space="0" w:color="auto"/>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583/87813</w:t>
            </w:r>
          </w:p>
        </w:tc>
        <w:tc>
          <w:tcPr>
            <w:tcW w:w="1417" w:type="dxa"/>
            <w:tcBorders>
              <w:top w:val="nil"/>
              <w:left w:val="nil"/>
              <w:bottom w:val="single" w:sz="4" w:space="0" w:color="auto"/>
              <w:right w:val="nil"/>
            </w:tcBorders>
            <w:shd w:val="clear" w:color="auto" w:fill="auto"/>
            <w:noWrap/>
            <w:vAlign w:val="center"/>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0.98 [0.86-1.12]</w:t>
            </w:r>
          </w:p>
        </w:tc>
        <w:tc>
          <w:tcPr>
            <w:tcW w:w="737" w:type="dxa"/>
            <w:tcBorders>
              <w:top w:val="nil"/>
              <w:left w:val="nil"/>
              <w:bottom w:val="single" w:sz="4" w:space="0" w:color="auto"/>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p>
        </w:tc>
        <w:tc>
          <w:tcPr>
            <w:tcW w:w="1249" w:type="dxa"/>
            <w:tcBorders>
              <w:top w:val="nil"/>
              <w:left w:val="nil"/>
              <w:bottom w:val="single" w:sz="4" w:space="0" w:color="auto"/>
              <w:right w:val="nil"/>
            </w:tcBorders>
            <w:shd w:val="clear" w:color="auto" w:fill="auto"/>
            <w:noWrap/>
            <w:vAlign w:val="center"/>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568/87968</w:t>
            </w:r>
          </w:p>
        </w:tc>
        <w:tc>
          <w:tcPr>
            <w:tcW w:w="1417" w:type="dxa"/>
            <w:tcBorders>
              <w:top w:val="nil"/>
              <w:left w:val="nil"/>
              <w:bottom w:val="single" w:sz="4" w:space="0" w:color="auto"/>
              <w:right w:val="nil"/>
            </w:tcBorders>
            <w:shd w:val="clear" w:color="auto" w:fill="auto"/>
            <w:noWrap/>
            <w:vAlign w:val="center"/>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0.93 [0.81-1.06]</w:t>
            </w:r>
          </w:p>
        </w:tc>
        <w:tc>
          <w:tcPr>
            <w:tcW w:w="709" w:type="dxa"/>
            <w:tcBorders>
              <w:top w:val="nil"/>
              <w:left w:val="nil"/>
              <w:bottom w:val="single" w:sz="4" w:space="0" w:color="auto"/>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p>
        </w:tc>
        <w:tc>
          <w:tcPr>
            <w:tcW w:w="1276" w:type="dxa"/>
            <w:tcBorders>
              <w:top w:val="nil"/>
              <w:left w:val="nil"/>
              <w:bottom w:val="single" w:sz="4" w:space="0" w:color="auto"/>
              <w:right w:val="nil"/>
            </w:tcBorders>
            <w:shd w:val="clear" w:color="auto" w:fill="auto"/>
            <w:noWrap/>
            <w:vAlign w:val="center"/>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583/85890</w:t>
            </w:r>
          </w:p>
        </w:tc>
        <w:tc>
          <w:tcPr>
            <w:tcW w:w="1417" w:type="dxa"/>
            <w:tcBorders>
              <w:top w:val="nil"/>
              <w:left w:val="nil"/>
              <w:bottom w:val="single" w:sz="4" w:space="0" w:color="auto"/>
              <w:right w:val="nil"/>
            </w:tcBorders>
            <w:shd w:val="clear" w:color="auto" w:fill="auto"/>
            <w:noWrap/>
            <w:vAlign w:val="bottom"/>
          </w:tcPr>
          <w:p w:rsidR="00195D91" w:rsidRPr="0024582A" w:rsidRDefault="00195D91" w:rsidP="00F00D7B">
            <w:pPr>
              <w:spacing w:line="240" w:lineRule="auto"/>
              <w:jc w:val="center"/>
              <w:rPr>
                <w:rFonts w:eastAsia="Times New Roman" w:cs="Times New Roman"/>
                <w:color w:val="000000"/>
                <w:sz w:val="18"/>
                <w:szCs w:val="20"/>
                <w:lang w:val="en-GB" w:eastAsia="fr-FR"/>
              </w:rPr>
            </w:pPr>
            <w:r w:rsidRPr="00195D91">
              <w:rPr>
                <w:rFonts w:eastAsia="Times New Roman" w:cs="Times New Roman"/>
                <w:color w:val="000000"/>
                <w:sz w:val="18"/>
                <w:szCs w:val="20"/>
                <w:lang w:val="en-GB" w:eastAsia="fr-FR"/>
              </w:rPr>
              <w:t>0.92 [0.80-1.07]</w:t>
            </w:r>
          </w:p>
        </w:tc>
        <w:tc>
          <w:tcPr>
            <w:tcW w:w="737" w:type="dxa"/>
            <w:tcBorders>
              <w:top w:val="nil"/>
              <w:left w:val="nil"/>
              <w:bottom w:val="single" w:sz="4" w:space="0" w:color="auto"/>
              <w:right w:val="nil"/>
            </w:tcBorders>
            <w:shd w:val="clear" w:color="auto" w:fill="auto"/>
            <w:noWrap/>
            <w:vAlign w:val="center"/>
          </w:tcPr>
          <w:p w:rsidR="00195D91" w:rsidRPr="00DE653C" w:rsidRDefault="00195D91" w:rsidP="00F00D7B">
            <w:pPr>
              <w:spacing w:line="240" w:lineRule="auto"/>
              <w:jc w:val="center"/>
              <w:rPr>
                <w:rFonts w:eastAsia="Times New Roman" w:cs="Times New Roman"/>
                <w:color w:val="000000"/>
                <w:sz w:val="18"/>
                <w:szCs w:val="20"/>
                <w:lang w:val="en-GB" w:eastAsia="fr-FR"/>
              </w:rPr>
            </w:pPr>
          </w:p>
        </w:tc>
      </w:tr>
    </w:tbl>
    <w:p w:rsidR="00195D91" w:rsidRPr="00D60E97" w:rsidRDefault="00195D91" w:rsidP="00195D91">
      <w:pPr>
        <w:rPr>
          <w:sz w:val="18"/>
          <w:szCs w:val="16"/>
          <w:lang w:val="en-US" w:eastAsia="fr-FR"/>
        </w:rPr>
      </w:pPr>
      <w:r w:rsidRPr="00D60E97">
        <w:rPr>
          <w:sz w:val="18"/>
          <w:szCs w:val="16"/>
          <w:lang w:val="en-US" w:eastAsia="fr-FR"/>
        </w:rPr>
        <w:t xml:space="preserve">HR: Hazard Ratio; CI: Confidence Interval; </w:t>
      </w:r>
      <w:r w:rsidRPr="00D60E97">
        <w:rPr>
          <w:sz w:val="18"/>
          <w:lang w:val="en-US"/>
        </w:rPr>
        <w:t>HCSP: High Council for Public Health; NPSC: Nutrient Profiling System Criterion</w:t>
      </w:r>
    </w:p>
    <w:p w:rsidR="00195D91" w:rsidRPr="00D60E97" w:rsidRDefault="00195D91" w:rsidP="00195D91">
      <w:pPr>
        <w:rPr>
          <w:sz w:val="18"/>
          <w:szCs w:val="16"/>
          <w:lang w:val="en-US" w:eastAsia="fr-FR"/>
        </w:rPr>
      </w:pPr>
      <w:r w:rsidRPr="00D60E97">
        <w:rPr>
          <w:sz w:val="18"/>
          <w:szCs w:val="16"/>
          <w:vertAlign w:val="superscript"/>
          <w:lang w:val="en-US" w:eastAsia="fr-FR"/>
        </w:rPr>
        <w:t xml:space="preserve">a </w:t>
      </w:r>
      <w:r w:rsidRPr="00D60E97">
        <w:rPr>
          <w:sz w:val="18"/>
          <w:szCs w:val="16"/>
          <w:lang w:val="en-US" w:eastAsia="fr-FR"/>
        </w:rPr>
        <w:t xml:space="preserve">Models were adjusted for age (time-scale), sex, level of monthly income, educational level, physical activity, energy intake, alcohol intake, number of dietary records, and season of dietary data collection. </w:t>
      </w:r>
    </w:p>
    <w:p w:rsidR="006B0AE3" w:rsidRPr="00195D91" w:rsidRDefault="006B0AE3" w:rsidP="006B0AE3">
      <w:pPr>
        <w:rPr>
          <w:lang w:val="en-US"/>
        </w:rPr>
      </w:pPr>
    </w:p>
    <w:sectPr w:rsidR="006B0AE3" w:rsidRPr="00195D91" w:rsidSect="00195D9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5E5" w:rsidRDefault="000925E5" w:rsidP="006A5C89">
      <w:pPr>
        <w:spacing w:after="0" w:line="240" w:lineRule="auto"/>
      </w:pPr>
      <w:r>
        <w:separator/>
      </w:r>
    </w:p>
  </w:endnote>
  <w:endnote w:type="continuationSeparator" w:id="0">
    <w:p w:rsidR="000925E5" w:rsidRDefault="000925E5" w:rsidP="006A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5E5" w:rsidRDefault="000925E5" w:rsidP="006A5C89">
      <w:pPr>
        <w:spacing w:after="0" w:line="240" w:lineRule="auto"/>
      </w:pPr>
      <w:r>
        <w:separator/>
      </w:r>
    </w:p>
  </w:footnote>
  <w:footnote w:type="continuationSeparator" w:id="0">
    <w:p w:rsidR="000925E5" w:rsidRDefault="000925E5" w:rsidP="006A5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E22"/>
    <w:multiLevelType w:val="hybridMultilevel"/>
    <w:tmpl w:val="62282CE2"/>
    <w:lvl w:ilvl="0" w:tplc="9F5E42F0">
      <w:start w:val="46"/>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2A3A9A"/>
    <w:multiLevelType w:val="hybridMultilevel"/>
    <w:tmpl w:val="A36AA966"/>
    <w:lvl w:ilvl="0" w:tplc="C0BA2FE4">
      <w:start w:val="46"/>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BE5AA4"/>
    <w:multiLevelType w:val="hybridMultilevel"/>
    <w:tmpl w:val="B0369296"/>
    <w:lvl w:ilvl="0" w:tplc="022ED97A">
      <w:start w:val="46"/>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767186"/>
    <w:multiLevelType w:val="hybridMultilevel"/>
    <w:tmpl w:val="54D845A8"/>
    <w:lvl w:ilvl="0" w:tplc="F6A0EB1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BA4D8A"/>
    <w:multiLevelType w:val="hybridMultilevel"/>
    <w:tmpl w:val="F93E4262"/>
    <w:lvl w:ilvl="0" w:tplc="D76E1A8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F77AB7"/>
    <w:multiLevelType w:val="hybridMultilevel"/>
    <w:tmpl w:val="60D0799A"/>
    <w:lvl w:ilvl="0" w:tplc="EC1C8B7A">
      <w:start w:val="1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BF300E"/>
    <w:multiLevelType w:val="hybridMultilevel"/>
    <w:tmpl w:val="90707D84"/>
    <w:lvl w:ilvl="0" w:tplc="E2A46992">
      <w:start w:val="46"/>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1777BA"/>
    <w:multiLevelType w:val="hybridMultilevel"/>
    <w:tmpl w:val="D9702B96"/>
    <w:lvl w:ilvl="0" w:tplc="5BF6590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247D"/>
    <w:rsid w:val="00090A57"/>
    <w:rsid w:val="000925E5"/>
    <w:rsid w:val="000B05DE"/>
    <w:rsid w:val="0010517A"/>
    <w:rsid w:val="00106268"/>
    <w:rsid w:val="001376FE"/>
    <w:rsid w:val="00185FC9"/>
    <w:rsid w:val="00195D91"/>
    <w:rsid w:val="002618FC"/>
    <w:rsid w:val="00301650"/>
    <w:rsid w:val="0033735C"/>
    <w:rsid w:val="00435912"/>
    <w:rsid w:val="004D4FA2"/>
    <w:rsid w:val="00521C58"/>
    <w:rsid w:val="00590E16"/>
    <w:rsid w:val="00660B8A"/>
    <w:rsid w:val="006926F4"/>
    <w:rsid w:val="006A5C89"/>
    <w:rsid w:val="006B0AE3"/>
    <w:rsid w:val="006C2883"/>
    <w:rsid w:val="006C43FC"/>
    <w:rsid w:val="006F39AA"/>
    <w:rsid w:val="006F7522"/>
    <w:rsid w:val="0075760B"/>
    <w:rsid w:val="00761D9B"/>
    <w:rsid w:val="007A2EC1"/>
    <w:rsid w:val="008370D7"/>
    <w:rsid w:val="00844060"/>
    <w:rsid w:val="00851852"/>
    <w:rsid w:val="00877DCB"/>
    <w:rsid w:val="008E01C4"/>
    <w:rsid w:val="0094259D"/>
    <w:rsid w:val="00A23995"/>
    <w:rsid w:val="00A5247D"/>
    <w:rsid w:val="00AB0108"/>
    <w:rsid w:val="00B01AAD"/>
    <w:rsid w:val="00B03988"/>
    <w:rsid w:val="00B75A75"/>
    <w:rsid w:val="00BA029E"/>
    <w:rsid w:val="00BC54D0"/>
    <w:rsid w:val="00C02EFF"/>
    <w:rsid w:val="00C16BA1"/>
    <w:rsid w:val="00C21A2A"/>
    <w:rsid w:val="00D60E97"/>
    <w:rsid w:val="00D62179"/>
    <w:rsid w:val="00D83C05"/>
    <w:rsid w:val="00DB304A"/>
    <w:rsid w:val="00DD7FAC"/>
    <w:rsid w:val="00E11935"/>
    <w:rsid w:val="00E11AF6"/>
    <w:rsid w:val="00E45BEA"/>
    <w:rsid w:val="00E813D6"/>
    <w:rsid w:val="00E82EE9"/>
    <w:rsid w:val="00EA3C2C"/>
    <w:rsid w:val="00EA72E4"/>
    <w:rsid w:val="00FE0AED"/>
    <w:rsid w:val="00FF29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32099-9774-42F5-9A45-E4A2101B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A2"/>
    <w:pPr>
      <w:jc w:val="both"/>
    </w:pPr>
    <w:rPr>
      <w:rFonts w:ascii="Times New Roman" w:hAnsi="Times New Roman"/>
    </w:rPr>
  </w:style>
  <w:style w:type="paragraph" w:styleId="Heading1">
    <w:name w:val="heading 1"/>
    <w:basedOn w:val="Normal"/>
    <w:next w:val="Normal"/>
    <w:link w:val="Heading1Char"/>
    <w:uiPriority w:val="9"/>
    <w:qFormat/>
    <w:rsid w:val="00EA72E4"/>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4D4FA2"/>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877DCB"/>
    <w:pPr>
      <w:keepNext/>
      <w:keepLines/>
      <w:spacing w:before="20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4FA2"/>
    <w:pPr>
      <w:pBdr>
        <w:bottom w:val="single" w:sz="8" w:space="4" w:color="4F81BD" w:themeColor="accent1"/>
      </w:pBdr>
      <w:spacing w:after="300" w:line="240" w:lineRule="auto"/>
      <w:contextualSpacing/>
      <w:jc w:val="center"/>
    </w:pPr>
    <w:rPr>
      <w:rFonts w:eastAsiaTheme="majorEastAsia" w:cstheme="majorBidi"/>
      <w:b/>
      <w:spacing w:val="5"/>
      <w:kern w:val="28"/>
      <w:sz w:val="40"/>
      <w:szCs w:val="52"/>
    </w:rPr>
  </w:style>
  <w:style w:type="character" w:customStyle="1" w:styleId="TitleChar">
    <w:name w:val="Title Char"/>
    <w:basedOn w:val="DefaultParagraphFont"/>
    <w:link w:val="Title"/>
    <w:uiPriority w:val="10"/>
    <w:rsid w:val="004D4FA2"/>
    <w:rPr>
      <w:rFonts w:ascii="Times New Roman" w:eastAsiaTheme="majorEastAsia" w:hAnsi="Times New Roman" w:cstheme="majorBidi"/>
      <w:b/>
      <w:spacing w:val="5"/>
      <w:kern w:val="28"/>
      <w:sz w:val="40"/>
      <w:szCs w:val="52"/>
    </w:rPr>
  </w:style>
  <w:style w:type="character" w:customStyle="1" w:styleId="Heading1Char">
    <w:name w:val="Heading 1 Char"/>
    <w:basedOn w:val="DefaultParagraphFont"/>
    <w:link w:val="Heading1"/>
    <w:uiPriority w:val="9"/>
    <w:rsid w:val="00EA72E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4D4FA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877DCB"/>
    <w:rPr>
      <w:rFonts w:ascii="Times New Roman" w:eastAsiaTheme="majorEastAsia" w:hAnsi="Times New Roman" w:cstheme="majorBidi"/>
      <w:b/>
      <w:bCs/>
      <w:i/>
    </w:rPr>
  </w:style>
  <w:style w:type="paragraph" w:styleId="BalloonText">
    <w:name w:val="Balloon Text"/>
    <w:basedOn w:val="Normal"/>
    <w:link w:val="BalloonTextChar"/>
    <w:uiPriority w:val="99"/>
    <w:semiHidden/>
    <w:unhideWhenUsed/>
    <w:rsid w:val="00A52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7D"/>
    <w:rPr>
      <w:rFonts w:ascii="Tahoma" w:hAnsi="Tahoma" w:cs="Tahoma"/>
      <w:sz w:val="16"/>
      <w:szCs w:val="16"/>
    </w:rPr>
  </w:style>
  <w:style w:type="paragraph" w:styleId="ListParagraph">
    <w:name w:val="List Paragraph"/>
    <w:basedOn w:val="Normal"/>
    <w:uiPriority w:val="34"/>
    <w:qFormat/>
    <w:rsid w:val="00A5247D"/>
    <w:pPr>
      <w:ind w:left="720"/>
      <w:contextualSpacing/>
    </w:pPr>
  </w:style>
  <w:style w:type="paragraph" w:styleId="Header">
    <w:name w:val="header"/>
    <w:basedOn w:val="Normal"/>
    <w:link w:val="HeaderChar"/>
    <w:uiPriority w:val="99"/>
    <w:unhideWhenUsed/>
    <w:rsid w:val="006A5C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5C89"/>
    <w:rPr>
      <w:rFonts w:ascii="Times New Roman" w:hAnsi="Times New Roman"/>
    </w:rPr>
  </w:style>
  <w:style w:type="paragraph" w:styleId="Footer">
    <w:name w:val="footer"/>
    <w:basedOn w:val="Normal"/>
    <w:link w:val="FooterChar"/>
    <w:uiPriority w:val="99"/>
    <w:unhideWhenUsed/>
    <w:rsid w:val="006A5C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5C89"/>
    <w:rPr>
      <w:rFonts w:ascii="Times New Roman" w:hAnsi="Times New Roman"/>
    </w:rPr>
  </w:style>
  <w:style w:type="table" w:styleId="TableGrid">
    <w:name w:val="Table Grid"/>
    <w:basedOn w:val="TableNormal"/>
    <w:rsid w:val="0030165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01650"/>
    <w:rPr>
      <w:rFonts w:ascii="Arial" w:hAnsi="Arial"/>
      <w:b/>
      <w:bCs/>
      <w:sz w:val="22"/>
    </w:rPr>
  </w:style>
  <w:style w:type="paragraph" w:styleId="Bibliography">
    <w:name w:val="Bibliography"/>
    <w:basedOn w:val="Normal"/>
    <w:next w:val="Normal"/>
    <w:uiPriority w:val="37"/>
    <w:unhideWhenUsed/>
    <w:rsid w:val="00660B8A"/>
    <w:pPr>
      <w:tabs>
        <w:tab w:val="left" w:pos="384"/>
      </w:tabs>
      <w:spacing w:after="240" w:line="240" w:lineRule="auto"/>
      <w:ind w:left="384" w:hanging="384"/>
    </w:pPr>
  </w:style>
  <w:style w:type="paragraph" w:styleId="TOCHeading">
    <w:name w:val="TOC Heading"/>
    <w:basedOn w:val="Heading1"/>
    <w:next w:val="Normal"/>
    <w:uiPriority w:val="39"/>
    <w:unhideWhenUsed/>
    <w:qFormat/>
    <w:rsid w:val="00EA72E4"/>
    <w:pPr>
      <w:jc w:val="left"/>
      <w:outlineLvl w:val="9"/>
    </w:pPr>
    <w:rPr>
      <w:rFonts w:asciiTheme="majorHAnsi" w:hAnsiTheme="majorHAnsi"/>
      <w:color w:val="365F91" w:themeColor="accent1" w:themeShade="BF"/>
      <w:sz w:val="28"/>
      <w:lang w:eastAsia="fr-FR"/>
    </w:rPr>
  </w:style>
  <w:style w:type="paragraph" w:styleId="TOC1">
    <w:name w:val="toc 1"/>
    <w:basedOn w:val="Normal"/>
    <w:next w:val="Normal"/>
    <w:autoRedefine/>
    <w:uiPriority w:val="39"/>
    <w:unhideWhenUsed/>
    <w:rsid w:val="00EA72E4"/>
    <w:pPr>
      <w:spacing w:after="100"/>
    </w:pPr>
  </w:style>
  <w:style w:type="character" w:styleId="Hyperlink">
    <w:name w:val="Hyperlink"/>
    <w:basedOn w:val="DefaultParagraphFont"/>
    <w:uiPriority w:val="99"/>
    <w:unhideWhenUsed/>
    <w:rsid w:val="00EA72E4"/>
    <w:rPr>
      <w:color w:val="0000FF" w:themeColor="hyperlink"/>
      <w:u w:val="single"/>
    </w:rPr>
  </w:style>
  <w:style w:type="paragraph" w:styleId="NoSpacing">
    <w:name w:val="No Spacing"/>
    <w:uiPriority w:val="1"/>
    <w:qFormat/>
    <w:rsid w:val="00BC54D0"/>
    <w:pPr>
      <w:spacing w:after="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2ABAD-D0D0-4314-9726-A0C8EB70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2875</Words>
  <Characters>16393</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Egnell</dc:creator>
  <cp:lastModifiedBy>Juanita Goossens-Roach</cp:lastModifiedBy>
  <cp:revision>28</cp:revision>
  <cp:lastPrinted>2019-06-24T11:48:00Z</cp:lastPrinted>
  <dcterms:created xsi:type="dcterms:W3CDTF">2019-02-26T11:37:00Z</dcterms:created>
  <dcterms:modified xsi:type="dcterms:W3CDTF">2020-08-27T14:49:00Z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zotero-version="5.0.32"&gt;&lt;session id="I3yUlzIh"/&gt;&lt;style id="http://www.zotero.org/styles/public-health-nutrition" hasBibliography="1" bibliographyStyleHasBeenSet="1"/&gt;&lt;prefs&gt;&lt;pref name="fieldType" value="Field"/&gt;&lt;pref name="automatic</vt:lpwstr>
  </property>
  <property fmtid="{D5CDD505-2E9C-101B-9397-08002B2CF9AE}" pid="3" name="ZOTERO_PREF_2">
    <vt:lpwstr>JournalAbbreviations" value="true"/&gt;&lt;pref name="noteType" value="0"/&gt;&lt;/prefs&gt;&lt;/data&gt;</vt:lpwstr>
  </property>
</Properties>
</file>