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2FC" w:rsidRPr="00BB47AB" w:rsidRDefault="00BB47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7AB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915"/>
        <w:gridCol w:w="2916"/>
      </w:tblGrid>
      <w:tr w:rsidR="00BB47AB" w:rsidRPr="00F80BE1" w:rsidTr="00F97048">
        <w:trPr>
          <w:trHeight w:val="2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Supplementary Table 1. Age-adjusted characteristics of participants in the Men’s Lifestyle Validation Study (n=293) compared to the full HPFS cohort in 2010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MLVS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HPFS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  <w:tcBorders>
              <w:top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Participants, n</w:t>
            </w: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22772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  <w:proofErr w:type="spellStart"/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 (1.8)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 (8.0)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BMI, kg/m2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 (3.3)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 (5.9)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Physical activity, MET-hour/week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 (40.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 (37.3)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Comorbidity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 (0.8)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(1.1)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Calorie intake, kcal/day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(650)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NSAID use, %</w:t>
            </w:r>
          </w:p>
        </w:tc>
        <w:tc>
          <w:tcPr>
            <w:tcW w:w="2915" w:type="dxa"/>
          </w:tcPr>
          <w:p w:rsidR="00BB47AB" w:rsidRPr="00976C06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Smoking status, %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Never 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Past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Current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BMI &amp; physical activity combination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Lean and active</w:t>
            </w:r>
          </w:p>
        </w:tc>
        <w:tc>
          <w:tcPr>
            <w:tcW w:w="2915" w:type="dxa"/>
          </w:tcPr>
          <w:p w:rsidR="00BB47AB" w:rsidRPr="007425A6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Lean and sedentary</w:t>
            </w:r>
          </w:p>
        </w:tc>
        <w:tc>
          <w:tcPr>
            <w:tcW w:w="2915" w:type="dxa"/>
          </w:tcPr>
          <w:p w:rsidR="00BB47AB" w:rsidRPr="007425A6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Overweight/obese and active</w:t>
            </w:r>
          </w:p>
        </w:tc>
        <w:tc>
          <w:tcPr>
            <w:tcW w:w="2915" w:type="dxa"/>
          </w:tcPr>
          <w:p w:rsidR="00BB47AB" w:rsidRPr="007425A6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 Overweight/obese and sedentary</w:t>
            </w:r>
          </w:p>
        </w:tc>
        <w:tc>
          <w:tcPr>
            <w:tcW w:w="2915" w:type="dxa"/>
          </w:tcPr>
          <w:p w:rsidR="00BB47AB" w:rsidRPr="007425A6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EDIH</w:t>
            </w:r>
            <w:r w:rsidRPr="00F80B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915" w:type="dxa"/>
          </w:tcPr>
          <w:p w:rsidR="00BB47AB" w:rsidRPr="00A034D0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 (0.4)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(0.4)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Dietary insulin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r w:rsidRPr="00F80B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915" w:type="dxa"/>
          </w:tcPr>
          <w:p w:rsidR="00BB47AB" w:rsidRPr="00A034D0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 (5.4)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 (5.7)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Dietary insulin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r w:rsidRPr="00F80B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915" w:type="dxa"/>
          </w:tcPr>
          <w:p w:rsidR="00BB47AB" w:rsidRPr="00A034D0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801.5 (262.5)</w:t>
            </w:r>
          </w:p>
        </w:tc>
        <w:tc>
          <w:tcPr>
            <w:tcW w:w="2916" w:type="dxa"/>
          </w:tcPr>
          <w:p w:rsidR="00BB47AB" w:rsidRPr="0040459F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784.5 (280.9)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items included in EDIH 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Processed meat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(2.1)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(2.3)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Read meat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(2.7)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(2.9)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fish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(1.3)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(1.5)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Poultry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(2.1)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(1.9)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Eggs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(3.1)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(2.8)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Butter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(3.2)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(4.0)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Margarine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(2.8)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(3.6)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Low-fat dairy products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(6.5)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 (7.4)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High-fat dairy products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 (5.2)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 (6.7)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Wine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 (5.6)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(4.7)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Coffee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 (14.8)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 (17.7)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Fruits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 (13.4)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 (19.6)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Tomatoes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 (4.7)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 (5.0)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Leafy green vegetables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 (4.2)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 (4.5)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French fries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(0.7)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(0.8)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High-energy beverages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(2.8)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(3.6)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Low-energy beverages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(21.5)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 (28.3)</w:t>
            </w:r>
          </w:p>
        </w:tc>
      </w:tr>
      <w:tr w:rsidR="00BB47AB" w:rsidRPr="00F80BE1" w:rsidTr="00F97048">
        <w:trPr>
          <w:trHeight w:val="20"/>
        </w:trPr>
        <w:tc>
          <w:tcPr>
            <w:tcW w:w="3356" w:type="dxa"/>
          </w:tcPr>
          <w:p w:rsidR="00BB47AB" w:rsidRPr="0081296A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Cream soup</w:t>
            </w:r>
          </w:p>
        </w:tc>
        <w:tc>
          <w:tcPr>
            <w:tcW w:w="2915" w:type="dxa"/>
          </w:tcPr>
          <w:p w:rsidR="00BB47AB" w:rsidRPr="0077752D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 (0.4)</w:t>
            </w:r>
          </w:p>
        </w:tc>
        <w:tc>
          <w:tcPr>
            <w:tcW w:w="2916" w:type="dxa"/>
          </w:tcPr>
          <w:p w:rsidR="00BB47AB" w:rsidRPr="00AD5BC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(0.7)</w:t>
            </w:r>
          </w:p>
        </w:tc>
      </w:tr>
      <w:tr w:rsidR="00BB47AB" w:rsidRPr="00F80BE1" w:rsidTr="00F97048">
        <w:trPr>
          <w:trHeight w:val="20"/>
        </w:trPr>
        <w:tc>
          <w:tcPr>
            <w:tcW w:w="9187" w:type="dxa"/>
            <w:gridSpan w:val="3"/>
            <w:tcBorders>
              <w:top w:val="single" w:sz="4" w:space="0" w:color="auto"/>
            </w:tcBorders>
          </w:tcPr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Data are presented as mean (SD) for continuous variables and percentage for categorical variables.</w:t>
            </w:r>
          </w:p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Abbreviation: BMI, body mass index,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EDIH, </w:t>
            </w:r>
            <w:r w:rsidRPr="00DA7F90">
              <w:rPr>
                <w:rFonts w:ascii="Times New Roman" w:hAnsi="Times New Roman" w:cs="Times New Roman"/>
                <w:sz w:val="20"/>
                <w:szCs w:val="20"/>
              </w:rPr>
              <w:t>empirical dietary index for hyperinsulinemia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HPFS, Health Professionals Follow-up Study,</w:t>
            </w: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 xml:space="preserve"> MET, metabolic equivalent 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MLVS, Men’s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Life Style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Validation Study.</w:t>
            </w:r>
          </w:p>
          <w:p w:rsidR="00BB47AB" w:rsidRPr="00F80BE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0B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Una</w:t>
            </w:r>
            <w:r w:rsidRPr="00F80BE1">
              <w:rPr>
                <w:rFonts w:ascii="Times New Roman" w:hAnsi="Times New Roman" w:cs="Times New Roman"/>
                <w:sz w:val="20"/>
                <w:szCs w:val="20"/>
              </w:rPr>
              <w:t>djusted for calorie intake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  <w:sectPr w:rsidR="00BB47AB" w:rsidSect="00874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7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001"/>
        <w:gridCol w:w="3939"/>
      </w:tblGrid>
      <w:tr w:rsidR="00BB47AB" w:rsidRPr="00452F6B" w:rsidTr="00F97048">
        <w:trPr>
          <w:trHeight w:val="232"/>
        </w:trPr>
        <w:tc>
          <w:tcPr>
            <w:tcW w:w="10530" w:type="dxa"/>
            <w:gridSpan w:val="3"/>
            <w:tcBorders>
              <w:bottom w:val="single" w:sz="4" w:space="0" w:color="auto"/>
            </w:tcBorders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Table 2. Spearman correlations of empirical dietary index for hyperinsulinemia (EDIH) with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dietary </w:t>
            </w: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insulin index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dietary </w:t>
            </w: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insulin load (n=293)</w:t>
            </w:r>
          </w:p>
        </w:tc>
      </w:tr>
      <w:tr w:rsidR="00BB47AB" w:rsidRPr="00452F6B" w:rsidTr="00F97048">
        <w:trPr>
          <w:trHeight w:val="76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EDIH (single,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EDIH (average of 2010 and 2012)</w:t>
            </w:r>
          </w:p>
        </w:tc>
      </w:tr>
      <w:tr w:rsidR="00BB47AB" w:rsidRPr="00452F6B" w:rsidTr="00F97048">
        <w:trPr>
          <w:trHeight w:val="232"/>
        </w:trPr>
        <w:tc>
          <w:tcPr>
            <w:tcW w:w="4590" w:type="dxa"/>
            <w:tcBorders>
              <w:top w:val="single" w:sz="4" w:space="0" w:color="auto"/>
            </w:tcBorders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Dietary insulin index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 xml:space="preserve"> (single,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</w:tr>
      <w:tr w:rsidR="00BB47AB" w:rsidRPr="00452F6B" w:rsidTr="00F97048">
        <w:trPr>
          <w:trHeight w:val="232"/>
        </w:trPr>
        <w:tc>
          <w:tcPr>
            <w:tcW w:w="4590" w:type="dxa"/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Dietary insulin index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 xml:space="preserve"> (average of 2010 and 2012)</w:t>
            </w:r>
          </w:p>
        </w:tc>
        <w:tc>
          <w:tcPr>
            <w:tcW w:w="2001" w:type="dxa"/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3939" w:type="dxa"/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</w:tr>
      <w:tr w:rsidR="00BB47AB" w:rsidRPr="00452F6B" w:rsidTr="00F97048">
        <w:trPr>
          <w:trHeight w:val="232"/>
        </w:trPr>
        <w:tc>
          <w:tcPr>
            <w:tcW w:w="4590" w:type="dxa"/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Dietary insulin load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 xml:space="preserve"> (single,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3939" w:type="dxa"/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</w:tr>
      <w:tr w:rsidR="00BB47AB" w:rsidRPr="00452F6B" w:rsidTr="00F97048">
        <w:trPr>
          <w:trHeight w:val="232"/>
        </w:trPr>
        <w:tc>
          <w:tcPr>
            <w:tcW w:w="4590" w:type="dxa"/>
            <w:tcBorders>
              <w:bottom w:val="single" w:sz="4" w:space="0" w:color="auto"/>
            </w:tcBorders>
          </w:tcPr>
          <w:p w:rsidR="00BB47AB" w:rsidRPr="00452F6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Dietary insulin load</w:t>
            </w: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 xml:space="preserve"> (average of 2010 and 2012)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BB47AB" w:rsidRPr="00452F6B" w:rsidRDefault="00BB47AB" w:rsidP="00F9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</w:tr>
      <w:tr w:rsidR="00BB47AB" w:rsidRPr="00452F6B" w:rsidTr="00F97048">
        <w:trPr>
          <w:trHeight w:val="232"/>
        </w:trPr>
        <w:tc>
          <w:tcPr>
            <w:tcW w:w="10530" w:type="dxa"/>
            <w:gridSpan w:val="3"/>
            <w:tcBorders>
              <w:top w:val="single" w:sz="4" w:space="0" w:color="auto"/>
            </w:tcBorders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Correlations were adjusted for calorie intake.</w:t>
            </w:r>
          </w:p>
        </w:tc>
      </w:tr>
    </w:tbl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  <w:sectPr w:rsidR="00BB47AB" w:rsidSect="00874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643"/>
        <w:gridCol w:w="1570"/>
        <w:gridCol w:w="207"/>
        <w:gridCol w:w="1710"/>
        <w:gridCol w:w="1620"/>
        <w:gridCol w:w="1170"/>
      </w:tblGrid>
      <w:tr w:rsidR="00BB47AB" w:rsidRPr="00637B4E" w:rsidTr="00F97048"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Table 3. Association of cumulative averages (2010 and 2012) of empirical dietary index for hyperinsulinemia (EDIH),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dietary </w:t>
            </w: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insulin index,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dietary </w:t>
            </w: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insulin load with 24-hour urinary C-peptide in the Men’s Lifestyle Validation Study (n=</w:t>
            </w:r>
            <w:proofErr w:type="gramStart"/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293)</w:t>
            </w:r>
            <w:r w:rsidRPr="00963FE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EDIH</w:t>
            </w:r>
          </w:p>
        </w:tc>
        <w:tc>
          <w:tcPr>
            <w:tcW w:w="3537" w:type="dxa"/>
            <w:gridSpan w:val="3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01180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60118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increase</w:t>
            </w:r>
            <w:r w:rsidRPr="003A079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P-trend</w:t>
            </w:r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Age-adjusted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 (30.6, 41.7)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 (38.3, 52.2)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48.9 (41.9,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(1.06, 1.26)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B47AB" w:rsidRPr="00637B4E" w:rsidTr="00F97048">
        <w:tc>
          <w:tcPr>
            <w:tcW w:w="270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43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 (31.1, 42.5)</w:t>
            </w:r>
          </w:p>
        </w:tc>
        <w:tc>
          <w:tcPr>
            <w:tcW w:w="1777" w:type="dxa"/>
            <w:gridSpan w:val="2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 (38.7, 52.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(40.6,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(1.03, 1.24)</w:t>
            </w:r>
          </w:p>
        </w:tc>
        <w:tc>
          <w:tcPr>
            <w:tcW w:w="117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 + BMI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 (33.4, 45.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 (38.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51.6)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 (38.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(0.98, 1.17)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Dietary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nsulin index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60118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increase</w:t>
            </w:r>
            <w:r w:rsidRPr="003A079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Age-adjusted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 (29.7, 40.5)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 (37.4, 50.8)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51.6 (44.2,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(1.07, 1.28)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BB47AB" w:rsidRPr="00637B4E" w:rsidTr="00F97048">
        <w:tc>
          <w:tcPr>
            <w:tcW w:w="270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43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 (29.8, 40.7)</w:t>
            </w:r>
          </w:p>
        </w:tc>
        <w:tc>
          <w:tcPr>
            <w:tcW w:w="1777" w:type="dxa"/>
            <w:gridSpan w:val="2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 (37.2, 50.5)</w:t>
            </w:r>
          </w:p>
        </w:tc>
        <w:tc>
          <w:tcPr>
            <w:tcW w:w="1710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51.7 (44.3,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(1.06, 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 + BMI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(30.6, 41.3)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 (37.1, 49.7)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(44.1,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(1.06, 1.26)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Dietary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nsulin load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60118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increase</w:t>
            </w:r>
            <w:r w:rsidRPr="003A079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637B4E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Age-adjusted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 (28.7, 39.1)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49.5 (42.5,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(40.3,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(1.05, 1.26)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BB47AB" w:rsidRPr="00637B4E" w:rsidTr="00F97048">
        <w:tc>
          <w:tcPr>
            <w:tcW w:w="270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43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 (28.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39.2)</w:t>
            </w:r>
          </w:p>
        </w:tc>
        <w:tc>
          <w:tcPr>
            <w:tcW w:w="1777" w:type="dxa"/>
            <w:gridSpan w:val="2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49.2 (42.2,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0" w:type="dxa"/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 (40.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(1.05, 1.26)</w:t>
            </w:r>
          </w:p>
        </w:tc>
        <w:tc>
          <w:tcPr>
            <w:tcW w:w="1170" w:type="dxa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BB47AB" w:rsidRPr="00637B4E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3A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37B4E">
              <w:rPr>
                <w:rFonts w:ascii="Times New Roman" w:hAnsi="Times New Roman" w:cs="Times New Roman"/>
                <w:sz w:val="20"/>
                <w:szCs w:val="20"/>
              </w:rPr>
              <w:t xml:space="preserve"> + BMI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 (29.9, 40.3)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47.6 (41.1,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47.2 (40.7, </w:t>
            </w:r>
            <w:proofErr w:type="gramStart"/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(1.03, 1.23)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7AB" w:rsidRPr="00637B4E" w:rsidRDefault="00BB47AB" w:rsidP="00F97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BB47AB" w:rsidRPr="00637B4E" w:rsidTr="00F97048"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Values are absolute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24-hour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urinary C-peptide and its 95%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(ng/mL).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Abbreviation: BMI, body mass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CI, confidence interval.</w:t>
            </w:r>
          </w:p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6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EDIH,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dietary insulin index,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dietary insulin load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were adjusted for calorie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intake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using residual method.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Multivariable-adjusted models included age (continuous), physical activity (continuous), comorbidity score (continuous), NSAID use (yes or no), and smoking status (never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past or current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). Multivariable-adjusted + BMI models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further included BMI (continuous)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7AB" w:rsidRPr="008B3689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B3689">
              <w:rPr>
                <w:rFonts w:ascii="Times New Roman" w:hAnsi="Times New Roman" w:cs="Times New Roman"/>
                <w:sz w:val="20"/>
                <w:szCs w:val="20"/>
              </w:rPr>
              <w:t>Relative concentrations (or relative ratio) with 95% CI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24-hour urinary C-peptide per 1-SD increase in dietary index.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* Significantly different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ertile</w:t>
            </w:r>
            <w:proofErr w:type="spellEnd"/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1 (P&lt;0.05)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  <w:sectPr w:rsidR="00BB47AB" w:rsidSect="00874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687"/>
        <w:gridCol w:w="1688"/>
        <w:gridCol w:w="1687"/>
        <w:gridCol w:w="1688"/>
        <w:gridCol w:w="990"/>
      </w:tblGrid>
      <w:tr w:rsidR="00BB47AB" w:rsidRPr="00925081" w:rsidTr="00F97048"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:rsidR="00BB47AB" w:rsidRPr="00925081" w:rsidRDefault="00BB47AB" w:rsidP="00F97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Association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empirical dietary index for hyperinsulinemia (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and empirical lifestyle index for hyperinsulinemia (ELIH) 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24-hour 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urinary C-peptide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the </w:t>
            </w: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Men’s Lifestyle Validation Study (n=</w:t>
            </w:r>
            <w:proofErr w:type="gram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293)</w:t>
            </w:r>
            <w:r w:rsidRPr="00FA2C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BB47AB" w:rsidRPr="00925081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(adjusted for BMI using residual method)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925081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9F17E8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9F17E8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increase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P-trend</w:t>
            </w:r>
          </w:p>
        </w:tc>
      </w:tr>
      <w:tr w:rsidR="00BB47AB" w:rsidRPr="00925081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Age-adjusted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 (32.7, 44.7)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45.6 (39.0, 53.3)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44.8 (38.3, 52.4)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(0.99, 1.18)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BB47AB" w:rsidRPr="00925081" w:rsidTr="00F97048">
        <w:tc>
          <w:tcPr>
            <w:tcW w:w="2700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FA2C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87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 (33.1, 45.3)</w:t>
            </w:r>
          </w:p>
        </w:tc>
        <w:tc>
          <w:tcPr>
            <w:tcW w:w="1688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 (39.4, 53.8)</w:t>
            </w:r>
          </w:p>
        </w:tc>
        <w:tc>
          <w:tcPr>
            <w:tcW w:w="1687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 (37.4, 51.1)</w:t>
            </w:r>
          </w:p>
        </w:tc>
        <w:tc>
          <w:tcPr>
            <w:tcW w:w="1688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(0.98, 1.16)</w:t>
            </w:r>
          </w:p>
        </w:tc>
        <w:tc>
          <w:tcPr>
            <w:tcW w:w="990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BB47AB" w:rsidRPr="00925081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ELIH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925081" w:rsidTr="00F97048">
        <w:tc>
          <w:tcPr>
            <w:tcW w:w="2700" w:type="dxa"/>
            <w:tcBorders>
              <w:bottom w:val="single" w:sz="4" w:space="0" w:color="auto"/>
            </w:tcBorders>
          </w:tcPr>
          <w:p w:rsidR="00BB47AB" w:rsidRPr="009F17E8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r w:rsidRPr="009F17E8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increase</w:t>
            </w:r>
            <w:r w:rsidRPr="00FA2C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7AB" w:rsidRPr="00925081" w:rsidTr="00F97048">
        <w:tc>
          <w:tcPr>
            <w:tcW w:w="270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Age-adjusted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 (29.5, 40.1)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 (36.4, 49.4)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 (45.9, 62.2)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 (1.16, 1.38)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BB47AB" w:rsidRPr="00925081" w:rsidTr="00F97048">
        <w:tc>
          <w:tcPr>
            <w:tcW w:w="2700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Multivariable </w:t>
            </w:r>
            <w:proofErr w:type="spellStart"/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687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 (29.4, 40.1)</w:t>
            </w:r>
          </w:p>
        </w:tc>
        <w:tc>
          <w:tcPr>
            <w:tcW w:w="1688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 (36.7, 49.9)</w:t>
            </w:r>
          </w:p>
        </w:tc>
        <w:tc>
          <w:tcPr>
            <w:tcW w:w="1687" w:type="dxa"/>
            <w:vAlign w:val="bottom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 (45.6, 61.9)</w:t>
            </w:r>
          </w:p>
        </w:tc>
        <w:tc>
          <w:tcPr>
            <w:tcW w:w="1688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0127220"/>
            <w:r>
              <w:rPr>
                <w:rFonts w:ascii="Times New Roman" w:hAnsi="Times New Roman" w:cs="Times New Roman"/>
                <w:sz w:val="20"/>
                <w:szCs w:val="20"/>
              </w:rPr>
              <w:t>1.26 (1.16, 1.38)</w:t>
            </w:r>
            <w:bookmarkEnd w:id="0"/>
          </w:p>
        </w:tc>
        <w:tc>
          <w:tcPr>
            <w:tcW w:w="990" w:type="dxa"/>
          </w:tcPr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BB47AB" w:rsidRPr="00925081" w:rsidTr="00F97048"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Values are absolute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24-hour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urinary C-peptide and its 95%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(ng/mL).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6B">
              <w:rPr>
                <w:rFonts w:ascii="Times New Roman" w:hAnsi="Times New Roman" w:cs="Times New Roman"/>
                <w:sz w:val="20"/>
                <w:szCs w:val="20"/>
              </w:rPr>
              <w:t>Abbreviation: BMI, body mass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CI, confidence interval.</w:t>
            </w:r>
          </w:p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6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EDIH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ELIH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were adjusted for calorie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intake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using residual method.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Multivariable-adjusted model included age (continuous), physical activity (continuous), comorbidity score (continuous), NSAID use (yes or no), and smoking status (never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past or current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B47AB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c 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Multivariable-adjusted model included age (continuous), comorbidity score (continuous), NSAID use (yes or no), and smoking status (never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past or current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B47AB" w:rsidRPr="008B3689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d </w:t>
            </w:r>
            <w:r w:rsidRPr="008B3689">
              <w:rPr>
                <w:rFonts w:ascii="Times New Roman" w:hAnsi="Times New Roman" w:cs="Times New Roman"/>
                <w:sz w:val="20"/>
                <w:szCs w:val="20"/>
              </w:rPr>
              <w:t>Relative concentrations (or relative ratio) with 95% CI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24-hour urinary C-peptide per 1-SD increase in dietary index.</w:t>
            </w:r>
          </w:p>
          <w:p w:rsidR="00BB47AB" w:rsidRPr="00925081" w:rsidRDefault="00BB47AB" w:rsidP="00F9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* Significantly different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25081">
              <w:rPr>
                <w:rFonts w:ascii="Times New Roman" w:hAnsi="Times New Roman" w:cs="Times New Roman"/>
                <w:sz w:val="20"/>
                <w:szCs w:val="20"/>
              </w:rPr>
              <w:t>ertile</w:t>
            </w:r>
            <w:proofErr w:type="spellEnd"/>
            <w:r w:rsidRPr="00925081">
              <w:rPr>
                <w:rFonts w:ascii="Times New Roman" w:hAnsi="Times New Roman" w:cs="Times New Roman"/>
                <w:sz w:val="20"/>
                <w:szCs w:val="20"/>
              </w:rPr>
              <w:t xml:space="preserve"> 1 (P&lt;0.05)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 w:rsidP="00BB47AB">
      <w:pPr>
        <w:rPr>
          <w:rFonts w:ascii="Times New Roman" w:hAnsi="Times New Roman" w:cs="Times New Roman"/>
          <w:sz w:val="20"/>
          <w:szCs w:val="20"/>
        </w:rPr>
      </w:pPr>
    </w:p>
    <w:p w:rsidR="00BB47AB" w:rsidRDefault="00BB47AB"/>
    <w:sectPr w:rsidR="00BB47AB" w:rsidSect="00BB4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AB"/>
    <w:rsid w:val="002852FC"/>
    <w:rsid w:val="00B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06B4"/>
  <w15:chartTrackingRefBased/>
  <w15:docId w15:val="{A9FE6CA2-2C36-40A3-BC16-468A7FB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Donghoon Lee</dc:creator>
  <cp:keywords/>
  <dc:description/>
  <cp:lastModifiedBy>Donghoon Lee</cp:lastModifiedBy>
  <cp:revision>1</cp:revision>
  <dcterms:created xsi:type="dcterms:W3CDTF">2020-04-13T11:14:00Z</dcterms:created>
  <dcterms:modified xsi:type="dcterms:W3CDTF">2020-04-13T11:16:00Z</dcterms:modified>
</cp:coreProperties>
</file>