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E" w:rsidRDefault="00446EBE">
      <w:r>
        <w:t>Supplementa</w:t>
      </w:r>
      <w:r w:rsidR="00B52289">
        <w:t>ry</w:t>
      </w:r>
      <w:r>
        <w:t xml:space="preserve"> Table </w:t>
      </w:r>
      <w:r w:rsidR="00FD3858">
        <w:t>S</w:t>
      </w:r>
      <w:r>
        <w:t xml:space="preserve">1. </w:t>
      </w:r>
      <w:bookmarkStart w:id="0" w:name="_GoBack"/>
      <w:bookmarkEnd w:id="0"/>
    </w:p>
    <w:p w:rsidR="007F7D83" w:rsidRDefault="003D4A94">
      <w:r>
        <w:t>Bioactive components in cranberry extract powder (</w:t>
      </w:r>
      <w:r w:rsidR="00506AFE">
        <w:t>quantifi</w:t>
      </w:r>
      <w:r>
        <w:t xml:space="preserve">ed) and cranberry beverage </w:t>
      </w:r>
      <w:r w:rsidR="00506AFE">
        <w:t xml:space="preserve">final </w:t>
      </w:r>
      <w:r>
        <w:t>product (</w:t>
      </w:r>
      <w:r w:rsidR="00506AFE">
        <w:t>calculat</w:t>
      </w:r>
      <w:r>
        <w:t>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121"/>
        <w:gridCol w:w="2160"/>
      </w:tblGrid>
      <w:tr w:rsidR="00346E73" w:rsidTr="00346E73">
        <w:tc>
          <w:tcPr>
            <w:tcW w:w="1924" w:type="dxa"/>
          </w:tcPr>
          <w:p w:rsidR="00346E73" w:rsidRDefault="00346E73"/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Extract powder</w:t>
            </w:r>
          </w:p>
          <w:p w:rsidR="00346E73" w:rsidRDefault="00346E73" w:rsidP="00346E73">
            <w:pPr>
              <w:jc w:val="center"/>
            </w:pPr>
            <w:r>
              <w:t>(mg/g)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Cranberry beverage</w:t>
            </w:r>
          </w:p>
          <w:p w:rsidR="00346E73" w:rsidRDefault="00346E73" w:rsidP="00346E73">
            <w:pPr>
              <w:jc w:val="center"/>
            </w:pPr>
            <w:r>
              <w:t>(mg/450mL)</w:t>
            </w:r>
          </w:p>
        </w:tc>
      </w:tr>
      <w:tr w:rsidR="00346E73" w:rsidTr="00346E73">
        <w:tc>
          <w:tcPr>
            <w:tcW w:w="1924" w:type="dxa"/>
          </w:tcPr>
          <w:p w:rsidR="00346E73" w:rsidRDefault="00346E73">
            <w:r>
              <w:t>Anthocyanins</w:t>
            </w:r>
          </w:p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24.2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6.75</w:t>
            </w:r>
          </w:p>
        </w:tc>
      </w:tr>
      <w:tr w:rsidR="00346E73" w:rsidTr="00346E73">
        <w:tc>
          <w:tcPr>
            <w:tcW w:w="1924" w:type="dxa"/>
          </w:tcPr>
          <w:p w:rsidR="00346E73" w:rsidRDefault="00346E73">
            <w:proofErr w:type="spellStart"/>
            <w:r>
              <w:t>Flavonols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195.73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54.61</w:t>
            </w:r>
          </w:p>
        </w:tc>
      </w:tr>
      <w:tr w:rsidR="00346E73" w:rsidTr="00346E73">
        <w:tc>
          <w:tcPr>
            <w:tcW w:w="1924" w:type="dxa"/>
          </w:tcPr>
          <w:p w:rsidR="00346E73" w:rsidRDefault="00346E73">
            <w:r>
              <w:t>Phenolic acids</w:t>
            </w:r>
          </w:p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115.16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32.13</w:t>
            </w:r>
          </w:p>
        </w:tc>
      </w:tr>
      <w:tr w:rsidR="00346E73" w:rsidTr="00346E73">
        <w:tc>
          <w:tcPr>
            <w:tcW w:w="1924" w:type="dxa"/>
          </w:tcPr>
          <w:p w:rsidR="00346E73" w:rsidRDefault="00346E73">
            <w:proofErr w:type="spellStart"/>
            <w:r>
              <w:t>Proanthocyanidins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537.58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149.98</w:t>
            </w:r>
          </w:p>
        </w:tc>
      </w:tr>
      <w:tr w:rsidR="00346E73" w:rsidTr="00346E73">
        <w:tc>
          <w:tcPr>
            <w:tcW w:w="1924" w:type="dxa"/>
          </w:tcPr>
          <w:p w:rsidR="00346E73" w:rsidRDefault="00346E73">
            <w:r>
              <w:t>Polyphenols</w:t>
            </w:r>
          </w:p>
        </w:tc>
        <w:tc>
          <w:tcPr>
            <w:tcW w:w="2121" w:type="dxa"/>
          </w:tcPr>
          <w:p w:rsidR="00346E73" w:rsidRDefault="00346E73" w:rsidP="00346E73">
            <w:pPr>
              <w:jc w:val="center"/>
            </w:pPr>
            <w:r>
              <w:t>484.5</w:t>
            </w:r>
          </w:p>
        </w:tc>
        <w:tc>
          <w:tcPr>
            <w:tcW w:w="2160" w:type="dxa"/>
          </w:tcPr>
          <w:p w:rsidR="00346E73" w:rsidRDefault="00346E73" w:rsidP="00346E73">
            <w:pPr>
              <w:jc w:val="center"/>
            </w:pPr>
            <w:r>
              <w:t>135.17</w:t>
            </w:r>
          </w:p>
        </w:tc>
      </w:tr>
    </w:tbl>
    <w:p w:rsidR="003D4A94" w:rsidRDefault="003D4A94" w:rsidP="00672953">
      <w:pPr>
        <w:spacing w:after="0"/>
      </w:pPr>
    </w:p>
    <w:p w:rsidR="006158CD" w:rsidRDefault="006158CD" w:rsidP="00672953">
      <w:pPr>
        <w:spacing w:after="0"/>
      </w:pPr>
      <w:r>
        <w:t xml:space="preserve">Bioactive </w:t>
      </w:r>
      <w:proofErr w:type="spellStart"/>
      <w:r>
        <w:t>phenolics</w:t>
      </w:r>
      <w:proofErr w:type="spellEnd"/>
      <w:r>
        <w:t xml:space="preserve"> in </w:t>
      </w:r>
      <w:r w:rsidR="000B51D3">
        <w:t xml:space="preserve">the </w:t>
      </w:r>
      <w:r>
        <w:t xml:space="preserve">cranberry extract powder </w:t>
      </w:r>
      <w:r w:rsidR="000B51D3">
        <w:t>were</w:t>
      </w:r>
      <w:r>
        <w:t xml:space="preserve"> quantified by analytical instrument</w:t>
      </w:r>
      <w:r w:rsidR="000B51D3">
        <w:t>s</w:t>
      </w:r>
      <w:r>
        <w:t xml:space="preserve"> as stated in the </w:t>
      </w:r>
      <w:r w:rsidR="00D425AE">
        <w:t xml:space="preserve">Experimental </w:t>
      </w:r>
      <w:r>
        <w:t>Method</w:t>
      </w:r>
      <w:r w:rsidR="000B51D3">
        <w:t>s section</w:t>
      </w:r>
      <w:r>
        <w:t>. The amount</w:t>
      </w:r>
      <w:r w:rsidR="00672953">
        <w:t>s</w:t>
      </w:r>
      <w:r>
        <w:t xml:space="preserve"> of phenolic components in </w:t>
      </w:r>
      <w:r w:rsidR="000B51D3">
        <w:t xml:space="preserve">the </w:t>
      </w:r>
      <w:r>
        <w:t>cranberry beverage w</w:t>
      </w:r>
      <w:r w:rsidR="00672953">
        <w:t>ere</w:t>
      </w:r>
      <w:r>
        <w:t xml:space="preserve"> calculated based on</w:t>
      </w:r>
      <w:r w:rsidR="000B51D3">
        <w:t xml:space="preserve"> the</w:t>
      </w:r>
      <w:r>
        <w:t xml:space="preserve"> following rationale: </w:t>
      </w:r>
      <w:r w:rsidR="000B51D3">
        <w:t>e</w:t>
      </w:r>
      <w:r w:rsidRPr="006158CD">
        <w:t>very 100mL</w:t>
      </w:r>
      <w:r w:rsidR="000B51D3">
        <w:t xml:space="preserve"> of</w:t>
      </w:r>
      <w:r w:rsidRPr="006158CD">
        <w:t xml:space="preserve"> final product</w:t>
      </w:r>
      <w:r w:rsidR="000B51D3">
        <w:t xml:space="preserve"> </w:t>
      </w:r>
      <w:r w:rsidRPr="006158CD">
        <w:t>contain</w:t>
      </w:r>
      <w:r w:rsidR="000B51D3">
        <w:t>ed</w:t>
      </w:r>
      <w:r w:rsidRPr="006158CD">
        <w:t xml:space="preserve"> 0.077 g of cranberry </w:t>
      </w:r>
      <w:r w:rsidR="00FD3858">
        <w:t>extract powder</w:t>
      </w:r>
      <w:r>
        <w:t xml:space="preserve"> according to formula</w:t>
      </w:r>
      <w:r w:rsidRPr="006158CD">
        <w:t xml:space="preserve">. With an estimated 20% overall loss during </w:t>
      </w:r>
      <w:r w:rsidR="00DB65A7">
        <w:t xml:space="preserve">thermal </w:t>
      </w:r>
      <w:r w:rsidRPr="006158CD">
        <w:t xml:space="preserve">processing, the final product should contain 0.077 * 80% = 0.062 g of cranberry </w:t>
      </w:r>
      <w:r w:rsidR="00FD3858">
        <w:t>extract powder</w:t>
      </w:r>
      <w:r w:rsidRPr="006158CD">
        <w:t xml:space="preserve"> per 100mL. To project the quantity of bioactive components in 450mL </w:t>
      </w:r>
      <w:r w:rsidR="000B51D3">
        <w:t xml:space="preserve">of </w:t>
      </w:r>
      <w:r w:rsidRPr="006158CD">
        <w:t xml:space="preserve">final product, we used the amount presented in the extract powder (as </w:t>
      </w:r>
      <w:r w:rsidR="00880EEB">
        <w:t>listed in the table</w:t>
      </w:r>
      <w:r w:rsidRPr="006158CD">
        <w:t>) multipl</w:t>
      </w:r>
      <w:r w:rsidR="000B51D3">
        <w:t xml:space="preserve">ied </w:t>
      </w:r>
      <w:r w:rsidR="00E15D20">
        <w:t>b</w:t>
      </w:r>
      <w:r w:rsidR="000B51D3">
        <w:t>y</w:t>
      </w:r>
      <w:r w:rsidRPr="006158CD">
        <w:t xml:space="preserve"> 0.062 and </w:t>
      </w:r>
      <w:proofErr w:type="spellStart"/>
      <w:r w:rsidRPr="006158CD">
        <w:t>multipl</w:t>
      </w:r>
      <w:r w:rsidR="000B51D3">
        <w:t>ed</w:t>
      </w:r>
      <w:proofErr w:type="spellEnd"/>
      <w:r w:rsidRPr="006158CD">
        <w:t xml:space="preserve"> </w:t>
      </w:r>
      <w:r w:rsidR="000B51D3">
        <w:t xml:space="preserve">by </w:t>
      </w:r>
      <w:r w:rsidRPr="006158CD">
        <w:t xml:space="preserve">4.5 to obtain the </w:t>
      </w:r>
      <w:r w:rsidR="000B51D3">
        <w:t xml:space="preserve">final </w:t>
      </w:r>
      <w:r w:rsidRPr="006158CD">
        <w:t>results.</w:t>
      </w:r>
    </w:p>
    <w:sectPr w:rsidR="006158CD" w:rsidSect="003D4A94">
      <w:pgSz w:w="12240" w:h="15840"/>
      <w:pgMar w:top="1170" w:right="135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DF"/>
    <w:rsid w:val="000B51D3"/>
    <w:rsid w:val="001C70B2"/>
    <w:rsid w:val="002121F7"/>
    <w:rsid w:val="00346E73"/>
    <w:rsid w:val="003D4A94"/>
    <w:rsid w:val="00435692"/>
    <w:rsid w:val="00446EBE"/>
    <w:rsid w:val="00506AFE"/>
    <w:rsid w:val="006158CD"/>
    <w:rsid w:val="00672953"/>
    <w:rsid w:val="007F7D83"/>
    <w:rsid w:val="00880EEB"/>
    <w:rsid w:val="00912552"/>
    <w:rsid w:val="00A950DF"/>
    <w:rsid w:val="00B52289"/>
    <w:rsid w:val="00B83523"/>
    <w:rsid w:val="00D425AE"/>
    <w:rsid w:val="00DB65A7"/>
    <w:rsid w:val="00E15D20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E71F-9377-4A92-90AF-D23055F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Derek</dc:creator>
  <cp:keywords/>
  <dc:description/>
  <cp:lastModifiedBy>Daniel Hsia</cp:lastModifiedBy>
  <cp:revision>2</cp:revision>
  <dcterms:created xsi:type="dcterms:W3CDTF">2019-12-23T04:05:00Z</dcterms:created>
  <dcterms:modified xsi:type="dcterms:W3CDTF">2019-12-23T04:05:00Z</dcterms:modified>
</cp:coreProperties>
</file>