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F3" w:rsidRDefault="00735522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color w:val="000000"/>
          <w:sz w:val="24"/>
        </w:rPr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Table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>1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</w:rPr>
        <w:t xml:space="preserve"> Quality assessment of cohort studies included in the meta-analysis</w:t>
      </w: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8405"/>
        <w:gridCol w:w="1515"/>
        <w:gridCol w:w="1903"/>
        <w:gridCol w:w="1789"/>
        <w:gridCol w:w="1786"/>
      </w:tblGrid>
      <w:tr w:rsidR="00A813F3">
        <w:trPr>
          <w:trHeight w:val="258"/>
          <w:jc w:val="center"/>
        </w:trPr>
        <w:tc>
          <w:tcPr>
            <w:tcW w:w="84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ind w:firstLineChars="690" w:firstLine="1656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Source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Selection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Comparability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Outcome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Quality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§</w:t>
            </w:r>
          </w:p>
        </w:tc>
      </w:tr>
      <w:tr w:rsidR="00A813F3">
        <w:trPr>
          <w:trHeight w:val="289"/>
          <w:jc w:val="center"/>
        </w:trPr>
        <w:tc>
          <w:tcPr>
            <w:tcW w:w="8405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Jorde R,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val="fr-CA"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 2013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)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>, Norway</w:t>
            </w:r>
          </w:p>
        </w:tc>
        <w:tc>
          <w:tcPr>
            <w:tcW w:w="1515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★★★★</w:t>
            </w:r>
          </w:p>
        </w:tc>
        <w:tc>
          <w:tcPr>
            <w:tcW w:w="1903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High</w:t>
            </w:r>
          </w:p>
        </w:tc>
      </w:tr>
      <w:tr w:rsidR="00A813F3">
        <w:trPr>
          <w:trHeight w:val="269"/>
          <w:jc w:val="center"/>
        </w:trPr>
        <w:tc>
          <w:tcPr>
            <w:tcW w:w="8405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Becerra-Tomás N,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 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>, Spain</w:t>
            </w:r>
          </w:p>
        </w:tc>
        <w:tc>
          <w:tcPr>
            <w:tcW w:w="1515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★★★★</w:t>
            </w:r>
          </w:p>
        </w:tc>
        <w:tc>
          <w:tcPr>
            <w:tcW w:w="190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High</w:t>
            </w:r>
          </w:p>
        </w:tc>
      </w:tr>
      <w:tr w:rsidR="00A813F3">
        <w:trPr>
          <w:trHeight w:val="269"/>
          <w:jc w:val="center"/>
        </w:trPr>
        <w:tc>
          <w:tcPr>
            <w:tcW w:w="8405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Lorenzo C,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 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(17)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>, USA</w:t>
            </w:r>
          </w:p>
        </w:tc>
        <w:tc>
          <w:tcPr>
            <w:tcW w:w="1515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★★★★</w:t>
            </w:r>
          </w:p>
        </w:tc>
        <w:tc>
          <w:tcPr>
            <w:tcW w:w="190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High</w:t>
            </w:r>
          </w:p>
        </w:tc>
      </w:tr>
      <w:tr w:rsidR="00A813F3">
        <w:trPr>
          <w:trHeight w:val="269"/>
          <w:jc w:val="center"/>
        </w:trPr>
        <w:tc>
          <w:tcPr>
            <w:tcW w:w="8405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Rooney MR,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USA</w:t>
            </w:r>
          </w:p>
        </w:tc>
        <w:tc>
          <w:tcPr>
            <w:tcW w:w="1515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★★★★</w:t>
            </w:r>
          </w:p>
        </w:tc>
        <w:tc>
          <w:tcPr>
            <w:tcW w:w="190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High</w:t>
            </w:r>
          </w:p>
        </w:tc>
      </w:tr>
      <w:tr w:rsidR="00A813F3">
        <w:trPr>
          <w:trHeight w:val="269"/>
          <w:jc w:val="center"/>
        </w:trPr>
        <w:tc>
          <w:tcPr>
            <w:tcW w:w="8405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Zaccardi F,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(10)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>, Finland</w:t>
            </w:r>
          </w:p>
        </w:tc>
        <w:tc>
          <w:tcPr>
            <w:tcW w:w="1515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</w:t>
            </w:r>
          </w:p>
        </w:tc>
        <w:tc>
          <w:tcPr>
            <w:tcW w:w="190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</w:t>
            </w:r>
          </w:p>
        </w:tc>
        <w:tc>
          <w:tcPr>
            <w:tcW w:w="178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Moderate</w:t>
            </w:r>
          </w:p>
        </w:tc>
      </w:tr>
      <w:tr w:rsidR="00A813F3">
        <w:trPr>
          <w:trHeight w:val="289"/>
          <w:jc w:val="center"/>
        </w:trPr>
        <w:tc>
          <w:tcPr>
            <w:tcW w:w="8405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Sing CW,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(9)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China</w:t>
            </w:r>
          </w:p>
        </w:tc>
        <w:tc>
          <w:tcPr>
            <w:tcW w:w="1515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</w:t>
            </w:r>
          </w:p>
        </w:tc>
        <w:tc>
          <w:tcPr>
            <w:tcW w:w="190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Moderate</w:t>
            </w:r>
          </w:p>
        </w:tc>
      </w:tr>
      <w:tr w:rsidR="00A813F3">
        <w:trPr>
          <w:trHeight w:val="289"/>
          <w:jc w:val="center"/>
        </w:trPr>
        <w:tc>
          <w:tcPr>
            <w:tcW w:w="8405" w:type="dxa"/>
            <w:tcBorders>
              <w:bottom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>Suh S,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2017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(27)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Korea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★★★★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  <w:tcBorders>
              <w:bottom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High</w:t>
            </w:r>
          </w:p>
        </w:tc>
      </w:tr>
      <w:tr w:rsidR="00A813F3">
        <w:trPr>
          <w:trHeight w:val="289"/>
          <w:jc w:val="center"/>
        </w:trPr>
        <w:tc>
          <w:tcPr>
            <w:tcW w:w="8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Kim KN,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val="fr-CA"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 2018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(22)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>,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 Korea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★★★★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★★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High</w:t>
            </w:r>
          </w:p>
        </w:tc>
      </w:tr>
    </w:tbl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USA, the United States of America.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Stars awarded for representativeness of the cohort, selection of the controls, the accuracy of blood calcium tests, and the diagnostic ascertainment of type 2 diabetes. A maximum of 4 stars could be awarded.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†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Stars awarded for adjustment of associated co</w:t>
      </w:r>
      <w:r>
        <w:rPr>
          <w:rFonts w:ascii="Times New Roman" w:hAnsi="Times New Roman" w:cs="Times New Roman"/>
          <w:color w:val="000000"/>
          <w:sz w:val="24"/>
        </w:rPr>
        <w:t xml:space="preserve">nfounders. A maximum of 2 stars could be awarded.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‡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Stars awarded for assessment of type 2 diabetes, length of follow-up, and adequacy of follow-up cohorts. A maximum of 3 stars could be awarded.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§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Studies with a sum of stars of 0-4, 5-7, and 8-9 were co</w:t>
      </w:r>
      <w:r>
        <w:rPr>
          <w:rFonts w:ascii="Times New Roman" w:hAnsi="Times New Roman" w:cs="Times New Roman"/>
          <w:color w:val="000000"/>
          <w:sz w:val="24"/>
        </w:rPr>
        <w:t>nsidered as low, moderate, and high quality, respectively.</w:t>
      </w:r>
    </w:p>
    <w:p w:rsidR="00A813F3" w:rsidRDefault="00735522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</w:rPr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Table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>2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4"/>
        </w:rPr>
        <w:t>Quality assessment of case-control studies included in the meta-analysis</w:t>
      </w: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7496"/>
        <w:gridCol w:w="1848"/>
        <w:gridCol w:w="2519"/>
        <w:gridCol w:w="1829"/>
        <w:gridCol w:w="1706"/>
      </w:tblGrid>
      <w:tr w:rsidR="00A813F3">
        <w:trPr>
          <w:trHeight w:val="284"/>
          <w:jc w:val="center"/>
        </w:trPr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ind w:firstLineChars="690" w:firstLine="1656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Source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Selection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Comparability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Exposure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Quality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§</w:t>
            </w:r>
          </w:p>
        </w:tc>
      </w:tr>
      <w:tr w:rsidR="00A813F3">
        <w:trPr>
          <w:trHeight w:val="319"/>
          <w:jc w:val="center"/>
        </w:trPr>
        <w:tc>
          <w:tcPr>
            <w:tcW w:w="7496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Heath 3rd H,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1979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(34)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>, USA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★★★</w:t>
            </w:r>
          </w:p>
        </w:tc>
        <w:tc>
          <w:tcPr>
            <w:tcW w:w="2519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  <w:tr w:rsidR="00A813F3">
        <w:trPr>
          <w:trHeight w:val="307"/>
          <w:jc w:val="center"/>
        </w:trPr>
        <w:tc>
          <w:tcPr>
            <w:tcW w:w="7496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McNair P,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 1983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(35)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>, Denmark</w:t>
            </w:r>
          </w:p>
        </w:tc>
        <w:tc>
          <w:tcPr>
            <w:tcW w:w="1848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251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</w:p>
        </w:tc>
        <w:tc>
          <w:tcPr>
            <w:tcW w:w="182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Low</w:t>
            </w:r>
          </w:p>
        </w:tc>
      </w:tr>
      <w:tr w:rsidR="00A813F3">
        <w:trPr>
          <w:trHeight w:val="307"/>
          <w:jc w:val="center"/>
        </w:trPr>
        <w:tc>
          <w:tcPr>
            <w:tcW w:w="7496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Levy J,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(18)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Israel</w:t>
            </w:r>
          </w:p>
        </w:tc>
        <w:tc>
          <w:tcPr>
            <w:tcW w:w="1848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2519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  <w:tr w:rsidR="00A813F3">
        <w:trPr>
          <w:trHeight w:val="319"/>
          <w:jc w:val="center"/>
        </w:trPr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Sorva A,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 xml:space="preserve"> 1990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  <w:t>, Finland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Low</w:t>
            </w:r>
          </w:p>
        </w:tc>
      </w:tr>
    </w:tbl>
    <w:p w:rsidR="00A813F3" w:rsidRDefault="0073552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USA, the United States of America.</w:t>
      </w:r>
    </w:p>
    <w:p w:rsidR="00A813F3" w:rsidRDefault="0073552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Stars awarded for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lang w:val="en-GB"/>
        </w:rPr>
        <w:t>dequate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definition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</w:rPr>
        <w:t>type 2 diabetes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with </w:t>
      </w:r>
      <w:r>
        <w:rPr>
          <w:rFonts w:ascii="Times New Roman" w:hAnsi="Times New Roman" w:cs="Times New Roman"/>
          <w:sz w:val="24"/>
          <w:lang w:val="en-GB"/>
        </w:rPr>
        <w:t>independent validation</w:t>
      </w:r>
      <w:r>
        <w:rPr>
          <w:rFonts w:ascii="Times New Roman" w:eastAsia="SimSun" w:hAnsi="Times New Roman" w:cs="Times New Roman"/>
          <w:sz w:val="24"/>
        </w:rPr>
        <w:t>, consecutive or obvious representativeness of the cases, s</w:t>
      </w:r>
      <w:r>
        <w:rPr>
          <w:rFonts w:ascii="Times New Roman" w:hAnsi="Times New Roman" w:cs="Times New Roman"/>
          <w:sz w:val="24"/>
          <w:lang w:val="en-GB"/>
        </w:rPr>
        <w:t>election of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community</w:t>
      </w:r>
      <w:r>
        <w:rPr>
          <w:rFonts w:ascii="Times New Roman" w:eastAsia="SimSu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  <w:lang w:val="en-GB"/>
        </w:rPr>
        <w:t>ontrols</w:t>
      </w:r>
      <w:r>
        <w:rPr>
          <w:rFonts w:ascii="Times New Roman" w:eastAsia="SimSun" w:hAnsi="Times New Roman" w:cs="Times New Roman"/>
          <w:sz w:val="24"/>
        </w:rPr>
        <w:t>, c</w:t>
      </w:r>
      <w:r>
        <w:rPr>
          <w:rFonts w:ascii="Times New Roman" w:hAnsi="Times New Roman" w:cs="Times New Roman"/>
          <w:sz w:val="24"/>
          <w:lang w:val="en-GB"/>
        </w:rPr>
        <w:t>ontrols</w:t>
      </w:r>
      <w:r>
        <w:rPr>
          <w:rFonts w:ascii="Times New Roman" w:eastAsia="SimSun" w:hAnsi="Times New Roman" w:cs="Times New Roman"/>
          <w:sz w:val="24"/>
        </w:rPr>
        <w:t xml:space="preserve"> with</w:t>
      </w:r>
      <w:r>
        <w:rPr>
          <w:rFonts w:ascii="Times New Roman" w:hAnsi="Times New Roman" w:cs="Times New Roman"/>
          <w:sz w:val="24"/>
          <w:lang w:val="en-GB"/>
        </w:rPr>
        <w:t xml:space="preserve"> no history of </w:t>
      </w:r>
      <w:r>
        <w:rPr>
          <w:rFonts w:ascii="Times New Roman" w:hAnsi="Times New Roman" w:cs="Times New Roman"/>
          <w:color w:val="000000"/>
          <w:sz w:val="24"/>
        </w:rPr>
        <w:t xml:space="preserve">type 2 diabetes. A maximum of 4 stars </w:t>
      </w:r>
      <w:r>
        <w:rPr>
          <w:rFonts w:ascii="Times New Roman" w:hAnsi="Times New Roman" w:cs="Times New Roman"/>
          <w:color w:val="000000"/>
          <w:kern w:val="0"/>
          <w:sz w:val="24"/>
        </w:rPr>
        <w:t>could be</w:t>
      </w:r>
      <w:r>
        <w:rPr>
          <w:rFonts w:ascii="Times New Roman" w:hAnsi="Times New Roman" w:cs="Times New Roman"/>
          <w:color w:val="000000"/>
          <w:sz w:val="24"/>
        </w:rPr>
        <w:t xml:space="preserve"> awarded. </w:t>
      </w:r>
    </w:p>
    <w:p w:rsidR="00A813F3" w:rsidRDefault="0073552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†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Stars awarded for adjustment of associated confounders b</w:t>
      </w:r>
      <w:r>
        <w:rPr>
          <w:rFonts w:ascii="Times New Roman" w:hAnsi="Times New Roman" w:cs="Times New Roman"/>
          <w:color w:val="000000"/>
          <w:sz w:val="24"/>
        </w:rPr>
        <w:t xml:space="preserve">ased on </w:t>
      </w:r>
      <w:r>
        <w:rPr>
          <w:rFonts w:ascii="Times New Roman" w:hAnsi="Times New Roman" w:cs="Times New Roman"/>
          <w:sz w:val="24"/>
          <w:lang w:val="en-GB"/>
        </w:rPr>
        <w:t>the design or analysis</w:t>
      </w:r>
      <w:r>
        <w:rPr>
          <w:rFonts w:ascii="Times New Roman" w:hAnsi="Times New Roman" w:cs="Times New Roman"/>
          <w:color w:val="000000"/>
          <w:sz w:val="24"/>
        </w:rPr>
        <w:t xml:space="preserve">. A maximum of 2 stars </w:t>
      </w:r>
      <w:r>
        <w:rPr>
          <w:rFonts w:ascii="Times New Roman" w:hAnsi="Times New Roman" w:cs="Times New Roman"/>
          <w:color w:val="000000"/>
          <w:kern w:val="0"/>
          <w:sz w:val="24"/>
        </w:rPr>
        <w:t>could</w:t>
      </w:r>
      <w:r>
        <w:rPr>
          <w:rFonts w:ascii="Times New Roman" w:hAnsi="Times New Roman" w:cs="Times New Roman"/>
          <w:color w:val="000000"/>
          <w:sz w:val="24"/>
        </w:rPr>
        <w:t xml:space="preserve"> be awarded. </w:t>
      </w:r>
    </w:p>
    <w:p w:rsidR="00A813F3" w:rsidRDefault="0073552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‡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Stars awarded for assessment of circulating calcium levels, s</w:t>
      </w:r>
      <w:r>
        <w:rPr>
          <w:rFonts w:ascii="Times New Roman" w:hAnsi="Times New Roman" w:cs="Times New Roman"/>
          <w:sz w:val="24"/>
          <w:lang w:val="en-GB"/>
        </w:rPr>
        <w:t>ame method of ascertainment for cases and controls</w:t>
      </w:r>
      <w:r>
        <w:rPr>
          <w:rFonts w:ascii="Times New Roman" w:hAnsi="Times New Roman" w:cs="Times New Roman"/>
          <w:color w:val="000000"/>
          <w:sz w:val="24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same</w:t>
      </w:r>
      <w:r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  <w:lang w:val="en-GB"/>
        </w:rPr>
        <w:t>on-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  <w:lang w:val="en-GB"/>
        </w:rPr>
        <w:t>esponse rate</w:t>
      </w:r>
      <w:r>
        <w:rPr>
          <w:rFonts w:ascii="Times New Roman" w:hAnsi="Times New Roman" w:cs="Times New Roman"/>
          <w:color w:val="000000"/>
          <w:sz w:val="24"/>
        </w:rPr>
        <w:t xml:space="preserve">. A maximum of 3 stars </w:t>
      </w:r>
      <w:r>
        <w:rPr>
          <w:rFonts w:ascii="Times New Roman" w:hAnsi="Times New Roman" w:cs="Times New Roman"/>
          <w:color w:val="000000"/>
          <w:kern w:val="0"/>
          <w:sz w:val="24"/>
        </w:rPr>
        <w:t>could</w:t>
      </w:r>
      <w:r>
        <w:rPr>
          <w:rFonts w:ascii="Times New Roman" w:hAnsi="Times New Roman" w:cs="Times New Roman"/>
          <w:color w:val="000000"/>
          <w:sz w:val="24"/>
        </w:rPr>
        <w:t xml:space="preserve"> be awarded. </w:t>
      </w:r>
    </w:p>
    <w:p w:rsidR="00A813F3" w:rsidRDefault="00735522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§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Studies with a sum of stars of 0-4, 5-7, and 8-9 were considered as low, moderate, and high quality, respectively.</w:t>
      </w:r>
    </w:p>
    <w:p w:rsidR="00A813F3" w:rsidRDefault="00A813F3">
      <w:pPr>
        <w:spacing w:line="360" w:lineRule="auto"/>
        <w:rPr>
          <w:rFonts w:ascii="Times New Roman" w:hAnsi="Times New Roman" w:cs="Times New Roman"/>
          <w:iCs/>
          <w:color w:val="000000"/>
          <w:sz w:val="24"/>
        </w:rPr>
      </w:pPr>
    </w:p>
    <w:p w:rsidR="00A813F3" w:rsidRDefault="00A813F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735522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</w:rPr>
        <w:t>Supplementary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Table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color w:val="000000"/>
          <w:kern w:val="0"/>
          <w:sz w:val="24"/>
        </w:rPr>
        <w:t>3</w:t>
      </w:r>
      <w:r>
        <w:rPr>
          <w:rFonts w:ascii="Times New Roman" w:hAnsi="Times New Roman" w:cs="Times New Roman"/>
          <w:b/>
          <w:color w:val="000000"/>
          <w:kern w:val="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4"/>
        </w:rPr>
        <w:t>Quality assessment of cross-sectional studies included in the meta-analysis</w:t>
      </w: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7490"/>
        <w:gridCol w:w="1860"/>
        <w:gridCol w:w="2513"/>
        <w:gridCol w:w="1829"/>
        <w:gridCol w:w="1706"/>
      </w:tblGrid>
      <w:tr w:rsidR="00A813F3">
        <w:trPr>
          <w:trHeight w:val="268"/>
          <w:jc w:val="center"/>
        </w:trPr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ind w:firstLineChars="690" w:firstLine="1656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Source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Selection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Comparability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Outcome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Quality</w:t>
            </w:r>
            <w:r>
              <w:rPr>
                <w:rFonts w:ascii="Times New Roman" w:eastAsia="Helvetica" w:hAnsi="Times New Roman" w:cs="Times New Roman"/>
                <w:color w:val="595959"/>
                <w:sz w:val="24"/>
                <w:shd w:val="clear" w:color="auto" w:fill="FFFFFF"/>
                <w:vertAlign w:val="superscript"/>
              </w:rPr>
              <w:t>§</w:t>
            </w:r>
          </w:p>
        </w:tc>
      </w:tr>
      <w:tr w:rsidR="00A813F3">
        <w:trPr>
          <w:trHeight w:val="297"/>
          <w:jc w:val="center"/>
        </w:trPr>
        <w:tc>
          <w:tcPr>
            <w:tcW w:w="7490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4"/>
                <w:lang w:bidi="ar"/>
              </w:rPr>
              <w:t xml:space="preserve">Wareham NJ, </w:t>
            </w:r>
            <w:r>
              <w:rPr>
                <w:rFonts w:ascii="Times New Roman" w:eastAsia="Tahoma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/>
                <w:kern w:val="0"/>
                <w:sz w:val="24"/>
                <w:lang w:bidi="ar"/>
              </w:rPr>
              <w:t xml:space="preserve"> 1997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23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  <w:r>
              <w:rPr>
                <w:rFonts w:ascii="Times New Roman" w:eastAsia="Tahoma" w:hAnsi="Times New Roman" w:cs="Times New Roman"/>
                <w:color w:val="000000"/>
                <w:kern w:val="0"/>
                <w:sz w:val="24"/>
                <w:lang w:bidi="ar"/>
              </w:rPr>
              <w:t>, UK</w:t>
            </w: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★★★★</w:t>
            </w:r>
          </w:p>
        </w:tc>
        <w:tc>
          <w:tcPr>
            <w:tcW w:w="2513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High</w:t>
            </w:r>
          </w:p>
        </w:tc>
      </w:tr>
      <w:tr w:rsidR="00A813F3">
        <w:trPr>
          <w:trHeight w:val="273"/>
          <w:jc w:val="center"/>
        </w:trPr>
        <w:tc>
          <w:tcPr>
            <w:tcW w:w="7490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fr-CA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4"/>
                <w:lang w:val="fr-CA" w:bidi="ar"/>
              </w:rPr>
              <w:t xml:space="preserve">Sun G, </w:t>
            </w:r>
            <w:r>
              <w:rPr>
                <w:rFonts w:ascii="Times New Roman" w:eastAsia="Tahoma" w:hAnsi="Times New Roman" w:cs="Times New Roman"/>
                <w:i/>
                <w:iCs/>
                <w:color w:val="000000"/>
                <w:kern w:val="0"/>
                <w:sz w:val="24"/>
                <w:lang w:val="fr-CA"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/>
                <w:kern w:val="0"/>
                <w:sz w:val="24"/>
                <w:lang w:val="fr-CA" w:bidi="ar"/>
              </w:rPr>
              <w:t xml:space="preserve"> 2005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(21)</w:t>
            </w:r>
            <w:r>
              <w:rPr>
                <w:rFonts w:ascii="Times New Roman" w:eastAsia="Tahoma" w:hAnsi="Times New Roman" w:cs="Times New Roman"/>
                <w:color w:val="000000"/>
                <w:kern w:val="0"/>
                <w:sz w:val="24"/>
                <w:lang w:val="fr-CA" w:bidi="ar"/>
              </w:rPr>
              <w:t>, Canada</w:t>
            </w:r>
          </w:p>
        </w:tc>
        <w:tc>
          <w:tcPr>
            <w:tcW w:w="1860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★★★</w:t>
            </w:r>
          </w:p>
        </w:tc>
        <w:tc>
          <w:tcPr>
            <w:tcW w:w="251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170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  <w:tr w:rsidR="00A813F3">
        <w:trPr>
          <w:trHeight w:val="273"/>
          <w:jc w:val="center"/>
        </w:trPr>
        <w:tc>
          <w:tcPr>
            <w:tcW w:w="7490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Hagström E,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et al.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(24)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Sweden</w:t>
            </w:r>
          </w:p>
        </w:tc>
        <w:tc>
          <w:tcPr>
            <w:tcW w:w="1860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★★★</w:t>
            </w:r>
          </w:p>
        </w:tc>
        <w:tc>
          <w:tcPr>
            <w:tcW w:w="251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170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  <w:tr w:rsidR="00A813F3">
        <w:trPr>
          <w:trHeight w:val="279"/>
          <w:jc w:val="center"/>
        </w:trPr>
        <w:tc>
          <w:tcPr>
            <w:tcW w:w="7490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Kim MK,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 2010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(19)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>, Korea</w:t>
            </w:r>
          </w:p>
        </w:tc>
        <w:tc>
          <w:tcPr>
            <w:tcW w:w="1860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★★★★</w:t>
            </w:r>
          </w:p>
        </w:tc>
        <w:tc>
          <w:tcPr>
            <w:tcW w:w="251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High</w:t>
            </w:r>
          </w:p>
        </w:tc>
      </w:tr>
      <w:tr w:rsidR="00A813F3">
        <w:trPr>
          <w:trHeight w:val="273"/>
          <w:jc w:val="center"/>
        </w:trPr>
        <w:tc>
          <w:tcPr>
            <w:tcW w:w="7490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Yamaguchi T,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 2011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(20)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>, Japan</w:t>
            </w:r>
          </w:p>
        </w:tc>
        <w:tc>
          <w:tcPr>
            <w:tcW w:w="1860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251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170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  <w:tr w:rsidR="00A813F3">
        <w:trPr>
          <w:trHeight w:val="90"/>
          <w:jc w:val="center"/>
        </w:trPr>
        <w:tc>
          <w:tcPr>
            <w:tcW w:w="7490" w:type="dxa"/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Cho GJ,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 2011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(36)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>, Korea</w:t>
            </w:r>
          </w:p>
        </w:tc>
        <w:tc>
          <w:tcPr>
            <w:tcW w:w="1860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★★★</w:t>
            </w:r>
          </w:p>
        </w:tc>
        <w:tc>
          <w:tcPr>
            <w:tcW w:w="2513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  <w:tr w:rsidR="00A813F3">
        <w:trPr>
          <w:trHeight w:val="273"/>
          <w:jc w:val="center"/>
        </w:trPr>
        <w:tc>
          <w:tcPr>
            <w:tcW w:w="7490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Guasch A,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et al.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(38)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Spain</w:t>
            </w:r>
          </w:p>
        </w:tc>
        <w:tc>
          <w:tcPr>
            <w:tcW w:w="1860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2513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706" w:type="dxa"/>
            <w:tcBorders>
              <w:bottom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  <w:tr w:rsidR="00A813F3">
        <w:trPr>
          <w:trHeight w:val="273"/>
          <w:jc w:val="center"/>
        </w:trPr>
        <w:tc>
          <w:tcPr>
            <w:tcW w:w="7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Shimodaira M,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fr-CA"/>
              </w:rPr>
              <w:t>et al.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fr-CA"/>
              </w:rPr>
              <w:t>(37)</w:t>
            </w:r>
            <w:r>
              <w:rPr>
                <w:rFonts w:ascii="Times New Roman" w:hAnsi="Times New Roman" w:cs="Times New Roman"/>
                <w:color w:val="000000"/>
                <w:sz w:val="24"/>
                <w:lang w:val="fr-CA"/>
              </w:rPr>
              <w:t>, Japan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★★★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Moderate</w:t>
            </w:r>
          </w:p>
        </w:tc>
      </w:tr>
    </w:tbl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UK, the United Kingdom.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*</w:t>
      </w:r>
      <w:r>
        <w:rPr>
          <w:rFonts w:ascii="Times New Roman" w:eastAsia="SimSun" w:hAnsi="Times New Roman" w:cs="Times New Roman"/>
          <w:color w:val="595959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Stars awarded for representativeness of the sample, justified and satisfied sample size, ascertainment of blood calcium assessment, non-response rate description. A maximum of 4 stars could be awarded.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†</w:t>
      </w:r>
      <w:r>
        <w:rPr>
          <w:rFonts w:ascii="Times New Roman" w:eastAsia="SimSun" w:hAnsi="Times New Roman" w:cs="Times New Roman"/>
          <w:color w:val="595959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Stars awarded for comparable subjects in different </w:t>
      </w:r>
      <w:r>
        <w:rPr>
          <w:rFonts w:ascii="Times New Roman" w:hAnsi="Times New Roman" w:cs="Times New Roman"/>
          <w:color w:val="000000"/>
          <w:sz w:val="24"/>
        </w:rPr>
        <w:t xml:space="preserve">outcome groups based on the study design or analysis, adjustment of associated confounders. A maximum of 2 stars could be awarded.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‡</w:t>
      </w:r>
      <w:r>
        <w:rPr>
          <w:rFonts w:ascii="Times New Roman" w:eastAsia="SimSun" w:hAnsi="Times New Roman" w:cs="Times New Roman"/>
          <w:color w:val="595959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Stars awarded for assessment of type 2 diabetes or related parameters (impaired glucose tolerance), clearly described and </w:t>
      </w:r>
      <w:r>
        <w:rPr>
          <w:rFonts w:ascii="Times New Roman" w:hAnsi="Times New Roman" w:cs="Times New Roman"/>
          <w:color w:val="000000"/>
          <w:sz w:val="24"/>
        </w:rPr>
        <w:t xml:space="preserve">completed statistical analysis. A maximum of 2 stars could be awarded. </w:t>
      </w:r>
    </w:p>
    <w:p w:rsidR="00A813F3" w:rsidRDefault="00735522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595959"/>
          <w:sz w:val="24"/>
          <w:shd w:val="clear" w:color="auto" w:fill="FFFFFF"/>
          <w:vertAlign w:val="superscript"/>
        </w:rPr>
        <w:t>§</w:t>
      </w:r>
      <w:r>
        <w:rPr>
          <w:rFonts w:ascii="Times New Roman" w:eastAsia="SimSun" w:hAnsi="Times New Roman" w:cs="Times New Roman"/>
          <w:color w:val="595959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Studies with a sum of stars of 0-4, 5-7, and 8 were considered as low, moderate, and high quality, respectively.</w:t>
      </w: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813F3" w:rsidRDefault="00A813F3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735522">
      <w:pPr>
        <w:autoSpaceDE w:val="0"/>
        <w:autoSpaceDN w:val="0"/>
        <w:adjustRightInd w:val="0"/>
        <w:spacing w:after="163" w:line="360" w:lineRule="auto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Supplementary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</w:rPr>
        <w:t>Table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4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Influence of a single study on the pooled association of </w:t>
      </w:r>
      <w:r>
        <w:rPr>
          <w:rFonts w:ascii="Times New Roman" w:eastAsia="SimSun" w:hAnsi="Times New Roman" w:cs="Times New Roman"/>
          <w:color w:val="000000" w:themeColor="text1"/>
          <w:sz w:val="24"/>
        </w:rPr>
        <w:t>albumin-adjusted serum calcium</w:t>
      </w:r>
      <w:r>
        <w:rPr>
          <w:rFonts w:ascii="Times New Roman" w:eastAsia="MinionPro-Regular" w:hAnsi="Times New Roman" w:cs="Times New Roman"/>
          <w:bCs/>
          <w:color w:val="000000" w:themeColor="text1"/>
          <w:kern w:val="0"/>
          <w:sz w:val="24"/>
        </w:rPr>
        <w:t xml:space="preserve"> levels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(highest versus lowest) with risk of </w:t>
      </w:r>
      <w:r>
        <w:rPr>
          <w:rFonts w:ascii="Times New Roman" w:eastAsia="MinionPro-Regular" w:hAnsi="Times New Roman" w:cs="Times New Roman"/>
          <w:bCs/>
          <w:color w:val="000000" w:themeColor="text1"/>
          <w:kern w:val="0"/>
          <w:sz w:val="24"/>
        </w:rPr>
        <w:t>T2DM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: a sensitivity analysis</w:t>
      </w: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10123"/>
        <w:gridCol w:w="5275"/>
      </w:tblGrid>
      <w:tr w:rsidR="00A813F3">
        <w:trPr>
          <w:trHeight w:val="610"/>
          <w:jc w:val="center"/>
        </w:trPr>
        <w:tc>
          <w:tcPr>
            <w:tcW w:w="101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Study omitted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OR (95% CI)</w:t>
            </w:r>
          </w:p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Highest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vs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. lowest</w:t>
            </w:r>
          </w:p>
        </w:tc>
      </w:tr>
      <w:tr w:rsidR="00A813F3">
        <w:trPr>
          <w:trHeight w:val="300"/>
          <w:jc w:val="center"/>
        </w:trPr>
        <w:tc>
          <w:tcPr>
            <w:tcW w:w="10123" w:type="dxa"/>
            <w:tcBorders>
              <w:top w:val="single" w:sz="4" w:space="0" w:color="000000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None</w:t>
            </w:r>
          </w:p>
        </w:tc>
        <w:tc>
          <w:tcPr>
            <w:tcW w:w="5275" w:type="dxa"/>
            <w:tcBorders>
              <w:top w:val="single" w:sz="4" w:space="0" w:color="000000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1.14 (1.05, 1.24)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Becerra-Tomás N,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val="fr-CA"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 2014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1.14 (1.05, 1.24)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Rooney MR,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1.11 (1.01, 1.21)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Sing CW,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1.13 (1.04, 1.24)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  <w:tcBorders>
              <w:bottom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Kim KN,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 xml:space="preserve">(22) </w:t>
            </w:r>
          </w:p>
        </w:tc>
        <w:tc>
          <w:tcPr>
            <w:tcW w:w="5275" w:type="dxa"/>
            <w:tcBorders>
              <w:bottom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1.16 (1.05, 1.27)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>Suh S,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(27)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1.19 (1.07, 1.32)</w:t>
            </w:r>
          </w:p>
        </w:tc>
      </w:tr>
    </w:tbl>
    <w:p w:rsidR="00A813F3" w:rsidRDefault="00735522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T2DM, </w:t>
      </w:r>
      <w:r>
        <w:rPr>
          <w:rFonts w:ascii="Times New Roman" w:hAnsi="Times New Roman" w:cs="Times New Roman"/>
          <w:color w:val="000000" w:themeColor="text1"/>
          <w:sz w:val="24"/>
        </w:rPr>
        <w:t>type 2 diabetes mellitus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;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OR, odds ratio;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CI, confidence interval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813F3" w:rsidRDefault="00735522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br w:type="page"/>
      </w:r>
    </w:p>
    <w:p w:rsidR="00A813F3" w:rsidRDefault="0073552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</w:rPr>
        <w:t>Table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5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Influence of a single study on the pooled association of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per 1 mg/dL increment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s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 in </w:t>
      </w:r>
      <w:r>
        <w:rPr>
          <w:rFonts w:ascii="Times New Roman" w:eastAsia="SimSun" w:hAnsi="Times New Roman" w:cs="Times New Roman"/>
          <w:color w:val="000000" w:themeColor="text1"/>
          <w:sz w:val="24"/>
        </w:rPr>
        <w:t>albumin-adjusted serum calcium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 levels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with risk of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T2DM</w:t>
      </w:r>
      <w:r>
        <w:rPr>
          <w:rFonts w:ascii="Times New Roman" w:hAnsi="Times New Roman" w:cs="Times New Roman"/>
          <w:color w:val="000000" w:themeColor="text1"/>
          <w:sz w:val="24"/>
        </w:rPr>
        <w:t>: a sensitivity analysis</w:t>
      </w: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10123"/>
        <w:gridCol w:w="5275"/>
      </w:tblGrid>
      <w:tr w:rsidR="00A813F3">
        <w:trPr>
          <w:trHeight w:val="591"/>
          <w:jc w:val="center"/>
        </w:trPr>
        <w:tc>
          <w:tcPr>
            <w:tcW w:w="101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Study omitted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OR (95% CI)</w:t>
            </w:r>
          </w:p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Per 1 mg/ dL↑</w:t>
            </w:r>
          </w:p>
        </w:tc>
      </w:tr>
      <w:tr w:rsidR="00A813F3">
        <w:trPr>
          <w:trHeight w:val="300"/>
          <w:jc w:val="center"/>
        </w:trPr>
        <w:tc>
          <w:tcPr>
            <w:tcW w:w="10123" w:type="dxa"/>
            <w:tcBorders>
              <w:top w:val="single" w:sz="4" w:space="0" w:color="000000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None</w:t>
            </w:r>
          </w:p>
        </w:tc>
        <w:tc>
          <w:tcPr>
            <w:tcW w:w="5275" w:type="dxa"/>
            <w:tcBorders>
              <w:top w:val="single" w:sz="4" w:space="0" w:color="000000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1.16 (1.07, 1.27)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fr-CA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Becerra-Tomás N,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val="fr-CA"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 2014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val="fr-CA" w:bidi="ar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fr-CA"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1.16 (1.06, 1.27)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Lorenzo C,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(17)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1.15 (1.04, 1.26)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Rooney MR,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1.14 (1.04, 1.26)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Sing CW,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1.15 (1.05, 1.25)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  <w:tcBorders>
              <w:bottom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Kim KN,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 xml:space="preserve">(22) </w:t>
            </w:r>
          </w:p>
        </w:tc>
        <w:tc>
          <w:tcPr>
            <w:tcW w:w="5275" w:type="dxa"/>
            <w:tcBorders>
              <w:bottom w:val="nil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1.20 (1.09, 1.32)</w:t>
            </w:r>
          </w:p>
        </w:tc>
      </w:tr>
      <w:tr w:rsidR="00A813F3">
        <w:trPr>
          <w:trHeight w:val="280"/>
          <w:jc w:val="center"/>
        </w:trPr>
        <w:tc>
          <w:tcPr>
            <w:tcW w:w="10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>Suh S,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(27)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1.20 (1.09, 1.32)</w:t>
            </w:r>
          </w:p>
        </w:tc>
      </w:tr>
    </w:tbl>
    <w:p w:rsidR="00A813F3" w:rsidRDefault="00735522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T2DM, </w:t>
      </w:r>
      <w:r>
        <w:rPr>
          <w:rFonts w:ascii="Times New Roman" w:hAnsi="Times New Roman" w:cs="Times New Roman"/>
          <w:color w:val="000000" w:themeColor="text1"/>
          <w:sz w:val="24"/>
        </w:rPr>
        <w:t>type 2 diabetes mellitus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;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OR, odds ratio; CI, confidence interval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813F3" w:rsidRDefault="00A813F3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A813F3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13F3" w:rsidRDefault="00735522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</w:rPr>
        <w:t>Table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6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Influence of a single study on the pooled association of </w:t>
      </w:r>
      <w:r>
        <w:rPr>
          <w:rFonts w:ascii="Times New Roman" w:eastAsia="SimSun" w:hAnsi="Times New Roman" w:cs="Times New Roman"/>
          <w:color w:val="000000" w:themeColor="text1"/>
          <w:kern w:val="0"/>
          <w:sz w:val="24"/>
          <w:lang w:bidi="ar"/>
        </w:rPr>
        <w:t>total</w:t>
      </w:r>
      <w:r>
        <w:rPr>
          <w:rFonts w:ascii="Times New Roman" w:eastAsia="SimSun" w:hAnsi="Times New Roman" w:cs="Times New Roman"/>
          <w:color w:val="000000" w:themeColor="text1"/>
          <w:sz w:val="24"/>
        </w:rPr>
        <w:t xml:space="preserve"> calcium</w:t>
      </w:r>
      <w:r>
        <w:rPr>
          <w:rFonts w:ascii="Times New Roman" w:eastAsia="MinionPro-Regular" w:hAnsi="Times New Roman" w:cs="Times New Roman"/>
          <w:bCs/>
          <w:color w:val="000000" w:themeColor="text1"/>
          <w:kern w:val="0"/>
          <w:sz w:val="24"/>
        </w:rPr>
        <w:t xml:space="preserve"> levels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(highest versus lowest) with risk of </w:t>
      </w:r>
      <w:r>
        <w:rPr>
          <w:rFonts w:ascii="Times New Roman" w:eastAsia="MinionPro-Regular" w:hAnsi="Times New Roman" w:cs="Times New Roman"/>
          <w:bCs/>
          <w:color w:val="000000" w:themeColor="text1"/>
          <w:kern w:val="0"/>
          <w:sz w:val="24"/>
        </w:rPr>
        <w:t>T2DM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: a sensitivity analysis</w:t>
      </w: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10123"/>
        <w:gridCol w:w="5275"/>
      </w:tblGrid>
      <w:tr w:rsidR="00A813F3">
        <w:trPr>
          <w:trHeight w:val="548"/>
          <w:jc w:val="center"/>
        </w:trPr>
        <w:tc>
          <w:tcPr>
            <w:tcW w:w="101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Study omitted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OR (95% CI)</w:t>
            </w:r>
          </w:p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Highest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vs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. lowest</w:t>
            </w:r>
          </w:p>
        </w:tc>
      </w:tr>
      <w:tr w:rsidR="00A813F3">
        <w:trPr>
          <w:trHeight w:val="279"/>
          <w:jc w:val="center"/>
        </w:trPr>
        <w:tc>
          <w:tcPr>
            <w:tcW w:w="10123" w:type="dxa"/>
            <w:tcBorders>
              <w:top w:val="single" w:sz="4" w:space="0" w:color="000000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None</w:t>
            </w:r>
          </w:p>
        </w:tc>
        <w:tc>
          <w:tcPr>
            <w:tcW w:w="5275" w:type="dxa"/>
            <w:tcBorders>
              <w:top w:val="single" w:sz="4" w:space="0" w:color="000000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1.25 (1.10, 1.42)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Jorde R,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2013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</w:p>
        </w:tc>
        <w:tc>
          <w:tcPr>
            <w:tcW w:w="5275" w:type="dxa"/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1.24 (1.06, 1.44)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Lorenzo C,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(17)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1.21 (1.10, 1.33)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Sing CW,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</w:p>
        </w:tc>
        <w:tc>
          <w:tcPr>
            <w:tcW w:w="5275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1.25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(1.06, 1.46)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  <w:tcBorders>
              <w:bottom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Kim KN,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(22)</w:t>
            </w:r>
          </w:p>
        </w:tc>
        <w:tc>
          <w:tcPr>
            <w:tcW w:w="5275" w:type="dxa"/>
            <w:tcBorders>
              <w:bottom w:val="nil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1.27 (1.06, 1.54)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>Suh S,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(27)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1.32 (1.16, 1.50)</w:t>
            </w:r>
          </w:p>
        </w:tc>
      </w:tr>
    </w:tbl>
    <w:p w:rsidR="00A813F3" w:rsidRDefault="00735522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T2DM, </w:t>
      </w:r>
      <w:r>
        <w:rPr>
          <w:rFonts w:ascii="Times New Roman" w:hAnsi="Times New Roman" w:cs="Times New Roman"/>
          <w:color w:val="000000" w:themeColor="text1"/>
          <w:sz w:val="24"/>
        </w:rPr>
        <w:t>type 2 diabetes mellitus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;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OR, odds ratio; CI, confidence interval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813F3" w:rsidRDefault="00A813F3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A813F3" w:rsidRDefault="00735522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br w:type="page"/>
      </w:r>
    </w:p>
    <w:p w:rsidR="00A813F3" w:rsidRDefault="00735522">
      <w:pPr>
        <w:autoSpaceDE w:val="0"/>
        <w:autoSpaceDN w:val="0"/>
        <w:adjustRightInd w:val="0"/>
        <w:snapToGri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</w:rPr>
        <w:t>Table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>7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Influence of a single study on the pooled association of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per 1 mg/dL increment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s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 in </w:t>
      </w:r>
      <w:r>
        <w:rPr>
          <w:rFonts w:ascii="Times New Roman" w:eastAsia="SimSun" w:hAnsi="Times New Roman" w:cs="Times New Roman"/>
          <w:color w:val="000000" w:themeColor="text1"/>
          <w:kern w:val="0"/>
          <w:sz w:val="24"/>
          <w:lang w:bidi="ar"/>
        </w:rPr>
        <w:t>total</w:t>
      </w:r>
      <w:r>
        <w:rPr>
          <w:rFonts w:ascii="Times New Roman" w:eastAsia="SimSun" w:hAnsi="Times New Roman" w:cs="Times New Roman"/>
          <w:color w:val="000000" w:themeColor="text1"/>
          <w:sz w:val="24"/>
        </w:rPr>
        <w:t xml:space="preserve"> calcium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 levels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with risk of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T2DM</w:t>
      </w:r>
      <w:r>
        <w:rPr>
          <w:rFonts w:ascii="Times New Roman" w:hAnsi="Times New Roman" w:cs="Times New Roman"/>
          <w:color w:val="000000" w:themeColor="text1"/>
          <w:sz w:val="24"/>
        </w:rPr>
        <w:t>: a sensitivity analysis</w:t>
      </w: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10123"/>
        <w:gridCol w:w="5275"/>
      </w:tblGrid>
      <w:tr w:rsidR="00A813F3">
        <w:trPr>
          <w:trHeight w:val="548"/>
          <w:jc w:val="center"/>
        </w:trPr>
        <w:tc>
          <w:tcPr>
            <w:tcW w:w="101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Study omitted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OR (95% CI)</w:t>
            </w:r>
          </w:p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Per 1 mg/ dL↑</w:t>
            </w:r>
          </w:p>
        </w:tc>
      </w:tr>
      <w:tr w:rsidR="00A813F3">
        <w:trPr>
          <w:trHeight w:val="279"/>
          <w:jc w:val="center"/>
        </w:trPr>
        <w:tc>
          <w:tcPr>
            <w:tcW w:w="10123" w:type="dxa"/>
            <w:tcBorders>
              <w:top w:val="single" w:sz="4" w:space="0" w:color="000000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None</w:t>
            </w:r>
          </w:p>
        </w:tc>
        <w:tc>
          <w:tcPr>
            <w:tcW w:w="5275" w:type="dxa"/>
            <w:tcBorders>
              <w:top w:val="single" w:sz="4" w:space="0" w:color="000000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1.19 (1.11, 1.28)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Jorde R,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2013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</w:p>
        </w:tc>
        <w:tc>
          <w:tcPr>
            <w:tcW w:w="5275" w:type="dxa"/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1.20 (1.11, 1.29)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Lorenzo C,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(17)</w:t>
            </w:r>
          </w:p>
        </w:tc>
        <w:tc>
          <w:tcPr>
            <w:tcW w:w="5275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1.18 (1.09, 1.27)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Sing CW,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 xml:space="preserve">et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2016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)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1.18 (1.10, 1.27)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  <w:tcBorders>
              <w:bottom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Kim KN,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2018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(22)</w:t>
            </w:r>
          </w:p>
        </w:tc>
        <w:tc>
          <w:tcPr>
            <w:tcW w:w="5275" w:type="dxa"/>
            <w:tcBorders>
              <w:bottom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1.21 (1.11, 1.32)</w:t>
            </w:r>
          </w:p>
        </w:tc>
      </w:tr>
      <w:tr w:rsidR="00A813F3">
        <w:trPr>
          <w:trHeight w:val="270"/>
          <w:jc w:val="center"/>
        </w:trPr>
        <w:tc>
          <w:tcPr>
            <w:tcW w:w="10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>Suh S,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iCs/>
                <w:color w:val="000000" w:themeColor="text1"/>
                <w:kern w:val="0"/>
                <w:sz w:val="24"/>
                <w:lang w:bidi="ar"/>
              </w:rPr>
              <w:t>et al.</w:t>
            </w:r>
            <w:r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2017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vertAlign w:val="superscript"/>
                <w:lang w:bidi="ar"/>
              </w:rPr>
              <w:t>(27)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13F3" w:rsidRDefault="007355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1.21 (1.11, 1.31)</w:t>
            </w:r>
          </w:p>
        </w:tc>
      </w:tr>
    </w:tbl>
    <w:p w:rsidR="00A813F3" w:rsidRDefault="0073552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 xml:space="preserve">T2DM, </w:t>
      </w:r>
      <w:r>
        <w:rPr>
          <w:rFonts w:ascii="Times New Roman" w:hAnsi="Times New Roman" w:cs="Times New Roman"/>
          <w:color w:val="000000" w:themeColor="text1"/>
          <w:sz w:val="24"/>
        </w:rPr>
        <w:t>type 2 diabetes mellitus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; </w:t>
      </w:r>
      <w:r>
        <w:rPr>
          <w:rFonts w:ascii="Times New Roman" w:eastAsia="MinionPro-Regular" w:hAnsi="Times New Roman" w:cs="Times New Roman"/>
          <w:color w:val="000000" w:themeColor="text1"/>
          <w:kern w:val="0"/>
          <w:sz w:val="24"/>
        </w:rPr>
        <w:t>OR, odds ratio; CI, confidence interval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A813F3">
      <w:headerReference w:type="default" r:id="rId7"/>
      <w:pgSz w:w="16838" w:h="11906" w:orient="landscape"/>
      <w:pgMar w:top="1134" w:right="1134" w:bottom="1134" w:left="1134" w:header="851" w:footer="992" w:gutter="0"/>
      <w:lnNumType w:countBy="1" w:restart="continuous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22" w:rsidRDefault="00735522">
      <w:pPr>
        <w:spacing w:after="0" w:line="240" w:lineRule="auto"/>
      </w:pPr>
      <w:r>
        <w:separator/>
      </w:r>
    </w:p>
  </w:endnote>
  <w:endnote w:type="continuationSeparator" w:id="0">
    <w:p w:rsidR="00735522" w:rsidRDefault="0073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SimSun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22" w:rsidRDefault="00735522">
      <w:pPr>
        <w:spacing w:after="0" w:line="240" w:lineRule="auto"/>
      </w:pPr>
      <w:r>
        <w:separator/>
      </w:r>
    </w:p>
  </w:footnote>
  <w:footnote w:type="continuationSeparator" w:id="0">
    <w:p w:rsidR="00735522" w:rsidRDefault="0073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3" w:rsidRDefault="0073552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3F3" w:rsidRDefault="00735522">
                          <w:pPr>
                            <w:pStyle w:val="Head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6E9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813F3" w:rsidRDefault="00735522">
                    <w:pPr>
                      <w:pStyle w:val="Head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6E9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4841AC"/>
    <w:rsid w:val="00066E90"/>
    <w:rsid w:val="00735522"/>
    <w:rsid w:val="00A813F3"/>
    <w:rsid w:val="04DB03AA"/>
    <w:rsid w:val="0C3C686E"/>
    <w:rsid w:val="0E274B52"/>
    <w:rsid w:val="20BB2110"/>
    <w:rsid w:val="44C307C8"/>
    <w:rsid w:val="49986C0E"/>
    <w:rsid w:val="4A4841AC"/>
    <w:rsid w:val="4F300330"/>
    <w:rsid w:val="534053BE"/>
    <w:rsid w:val="54052AE6"/>
    <w:rsid w:val="5C91646B"/>
    <w:rsid w:val="6A341A90"/>
    <w:rsid w:val="6D535020"/>
    <w:rsid w:val="6F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1FF841-E62A-45D0-A7A7-0029B3B2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LineNumber">
    <w:name w:val="line number"/>
    <w:basedOn w:val="DefaultParagraphFont"/>
    <w:rsid w:val="0006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yzh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8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Juanita Goossens-Roach</cp:lastModifiedBy>
  <cp:revision>2</cp:revision>
  <dcterms:created xsi:type="dcterms:W3CDTF">2019-04-11T08:05:00Z</dcterms:created>
  <dcterms:modified xsi:type="dcterms:W3CDTF">2019-04-11T08:05:00Z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