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S1 Comparison of the mean/median percentage of fatty acids of mature milk in Shanghai and other areas (%)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3"/>
        <w:tblW w:w="13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07"/>
        <w:gridCol w:w="1189"/>
        <w:gridCol w:w="1239"/>
        <w:gridCol w:w="1291"/>
        <w:gridCol w:w="1354"/>
        <w:gridCol w:w="1138"/>
        <w:gridCol w:w="1037"/>
        <w:gridCol w:w="1154"/>
        <w:gridCol w:w="113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Fatty acid</w:t>
            </w:r>
          </w:p>
        </w:tc>
        <w:tc>
          <w:tcPr>
            <w:tcW w:w="47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Chinese studies</w:t>
            </w: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Foreign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Shanghai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Coastal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"_ENREF_21" \o "Urwin, 2013 #69"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21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"_ENREF_22" \o "Giuffrida, 2016 #67"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22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River/lake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"_ENREF_21" \o "Urwin, 2013 #69"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21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"_ENREF_22" \o "Giuffrida, 2016 #67"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22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"_ENREF_23" \o "Jiang, 2016 #44"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23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Inland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"_ENREF_21" \o "Urwin, 2013 #69"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21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"_ENREF_22" \o "Giuffrida, 2016 #67"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22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"_ENREF_23" \o "Jiang, 2016 #44"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23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South Korea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"_ENREF_25" \o "Kim, 2017 #45"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25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Japan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&lt;EndNote&gt;&lt;Cite&gt;&lt;Author&gt;Yuhas&lt;/Author&gt;&lt;Year&gt;2006&lt;/Year&gt;&lt;RecNum&gt;86&lt;/RecNum&gt;&lt;DisplayText&gt;&lt;style face="superscript"&gt;(24)&lt;/style&gt;&lt;/DisplayText&gt;&lt;record&gt;&lt;rec-number&gt;86&lt;/rec-number&gt;&lt;foreign-keys&gt;&lt;key app="EN" db-id="v90wdpa53w92avepa2fvx505tw5apf9tft5r" timestamp="1511170743"&gt;86&lt;/key&gt;&lt;/foreign-keys&gt;&lt;ref-type name="Journal Article"&gt;17&lt;/ref-type&gt;&lt;contributors&gt;&lt;authors&gt;&lt;author&gt;Yuhas, R.&lt;/author&gt;&lt;author&gt;Pramuk, K.&lt;/author&gt;&lt;author&gt;Lien, E. L.&lt;/author&gt;&lt;/authors&gt;&lt;/contributors&gt;&lt;auth-address&gt;Department of Nutrition Research, Wyeth Nutrition, 500 Arcola Road, Collegeville, Pennsylvania 19426, USA. yuhasr@wyeth.com&lt;/auth-address&gt;&lt;titles&gt;&lt;title&gt;Human milk fatty acid composition from nine countries varies most in DHA&lt;/title&gt;&lt;secondary-title&gt;Lipids&lt;/secondary-title&gt;&lt;alt-title&gt;Lipids&lt;/alt-title&gt;&lt;/titles&gt;&lt;periodical&gt;&lt;full-title&gt;Lipids&lt;/full-title&gt;&lt;abbr-1&gt;Lipids&lt;/abbr-1&gt;&lt;/periodical&gt;&lt;alt-periodical&gt;&lt;full-title&gt;Lipids&lt;/full-title&gt;&lt;abbr-1&gt;Lipids&lt;/abbr-1&gt;&lt;/alt-periodical&gt;&lt;pages&gt;851-8&lt;/pages&gt;&lt;volume&gt;41&lt;/volume&gt;&lt;number&gt;9&lt;/number&gt;&lt;keywords&gt;&lt;keyword&gt;Adolescent&lt;/keyword&gt;&lt;keyword&gt;Adult&lt;/keyword&gt;&lt;keyword&gt;Asia&lt;/keyword&gt;&lt;keyword&gt;Australia&lt;/keyword&gt;&lt;keyword&gt;Docosahexaenoic Acids/*analysis&lt;/keyword&gt;&lt;keyword&gt;Europe&lt;/keyword&gt;&lt;keyword&gt;Fatty Acids/*analysis&lt;/keyword&gt;&lt;keyword&gt;Female&lt;/keyword&gt;&lt;keyword&gt;Humans&lt;/keyword&gt;&lt;keyword&gt;Milk, Human/*chemistry&lt;/keyword&gt;&lt;keyword&gt;North America&lt;/keyword&gt;&lt;keyword&gt;South America&lt;/keyword&gt;&lt;/keywords&gt;&lt;dates&gt;&lt;year&gt;2006&lt;/year&gt;&lt;pub-dates&gt;&lt;date&gt;Sep&lt;/date&gt;&lt;/pub-dates&gt;&lt;/dates&gt;&lt;isbn&gt;0024-4201 (Print)&amp;#xD;0024-4201 (Linking)&lt;/isbn&gt;&lt;accession-num&gt;17152922&lt;/accession-num&gt;&lt;urls&gt;&lt;related-urls&gt;&lt;url&gt;http://www.ncbi.nlm.nih.gov/pubmed/17152922&lt;/url&gt;&lt;/related-urls&gt;&lt;/urls&gt;&lt;/record&gt;&lt;/Cite&gt;&lt;/EndNote&gt;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"_ENREF_24" \o "Yuhas, 2006 #86"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24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Spain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"_ENREF_7" \o "Lopez-Lopez, 2002 #78"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Italy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"_ENREF_27" \o "Grote, 2016 #135"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27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U.S.A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&lt;EndNote&gt;&lt;Cite&gt;&lt;Author&gt;Yuhas&lt;/Author&gt;&lt;Year&gt;2006&lt;/Year&gt;&lt;RecNum&gt;86&lt;/RecNum&gt;&lt;DisplayText&gt;&lt;style face="superscript"&gt;(24)&lt;/style&gt;&lt;/DisplayText&gt;&lt;record&gt;&lt;rec-number&gt;86&lt;/rec-number&gt;&lt;foreign-keys&gt;&lt;key app="EN" db-id="v90wdpa53w92avepa2fvx505tw5apf9tft5r" timestamp="1511170743"&gt;86&lt;/key&gt;&lt;/foreign-keys&gt;&lt;ref-type name="Journal Article"&gt;17&lt;/ref-type&gt;&lt;contributors&gt;&lt;authors&gt;&lt;author&gt;Yuhas, R.&lt;/author&gt;&lt;author&gt;Pramuk, K.&lt;/author&gt;&lt;author&gt;Lien, E. L.&lt;/author&gt;&lt;/authors&gt;&lt;/contributors&gt;&lt;auth-address&gt;Department of Nutrition Research, Wyeth Nutrition, 500 Arcola Road, Collegeville, Pennsylvania 19426, USA. yuhasr@wyeth.com&lt;/auth-address&gt;&lt;titles&gt;&lt;title&gt;Human milk fatty acid composition from nine countries varies most in DHA&lt;/title&gt;&lt;secondary-title&gt;Lipids&lt;/secondary-title&gt;&lt;alt-title&gt;Lipids&lt;/alt-title&gt;&lt;/titles&gt;&lt;periodical&gt;&lt;full-title&gt;Lipids&lt;/full-title&gt;&lt;abbr-1&gt;Lipids&lt;/abbr-1&gt;&lt;/periodical&gt;&lt;alt-periodical&gt;&lt;full-title&gt;Lipids&lt;/full-title&gt;&lt;abbr-1&gt;Lipids&lt;/abbr-1&gt;&lt;/alt-periodical&gt;&lt;pages&gt;851-8&lt;/pages&gt;&lt;volume&gt;41&lt;/volume&gt;&lt;number&gt;9&lt;/number&gt;&lt;keywords&gt;&lt;keyword&gt;Adolescent&lt;/keyword&gt;&lt;keyword&gt;Adult&lt;/keyword&gt;&lt;keyword&gt;Asia&lt;/keyword&gt;&lt;keyword&gt;Australia&lt;/keyword&gt;&lt;keyword&gt;Docosahexaenoic Acids/*analysis&lt;/keyword&gt;&lt;keyword&gt;Europe&lt;/keyword&gt;&lt;keyword&gt;Fatty Acids/*analysis&lt;/keyword&gt;&lt;keyword&gt;Female&lt;/keyword&gt;&lt;keyword&gt;Humans&lt;/keyword&gt;&lt;keyword&gt;Milk, Human/*chemistry&lt;/keyword&gt;&lt;keyword&gt;North America&lt;/keyword&gt;&lt;keyword&gt;South America&lt;/keyword&gt;&lt;/keywords&gt;&lt;dates&gt;&lt;year&gt;2006&lt;/year&gt;&lt;pub-dates&gt;&lt;date&gt;Sep&lt;/date&gt;&lt;/pub-dates&gt;&lt;/dates&gt;&lt;isbn&gt;0024-4201 (Print)&amp;#xD;0024-4201 (Linking)&lt;/isbn&gt;&lt;accession-num&gt;17152922&lt;/accession-num&gt;&lt;urls&gt;&lt;related-urls&gt;&lt;url&gt;http://www.ncbi.nlm.nih.gov/pubmed/17152922&lt;/url&gt;&lt;/related-urls&gt;&lt;/urls&gt;&lt;/record&gt;&lt;/Cite&gt;&lt;/EndNote&gt;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"_ENREF_24" \o "Yuhas, 2006 #86"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24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Canada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&lt;EndNote&gt;&lt;Cite&gt;&lt;Author&gt;Yuhas&lt;/Author&gt;&lt;Year&gt;2006&lt;/Year&gt;&lt;RecNum&gt;86&lt;/RecNum&gt;&lt;DisplayText&gt;&lt;style face="superscript"&gt;(24)&lt;/style&gt;&lt;/DisplayText&gt;&lt;record&gt;&lt;rec-number&gt;86&lt;/rec-number&gt;&lt;foreign-keys&gt;&lt;key app="EN" db-id="v90wdpa53w92avepa2fvx505tw5apf9tft5r" timestamp="1511170743"&gt;86&lt;/key&gt;&lt;/foreign-keys&gt;&lt;ref-type name="Journal Article"&gt;17&lt;/ref-type&gt;&lt;contributors&gt;&lt;authors&gt;&lt;author&gt;Yuhas, R.&lt;/author&gt;&lt;author&gt;Pramuk, K.&lt;/author&gt;&lt;author&gt;Lien, E. L.&lt;/author&gt;&lt;/authors&gt;&lt;/contributors&gt;&lt;auth-address&gt;Department of Nutrition Research, Wyeth Nutrition, 500 Arcola Road, Collegeville, Pennsylvania 19426, USA. yuhasr@wyeth.com&lt;/auth-address&gt;&lt;titles&gt;&lt;title&gt;Human milk fatty acid composition from nine countries varies most in DHA&lt;/title&gt;&lt;secondary-title&gt;Lipids&lt;/secondary-title&gt;&lt;alt-title&gt;Lipids&lt;/alt-title&gt;&lt;/titles&gt;&lt;periodical&gt;&lt;full-title&gt;Lipids&lt;/full-title&gt;&lt;abbr-1&gt;Lipids&lt;/abbr-1&gt;&lt;/periodical&gt;&lt;alt-periodical&gt;&lt;full-title&gt;Lipids&lt;/full-title&gt;&lt;abbr-1&gt;Lipids&lt;/abbr-1&gt;&lt;/alt-periodical&gt;&lt;pages&gt;851-8&lt;/pages&gt;&lt;volume&gt;41&lt;/volume&gt;&lt;number&gt;9&lt;/number&gt;&lt;keywords&gt;&lt;keyword&gt;Adolescent&lt;/keyword&gt;&lt;keyword&gt;Adult&lt;/keyword&gt;&lt;keyword&gt;Asia&lt;/keyword&gt;&lt;keyword&gt;Australia&lt;/keyword&gt;&lt;keyword&gt;Docosahexaenoic Acids/*analysis&lt;/keyword&gt;&lt;keyword&gt;Europe&lt;/keyword&gt;&lt;keyword&gt;Fatty Acids/*analysis&lt;/keyword&gt;&lt;keyword&gt;Female&lt;/keyword&gt;&lt;keyword&gt;Humans&lt;/keyword&gt;&lt;keyword&gt;Milk, Human/*chemistry&lt;/keyword&gt;&lt;keyword&gt;North America&lt;/keyword&gt;&lt;keyword&gt;South America&lt;/keyword&gt;&lt;/keywords&gt;&lt;dates&gt;&lt;year&gt;2006&lt;/year&gt;&lt;pub-dates&gt;&lt;date&gt;Sep&lt;/date&gt;&lt;/pub-dates&gt;&lt;/dates&gt;&lt;isbn&gt;0024-4201 (Print)&amp;#xD;0024-4201 (Linking)&lt;/isbn&gt;&lt;accession-num&gt;17152922&lt;/accession-num&gt;&lt;urls&gt;&lt;related-urls&gt;&lt;url&gt;http://www.ncbi.nlm.nih.gov/pubmed/17152922&lt;/url&gt;&lt;/related-urls&gt;&lt;/urls&gt;&lt;/record&gt;&lt;/Cite&gt;&lt;/EndNote&gt;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"_ENREF_24" \o "Yuhas, 2006 #86"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24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SFA </w:t>
            </w:r>
          </w:p>
        </w:tc>
        <w:tc>
          <w:tcPr>
            <w:tcW w:w="10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37.18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33.39-36.9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34.5-37.6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34.65-37.44</w:t>
            </w:r>
          </w:p>
        </w:tc>
        <w:tc>
          <w:tcPr>
            <w:tcW w:w="13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42.1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41.51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40.66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39.0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37.41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MUFA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35.55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37.06-38.3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33.86-36.4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34.3-38.49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36.3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38.43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39.63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45.8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40.40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C18:1n-9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32.70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32.02-33.4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28.14-31.7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30.13-34.71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31.43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36.35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32.77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C24:1n-9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0.06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0.04-0.1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0.1-0.2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0.1-0.31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PUFA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27.27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22.4-26.68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25.11-30.04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26.42-29.41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21.5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17.25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19.71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18.08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n-3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1.3-2.43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2.13-2.77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1.54-3.41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1.38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1.55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n-6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24.99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21.1-24.25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22.98-28.03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21.41-26.6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14.14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18.33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16.53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n-6/n-3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11.88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10.38-16.5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9.94-10.92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9.26-15.39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13.99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10.66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C18:2n-6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23.15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19.7-22.79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20.43-24.29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18.9-25.1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12.66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16.59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14.78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C18:3n-3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1.45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1.0-1.25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1.3-2.0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0.92-1.6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0.62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C22:4n-6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0.13-0.16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0.12-0.18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0.11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C22:5n-3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0.29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0.24-0.25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0.16-0.24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0.29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0.12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C20:4n-6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0.5-0.71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0.6-0.74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0.5-0.80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0.48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0.40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C22:6n-3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0.3-0.55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0.3-0.53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0.2-0.44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0.67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0.36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0.17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0.17</w:t>
            </w:r>
          </w:p>
        </w:tc>
      </w:tr>
    </w:tbl>
    <w:p>
      <w:pPr>
        <w:rPr>
          <w:szCs w:val="21"/>
        </w:rPr>
      </w:pPr>
      <w:r>
        <w:t>SFA, saturated fatty acids; MUFA, mono-unsaturated fatty acids; PUFA, poly-unsaturated fatty acids; NR, not reported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>
      <w:pPr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Table S2 </w:t>
      </w:r>
      <w:r>
        <w:rPr>
          <w:b/>
          <w:bCs/>
          <w:sz w:val="22"/>
          <w:szCs w:val="22"/>
        </w:rPr>
        <w:t xml:space="preserve">Comparison of the relative percentage of </w:t>
      </w:r>
      <w:r>
        <w:rPr>
          <w:b/>
          <w:bCs/>
        </w:rPr>
        <w:t xml:space="preserve">each fatty acid in sn-2 position in colostrum, transitional, mature milk </w:t>
      </w:r>
    </w:p>
    <w:p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in Shanghai and other areas (%)</w:t>
      </w:r>
    </w:p>
    <w:tbl>
      <w:tblPr>
        <w:tblStyle w:val="3"/>
        <w:tblW w:w="14464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873"/>
        <w:gridCol w:w="941"/>
        <w:gridCol w:w="1063"/>
        <w:gridCol w:w="968"/>
        <w:gridCol w:w="1173"/>
        <w:gridCol w:w="920"/>
        <w:gridCol w:w="958"/>
        <w:gridCol w:w="957"/>
        <w:gridCol w:w="947"/>
        <w:gridCol w:w="947"/>
        <w:gridCol w:w="936"/>
        <w:gridCol w:w="923"/>
        <w:gridCol w:w="90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Shanghai 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Chinese multicenter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&lt;EndNote&gt;&lt;Cite&gt;&lt;Author&gt;Jiang&lt;/Author&gt;&lt;Year&gt;2018&lt;/Year&gt;&lt;RecNum&gt;134&lt;/RecNum&gt;&lt;DisplayText&gt;&lt;style face="superscript"&gt;(9)&lt;/style&gt;&lt;/DisplayText&gt;&lt;record&gt;&lt;rec-number&gt;134&lt;/rec-number&gt;&lt;foreign-keys&gt;&lt;key app="EN" db-id="v90wdpa53w92avepa2fvx505tw5apf9tft5r" timestamp="1527488641"&gt;134&lt;/key&gt;&lt;/foreign-keys&gt;&lt;ref-type name="Journal Article"&gt;17&lt;/ref-type&gt;&lt;contributors&gt;&lt;authors&gt;&lt;author&gt;Jiang, T.&lt;/author&gt;&lt;author&gt;Liu, B.&lt;/author&gt;&lt;author&gt;Li, J.&lt;/author&gt;&lt;author&gt;Dong, X.&lt;/author&gt;&lt;author&gt;Lin, M.&lt;/author&gt;&lt;author&gt;Zhang, M.&lt;/author&gt;&lt;author&gt;Zhao, J.&lt;/author&gt;&lt;author&gt;Dai, Y.&lt;/author&gt;&lt;author&gt;Chen, L.&lt;/author&gt;&lt;/authors&gt;&lt;/contributors&gt;&lt;auth-address&gt;National Engineering Center of Dairy for Early Life Health, Beijing, 100163, China.&lt;/auth-address&gt;&lt;titles&gt;&lt;title&gt;Association between sn-2 fatty acid profiles of breast milk and development of the infant intestinal microbiome&lt;/title&gt;&lt;secondary-title&gt;Food Funct&lt;/secondary-title&gt;&lt;alt-title&gt;Food &amp;amp; function&lt;/alt-title&gt;&lt;/titles&gt;&lt;periodical&gt;&lt;full-title&gt;Food Funct&lt;/full-title&gt;&lt;abbr-1&gt;Food &amp;amp; function&lt;/abbr-1&gt;&lt;/periodical&gt;&lt;alt-periodical&gt;&lt;full-title&gt;Food Funct&lt;/full-title&gt;&lt;abbr-1&gt;Food &amp;amp; function&lt;/abbr-1&gt;&lt;/alt-periodical&gt;&lt;pages&gt;1028-1037&lt;/pages&gt;&lt;volume&gt;9&lt;/volume&gt;&lt;number&gt;2&lt;/number&gt;&lt;dates&gt;&lt;year&gt;2018&lt;/year&gt;&lt;pub-dates&gt;&lt;date&gt;Feb 21&lt;/date&gt;&lt;/pub-dates&gt;&lt;/dates&gt;&lt;isbn&gt;2042-650X (Electronic)&amp;#xD;2042-6496 (Linking)&lt;/isbn&gt;&lt;accession-num&gt;29349441&lt;/accession-num&gt;&lt;urls&gt;&lt;related-urls&gt;&lt;url&gt;http://www.ncbi.nlm.nih.gov/pubmed/29349441&lt;/url&gt;&lt;/related-urls&gt;&lt;/urls&gt;&lt;electronic-resource-num&gt;10.1039/c7fo00088j&lt;/electronic-resource-num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"_ENREF_9" \o "Jiang, 2018 #134"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Wux</w:t>
            </w:r>
            <w:r>
              <w:rPr>
                <w:rFonts w:hint="eastAsia"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"_ENREF_11" \o "Sun, 2018 #77"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11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Spain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"_ENREF_7" \o "Lopez-Lopez, 2002 #78"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Italy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&lt;EndNote&gt;&lt;Cite&gt;&lt;Author&gt;Haddad&lt;/Author&gt;&lt;Year&gt;2012&lt;/Year&gt;&lt;RecNum&gt;70&lt;/RecNum&gt;&lt;DisplayText&gt;&lt;style face="superscript"&gt;(8)&lt;/style&gt;&lt;/DisplayText&gt;&lt;record&gt;&lt;rec-number&gt;70&lt;/rec-number&gt;&lt;foreign-keys&gt;&lt;key app="EN" db-id="v90wdpa53w92avepa2fvx505tw5apf9tft5r" timestamp="1511095507"&gt;70&lt;/key&gt;&lt;/foreign-keys&gt;&lt;ref-type name="Journal Article"&gt;17&lt;/ref-type&gt;&lt;contributors&gt;&lt;authors&gt;&lt;author&gt;Haddad, I.&lt;/author&gt;&lt;author&gt;Mozzon, M.&lt;/author&gt;&lt;author&gt;Frega, N. G.&lt;/author&gt;&lt;/authors&gt;&lt;/contributors&gt;&lt;auth-address&gt;Univ Sfax, Unite Anal Alimentaires, Sfax 3038, Tunisia&amp;#xD;Univ Politecn Marche, Dipartimento Sci Agr Alimentari &amp;amp; Ambientali D3A, I-60131 Ancona, Italy&lt;/auth-address&gt;&lt;titles&gt;&lt;title&gt;Trends in fatty acids positional distribution in human colostrum, transitional, and mature milk&lt;/title&gt;&lt;secondary-title&gt;European Food Research And Technology&lt;/secondary-title&gt;&lt;alt-title&gt;Eur Food Res Technol&lt;/alt-title&gt;&lt;/titles&gt;&lt;periodical&gt;&lt;full-title&gt;European Food Research And Technology&lt;/full-title&gt;&lt;abbr-1&gt;Eur Food Res Technol&lt;/abbr-1&gt;&lt;/periodical&gt;&lt;alt-periodical&gt;&lt;full-title&gt;European Food Research And Technology&lt;/full-title&gt;&lt;abbr-1&gt;Eur Food Res Technol&lt;/abbr-1&gt;&lt;/alt-periodical&gt;&lt;pages&gt;325-332&lt;/pages&gt;&lt;volume&gt;235&lt;/volume&gt;&lt;number&gt;2&lt;/number&gt;&lt;keywords&gt;&lt;keyword&gt;human milk&lt;/keyword&gt;&lt;keyword&gt;infant formulas&lt;/keyword&gt;&lt;keyword&gt;triacylglycerols&lt;/keyword&gt;&lt;keyword&gt;stereospecific distribution&lt;/keyword&gt;&lt;keyword&gt;infant formulas&lt;/keyword&gt;&lt;keyword&gt;palmitic acid&lt;/keyword&gt;&lt;keyword&gt;triglycerides&lt;/keyword&gt;&lt;keyword&gt;absorption&lt;/keyword&gt;&lt;keyword&gt;lipids&lt;/keyword&gt;&lt;/keywords&gt;&lt;dates&gt;&lt;year&gt;2012&lt;/year&gt;&lt;pub-dates&gt;&lt;date&gt;Aug&lt;/date&gt;&lt;/pub-dates&gt;&lt;/dates&gt;&lt;isbn&gt;1438-2377&lt;/isbn&gt;&lt;accession-num&gt;WOS:000306439800014&lt;/accession-num&gt;&lt;urls&gt;&lt;related-urls&gt;&lt;url&gt;&amp;lt;Go to ISI&amp;gt;://WOS:000306439800014&lt;/url&gt;&lt;/related-urls&gt;&lt;/urls&gt;&lt;electronic-resource-num&gt;10.1007/s00217-012-1759-y&lt;/electronic-resource-num&gt;&lt;language&gt;English&lt;/language&gt;&lt;/record&gt;&lt;/Cite&gt;&lt;/EndNote&gt;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vertAlign w:val="superscript"/>
              </w:rPr>
              <w:instrText xml:space="preserve"> HYPERLINK \l "_ENREF_8" \o "Haddad, 2012 #70" </w:instrText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colostrum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transition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colostrum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transition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colostrum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transition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</w:rPr>
              <w:t>colostrum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</w:rPr>
              <w:t>transition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</w:rPr>
              <w:t>mature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(1-5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n=70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(11-15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n=96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(41-45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n=82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(0-3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n=26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(13-15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n=34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month)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n=41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(2 month)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n=31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(n=10)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(1-6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n=12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(7-15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n=12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(after 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n=12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(0-5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n=8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(6-15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(after 15 d)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n=8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C12:0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32.86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35.34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39.80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43.39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29.24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24.61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42.11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42.68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C14:0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54.81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55.72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61.54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61.98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55.32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52.88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52.77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50.24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45.04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39.48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C16:0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74.65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75.60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80.75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77.59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75.56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73.7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69.39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81.29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80.30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86.25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87.86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62.00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59.11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C18:0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10.53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8.64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9.79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8.98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9.05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10.41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12.59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C18:1n-9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13.62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11.70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12.84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12.87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12.22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15.80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11.15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C24:1n-9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55.49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62.87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54.91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63.77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C18:2n-6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20.89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20.35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19.13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23.84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23.54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22.07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28.28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15.94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C18:3n-3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23.90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26.76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24.06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26.30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25.76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24.68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C20:4n-6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38.92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36.30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30.84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39.65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47.85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43.66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43.27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C22:4n-6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61.32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73.35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69.11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28.24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70.96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73.48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62.79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C22:5n-3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62.16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66.56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62.91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32.42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66.92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68.13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72.29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C22:6n-3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60.25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63.67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61.89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63.23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52.63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56.80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61.39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NR</w:t>
            </w:r>
          </w:p>
        </w:tc>
      </w:tr>
    </w:tbl>
    <w:p>
      <w:pPr>
        <w:jc w:val="left"/>
        <w:rPr>
          <w:b/>
          <w:bCs/>
          <w:szCs w:val="21"/>
        </w:rPr>
      </w:pPr>
      <w:r>
        <w:rPr>
          <w:b/>
          <w:bCs/>
        </w:rPr>
        <w:t xml:space="preserve"> </w:t>
      </w:r>
    </w:p>
    <w:p>
      <w:pPr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  <w:r>
        <w:rPr>
          <w:sz w:val="24"/>
        </w:rPr>
        <w:t xml:space="preserve"> 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lnNumType w:countBy="1" w:restart="continuous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81696"/>
    <w:rsid w:val="21301149"/>
    <w:rsid w:val="6D535020"/>
    <w:rsid w:val="74E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2018-08-02T13:11:00Z</dcterms:created>
  <dc:creator>吴极</dc:creator>
  <cp:lastModifiedBy>吴极</cp:lastModifiedBy>
  <dcterms:modified xsi:type="dcterms:W3CDTF">2018-08-03T05:07:38Z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