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6" w:rsidRPr="005A7CB8" w:rsidRDefault="00617476" w:rsidP="006174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CB8">
        <w:rPr>
          <w:rFonts w:ascii="Times New Roman" w:hAnsi="Times New Roman" w:cs="Times New Roman"/>
          <w:b/>
          <w:sz w:val="24"/>
          <w:szCs w:val="24"/>
        </w:rPr>
        <w:t xml:space="preserve">Supplemental Table 1: </w:t>
      </w:r>
      <w:r>
        <w:rPr>
          <w:rFonts w:ascii="Times New Roman" w:hAnsi="Times New Roman" w:cs="Times New Roman"/>
          <w:b/>
          <w:sz w:val="24"/>
          <w:szCs w:val="24"/>
        </w:rPr>
        <w:t>Circulating</w:t>
      </w:r>
      <w:r w:rsidRPr="005A7CB8">
        <w:rPr>
          <w:rFonts w:ascii="Times New Roman" w:hAnsi="Times New Roman" w:cs="Times New Roman"/>
          <w:b/>
          <w:sz w:val="24"/>
          <w:szCs w:val="24"/>
        </w:rPr>
        <w:t xml:space="preserve"> concentrations of fat-soluble vitamins, B vitamins and tryptophan pathway metabolites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077"/>
        <w:gridCol w:w="1077"/>
        <w:gridCol w:w="1077"/>
        <w:gridCol w:w="1077"/>
        <w:gridCol w:w="1078"/>
      </w:tblGrid>
      <w:tr w:rsidR="00617476" w:rsidRPr="005A7CB8" w:rsidTr="006F455A">
        <w:trPr>
          <w:trHeight w:val="246"/>
        </w:trPr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tcBorders>
              <w:bottom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tcBorders>
              <w:top w:val="single" w:sz="4" w:space="0" w:color="auto"/>
            </w:tcBorders>
            <w:noWrap/>
          </w:tcPr>
          <w:p w:rsidR="00617476" w:rsidRPr="00EC46AA" w:rsidRDefault="00617476" w:rsidP="006F45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Fat soluble vitamins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all-trans retinol, umol/L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eastAsia="Calibri" w:hAnsi="Times New Roman" w:cs="Times New Roman"/>
                <w:sz w:val="24"/>
                <w:szCs w:val="24"/>
              </w:rPr>
              <w:t>25-OH Vitamin D (total)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, ng/mL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alpha-tocopherol, umol/L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gamma-tocopherol, umol/L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EC46AA" w:rsidRDefault="00617476" w:rsidP="006F45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 vitamins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Thiamine,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Thiamine monophosphate,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Riboflavin,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Flavin mononucleotide,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Nicotinic acid, nmol/L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&lt;LOD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&lt;LOD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Nicotinamide,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1F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-methylnicotinamide,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Pyridoxal 5'-phosphate,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Pyridoxal,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4-Pyridoxic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Pyridoxine,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&lt;LOD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492C92" w:rsidTr="006F455A">
        <w:trPr>
          <w:trHeight w:val="246"/>
        </w:trPr>
        <w:tc>
          <w:tcPr>
            <w:tcW w:w="3794" w:type="dxa"/>
            <w:noWrap/>
          </w:tcPr>
          <w:p w:rsidR="00617476" w:rsidRPr="00492C92" w:rsidRDefault="00617476" w:rsidP="006F45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92C92">
              <w:rPr>
                <w:rFonts w:ascii="Times New Roman" w:hAnsi="Times New Roman" w:cs="Times New Roman"/>
                <w:i/>
                <w:sz w:val="24"/>
                <w:szCs w:val="24"/>
              </w:rPr>
              <w:t>ryptophan pathway metabolites</w:t>
            </w:r>
          </w:p>
        </w:tc>
        <w:tc>
          <w:tcPr>
            <w:tcW w:w="1077" w:type="dxa"/>
            <w:noWrap/>
          </w:tcPr>
          <w:p w:rsidR="00617476" w:rsidRPr="00492C92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492C92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  <w:noWrap/>
          </w:tcPr>
          <w:p w:rsidR="00617476" w:rsidRPr="00492C92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492C92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:rsidR="00617476" w:rsidRPr="00492C92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Kynurenic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Anthranilic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3-Hydroxykynurenine,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Xanthurenic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3-Hydroxyanthranilic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10.77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Picolinic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Quinolinic acid, nmol/L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8" w:type="dxa"/>
            <w:noWrap/>
            <w:hideMark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204C07" w:rsidRDefault="00617476" w:rsidP="006F455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Others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noWrap/>
          </w:tcPr>
          <w:p w:rsidR="00617476" w:rsidRPr="00204C07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C07">
              <w:rPr>
                <w:rFonts w:ascii="Times New Roman" w:hAnsi="Times New Roman" w:cs="Times New Roman"/>
                <w:sz w:val="24"/>
                <w:szCs w:val="24"/>
              </w:rPr>
              <w:t>Choline, umol/L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77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077" w:type="dxa"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8" w:type="dxa"/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617476" w:rsidRPr="005A7CB8" w:rsidTr="006F455A">
        <w:trPr>
          <w:trHeight w:val="246"/>
        </w:trPr>
        <w:tc>
          <w:tcPr>
            <w:tcW w:w="3794" w:type="dxa"/>
            <w:tcBorders>
              <w:bottom w:val="single" w:sz="4" w:space="0" w:color="auto"/>
            </w:tcBorders>
            <w:noWrap/>
          </w:tcPr>
          <w:p w:rsidR="00617476" w:rsidRPr="00204C07" w:rsidRDefault="00617476" w:rsidP="006F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4C07">
              <w:rPr>
                <w:rFonts w:ascii="Times New Roman" w:hAnsi="Times New Roman" w:cs="Times New Roman"/>
                <w:sz w:val="24"/>
                <w:szCs w:val="24"/>
              </w:rPr>
              <w:t>Methylmalonic acid, umol/L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</w:tcPr>
          <w:p w:rsidR="00617476" w:rsidRPr="005A7CB8" w:rsidRDefault="00617476" w:rsidP="006F45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</w:tbl>
    <w:p w:rsidR="00617476" w:rsidRPr="005A7CB8" w:rsidRDefault="00617476" w:rsidP="00617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CB8">
        <w:rPr>
          <w:rFonts w:ascii="Times New Roman" w:hAnsi="Times New Roman" w:cs="Times New Roman"/>
          <w:sz w:val="24"/>
          <w:szCs w:val="24"/>
        </w:rPr>
        <w:t>CAS, casein/whey; COD, cod protein</w:t>
      </w:r>
    </w:p>
    <w:p w:rsidR="00617476" w:rsidRPr="005A7CB8" w:rsidRDefault="00617476" w:rsidP="00617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CB8">
        <w:rPr>
          <w:rFonts w:ascii="Times New Roman" w:hAnsi="Times New Roman" w:cs="Times New Roman"/>
          <w:sz w:val="24"/>
          <w:szCs w:val="24"/>
        </w:rPr>
        <w:lastRenderedPageBreak/>
        <w:t>LOD, level of detection (LODs were 1 nmol/L for pyridoxine and 20 nmol/L for nicotinic</w:t>
      </w:r>
      <w:r w:rsidR="00E15736">
        <w:rPr>
          <w:rFonts w:ascii="Times New Roman" w:hAnsi="Times New Roman" w:cs="Times New Roman"/>
          <w:sz w:val="24"/>
          <w:szCs w:val="24"/>
        </w:rPr>
        <w:t xml:space="preserve"> acid</w:t>
      </w:r>
      <w:bookmarkStart w:id="0" w:name="_GoBack"/>
      <w:bookmarkEnd w:id="0"/>
      <w:r w:rsidRPr="005A7CB8">
        <w:rPr>
          <w:rFonts w:ascii="Times New Roman" w:hAnsi="Times New Roman" w:cs="Times New Roman"/>
          <w:sz w:val="24"/>
          <w:szCs w:val="24"/>
        </w:rPr>
        <w:t>)</w:t>
      </w:r>
    </w:p>
    <w:p w:rsidR="00617476" w:rsidRPr="005A7CB8" w:rsidRDefault="00617476" w:rsidP="00617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CB8">
        <w:rPr>
          <w:rFonts w:ascii="Times New Roman" w:hAnsi="Times New Roman" w:cs="Times New Roman"/>
          <w:sz w:val="24"/>
          <w:szCs w:val="24"/>
        </w:rPr>
        <w:t xml:space="preserve">Data are presented as mean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5A7CB8">
        <w:rPr>
          <w:rFonts w:ascii="Times New Roman" w:hAnsi="Times New Roman" w:cs="Times New Roman"/>
          <w:sz w:val="24"/>
          <w:szCs w:val="24"/>
        </w:rPr>
        <w:t xml:space="preserve"> standard deviation for N=6 rats in CAS group and N=6 rats in COD group. </w:t>
      </w:r>
      <w:r w:rsidRPr="005A7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CB8">
        <w:rPr>
          <w:rFonts w:ascii="Times New Roman" w:hAnsi="Times New Roman" w:cs="Times New Roman"/>
          <w:sz w:val="24"/>
          <w:szCs w:val="24"/>
        </w:rPr>
        <w:t>p &lt;0.05 were considered significant. Groups are compared using Independent Samples T Test assuming equal variances.</w:t>
      </w:r>
    </w:p>
    <w:p w:rsidR="006E3A2A" w:rsidRDefault="00E15736"/>
    <w:sectPr w:rsidR="006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E8"/>
    <w:rsid w:val="005859C4"/>
    <w:rsid w:val="00617476"/>
    <w:rsid w:val="00E15736"/>
    <w:rsid w:val="00F44DE5"/>
    <w:rsid w:val="00F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3</cp:revision>
  <dcterms:created xsi:type="dcterms:W3CDTF">2018-03-16T11:30:00Z</dcterms:created>
  <dcterms:modified xsi:type="dcterms:W3CDTF">2018-06-22T05:59:00Z</dcterms:modified>
</cp:coreProperties>
</file>