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F" w:rsidRDefault="00F0382F" w:rsidP="00F0382F">
      <w:pPr>
        <w:jc w:val="center"/>
        <w:rPr>
          <w:rFonts w:ascii="Times New Roman" w:hAnsi="Times New Roman" w:cs="Times New Roman"/>
          <w:b/>
          <w:sz w:val="24"/>
        </w:rPr>
      </w:pPr>
    </w:p>
    <w:p w:rsidR="00763785" w:rsidRDefault="00F0382F" w:rsidP="00F0382F">
      <w:pPr>
        <w:jc w:val="center"/>
        <w:rPr>
          <w:rFonts w:ascii="Times New Roman" w:hAnsi="Times New Roman" w:cs="Times New Roman"/>
          <w:b/>
          <w:sz w:val="24"/>
        </w:rPr>
      </w:pPr>
      <w:r w:rsidRPr="00F0382F">
        <w:rPr>
          <w:rFonts w:ascii="Times New Roman" w:hAnsi="Times New Roman" w:cs="Times New Roman"/>
          <w:b/>
          <w:sz w:val="24"/>
        </w:rPr>
        <w:t>SUPPLEMENTARY MATERIAL</w:t>
      </w:r>
    </w:p>
    <w:p w:rsidR="00F0382F" w:rsidRDefault="00F0382F" w:rsidP="00F0382F">
      <w:pPr>
        <w:jc w:val="center"/>
        <w:rPr>
          <w:rFonts w:ascii="Times New Roman" w:hAnsi="Times New Roman" w:cs="Times New Roman"/>
          <w:b/>
          <w:sz w:val="24"/>
        </w:rPr>
      </w:pPr>
    </w:p>
    <w:p w:rsidR="00B2713B" w:rsidRDefault="00B2713B" w:rsidP="00F0382F">
      <w:pPr>
        <w:jc w:val="center"/>
        <w:rPr>
          <w:rFonts w:ascii="Times New Roman" w:hAnsi="Times New Roman" w:cs="Times New Roman"/>
          <w:b/>
          <w:sz w:val="24"/>
        </w:rPr>
      </w:pPr>
    </w:p>
    <w:p w:rsidR="00B2713B" w:rsidRDefault="00B2713B" w:rsidP="00F0382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2358" w:type="dxa"/>
        <w:jc w:val="center"/>
        <w:tblLayout w:type="fixed"/>
        <w:tblLook w:val="04A0" w:firstRow="1" w:lastRow="0" w:firstColumn="1" w:lastColumn="0" w:noHBand="0" w:noVBand="1"/>
      </w:tblPr>
      <w:tblGrid>
        <w:gridCol w:w="9"/>
        <w:gridCol w:w="2930"/>
        <w:gridCol w:w="31"/>
        <w:gridCol w:w="1890"/>
        <w:gridCol w:w="1890"/>
        <w:gridCol w:w="1890"/>
        <w:gridCol w:w="49"/>
        <w:gridCol w:w="1832"/>
        <w:gridCol w:w="9"/>
        <w:gridCol w:w="1828"/>
      </w:tblGrid>
      <w:tr w:rsidR="00F0382F" w:rsidRPr="008B7595" w:rsidTr="00B6078D">
        <w:trPr>
          <w:gridBefore w:val="1"/>
          <w:wBefore w:w="9" w:type="dxa"/>
          <w:trHeight w:hRule="exact" w:val="288"/>
          <w:jc w:val="center"/>
        </w:trPr>
        <w:tc>
          <w:tcPr>
            <w:tcW w:w="12349" w:type="dxa"/>
            <w:gridSpan w:val="9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Supplemental Table 1</w:t>
            </w:r>
            <w:r w:rsidRPr="008B7595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8B7595">
              <w:rPr>
                <w:rFonts w:ascii="Times New Roman" w:eastAsia="Calibri" w:hAnsi="Times New Roman" w:cs="Times New Roman"/>
                <w:color w:val="000000"/>
              </w:rPr>
              <w:t xml:space="preserve"> Fecal microbiota populations of prebiotic-supplemented dogs using qPCR (LS means)</w:t>
            </w:r>
          </w:p>
        </w:tc>
      </w:tr>
      <w:tr w:rsidR="00F0382F" w:rsidRPr="008B7595" w:rsidTr="00B6078D">
        <w:trPr>
          <w:gridBefore w:val="1"/>
          <w:wBefore w:w="9" w:type="dxa"/>
          <w:trHeight w:hRule="exact" w:val="288"/>
          <w:jc w:val="center"/>
        </w:trPr>
        <w:tc>
          <w:tcPr>
            <w:tcW w:w="2961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71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Treatment</w:t>
            </w:r>
          </w:p>
        </w:tc>
        <w:tc>
          <w:tcPr>
            <w:tcW w:w="183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0382F" w:rsidRPr="008B7595" w:rsidTr="00B6078D">
        <w:trPr>
          <w:gridBefore w:val="1"/>
          <w:wBefore w:w="9" w:type="dxa"/>
          <w:trHeight w:hRule="exact" w:val="288"/>
          <w:jc w:val="center"/>
        </w:trPr>
        <w:tc>
          <w:tcPr>
            <w:tcW w:w="29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Taxa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Control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Low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High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SEM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p-value</w:t>
            </w:r>
          </w:p>
        </w:tc>
      </w:tr>
      <w:tr w:rsidR="00F0382F" w:rsidRPr="008B7595" w:rsidTr="00B6078D">
        <w:trPr>
          <w:gridBefore w:val="1"/>
          <w:wBefore w:w="9" w:type="dxa"/>
          <w:trHeight w:hRule="exact" w:val="288"/>
          <w:jc w:val="center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 xml:space="preserve">  Universal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12.12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12.16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12.11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0.02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0.35</w:t>
            </w:r>
          </w:p>
        </w:tc>
      </w:tr>
      <w:tr w:rsidR="00F0382F" w:rsidRPr="008B7595" w:rsidTr="00B6078D">
        <w:trPr>
          <w:gridBefore w:val="1"/>
          <w:wBefore w:w="9" w:type="dxa"/>
          <w:trHeight w:hRule="exact" w:val="288"/>
          <w:jc w:val="center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b/>
                <w:color w:val="000000"/>
              </w:rPr>
              <w:t>Genera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63"/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</w:tabs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0382F" w:rsidRPr="008B7595" w:rsidTr="00B6078D">
        <w:trPr>
          <w:gridBefore w:val="1"/>
          <w:wBefore w:w="9" w:type="dxa"/>
          <w:trHeight w:hRule="exact" w:val="288"/>
          <w:jc w:val="center"/>
        </w:trPr>
        <w:tc>
          <w:tcPr>
            <w:tcW w:w="2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8B7595">
              <w:rPr>
                <w:rFonts w:ascii="Times New Roman" w:eastAsia="Calibri" w:hAnsi="Times New Roman" w:cs="Times New Roman"/>
                <w:i/>
                <w:color w:val="000000"/>
              </w:rPr>
              <w:t>Faecalibacterium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8.29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8.42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8.30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0.09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0.42</w:t>
            </w:r>
          </w:p>
        </w:tc>
      </w:tr>
      <w:tr w:rsidR="00F0382F" w:rsidRPr="008B7595" w:rsidTr="00B6078D">
        <w:trPr>
          <w:gridBefore w:val="1"/>
          <w:wBefore w:w="9" w:type="dxa"/>
          <w:trHeight w:hRule="exact" w:val="288"/>
          <w:jc w:val="center"/>
        </w:trPr>
        <w:tc>
          <w:tcPr>
            <w:tcW w:w="2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 w:rsidRPr="008B7595">
              <w:rPr>
                <w:rFonts w:ascii="Times New Roman" w:eastAsia="Calibri" w:hAnsi="Times New Roman" w:cs="Times New Roman"/>
                <w:i/>
                <w:color w:val="000000"/>
              </w:rPr>
              <w:t>Turicibacter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6.68</w:t>
            </w:r>
            <w:r w:rsidRPr="008B7595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6.76</w:t>
            </w:r>
            <w:r w:rsidRPr="008B7595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7.34</w:t>
            </w:r>
            <w:r w:rsidRPr="008B7595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0.24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b/>
                <w:color w:val="000000"/>
              </w:rPr>
              <w:t>0.04</w:t>
            </w:r>
          </w:p>
        </w:tc>
      </w:tr>
      <w:tr w:rsidR="00F0382F" w:rsidRPr="008B7595" w:rsidTr="00B6078D">
        <w:trPr>
          <w:trHeight w:hRule="exact" w:val="288"/>
          <w:jc w:val="center"/>
        </w:trPr>
        <w:tc>
          <w:tcPr>
            <w:tcW w:w="29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8B7595">
              <w:rPr>
                <w:rFonts w:ascii="Times New Roman" w:eastAsia="Calibri" w:hAnsi="Times New Roman" w:cs="Times New Roman"/>
                <w:i/>
                <w:color w:val="000000"/>
              </w:rPr>
              <w:t>Streptococcus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5.26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5.50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5.31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  <w:tab w:val="decimal" w:pos="87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0.30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0.82</w:t>
            </w:r>
          </w:p>
        </w:tc>
      </w:tr>
      <w:tr w:rsidR="00F0382F" w:rsidRPr="008B7595" w:rsidTr="00B6078D">
        <w:trPr>
          <w:trHeight w:hRule="exact" w:val="288"/>
          <w:jc w:val="center"/>
        </w:trPr>
        <w:tc>
          <w:tcPr>
            <w:tcW w:w="29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i/>
                <w:color w:val="000000"/>
              </w:rPr>
              <w:t xml:space="preserve">  E. coli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5.64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5.60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5.42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  <w:tab w:val="decimal" w:pos="87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0.40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0.80</w:t>
            </w:r>
          </w:p>
        </w:tc>
      </w:tr>
      <w:tr w:rsidR="00F0382F" w:rsidRPr="008B7595" w:rsidTr="00B6078D">
        <w:trPr>
          <w:trHeight w:hRule="exact" w:val="288"/>
          <w:jc w:val="center"/>
        </w:trPr>
        <w:tc>
          <w:tcPr>
            <w:tcW w:w="29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i/>
                <w:color w:val="000000"/>
              </w:rPr>
              <w:t xml:space="preserve">  Blautia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9.77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9.90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9.88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  <w:tab w:val="decimal" w:pos="87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0.11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0.68</w:t>
            </w:r>
          </w:p>
        </w:tc>
      </w:tr>
      <w:tr w:rsidR="00F0382F" w:rsidRPr="008B7595" w:rsidTr="00B6078D">
        <w:trPr>
          <w:trHeight w:hRule="exact" w:val="288"/>
          <w:jc w:val="center"/>
        </w:trPr>
        <w:tc>
          <w:tcPr>
            <w:tcW w:w="29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i/>
                <w:color w:val="000000"/>
              </w:rPr>
              <w:t xml:space="preserve">  Fusobacterium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10.17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10.11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10.16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  <w:tab w:val="decimal" w:pos="87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0.06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0.48</w:t>
            </w:r>
          </w:p>
        </w:tc>
      </w:tr>
      <w:tr w:rsidR="00F0382F" w:rsidRPr="008B7595" w:rsidTr="00B6078D">
        <w:trPr>
          <w:trHeight w:hRule="exact" w:val="288"/>
          <w:jc w:val="center"/>
        </w:trPr>
        <w:tc>
          <w:tcPr>
            <w:tcW w:w="29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i/>
                <w:color w:val="000000"/>
              </w:rPr>
              <w:t xml:space="preserve">  C. </w:t>
            </w:r>
            <w:proofErr w:type="spellStart"/>
            <w:r w:rsidRPr="008B7595">
              <w:rPr>
                <w:rFonts w:ascii="Times New Roman" w:eastAsia="Calibri" w:hAnsi="Times New Roman" w:cs="Times New Roman"/>
                <w:i/>
                <w:color w:val="000000"/>
              </w:rPr>
              <w:t>hiranonis</w:t>
            </w:r>
            <w:proofErr w:type="spellEnd"/>
          </w:p>
        </w:tc>
        <w:tc>
          <w:tcPr>
            <w:tcW w:w="19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6.45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6.55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6.42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  <w:tab w:val="decimal" w:pos="87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0.06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0.12</w:t>
            </w:r>
          </w:p>
        </w:tc>
      </w:tr>
      <w:tr w:rsidR="00F0382F" w:rsidRPr="008B7595" w:rsidTr="00B6078D">
        <w:trPr>
          <w:gridBefore w:val="1"/>
          <w:wBefore w:w="9" w:type="dxa"/>
          <w:trHeight w:hRule="exact" w:val="288"/>
          <w:jc w:val="center"/>
        </w:trPr>
        <w:tc>
          <w:tcPr>
            <w:tcW w:w="2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i/>
                <w:color w:val="000000"/>
              </w:rPr>
              <w:t xml:space="preserve">  Lactobacillus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5.70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6.08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6.12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0.45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0.71</w:t>
            </w:r>
          </w:p>
        </w:tc>
      </w:tr>
      <w:tr w:rsidR="00F0382F" w:rsidRPr="008B7595" w:rsidTr="00B6078D">
        <w:trPr>
          <w:gridBefore w:val="1"/>
          <w:wBefore w:w="9" w:type="dxa"/>
          <w:trHeight w:hRule="exact" w:val="288"/>
          <w:jc w:val="center"/>
        </w:trPr>
        <w:tc>
          <w:tcPr>
            <w:tcW w:w="2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i/>
                <w:color w:val="000000"/>
              </w:rPr>
              <w:t xml:space="preserve">  Bifidobacterium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6.52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6.50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6.41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0.23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0.88</w:t>
            </w:r>
          </w:p>
        </w:tc>
      </w:tr>
      <w:tr w:rsidR="00F0382F" w:rsidRPr="008B7595" w:rsidTr="00B6078D">
        <w:trPr>
          <w:trHeight w:hRule="exact" w:val="288"/>
          <w:jc w:val="center"/>
        </w:trPr>
        <w:tc>
          <w:tcPr>
            <w:tcW w:w="29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8B7595">
              <w:rPr>
                <w:rFonts w:ascii="Times New Roman" w:eastAsia="Calibri" w:hAnsi="Times New Roman" w:cs="Times New Roman"/>
                <w:i/>
                <w:color w:val="000000"/>
              </w:rPr>
              <w:t>C. perfringens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4.85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4.61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4.77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  <w:tab w:val="decimal" w:pos="875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0.32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0.84</w:t>
            </w:r>
          </w:p>
        </w:tc>
      </w:tr>
      <w:tr w:rsidR="00F0382F" w:rsidRPr="008B7595" w:rsidTr="00B6078D">
        <w:trPr>
          <w:gridBefore w:val="1"/>
          <w:wBefore w:w="9" w:type="dxa"/>
          <w:trHeight w:hRule="exact" w:val="288"/>
          <w:jc w:val="center"/>
        </w:trPr>
        <w:tc>
          <w:tcPr>
            <w:tcW w:w="2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b/>
                <w:color w:val="000000"/>
              </w:rPr>
              <w:t>Families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382F" w:rsidRPr="008B7595" w:rsidRDefault="00F0382F" w:rsidP="00B6078D">
            <w:pPr>
              <w:tabs>
                <w:tab w:val="decimal" w:pos="72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0382F" w:rsidRPr="008B7595" w:rsidTr="00B6078D">
        <w:trPr>
          <w:gridBefore w:val="1"/>
          <w:wBefore w:w="9" w:type="dxa"/>
          <w:trHeight w:hRule="exact" w:val="288"/>
          <w:jc w:val="center"/>
        </w:trPr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 w:rsidRPr="008B7595">
              <w:rPr>
                <w:rFonts w:ascii="Times New Roman" w:eastAsia="Calibri" w:hAnsi="Times New Roman" w:cs="Times New Roman"/>
                <w:color w:val="000000"/>
              </w:rPr>
              <w:t>Ruminococcaceae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25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8.02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8.07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82F" w:rsidRPr="008B7595" w:rsidRDefault="00F0382F" w:rsidP="00B6078D">
            <w:pPr>
              <w:tabs>
                <w:tab w:val="decimal" w:pos="79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7.97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82F" w:rsidRPr="008B7595" w:rsidRDefault="00F0382F" w:rsidP="00B6078D">
            <w:pPr>
              <w:tabs>
                <w:tab w:val="decimal" w:pos="72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2F" w:rsidRPr="008B7595" w:rsidRDefault="00F0382F" w:rsidP="00B60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7595">
              <w:rPr>
                <w:rFonts w:ascii="Times New Roman" w:eastAsia="Calibri" w:hAnsi="Times New Roman" w:cs="Times New Roman"/>
                <w:color w:val="000000"/>
              </w:rPr>
              <w:t>0.79</w:t>
            </w:r>
          </w:p>
        </w:tc>
      </w:tr>
    </w:tbl>
    <w:p w:rsidR="00F0382F" w:rsidRPr="008B7595" w:rsidRDefault="00F0382F" w:rsidP="00F0382F">
      <w:pPr>
        <w:pStyle w:val="ListParagraph"/>
        <w:ind w:left="360"/>
        <w:rPr>
          <w:rFonts w:ascii="Times New Roman" w:hAnsi="Times New Roman" w:cs="Times New Roman"/>
          <w:bCs/>
          <w:szCs w:val="26"/>
        </w:rPr>
      </w:pPr>
      <w:proofErr w:type="spellStart"/>
      <w:proofErr w:type="gramStart"/>
      <w:r w:rsidRPr="008B7595">
        <w:rPr>
          <w:rFonts w:ascii="Times New Roman" w:eastAsia="Calibri" w:hAnsi="Times New Roman" w:cs="Times New Roman"/>
          <w:color w:val="000000"/>
          <w:sz w:val="20"/>
          <w:vertAlign w:val="superscript"/>
        </w:rPr>
        <w:t>a,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vertAlign w:val="superscript"/>
        </w:rPr>
        <w:t>b</w:t>
      </w:r>
      <w:proofErr w:type="spellEnd"/>
      <w:r w:rsidRPr="008B7595">
        <w:rPr>
          <w:rFonts w:ascii="Times New Roman" w:eastAsia="Calibri" w:hAnsi="Times New Roman" w:cs="Times New Roman"/>
          <w:color w:val="000000"/>
          <w:sz w:val="20"/>
          <w:vertAlign w:val="superscript"/>
        </w:rPr>
        <w:t xml:space="preserve"> </w:t>
      </w:r>
      <w:r w:rsidRPr="008B7595">
        <w:rPr>
          <w:rFonts w:ascii="Times New Roman" w:eastAsia="Calibri" w:hAnsi="Times New Roman" w:cs="Times New Roman"/>
          <w:color w:val="000000"/>
          <w:sz w:val="20"/>
        </w:rPr>
        <w:t>Means within a row with unlike superscripts were different (P&lt;0.05).</w:t>
      </w:r>
    </w:p>
    <w:p w:rsidR="00F0382F" w:rsidRDefault="00F0382F" w:rsidP="00F0382F">
      <w:pPr>
        <w:rPr>
          <w:rFonts w:ascii="Times New Roman" w:hAnsi="Times New Roman" w:cs="Times New Roman"/>
          <w:sz w:val="24"/>
        </w:rPr>
      </w:pPr>
    </w:p>
    <w:p w:rsidR="00F0382F" w:rsidRDefault="00F0382F" w:rsidP="00F0382F">
      <w:pPr>
        <w:rPr>
          <w:rFonts w:ascii="Times New Roman" w:hAnsi="Times New Roman" w:cs="Times New Roman"/>
          <w:sz w:val="24"/>
        </w:rPr>
      </w:pPr>
    </w:p>
    <w:p w:rsidR="00F0382F" w:rsidRDefault="002F743A" w:rsidP="00F0382F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5514975" cy="416623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82F" w:rsidRDefault="00F0382F" w:rsidP="002F743A">
      <w:pPr>
        <w:jc w:val="both"/>
        <w:rPr>
          <w:rFonts w:ascii="Times New Roman" w:hAnsi="Times New Roman" w:cs="Times New Roman"/>
          <w:sz w:val="24"/>
        </w:rPr>
      </w:pPr>
    </w:p>
    <w:p w:rsidR="00F0382F" w:rsidRPr="003C2254" w:rsidRDefault="00F0382F" w:rsidP="002F743A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Supplemental </w:t>
      </w:r>
      <w:r w:rsidRPr="003C2254">
        <w:rPr>
          <w:rFonts w:ascii="Times New Roman" w:eastAsia="Calibri" w:hAnsi="Times New Roman" w:cs="Times New Roman"/>
          <w:b/>
        </w:rPr>
        <w:t xml:space="preserve">Figure </w:t>
      </w:r>
      <w:r>
        <w:rPr>
          <w:rFonts w:ascii="Times New Roman" w:eastAsia="Calibri" w:hAnsi="Times New Roman" w:cs="Times New Roman"/>
          <w:b/>
        </w:rPr>
        <w:t>1</w:t>
      </w:r>
      <w:r w:rsidRPr="003C2254">
        <w:rPr>
          <w:rFonts w:ascii="Times New Roman" w:eastAsia="Calibri" w:hAnsi="Times New Roman" w:cs="Times New Roman"/>
          <w:b/>
        </w:rPr>
        <w:t>.</w:t>
      </w:r>
      <w:r w:rsidRPr="003C2254">
        <w:rPr>
          <w:rFonts w:ascii="Times New Roman" w:eastAsia="Calibri" w:hAnsi="Times New Roman" w:cs="Times New Roman"/>
        </w:rPr>
        <w:t xml:space="preserve"> Rarefaction plot of fecal microbial communities of prebiotic-supplemented dogs. Microbial species richness (alpha diversity) among treatment groups was not different. </w:t>
      </w:r>
      <w:r>
        <w:rPr>
          <w:rFonts w:ascii="Times New Roman" w:eastAsia="Calibri" w:hAnsi="Times New Roman" w:cs="Times New Roman"/>
        </w:rPr>
        <w:t>Control: closed circles, solid line; Low-dose prebiotic: closed squares, solid line; High-dose prebiotic: open circles, dashed line.</w:t>
      </w:r>
    </w:p>
    <w:p w:rsidR="00F0382F" w:rsidRDefault="00F0382F" w:rsidP="00F0382F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2F743A" w:rsidRDefault="002F743A" w:rsidP="00F0382F">
      <w:pPr>
        <w:spacing w:line="360" w:lineRule="auto"/>
        <w:rPr>
          <w:rFonts w:ascii="Times New Roman" w:eastAsia="Calibri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29600" cy="42348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82F" w:rsidRPr="00F0382F" w:rsidRDefault="00F0382F" w:rsidP="002F74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</w:rPr>
        <w:t>Supplemental Figure 2</w:t>
      </w:r>
      <w:r w:rsidRPr="003C2254">
        <w:rPr>
          <w:rFonts w:ascii="Times New Roman" w:eastAsia="Calibri" w:hAnsi="Times New Roman" w:cs="Times New Roman"/>
          <w:b/>
        </w:rPr>
        <w:t>.</w:t>
      </w:r>
      <w:r w:rsidRPr="003C2254">
        <w:rPr>
          <w:rFonts w:ascii="Times New Roman" w:eastAsia="Calibri" w:hAnsi="Times New Roman" w:cs="Times New Roman"/>
        </w:rPr>
        <w:t xml:space="preserve"> Unweighted (A) and weighted (B) principal coordinates analysis (</w:t>
      </w:r>
      <w:proofErr w:type="spellStart"/>
      <w:r w:rsidRPr="003C2254">
        <w:rPr>
          <w:rFonts w:ascii="Times New Roman" w:eastAsia="Calibri" w:hAnsi="Times New Roman" w:cs="Times New Roman"/>
        </w:rPr>
        <w:t>PCoA</w:t>
      </w:r>
      <w:proofErr w:type="spellEnd"/>
      <w:r w:rsidRPr="003C2254">
        <w:rPr>
          <w:rFonts w:ascii="Times New Roman" w:eastAsia="Calibri" w:hAnsi="Times New Roman" w:cs="Times New Roman"/>
        </w:rPr>
        <w:t>) plots of fecal microbial communities of prebiotic-supplemented dogs. Neither unweighted nor weighted UniFrac distances of fecal microbial communities performed on the 97% OTU abu</w:t>
      </w:r>
      <w:bookmarkStart w:id="0" w:name="_GoBack"/>
      <w:bookmarkEnd w:id="0"/>
      <w:r w:rsidRPr="003C2254">
        <w:rPr>
          <w:rFonts w:ascii="Times New Roman" w:eastAsia="Calibri" w:hAnsi="Times New Roman" w:cs="Times New Roman"/>
        </w:rPr>
        <w:t>ndance matrix revealed any diff</w:t>
      </w:r>
      <w:r>
        <w:rPr>
          <w:rFonts w:ascii="Times New Roman" w:eastAsia="Calibri" w:hAnsi="Times New Roman" w:cs="Times New Roman"/>
        </w:rPr>
        <w:t>erences among treatments. C</w:t>
      </w:r>
      <w:r w:rsidRPr="003C2254">
        <w:rPr>
          <w:rFonts w:ascii="Times New Roman" w:eastAsia="Calibri" w:hAnsi="Times New Roman" w:cs="Times New Roman"/>
        </w:rPr>
        <w:t>ontrol</w:t>
      </w:r>
      <w:r>
        <w:rPr>
          <w:rFonts w:ascii="Times New Roman" w:eastAsia="Calibri" w:hAnsi="Times New Roman" w:cs="Times New Roman"/>
        </w:rPr>
        <w:t>: red, L</w:t>
      </w:r>
      <w:r w:rsidRPr="003C2254">
        <w:rPr>
          <w:rFonts w:ascii="Times New Roman" w:eastAsia="Calibri" w:hAnsi="Times New Roman" w:cs="Times New Roman"/>
        </w:rPr>
        <w:t>ow-dose prebiotic</w:t>
      </w:r>
      <w:r>
        <w:rPr>
          <w:rFonts w:ascii="Times New Roman" w:eastAsia="Calibri" w:hAnsi="Times New Roman" w:cs="Times New Roman"/>
        </w:rPr>
        <w:t>: orange, H</w:t>
      </w:r>
      <w:r w:rsidRPr="003C2254">
        <w:rPr>
          <w:rFonts w:ascii="Times New Roman" w:eastAsia="Calibri" w:hAnsi="Times New Roman" w:cs="Times New Roman"/>
        </w:rPr>
        <w:t>igh-</w:t>
      </w:r>
      <w:r>
        <w:rPr>
          <w:rFonts w:ascii="Times New Roman" w:eastAsia="Calibri" w:hAnsi="Times New Roman" w:cs="Times New Roman"/>
        </w:rPr>
        <w:t>dose prebiotic: blue.</w:t>
      </w:r>
    </w:p>
    <w:sectPr w:rsidR="00F0382F" w:rsidRPr="00F0382F" w:rsidSect="00F0382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A4" w:rsidRDefault="007741A4" w:rsidP="0023288D">
      <w:pPr>
        <w:spacing w:after="0" w:line="240" w:lineRule="auto"/>
      </w:pPr>
      <w:r>
        <w:separator/>
      </w:r>
    </w:p>
  </w:endnote>
  <w:endnote w:type="continuationSeparator" w:id="0">
    <w:p w:rsidR="007741A4" w:rsidRDefault="007741A4" w:rsidP="002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A4" w:rsidRDefault="007741A4" w:rsidP="0023288D">
      <w:pPr>
        <w:spacing w:after="0" w:line="240" w:lineRule="auto"/>
      </w:pPr>
      <w:r>
        <w:separator/>
      </w:r>
    </w:p>
  </w:footnote>
  <w:footnote w:type="continuationSeparator" w:id="0">
    <w:p w:rsidR="007741A4" w:rsidRDefault="007741A4" w:rsidP="002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D" w:rsidRDefault="0023288D" w:rsidP="0023288D">
    <w:pPr>
      <w:pStyle w:val="Header"/>
      <w:jc w:val="right"/>
    </w:pPr>
    <w:r w:rsidRPr="008B7595">
      <w:rPr>
        <w:rFonts w:ascii="Times New Roman" w:eastAsia="Calibri" w:hAnsi="Times New Roman" w:cs="Times New Roman"/>
        <w:color w:val="000000"/>
      </w:rPr>
      <w:t>Fructans alter canine fecal metabolites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2F"/>
    <w:rsid w:val="00102D57"/>
    <w:rsid w:val="0017657A"/>
    <w:rsid w:val="0023288D"/>
    <w:rsid w:val="002F743A"/>
    <w:rsid w:val="007741A4"/>
    <w:rsid w:val="00B2713B"/>
    <w:rsid w:val="00F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8489"/>
  <w15:chartTrackingRefBased/>
  <w15:docId w15:val="{13F07C2D-9528-4EDB-B216-8C35C75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2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8D"/>
  </w:style>
  <w:style w:type="paragraph" w:styleId="Footer">
    <w:name w:val="footer"/>
    <w:basedOn w:val="Normal"/>
    <w:link w:val="FooterChar"/>
    <w:uiPriority w:val="99"/>
    <w:unhideWhenUsed/>
    <w:rsid w:val="0023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Celeste</dc:creator>
  <cp:keywords/>
  <dc:description/>
  <cp:lastModifiedBy>Alexander, Celeste</cp:lastModifiedBy>
  <cp:revision>4</cp:revision>
  <dcterms:created xsi:type="dcterms:W3CDTF">2018-06-13T16:38:00Z</dcterms:created>
  <dcterms:modified xsi:type="dcterms:W3CDTF">2018-06-13T16:53:00Z</dcterms:modified>
</cp:coreProperties>
</file>