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FC" w:rsidRPr="00CD53FC" w:rsidRDefault="00CD53FC" w:rsidP="00CD53FC">
      <w:pPr>
        <w:spacing w:after="16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3FC">
        <w:rPr>
          <w:rFonts w:ascii="Times New Roman" w:hAnsi="Times New Roman"/>
          <w:b/>
          <w:sz w:val="24"/>
          <w:szCs w:val="24"/>
        </w:rPr>
        <w:t>V</w:t>
      </w:r>
      <w:r w:rsidRPr="00CD53FC">
        <w:rPr>
          <w:rFonts w:ascii="Times New Roman" w:hAnsi="Times New Roman"/>
          <w:b/>
          <w:sz w:val="24"/>
          <w:szCs w:val="24"/>
        </w:rPr>
        <w:t xml:space="preserve">itamin D </w:t>
      </w:r>
      <w:r w:rsidRPr="00CD53FC">
        <w:rPr>
          <w:rFonts w:ascii="Times New Roman" w:hAnsi="Times New Roman"/>
          <w:b/>
          <w:sz w:val="24"/>
          <w:szCs w:val="24"/>
        </w:rPr>
        <w:t>adjustment</w:t>
      </w:r>
      <w:r w:rsidRPr="00CD53FC">
        <w:rPr>
          <w:rFonts w:ascii="Times New Roman" w:hAnsi="Times New Roman"/>
          <w:b/>
          <w:sz w:val="24"/>
          <w:szCs w:val="24"/>
        </w:rPr>
        <w:t xml:space="preserve"> f</w:t>
      </w:r>
      <w:r w:rsidRPr="00CD53FC">
        <w:rPr>
          <w:rFonts w:ascii="Times New Roman" w:hAnsi="Times New Roman"/>
          <w:b/>
          <w:sz w:val="24"/>
          <w:szCs w:val="24"/>
        </w:rPr>
        <w:t>or assay differences</w:t>
      </w:r>
    </w:p>
    <w:p w:rsidR="00CD53FC" w:rsidRDefault="00CD53FC" w:rsidP="00CD53FC">
      <w:pPr>
        <w:spacing w:after="160" w:line="480" w:lineRule="auto"/>
        <w:rPr>
          <w:rStyle w:val="st"/>
          <w:rFonts w:ascii="Times New Roman" w:hAnsi="Times New Roman"/>
          <w:color w:val="FF0000"/>
        </w:rPr>
      </w:pPr>
      <w:r w:rsidRPr="009704A1">
        <w:rPr>
          <w:rFonts w:ascii="Times New Roman" w:hAnsi="Times New Roman"/>
          <w:color w:val="000000" w:themeColor="text1"/>
          <w:sz w:val="24"/>
          <w:szCs w:val="24"/>
        </w:rPr>
        <w:t>In 2007-2010, serum 25(OH</w:t>
      </w:r>
      <w:proofErr w:type="gramStart"/>
      <w:r w:rsidRPr="009704A1">
        <w:rPr>
          <w:rFonts w:ascii="Times New Roman" w:hAnsi="Times New Roman"/>
          <w:color w:val="000000" w:themeColor="text1"/>
          <w:sz w:val="24"/>
          <w:szCs w:val="24"/>
        </w:rPr>
        <w:t>)D</w:t>
      </w:r>
      <w:proofErr w:type="gram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metabolites were assayed using a standardized liquid chromatography-tandem mass spectrometry (LC-MS/MS) method traceable to NIST reference </w:t>
      </w:r>
      <w:bookmarkStart w:id="0" w:name="_GoBack"/>
      <w:bookmarkEnd w:id="0"/>
      <w:r w:rsidRPr="009704A1">
        <w:rPr>
          <w:rFonts w:ascii="Times New Roman" w:hAnsi="Times New Roman"/>
          <w:color w:val="000000" w:themeColor="text1"/>
          <w:sz w:val="24"/>
          <w:szCs w:val="24"/>
        </w:rPr>
        <w:t>materials [35, 36]. The total concentrations of serum 25(OH</w:t>
      </w:r>
      <w:proofErr w:type="gramStart"/>
      <w:r w:rsidRPr="009704A1">
        <w:rPr>
          <w:rFonts w:ascii="Times New Roman" w:hAnsi="Times New Roman"/>
          <w:color w:val="000000" w:themeColor="text1"/>
          <w:sz w:val="24"/>
          <w:szCs w:val="24"/>
        </w:rPr>
        <w:t>)D</w:t>
      </w:r>
      <w:proofErr w:type="gram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was calculated as the sum of 25(OH)D2 and 25(OH)D3, excluding the C3-epi-25(OH)D3 metabolite. </w:t>
      </w:r>
      <w:r w:rsidRPr="00CD53FC">
        <w:rPr>
          <w:rFonts w:ascii="Times New Roman" w:hAnsi="Times New Roman"/>
          <w:color w:val="000000" w:themeColor="text1"/>
          <w:sz w:val="24"/>
          <w:szCs w:val="24"/>
        </w:rPr>
        <w:t xml:space="preserve">For 2001-2006, total </w:t>
      </w:r>
      <w:r w:rsidRPr="009704A1">
        <w:rPr>
          <w:rFonts w:ascii="Times New Roman" w:hAnsi="Times New Roman"/>
          <w:color w:val="000000" w:themeColor="text1"/>
          <w:sz w:val="24"/>
          <w:szCs w:val="24"/>
        </w:rPr>
        <w:t>25(OH</w:t>
      </w:r>
      <w:proofErr w:type="gramStart"/>
      <w:r w:rsidRPr="009704A1">
        <w:rPr>
          <w:rFonts w:ascii="Times New Roman" w:hAnsi="Times New Roman"/>
          <w:color w:val="000000" w:themeColor="text1"/>
          <w:sz w:val="24"/>
          <w:szCs w:val="24"/>
        </w:rPr>
        <w:t>)D</w:t>
      </w:r>
      <w:proofErr w:type="gram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concentrations were initially measured using a 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Diasorin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radioimmunoassay (RIA) kit (Stillwater, MN). Due to the concern about imprecision and bias in the method, RIA measurements of 25(OH)D concentration in 2001-2006 were adjusted for assay drifts and converted by using regression (2001-2002: LC-MS/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MSequivalent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= 6.43435 + 0.95212*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RIAoriginal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>; 2003-2004: LC-MS/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MSequivalent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= 1.72786 + 0.98284*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RIAoriginal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>; 2005-2006: LC-MS/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MSequivalent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 xml:space="preserve"> = 8.36753 + 0.97012*</w:t>
      </w:r>
      <w:proofErr w:type="spellStart"/>
      <w:r w:rsidRPr="009704A1">
        <w:rPr>
          <w:rFonts w:ascii="Times New Roman" w:hAnsi="Times New Roman"/>
          <w:color w:val="000000" w:themeColor="text1"/>
          <w:sz w:val="24"/>
          <w:szCs w:val="24"/>
        </w:rPr>
        <w:t>RIAoriginal</w:t>
      </w:r>
      <w:proofErr w:type="spellEnd"/>
      <w:r w:rsidRPr="009704A1">
        <w:rPr>
          <w:rFonts w:ascii="Times New Roman" w:hAnsi="Times New Roman"/>
          <w:color w:val="000000" w:themeColor="text1"/>
          <w:sz w:val="24"/>
          <w:szCs w:val="24"/>
        </w:rPr>
        <w:t>) to LC-MS/MS method equivalent measurements</w:t>
      </w:r>
      <w:r>
        <w:rPr>
          <w:rStyle w:val="st"/>
          <w:rFonts w:ascii="Times New Roman" w:hAnsi="Times New Roman"/>
          <w:color w:val="FF0000"/>
        </w:rPr>
        <w:br w:type="page"/>
      </w:r>
    </w:p>
    <w:p w:rsidR="00F677CD" w:rsidRPr="004B0020" w:rsidRDefault="00073649" w:rsidP="00F677CD">
      <w:pPr>
        <w:spacing w:line="480" w:lineRule="auto"/>
        <w:rPr>
          <w:rFonts w:ascii="Times New Roman" w:hAnsi="Times New Roman"/>
          <w:color w:val="000000" w:themeColor="text1"/>
        </w:rPr>
      </w:pPr>
      <w:r w:rsidRPr="004B0020">
        <w:rPr>
          <w:rStyle w:val="st"/>
          <w:rFonts w:ascii="Times New Roman" w:hAnsi="Times New Roman"/>
          <w:color w:val="000000" w:themeColor="text1"/>
        </w:rPr>
        <w:lastRenderedPageBreak/>
        <w:t xml:space="preserve">Supplemental Table Racial/Ethnic differences in characteristics among US </w:t>
      </w:r>
      <w:proofErr w:type="gramStart"/>
      <w:r w:rsidRPr="004B0020">
        <w:rPr>
          <w:rStyle w:val="st"/>
          <w:rFonts w:ascii="Times New Roman" w:hAnsi="Times New Roman"/>
          <w:color w:val="000000" w:themeColor="text1"/>
        </w:rPr>
        <w:t>adults</w:t>
      </w:r>
      <w:proofErr w:type="gramEnd"/>
      <w:r w:rsidRPr="004B0020">
        <w:rPr>
          <w:rStyle w:val="st"/>
          <w:rFonts w:ascii="Times New Roman" w:hAnsi="Times New Roman"/>
          <w:color w:val="000000" w:themeColor="text1"/>
        </w:rPr>
        <w:t xml:space="preserve"> aged≥18 years </w:t>
      </w:r>
      <w:r w:rsidRPr="004B0020">
        <w:rPr>
          <w:rFonts w:ascii="Times New Roman" w:hAnsi="Times New Roman"/>
          <w:color w:val="000000" w:themeColor="text1"/>
        </w:rPr>
        <w:t>in NHANES 2001-2010</w:t>
      </w:r>
    </w:p>
    <w:tbl>
      <w:tblPr>
        <w:tblpPr w:leftFromText="187" w:rightFromText="187" w:vertAnchor="text" w:horzAnchor="margin" w:tblpY="1"/>
        <w:tblW w:w="518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56"/>
        <w:gridCol w:w="1788"/>
        <w:gridCol w:w="1923"/>
        <w:gridCol w:w="1617"/>
      </w:tblGrid>
      <w:tr w:rsidR="004B0020" w:rsidRPr="004B0020" w:rsidTr="00DE3B92">
        <w:trPr>
          <w:trHeight w:val="353"/>
        </w:trPr>
        <w:tc>
          <w:tcPr>
            <w:tcW w:w="1298" w:type="pct"/>
            <w:vMerge w:val="restart"/>
            <w:tcBorders>
              <w:top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ind w:firstLine="28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Proportion (95% confidence interval)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ind w:firstLine="28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0020" w:rsidRPr="004B0020" w:rsidTr="00DE3B92">
        <w:tc>
          <w:tcPr>
            <w:tcW w:w="1298" w:type="pct"/>
            <w:vMerge/>
            <w:tcBorders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Non-Hispanic white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Non-Hispanic black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Other 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Age 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18-39 (%)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40-59 (%)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≥60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57.1 (54.5, 59.6)</w:t>
            </w: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31.6 (30.1, 33.2)</w:t>
            </w: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 (9.7, 12.8)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35.2 (33.9, 36.5)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38.9 (37.8, 40.2)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25.8 (24.5, 27.1)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46,4 (44.2, 48.5)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36.9 (35.3, 38.5)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16.7 (15.3, 18.2)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48.3 (44.2, 52.5)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36.1 (32.6, 39.7)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15.6 (13.1, 18.0)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Sex</w:t>
            </w:r>
          </w:p>
          <w:p w:rsidR="00F677CD" w:rsidRPr="004B0020" w:rsidRDefault="00F677CD" w:rsidP="00DE3B92">
            <w:pPr>
              <w:spacing w:after="0" w:line="480" w:lineRule="auto"/>
              <w:ind w:firstLine="1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Women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49.6 (48.5, 50.7)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51.5 (50.8, 52.2)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55.4 (54.2, 56.7)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52.5 (49.3, 55.7)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</w:t>
            </w:r>
          </w:p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High school or below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67.4 (64.5, 70.4)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40.3 (37.5, 43.1)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53.8 (51.2, 56.5)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38.6 (33.1, 44.1)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Family poverty income ratio</w:t>
            </w:r>
          </w:p>
          <w:p w:rsidR="00F677CD" w:rsidRPr="004B0020" w:rsidRDefault="00F677CD" w:rsidP="00DE3B92">
            <w:pPr>
              <w:spacing w:after="0" w:line="480" w:lineRule="auto"/>
              <w:ind w:firstLine="1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Poor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29.7 (27.2, 32.3)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9.3 (8.1, 10.4)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23.9 (21.6, 26.2)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14.8 (11.7, 17.9)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Body mass index </w:t>
            </w:r>
          </w:p>
          <w:p w:rsidR="00F677CD" w:rsidRPr="004B0020" w:rsidRDefault="00F677CD" w:rsidP="00DE3B92">
            <w:pPr>
              <w:spacing w:after="0" w:line="480" w:lineRule="auto"/>
              <w:ind w:firstLine="1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Obesity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tabs>
                <w:tab w:val="left" w:pos="310"/>
                <w:tab w:val="center" w:pos="1150"/>
              </w:tabs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tabs>
                <w:tab w:val="left" w:pos="310"/>
                <w:tab w:val="center" w:pos="1150"/>
              </w:tabs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33.9 (31.8, 36.1)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31.9 (30.6, 33.1)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43.9 (42.1, 45.8)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 (16.5, 23.5)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Smoking</w:t>
            </w:r>
          </w:p>
          <w:p w:rsidR="00F677CD" w:rsidRPr="004B0020" w:rsidRDefault="00F677CD" w:rsidP="00DE3B92">
            <w:pPr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Former smoking</w:t>
            </w:r>
          </w:p>
          <w:p w:rsidR="00F677CD" w:rsidRPr="004B0020" w:rsidRDefault="00F677CD" w:rsidP="00DE3B92">
            <w:pPr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Current smoking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18.9 (17.3, 20.5)</w:t>
            </w: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26.6 (25.0, 28.1)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26.9 (25.7, 28.2)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 (28.5, 31.5)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15.4 (14.2, 16.6)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34.4 (31.8, 37.0)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16.7 (13.8, 19.7)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 (25.7, 34.3)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Season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Winter time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62.9 (54.1, 71.9)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32.8 (27.7, 37.9)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52.0 (42.9, 61.1)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53.4 (44.7, 61.9)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Alcohol use</w:t>
            </w:r>
          </w:p>
          <w:p w:rsidR="00F677CD" w:rsidRPr="004B0020" w:rsidRDefault="00F677CD" w:rsidP="00DE3B92">
            <w:pPr>
              <w:spacing w:after="0" w:line="480" w:lineRule="auto"/>
              <w:ind w:left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Current drinking (%)   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70.4 (68.4, 72.4)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77.6 (75.1, 80.0)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62.4 (59.8, 65.1)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59.8 (55.6, 63.9)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Physical activity 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right="-109" w:firstLine="1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Inactivity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41.8 (39.5, 44.1)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28.5 (26.8, 30.2)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40.4 (38.3, 42.5)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33.1 (29.8, 36.4)</w:t>
            </w:r>
          </w:p>
        </w:tc>
      </w:tr>
      <w:tr w:rsidR="004B0020" w:rsidRPr="004B0020" w:rsidTr="00DE3B92">
        <w:tc>
          <w:tcPr>
            <w:tcW w:w="1298" w:type="pct"/>
          </w:tcPr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Milk drinking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Rarely (%) </w:t>
            </w:r>
          </w:p>
          <w:p w:rsidR="00F677CD" w:rsidRPr="004B0020" w:rsidRDefault="00F677CD" w:rsidP="00DE3B92">
            <w:pPr>
              <w:tabs>
                <w:tab w:val="left" w:pos="345"/>
              </w:tabs>
              <w:spacing w:after="0" w:line="480" w:lineRule="auto"/>
              <w:ind w:firstLine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Sometimes (%)</w:t>
            </w:r>
          </w:p>
        </w:tc>
        <w:tc>
          <w:tcPr>
            <w:tcW w:w="956" w:type="pct"/>
          </w:tcPr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 (29.4, 32.9)</w:t>
            </w:r>
          </w:p>
          <w:p w:rsidR="00F677CD" w:rsidRPr="004B0020" w:rsidRDefault="00F677CD" w:rsidP="00DE3B92">
            <w:pPr>
              <w:spacing w:after="0" w:line="48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28.1 (26.7, 29.6)</w:t>
            </w:r>
          </w:p>
        </w:tc>
        <w:tc>
          <w:tcPr>
            <w:tcW w:w="92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25.9 (24.8, 26.9)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26.5 (25.5, 27.5)</w:t>
            </w:r>
          </w:p>
        </w:tc>
        <w:tc>
          <w:tcPr>
            <w:tcW w:w="991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37.8 (36.3, 39.2)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31.6 (30.2, 32.9)</w:t>
            </w:r>
          </w:p>
        </w:tc>
        <w:tc>
          <w:tcPr>
            <w:tcW w:w="833" w:type="pct"/>
          </w:tcPr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38.6 (34.6, 42.6)</w:t>
            </w:r>
          </w:p>
          <w:p w:rsidR="00F677CD" w:rsidRPr="004B0020" w:rsidRDefault="00F677CD" w:rsidP="00DE3B9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0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27.3 (24.1, 30.5)</w:t>
            </w:r>
          </w:p>
        </w:tc>
      </w:tr>
    </w:tbl>
    <w:p w:rsidR="00F677CD" w:rsidRPr="004B0020" w:rsidRDefault="00F677CD" w:rsidP="00F677CD">
      <w:pPr>
        <w:rPr>
          <w:rFonts w:ascii="Times New Roman" w:hAnsi="Times New Roman"/>
          <w:color w:val="000000" w:themeColor="text1"/>
        </w:rPr>
      </w:pPr>
    </w:p>
    <w:sectPr w:rsidR="00F677CD" w:rsidRPr="004B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9"/>
    <w:rsid w:val="00073649"/>
    <w:rsid w:val="001D6828"/>
    <w:rsid w:val="004B0020"/>
    <w:rsid w:val="004D1D81"/>
    <w:rsid w:val="00887F8E"/>
    <w:rsid w:val="00C71DB2"/>
    <w:rsid w:val="00CD53FC"/>
    <w:rsid w:val="00DE3B92"/>
    <w:rsid w:val="00F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06A77-9E5E-403A-8329-1906D1C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4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Xuefeng</dc:creator>
  <cp:keywords/>
  <dc:description/>
  <cp:lastModifiedBy>Liu, Xuefeng</cp:lastModifiedBy>
  <cp:revision>2</cp:revision>
  <dcterms:created xsi:type="dcterms:W3CDTF">2017-11-13T23:56:00Z</dcterms:created>
  <dcterms:modified xsi:type="dcterms:W3CDTF">2017-11-13T23:56:00Z</dcterms:modified>
</cp:coreProperties>
</file>