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5C5EF" w14:textId="0E601F30" w:rsidR="00991930" w:rsidRPr="00D67287" w:rsidRDefault="00991930" w:rsidP="00991930">
      <w:pPr>
        <w:outlineLvl w:val="0"/>
        <w:rPr>
          <w:rFonts w:ascii="Times New Roman" w:hAnsi="Times New Roman" w:cs="Times New Roman"/>
          <w:sz w:val="21"/>
          <w:szCs w:val="21"/>
        </w:rPr>
      </w:pPr>
      <w:bookmarkStart w:id="0" w:name="_Toc470189687"/>
      <w:r w:rsidRPr="00C77F08">
        <w:rPr>
          <w:rFonts w:ascii="Times New Roman" w:hAnsi="Times New Roman" w:cs="Times New Roman"/>
          <w:b/>
          <w:sz w:val="21"/>
          <w:szCs w:val="21"/>
        </w:rPr>
        <w:t>Supplementary table 1</w:t>
      </w:r>
      <w:r w:rsidRPr="00D67287">
        <w:rPr>
          <w:rFonts w:ascii="Times New Roman" w:hAnsi="Times New Roman" w:cs="Times New Roman"/>
          <w:sz w:val="21"/>
          <w:szCs w:val="21"/>
        </w:rPr>
        <w:t>:</w:t>
      </w:r>
      <w:r>
        <w:rPr>
          <w:rFonts w:ascii="Times New Roman" w:hAnsi="Times New Roman" w:cs="Times New Roman"/>
          <w:sz w:val="21"/>
          <w:szCs w:val="21"/>
        </w:rPr>
        <w:t xml:space="preserve"> C</w:t>
      </w:r>
      <w:r w:rsidRPr="00D67287">
        <w:rPr>
          <w:rFonts w:ascii="Times New Roman" w:hAnsi="Times New Roman" w:cs="Times New Roman"/>
          <w:sz w:val="21"/>
          <w:szCs w:val="21"/>
        </w:rPr>
        <w:t>onsumption levels of Mediterranean diet componen</w:t>
      </w:r>
      <w:r>
        <w:rPr>
          <w:rFonts w:ascii="Times New Roman" w:hAnsi="Times New Roman" w:cs="Times New Roman"/>
          <w:sz w:val="21"/>
          <w:szCs w:val="21"/>
        </w:rPr>
        <w:t xml:space="preserve">ts (servings/day) in the Fenland Study </w:t>
      </w:r>
      <w:r w:rsidRPr="00D63122">
        <w:rPr>
          <w:rFonts w:ascii="Times New Roman" w:hAnsi="Times New Roman" w:cs="Times New Roman"/>
          <w:sz w:val="21"/>
          <w:szCs w:val="21"/>
        </w:rPr>
        <w:t>(n=12</w:t>
      </w:r>
      <w:r>
        <w:rPr>
          <w:rFonts w:ascii="Times New Roman" w:hAnsi="Times New Roman" w:cs="Times New Roman"/>
          <w:sz w:val="21"/>
          <w:szCs w:val="21"/>
        </w:rPr>
        <w:t>,417</w:t>
      </w:r>
      <w:r w:rsidRPr="00D67287">
        <w:rPr>
          <w:rFonts w:ascii="Times New Roman" w:hAnsi="Times New Roman" w:cs="Times New Roman"/>
          <w:sz w:val="21"/>
          <w:szCs w:val="21"/>
        </w:rPr>
        <w:t>)</w:t>
      </w:r>
      <w:bookmarkEnd w:id="0"/>
      <w:r w:rsidR="00734A7E">
        <w:rPr>
          <w:rFonts w:ascii="Times New Roman" w:hAnsi="Times New Roman" w:cs="Times New Roman"/>
          <w:sz w:val="21"/>
          <w:szCs w:val="21"/>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2009"/>
        <w:gridCol w:w="1985"/>
        <w:gridCol w:w="1417"/>
        <w:gridCol w:w="1559"/>
      </w:tblGrid>
      <w:tr w:rsidR="00991930" w:rsidRPr="00D67287" w14:paraId="6B3A241D" w14:textId="77777777" w:rsidTr="00E8332D">
        <w:trPr>
          <w:trHeight w:val="300"/>
          <w:jc w:val="center"/>
        </w:trPr>
        <w:tc>
          <w:tcPr>
            <w:tcW w:w="2100" w:type="dxa"/>
            <w:tcBorders>
              <w:top w:val="single" w:sz="4" w:space="0" w:color="auto"/>
            </w:tcBorders>
            <w:hideMark/>
          </w:tcPr>
          <w:p w14:paraId="7A1740E8"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w:t>
            </w:r>
          </w:p>
        </w:tc>
        <w:tc>
          <w:tcPr>
            <w:tcW w:w="5411" w:type="dxa"/>
            <w:gridSpan w:val="3"/>
            <w:tcBorders>
              <w:top w:val="single" w:sz="4" w:space="0" w:color="auto"/>
            </w:tcBorders>
            <w:noWrap/>
          </w:tcPr>
          <w:p w14:paraId="6921F160" w14:textId="77777777" w:rsidR="00991930" w:rsidRPr="00907E6E" w:rsidRDefault="00991930" w:rsidP="00E8332D">
            <w:pPr>
              <w:jc w:val="center"/>
              <w:rPr>
                <w:rFonts w:ascii="Times New Roman" w:hAnsi="Times New Roman" w:cs="Times New Roman"/>
                <w:b/>
                <w:sz w:val="20"/>
                <w:szCs w:val="20"/>
              </w:rPr>
            </w:pPr>
            <w:r>
              <w:rPr>
                <w:rFonts w:ascii="Times New Roman" w:hAnsi="Times New Roman" w:cs="Times New Roman"/>
                <w:b/>
                <w:sz w:val="20"/>
                <w:szCs w:val="20"/>
              </w:rPr>
              <w:t>Mean(SD) intake in servings/day, mean intake in g/day</w:t>
            </w:r>
          </w:p>
        </w:tc>
        <w:tc>
          <w:tcPr>
            <w:tcW w:w="1559" w:type="dxa"/>
            <w:tcBorders>
              <w:top w:val="single" w:sz="4" w:space="0" w:color="auto"/>
            </w:tcBorders>
          </w:tcPr>
          <w:p w14:paraId="5635DBB2" w14:textId="77777777" w:rsidR="00991930" w:rsidRDefault="00991930" w:rsidP="00E8332D">
            <w:pPr>
              <w:jc w:val="center"/>
              <w:rPr>
                <w:rFonts w:ascii="Times New Roman" w:hAnsi="Times New Roman" w:cs="Times New Roman"/>
                <w:b/>
                <w:sz w:val="20"/>
                <w:szCs w:val="20"/>
              </w:rPr>
            </w:pPr>
          </w:p>
        </w:tc>
      </w:tr>
      <w:tr w:rsidR="00991930" w:rsidRPr="00D67287" w14:paraId="156C2756" w14:textId="77777777" w:rsidTr="00E8332D">
        <w:trPr>
          <w:trHeight w:val="300"/>
          <w:jc w:val="center"/>
        </w:trPr>
        <w:tc>
          <w:tcPr>
            <w:tcW w:w="2100" w:type="dxa"/>
            <w:noWrap/>
          </w:tcPr>
          <w:p w14:paraId="30884E51" w14:textId="77777777" w:rsidR="00991930" w:rsidRPr="00D67287" w:rsidRDefault="00991930" w:rsidP="00E8332D">
            <w:pPr>
              <w:rPr>
                <w:rFonts w:ascii="Times New Roman" w:hAnsi="Times New Roman" w:cs="Times New Roman"/>
                <w:sz w:val="20"/>
                <w:szCs w:val="20"/>
              </w:rPr>
            </w:pPr>
          </w:p>
        </w:tc>
        <w:tc>
          <w:tcPr>
            <w:tcW w:w="2009" w:type="dxa"/>
            <w:noWrap/>
          </w:tcPr>
          <w:p w14:paraId="783154E9" w14:textId="77777777" w:rsidR="00991930" w:rsidRPr="00907E6E" w:rsidRDefault="00991930" w:rsidP="00E8332D">
            <w:pPr>
              <w:jc w:val="center"/>
              <w:rPr>
                <w:rFonts w:ascii="Times New Roman" w:hAnsi="Times New Roman" w:cs="Times New Roman"/>
                <w:b/>
                <w:sz w:val="20"/>
                <w:szCs w:val="20"/>
              </w:rPr>
            </w:pPr>
            <w:r w:rsidRPr="00907E6E">
              <w:rPr>
                <w:rFonts w:ascii="Times New Roman" w:hAnsi="Times New Roman" w:cs="Times New Roman"/>
                <w:b/>
                <w:sz w:val="20"/>
                <w:szCs w:val="20"/>
              </w:rPr>
              <w:t>Total cohort</w:t>
            </w:r>
          </w:p>
        </w:tc>
        <w:tc>
          <w:tcPr>
            <w:tcW w:w="1985" w:type="dxa"/>
            <w:noWrap/>
          </w:tcPr>
          <w:p w14:paraId="17936688" w14:textId="77777777" w:rsidR="00991930" w:rsidRPr="00907E6E" w:rsidRDefault="00991930" w:rsidP="00E8332D">
            <w:pPr>
              <w:jc w:val="center"/>
              <w:rPr>
                <w:rFonts w:ascii="Times New Roman" w:hAnsi="Times New Roman" w:cs="Times New Roman"/>
                <w:b/>
                <w:sz w:val="20"/>
                <w:szCs w:val="20"/>
              </w:rPr>
            </w:pPr>
            <w:r w:rsidRPr="00907E6E">
              <w:rPr>
                <w:rFonts w:ascii="Times New Roman" w:hAnsi="Times New Roman" w:cs="Times New Roman"/>
                <w:b/>
                <w:sz w:val="20"/>
                <w:szCs w:val="20"/>
              </w:rPr>
              <w:t>Men</w:t>
            </w:r>
          </w:p>
        </w:tc>
        <w:tc>
          <w:tcPr>
            <w:tcW w:w="1417" w:type="dxa"/>
            <w:noWrap/>
          </w:tcPr>
          <w:p w14:paraId="0CD13ADD" w14:textId="77777777" w:rsidR="00991930" w:rsidRPr="00907E6E" w:rsidRDefault="00991930" w:rsidP="00E8332D">
            <w:pPr>
              <w:jc w:val="center"/>
              <w:rPr>
                <w:rFonts w:ascii="Times New Roman" w:hAnsi="Times New Roman" w:cs="Times New Roman"/>
                <w:b/>
                <w:sz w:val="20"/>
                <w:szCs w:val="20"/>
              </w:rPr>
            </w:pPr>
            <w:r w:rsidRPr="00907E6E">
              <w:rPr>
                <w:rFonts w:ascii="Times New Roman" w:hAnsi="Times New Roman" w:cs="Times New Roman"/>
                <w:b/>
                <w:sz w:val="20"/>
                <w:szCs w:val="20"/>
              </w:rPr>
              <w:t>Women</w:t>
            </w:r>
          </w:p>
        </w:tc>
        <w:tc>
          <w:tcPr>
            <w:tcW w:w="1559" w:type="dxa"/>
          </w:tcPr>
          <w:p w14:paraId="51CBE063" w14:textId="77777777" w:rsidR="00991930" w:rsidRPr="00907E6E" w:rsidRDefault="00991930" w:rsidP="00E8332D">
            <w:pPr>
              <w:jc w:val="center"/>
              <w:rPr>
                <w:rFonts w:ascii="Times New Roman" w:hAnsi="Times New Roman" w:cs="Times New Roman"/>
                <w:b/>
                <w:sz w:val="20"/>
                <w:szCs w:val="20"/>
              </w:rPr>
            </w:pPr>
            <w:r>
              <w:rPr>
                <w:rFonts w:ascii="Times New Roman" w:hAnsi="Times New Roman" w:cs="Times New Roman"/>
                <w:b/>
                <w:sz w:val="20"/>
                <w:szCs w:val="20"/>
              </w:rPr>
              <w:t>P-value</w:t>
            </w:r>
            <w:r w:rsidRPr="009D554F">
              <w:rPr>
                <w:rFonts w:ascii="Times New Roman" w:hAnsi="Times New Roman" w:cs="Times New Roman"/>
                <w:i/>
                <w:sz w:val="20"/>
                <w:szCs w:val="20"/>
                <w:vertAlign w:val="superscript"/>
              </w:rPr>
              <w:t>1</w:t>
            </w:r>
          </w:p>
        </w:tc>
      </w:tr>
      <w:tr w:rsidR="00991930" w:rsidRPr="00D67287" w14:paraId="6C706C5C" w14:textId="77777777" w:rsidTr="00E8332D">
        <w:trPr>
          <w:trHeight w:val="300"/>
          <w:jc w:val="center"/>
        </w:trPr>
        <w:tc>
          <w:tcPr>
            <w:tcW w:w="2100" w:type="dxa"/>
            <w:tcBorders>
              <w:bottom w:val="single" w:sz="4" w:space="0" w:color="auto"/>
            </w:tcBorders>
            <w:noWrap/>
            <w:hideMark/>
          </w:tcPr>
          <w:p w14:paraId="712DBAE6" w14:textId="77777777" w:rsidR="00991930" w:rsidRPr="00D67287" w:rsidRDefault="00991930" w:rsidP="00E8332D">
            <w:pPr>
              <w:rPr>
                <w:rFonts w:ascii="Times New Roman" w:hAnsi="Times New Roman" w:cs="Times New Roman"/>
                <w:sz w:val="20"/>
                <w:szCs w:val="20"/>
              </w:rPr>
            </w:pPr>
          </w:p>
        </w:tc>
        <w:tc>
          <w:tcPr>
            <w:tcW w:w="2009" w:type="dxa"/>
            <w:tcBorders>
              <w:bottom w:val="single" w:sz="4" w:space="0" w:color="auto"/>
            </w:tcBorders>
            <w:noWrap/>
            <w:hideMark/>
          </w:tcPr>
          <w:p w14:paraId="0267ED4A" w14:textId="77777777" w:rsidR="00991930" w:rsidRPr="00907E6E" w:rsidRDefault="00991930" w:rsidP="00E8332D">
            <w:pPr>
              <w:jc w:val="center"/>
              <w:rPr>
                <w:rFonts w:ascii="Times New Roman" w:hAnsi="Times New Roman" w:cs="Times New Roman"/>
                <w:b/>
                <w:sz w:val="20"/>
                <w:szCs w:val="20"/>
              </w:rPr>
            </w:pPr>
            <w:r w:rsidRPr="00907E6E">
              <w:rPr>
                <w:rFonts w:ascii="Times New Roman" w:hAnsi="Times New Roman" w:cs="Times New Roman"/>
                <w:b/>
                <w:sz w:val="20"/>
                <w:szCs w:val="20"/>
              </w:rPr>
              <w:t>n=</w:t>
            </w:r>
            <w:r>
              <w:rPr>
                <w:rFonts w:ascii="Times New Roman" w:hAnsi="Times New Roman" w:cs="Times New Roman"/>
                <w:b/>
                <w:sz w:val="20"/>
                <w:szCs w:val="20"/>
              </w:rPr>
              <w:t>12,417</w:t>
            </w:r>
          </w:p>
        </w:tc>
        <w:tc>
          <w:tcPr>
            <w:tcW w:w="1985" w:type="dxa"/>
            <w:tcBorders>
              <w:bottom w:val="single" w:sz="4" w:space="0" w:color="auto"/>
            </w:tcBorders>
            <w:noWrap/>
            <w:hideMark/>
          </w:tcPr>
          <w:p w14:paraId="6806DA5D" w14:textId="77777777" w:rsidR="00991930" w:rsidRPr="00907E6E" w:rsidRDefault="00991930" w:rsidP="00E8332D">
            <w:pPr>
              <w:jc w:val="center"/>
              <w:rPr>
                <w:rFonts w:ascii="Times New Roman" w:hAnsi="Times New Roman" w:cs="Times New Roman"/>
                <w:b/>
                <w:sz w:val="20"/>
                <w:szCs w:val="20"/>
              </w:rPr>
            </w:pPr>
            <w:r w:rsidRPr="00907E6E">
              <w:rPr>
                <w:rFonts w:ascii="Times New Roman" w:hAnsi="Times New Roman" w:cs="Times New Roman"/>
                <w:b/>
                <w:sz w:val="20"/>
                <w:szCs w:val="20"/>
              </w:rPr>
              <w:t>n=</w:t>
            </w:r>
            <w:r>
              <w:rPr>
                <w:rFonts w:ascii="Times New Roman" w:hAnsi="Times New Roman" w:cs="Times New Roman"/>
                <w:b/>
                <w:sz w:val="20"/>
                <w:szCs w:val="20"/>
              </w:rPr>
              <w:t>5,735</w:t>
            </w:r>
          </w:p>
        </w:tc>
        <w:tc>
          <w:tcPr>
            <w:tcW w:w="1417" w:type="dxa"/>
            <w:tcBorders>
              <w:bottom w:val="single" w:sz="4" w:space="0" w:color="auto"/>
            </w:tcBorders>
            <w:noWrap/>
            <w:hideMark/>
          </w:tcPr>
          <w:p w14:paraId="69F4219D" w14:textId="77777777" w:rsidR="00991930" w:rsidRPr="00907E6E" w:rsidRDefault="00991930" w:rsidP="00E8332D">
            <w:pPr>
              <w:jc w:val="center"/>
              <w:rPr>
                <w:rFonts w:ascii="Times New Roman" w:hAnsi="Times New Roman" w:cs="Times New Roman"/>
                <w:b/>
                <w:sz w:val="20"/>
                <w:szCs w:val="20"/>
              </w:rPr>
            </w:pPr>
            <w:r w:rsidRPr="00907E6E">
              <w:rPr>
                <w:rFonts w:ascii="Times New Roman" w:hAnsi="Times New Roman" w:cs="Times New Roman"/>
                <w:b/>
                <w:sz w:val="20"/>
                <w:szCs w:val="20"/>
              </w:rPr>
              <w:t>n=</w:t>
            </w:r>
            <w:r>
              <w:rPr>
                <w:rFonts w:ascii="Times New Roman" w:hAnsi="Times New Roman" w:cs="Times New Roman"/>
                <w:b/>
                <w:sz w:val="20"/>
                <w:szCs w:val="20"/>
              </w:rPr>
              <w:t>6,682</w:t>
            </w:r>
          </w:p>
        </w:tc>
        <w:tc>
          <w:tcPr>
            <w:tcW w:w="1559" w:type="dxa"/>
            <w:tcBorders>
              <w:bottom w:val="single" w:sz="4" w:space="0" w:color="auto"/>
            </w:tcBorders>
          </w:tcPr>
          <w:p w14:paraId="55BA703B" w14:textId="77777777" w:rsidR="00991930" w:rsidRPr="00907E6E" w:rsidRDefault="00991930" w:rsidP="00E8332D">
            <w:pPr>
              <w:jc w:val="center"/>
              <w:rPr>
                <w:rFonts w:ascii="Times New Roman" w:hAnsi="Times New Roman" w:cs="Times New Roman"/>
                <w:b/>
                <w:sz w:val="20"/>
                <w:szCs w:val="20"/>
              </w:rPr>
            </w:pPr>
          </w:p>
        </w:tc>
      </w:tr>
      <w:tr w:rsidR="00991930" w:rsidRPr="00D67287" w14:paraId="18742DAF" w14:textId="77777777" w:rsidTr="00E8332D">
        <w:trPr>
          <w:trHeight w:val="300"/>
          <w:jc w:val="center"/>
        </w:trPr>
        <w:tc>
          <w:tcPr>
            <w:tcW w:w="2100" w:type="dxa"/>
            <w:tcBorders>
              <w:top w:val="single" w:sz="4" w:space="0" w:color="auto"/>
            </w:tcBorders>
            <w:noWrap/>
          </w:tcPr>
          <w:p w14:paraId="2FF9F8F6" w14:textId="05E27841" w:rsidR="00991930" w:rsidRPr="00BB7645" w:rsidRDefault="00991930" w:rsidP="00E8332D">
            <w:pPr>
              <w:rPr>
                <w:rFonts w:ascii="Times New Roman" w:hAnsi="Times New Roman" w:cs="Times New Roman"/>
                <w:b/>
                <w:sz w:val="20"/>
                <w:szCs w:val="20"/>
              </w:rPr>
            </w:pPr>
            <w:r w:rsidRPr="00BB7645">
              <w:rPr>
                <w:rFonts w:ascii="Times New Roman" w:hAnsi="Times New Roman" w:cs="Times New Roman"/>
                <w:b/>
                <w:sz w:val="20"/>
                <w:szCs w:val="20"/>
              </w:rPr>
              <w:t>Dietary components</w:t>
            </w:r>
            <w:r w:rsidR="00FF60FD">
              <w:rPr>
                <w:rFonts w:ascii="Times New Roman" w:hAnsi="Times New Roman" w:cs="Times New Roman"/>
                <w:i/>
                <w:sz w:val="20"/>
                <w:szCs w:val="20"/>
                <w:vertAlign w:val="superscript"/>
              </w:rPr>
              <w:t>2</w:t>
            </w:r>
          </w:p>
        </w:tc>
        <w:tc>
          <w:tcPr>
            <w:tcW w:w="2009" w:type="dxa"/>
            <w:tcBorders>
              <w:top w:val="single" w:sz="4" w:space="0" w:color="auto"/>
            </w:tcBorders>
            <w:noWrap/>
          </w:tcPr>
          <w:p w14:paraId="23D0D2CE" w14:textId="77777777" w:rsidR="00991930" w:rsidRPr="00D67287" w:rsidRDefault="00991930" w:rsidP="00E8332D">
            <w:pPr>
              <w:jc w:val="center"/>
              <w:rPr>
                <w:rFonts w:ascii="Times New Roman" w:hAnsi="Times New Roman" w:cs="Times New Roman"/>
                <w:sz w:val="20"/>
                <w:szCs w:val="20"/>
              </w:rPr>
            </w:pPr>
          </w:p>
        </w:tc>
        <w:tc>
          <w:tcPr>
            <w:tcW w:w="1985" w:type="dxa"/>
            <w:tcBorders>
              <w:top w:val="single" w:sz="4" w:space="0" w:color="auto"/>
            </w:tcBorders>
            <w:noWrap/>
          </w:tcPr>
          <w:p w14:paraId="1D33EFB8" w14:textId="77777777" w:rsidR="00991930" w:rsidRPr="00D67287" w:rsidRDefault="00991930" w:rsidP="00E8332D">
            <w:pPr>
              <w:jc w:val="center"/>
              <w:rPr>
                <w:rFonts w:ascii="Times New Roman" w:hAnsi="Times New Roman" w:cs="Times New Roman"/>
                <w:sz w:val="20"/>
                <w:szCs w:val="20"/>
              </w:rPr>
            </w:pPr>
          </w:p>
        </w:tc>
        <w:tc>
          <w:tcPr>
            <w:tcW w:w="1417" w:type="dxa"/>
            <w:tcBorders>
              <w:top w:val="single" w:sz="4" w:space="0" w:color="auto"/>
            </w:tcBorders>
            <w:noWrap/>
          </w:tcPr>
          <w:p w14:paraId="6C80393D" w14:textId="77777777" w:rsidR="00991930" w:rsidRPr="00D67287" w:rsidRDefault="00991930" w:rsidP="00E8332D">
            <w:pPr>
              <w:jc w:val="center"/>
              <w:rPr>
                <w:rFonts w:ascii="Times New Roman" w:hAnsi="Times New Roman" w:cs="Times New Roman"/>
                <w:sz w:val="20"/>
                <w:szCs w:val="20"/>
              </w:rPr>
            </w:pPr>
          </w:p>
        </w:tc>
        <w:tc>
          <w:tcPr>
            <w:tcW w:w="1559" w:type="dxa"/>
            <w:tcBorders>
              <w:top w:val="single" w:sz="4" w:space="0" w:color="auto"/>
            </w:tcBorders>
          </w:tcPr>
          <w:p w14:paraId="0E20B95F" w14:textId="77777777" w:rsidR="00991930" w:rsidRPr="00D67287" w:rsidRDefault="00991930" w:rsidP="00E8332D">
            <w:pPr>
              <w:jc w:val="center"/>
              <w:rPr>
                <w:rFonts w:ascii="Times New Roman" w:hAnsi="Times New Roman" w:cs="Times New Roman"/>
                <w:sz w:val="20"/>
                <w:szCs w:val="20"/>
              </w:rPr>
            </w:pPr>
          </w:p>
        </w:tc>
      </w:tr>
      <w:tr w:rsidR="00991930" w:rsidRPr="00D67287" w14:paraId="061046E0" w14:textId="77777777" w:rsidTr="00E8332D">
        <w:trPr>
          <w:trHeight w:val="300"/>
          <w:jc w:val="center"/>
        </w:trPr>
        <w:tc>
          <w:tcPr>
            <w:tcW w:w="2100" w:type="dxa"/>
            <w:noWrap/>
            <w:hideMark/>
          </w:tcPr>
          <w:p w14:paraId="3C094095"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Vegetables</w:t>
            </w:r>
          </w:p>
        </w:tc>
        <w:tc>
          <w:tcPr>
            <w:tcW w:w="2009" w:type="dxa"/>
            <w:noWrap/>
            <w:hideMark/>
          </w:tcPr>
          <w:p w14:paraId="49FF5BD6"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4.7 (2.4), 270</w:t>
            </w:r>
          </w:p>
        </w:tc>
        <w:tc>
          <w:tcPr>
            <w:tcW w:w="1985" w:type="dxa"/>
            <w:noWrap/>
            <w:hideMark/>
          </w:tcPr>
          <w:p w14:paraId="6472F410"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4.1 (2.0), 230</w:t>
            </w:r>
          </w:p>
        </w:tc>
        <w:tc>
          <w:tcPr>
            <w:tcW w:w="1417" w:type="dxa"/>
            <w:noWrap/>
            <w:hideMark/>
          </w:tcPr>
          <w:p w14:paraId="2909E30E"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5.3 (2.6), 304</w:t>
            </w:r>
          </w:p>
        </w:tc>
        <w:tc>
          <w:tcPr>
            <w:tcW w:w="1559" w:type="dxa"/>
          </w:tcPr>
          <w:p w14:paraId="7B58505F"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78EBACB7" w14:textId="77777777" w:rsidTr="00E8332D">
        <w:trPr>
          <w:trHeight w:val="300"/>
          <w:jc w:val="center"/>
        </w:trPr>
        <w:tc>
          <w:tcPr>
            <w:tcW w:w="2100" w:type="dxa"/>
            <w:noWrap/>
            <w:hideMark/>
          </w:tcPr>
          <w:p w14:paraId="397BA451"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Legumes</w:t>
            </w:r>
          </w:p>
        </w:tc>
        <w:tc>
          <w:tcPr>
            <w:tcW w:w="2009" w:type="dxa"/>
            <w:noWrap/>
            <w:hideMark/>
          </w:tcPr>
          <w:p w14:paraId="575B7FF5"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0.8 (0.5), 64</w:t>
            </w:r>
          </w:p>
        </w:tc>
        <w:tc>
          <w:tcPr>
            <w:tcW w:w="1985" w:type="dxa"/>
            <w:noWrap/>
            <w:hideMark/>
          </w:tcPr>
          <w:p w14:paraId="6C48AD3F"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0.8 (0.5), 59</w:t>
            </w:r>
          </w:p>
        </w:tc>
        <w:tc>
          <w:tcPr>
            <w:tcW w:w="1417" w:type="dxa"/>
            <w:noWrap/>
            <w:hideMark/>
          </w:tcPr>
          <w:p w14:paraId="3B2B4286"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0.9 (0.6), 68</w:t>
            </w:r>
          </w:p>
        </w:tc>
        <w:tc>
          <w:tcPr>
            <w:tcW w:w="1559" w:type="dxa"/>
          </w:tcPr>
          <w:p w14:paraId="05A3D33E"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35E04C86" w14:textId="77777777" w:rsidTr="00E8332D">
        <w:trPr>
          <w:trHeight w:val="300"/>
          <w:jc w:val="center"/>
        </w:trPr>
        <w:tc>
          <w:tcPr>
            <w:tcW w:w="2100" w:type="dxa"/>
            <w:noWrap/>
            <w:hideMark/>
          </w:tcPr>
          <w:p w14:paraId="044DD55B"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Fruits</w:t>
            </w:r>
          </w:p>
        </w:tc>
        <w:tc>
          <w:tcPr>
            <w:tcW w:w="2009" w:type="dxa"/>
            <w:noWrap/>
            <w:hideMark/>
          </w:tcPr>
          <w:p w14:paraId="38FEB4B0"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2.9 (2.3), 255</w:t>
            </w:r>
          </w:p>
        </w:tc>
        <w:tc>
          <w:tcPr>
            <w:tcW w:w="1985" w:type="dxa"/>
            <w:noWrap/>
            <w:hideMark/>
          </w:tcPr>
          <w:p w14:paraId="1E66995C"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2.3 (2.0), 213</w:t>
            </w:r>
          </w:p>
        </w:tc>
        <w:tc>
          <w:tcPr>
            <w:tcW w:w="1417" w:type="dxa"/>
            <w:noWrap/>
            <w:hideMark/>
          </w:tcPr>
          <w:p w14:paraId="61161498"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3.3 (2.4), 291</w:t>
            </w:r>
          </w:p>
        </w:tc>
        <w:tc>
          <w:tcPr>
            <w:tcW w:w="1559" w:type="dxa"/>
          </w:tcPr>
          <w:p w14:paraId="2720F193"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0D9F210B" w14:textId="77777777" w:rsidTr="00E8332D">
        <w:trPr>
          <w:trHeight w:val="300"/>
          <w:jc w:val="center"/>
        </w:trPr>
        <w:tc>
          <w:tcPr>
            <w:tcW w:w="2100" w:type="dxa"/>
            <w:noWrap/>
            <w:hideMark/>
          </w:tcPr>
          <w:p w14:paraId="78E48C64"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Nuts</w:t>
            </w:r>
          </w:p>
        </w:tc>
        <w:tc>
          <w:tcPr>
            <w:tcW w:w="2009" w:type="dxa"/>
            <w:noWrap/>
            <w:hideMark/>
          </w:tcPr>
          <w:p w14:paraId="72EABEC1"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0.2 (0.4), 6.6</w:t>
            </w:r>
          </w:p>
        </w:tc>
        <w:tc>
          <w:tcPr>
            <w:tcW w:w="1985" w:type="dxa"/>
            <w:noWrap/>
            <w:hideMark/>
          </w:tcPr>
          <w:p w14:paraId="32A4D7A4"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0.2 (0.4), 6.2</w:t>
            </w:r>
          </w:p>
        </w:tc>
        <w:tc>
          <w:tcPr>
            <w:tcW w:w="1417" w:type="dxa"/>
            <w:noWrap/>
            <w:hideMark/>
          </w:tcPr>
          <w:p w14:paraId="78F18D36"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0.3 (0.4), 7.1</w:t>
            </w:r>
          </w:p>
        </w:tc>
        <w:tc>
          <w:tcPr>
            <w:tcW w:w="1559" w:type="dxa"/>
          </w:tcPr>
          <w:p w14:paraId="65C33A44"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0.014</w:t>
            </w:r>
          </w:p>
        </w:tc>
      </w:tr>
      <w:tr w:rsidR="00991930" w:rsidRPr="00D67287" w14:paraId="38A1CB17" w14:textId="77777777" w:rsidTr="00E8332D">
        <w:trPr>
          <w:trHeight w:val="300"/>
          <w:jc w:val="center"/>
        </w:trPr>
        <w:tc>
          <w:tcPr>
            <w:tcW w:w="2100" w:type="dxa"/>
            <w:noWrap/>
          </w:tcPr>
          <w:p w14:paraId="2CC34A69"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Cereals</w:t>
            </w:r>
          </w:p>
        </w:tc>
        <w:tc>
          <w:tcPr>
            <w:tcW w:w="2009" w:type="dxa"/>
            <w:noWrap/>
          </w:tcPr>
          <w:p w14:paraId="5B0A6673"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3.2 (1.5), 194</w:t>
            </w:r>
          </w:p>
        </w:tc>
        <w:tc>
          <w:tcPr>
            <w:tcW w:w="1985" w:type="dxa"/>
            <w:noWrap/>
          </w:tcPr>
          <w:p w14:paraId="39092E7B"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3.2 (1.6), 187</w:t>
            </w:r>
          </w:p>
        </w:tc>
        <w:tc>
          <w:tcPr>
            <w:tcW w:w="1417" w:type="dxa"/>
            <w:noWrap/>
          </w:tcPr>
          <w:p w14:paraId="30490352"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3.2 (1.5), 200</w:t>
            </w:r>
          </w:p>
        </w:tc>
        <w:tc>
          <w:tcPr>
            <w:tcW w:w="1559" w:type="dxa"/>
          </w:tcPr>
          <w:p w14:paraId="7C112412"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0.39</w:t>
            </w:r>
          </w:p>
        </w:tc>
      </w:tr>
      <w:tr w:rsidR="00991930" w:rsidRPr="00D67287" w14:paraId="78E99CBD" w14:textId="77777777" w:rsidTr="00E8332D">
        <w:trPr>
          <w:trHeight w:val="300"/>
          <w:jc w:val="center"/>
        </w:trPr>
        <w:tc>
          <w:tcPr>
            <w:tcW w:w="2100" w:type="dxa"/>
            <w:noWrap/>
            <w:hideMark/>
          </w:tcPr>
          <w:p w14:paraId="31F8F145"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Dairy</w:t>
            </w:r>
          </w:p>
        </w:tc>
        <w:tc>
          <w:tcPr>
            <w:tcW w:w="2009" w:type="dxa"/>
            <w:noWrap/>
            <w:hideMark/>
          </w:tcPr>
          <w:p w14:paraId="364CBB95"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 xml:space="preserve">2.6 (1.1), 387 </w:t>
            </w:r>
          </w:p>
        </w:tc>
        <w:tc>
          <w:tcPr>
            <w:tcW w:w="1985" w:type="dxa"/>
            <w:noWrap/>
            <w:hideMark/>
          </w:tcPr>
          <w:p w14:paraId="38C522F7"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2.5 (1.1), 377</w:t>
            </w:r>
          </w:p>
        </w:tc>
        <w:tc>
          <w:tcPr>
            <w:tcW w:w="1417" w:type="dxa"/>
            <w:noWrap/>
            <w:hideMark/>
          </w:tcPr>
          <w:p w14:paraId="7DDB1D6B"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2.7 (1.1), 396</w:t>
            </w:r>
          </w:p>
        </w:tc>
        <w:tc>
          <w:tcPr>
            <w:tcW w:w="1559" w:type="dxa"/>
          </w:tcPr>
          <w:p w14:paraId="5A047AD8"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4FFD5FF5" w14:textId="77777777" w:rsidTr="00E8332D">
        <w:trPr>
          <w:trHeight w:val="300"/>
          <w:jc w:val="center"/>
        </w:trPr>
        <w:tc>
          <w:tcPr>
            <w:tcW w:w="2100" w:type="dxa"/>
            <w:noWrap/>
            <w:hideMark/>
          </w:tcPr>
          <w:p w14:paraId="352EEA8F"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Fish</w:t>
            </w:r>
          </w:p>
        </w:tc>
        <w:tc>
          <w:tcPr>
            <w:tcW w:w="2009" w:type="dxa"/>
            <w:noWrap/>
            <w:hideMark/>
          </w:tcPr>
          <w:p w14:paraId="63E93901"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0.4 (0.3), 46</w:t>
            </w:r>
          </w:p>
        </w:tc>
        <w:tc>
          <w:tcPr>
            <w:tcW w:w="1985" w:type="dxa"/>
            <w:noWrap/>
            <w:hideMark/>
          </w:tcPr>
          <w:p w14:paraId="053CB907"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0.4 (0.3), 41</w:t>
            </w:r>
          </w:p>
        </w:tc>
        <w:tc>
          <w:tcPr>
            <w:tcW w:w="1417" w:type="dxa"/>
            <w:noWrap/>
            <w:hideMark/>
          </w:tcPr>
          <w:p w14:paraId="0592F6F9"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0.4 (0.4), 50</w:t>
            </w:r>
          </w:p>
        </w:tc>
        <w:tc>
          <w:tcPr>
            <w:tcW w:w="1559" w:type="dxa"/>
          </w:tcPr>
          <w:p w14:paraId="72194F1F"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79C5AE37" w14:textId="77777777" w:rsidTr="00E8332D">
        <w:trPr>
          <w:trHeight w:val="300"/>
          <w:jc w:val="center"/>
        </w:trPr>
        <w:tc>
          <w:tcPr>
            <w:tcW w:w="2100" w:type="dxa"/>
            <w:noWrap/>
            <w:hideMark/>
          </w:tcPr>
          <w:p w14:paraId="4657120B"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Red meat</w:t>
            </w:r>
          </w:p>
        </w:tc>
        <w:tc>
          <w:tcPr>
            <w:tcW w:w="2009" w:type="dxa"/>
            <w:noWrap/>
            <w:hideMark/>
          </w:tcPr>
          <w:p w14:paraId="155C1A3F"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0.5 (0.3), 45</w:t>
            </w:r>
          </w:p>
        </w:tc>
        <w:tc>
          <w:tcPr>
            <w:tcW w:w="1985" w:type="dxa"/>
            <w:noWrap/>
            <w:hideMark/>
          </w:tcPr>
          <w:p w14:paraId="0967AC18"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0.5 (0.3), 47</w:t>
            </w:r>
          </w:p>
        </w:tc>
        <w:tc>
          <w:tcPr>
            <w:tcW w:w="1417" w:type="dxa"/>
            <w:noWrap/>
            <w:hideMark/>
          </w:tcPr>
          <w:p w14:paraId="6941D9F3"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0.4 (0.3), 44</w:t>
            </w:r>
          </w:p>
        </w:tc>
        <w:tc>
          <w:tcPr>
            <w:tcW w:w="1559" w:type="dxa"/>
          </w:tcPr>
          <w:p w14:paraId="1E533930"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5D577153" w14:textId="77777777" w:rsidTr="00E8332D">
        <w:trPr>
          <w:trHeight w:val="300"/>
          <w:jc w:val="center"/>
        </w:trPr>
        <w:tc>
          <w:tcPr>
            <w:tcW w:w="2100" w:type="dxa"/>
            <w:noWrap/>
            <w:hideMark/>
          </w:tcPr>
          <w:p w14:paraId="2FB974A2"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White meat</w:t>
            </w:r>
          </w:p>
        </w:tc>
        <w:tc>
          <w:tcPr>
            <w:tcW w:w="2009" w:type="dxa"/>
            <w:noWrap/>
            <w:hideMark/>
          </w:tcPr>
          <w:p w14:paraId="78BC400B"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0.3 (0.2), 37</w:t>
            </w:r>
          </w:p>
        </w:tc>
        <w:tc>
          <w:tcPr>
            <w:tcW w:w="1985" w:type="dxa"/>
            <w:noWrap/>
            <w:hideMark/>
          </w:tcPr>
          <w:p w14:paraId="68F1D3FD"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0.3 (0.2), 34</w:t>
            </w:r>
          </w:p>
        </w:tc>
        <w:tc>
          <w:tcPr>
            <w:tcW w:w="1417" w:type="dxa"/>
            <w:noWrap/>
            <w:hideMark/>
          </w:tcPr>
          <w:p w14:paraId="205E83A1"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0.3 (0.2), 39</w:t>
            </w:r>
          </w:p>
        </w:tc>
        <w:tc>
          <w:tcPr>
            <w:tcW w:w="1559" w:type="dxa"/>
          </w:tcPr>
          <w:p w14:paraId="64EC6E7C"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6C043C41" w14:textId="77777777" w:rsidTr="00E8332D">
        <w:trPr>
          <w:trHeight w:val="300"/>
          <w:jc w:val="center"/>
        </w:trPr>
        <w:tc>
          <w:tcPr>
            <w:tcW w:w="2100" w:type="dxa"/>
            <w:noWrap/>
            <w:hideMark/>
          </w:tcPr>
          <w:p w14:paraId="7EA354AA"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Processed meat</w:t>
            </w:r>
          </w:p>
        </w:tc>
        <w:tc>
          <w:tcPr>
            <w:tcW w:w="2009" w:type="dxa"/>
            <w:noWrap/>
            <w:hideMark/>
          </w:tcPr>
          <w:p w14:paraId="5AF403F4"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0.6 (0.4), 34</w:t>
            </w:r>
          </w:p>
        </w:tc>
        <w:tc>
          <w:tcPr>
            <w:tcW w:w="1985" w:type="dxa"/>
            <w:noWrap/>
            <w:hideMark/>
          </w:tcPr>
          <w:p w14:paraId="5E488DC4"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0.6 (0.4), 38</w:t>
            </w:r>
          </w:p>
        </w:tc>
        <w:tc>
          <w:tcPr>
            <w:tcW w:w="1417" w:type="dxa"/>
            <w:noWrap/>
            <w:hideMark/>
          </w:tcPr>
          <w:p w14:paraId="20738826"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0.5 (0.4), 30</w:t>
            </w:r>
          </w:p>
        </w:tc>
        <w:tc>
          <w:tcPr>
            <w:tcW w:w="1559" w:type="dxa"/>
          </w:tcPr>
          <w:p w14:paraId="0B3ADB85"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56B17B04" w14:textId="77777777" w:rsidTr="00E8332D">
        <w:trPr>
          <w:trHeight w:val="300"/>
          <w:jc w:val="center"/>
        </w:trPr>
        <w:tc>
          <w:tcPr>
            <w:tcW w:w="2100" w:type="dxa"/>
            <w:noWrap/>
            <w:hideMark/>
          </w:tcPr>
          <w:p w14:paraId="798879A1"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Eggs</w:t>
            </w:r>
          </w:p>
        </w:tc>
        <w:tc>
          <w:tcPr>
            <w:tcW w:w="2009" w:type="dxa"/>
            <w:noWrap/>
            <w:hideMark/>
          </w:tcPr>
          <w:p w14:paraId="03AF049C"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0.3 (0.3), 19</w:t>
            </w:r>
          </w:p>
        </w:tc>
        <w:tc>
          <w:tcPr>
            <w:tcW w:w="1985" w:type="dxa"/>
            <w:noWrap/>
            <w:hideMark/>
          </w:tcPr>
          <w:p w14:paraId="6C509688"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0.3 (0.3), 18</w:t>
            </w:r>
          </w:p>
        </w:tc>
        <w:tc>
          <w:tcPr>
            <w:tcW w:w="1417" w:type="dxa"/>
            <w:noWrap/>
            <w:hideMark/>
          </w:tcPr>
          <w:p w14:paraId="6AABD2A5"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0.3 (0.3), 20</w:t>
            </w:r>
          </w:p>
        </w:tc>
        <w:tc>
          <w:tcPr>
            <w:tcW w:w="1559" w:type="dxa"/>
          </w:tcPr>
          <w:p w14:paraId="5CBCEBDE"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0.002</w:t>
            </w:r>
          </w:p>
        </w:tc>
      </w:tr>
      <w:tr w:rsidR="00991930" w:rsidRPr="00D67287" w14:paraId="4962145B" w14:textId="77777777" w:rsidTr="00E8332D">
        <w:trPr>
          <w:trHeight w:val="300"/>
          <w:jc w:val="center"/>
        </w:trPr>
        <w:tc>
          <w:tcPr>
            <w:tcW w:w="2100" w:type="dxa"/>
            <w:noWrap/>
            <w:hideMark/>
          </w:tcPr>
          <w:p w14:paraId="71C91A59"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 xml:space="preserve">Potatoes </w:t>
            </w:r>
          </w:p>
        </w:tc>
        <w:tc>
          <w:tcPr>
            <w:tcW w:w="2009" w:type="dxa"/>
            <w:noWrap/>
            <w:hideMark/>
          </w:tcPr>
          <w:p w14:paraId="4B04B6A0"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0.8 (0.4), 94</w:t>
            </w:r>
          </w:p>
        </w:tc>
        <w:tc>
          <w:tcPr>
            <w:tcW w:w="1985" w:type="dxa"/>
            <w:noWrap/>
            <w:hideMark/>
          </w:tcPr>
          <w:p w14:paraId="0EDF005B"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0.8 (0.4), 93</w:t>
            </w:r>
          </w:p>
        </w:tc>
        <w:tc>
          <w:tcPr>
            <w:tcW w:w="1417" w:type="dxa"/>
            <w:noWrap/>
            <w:hideMark/>
          </w:tcPr>
          <w:p w14:paraId="1C1D4993"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0.7 (0.4), 95</w:t>
            </w:r>
          </w:p>
        </w:tc>
        <w:tc>
          <w:tcPr>
            <w:tcW w:w="1559" w:type="dxa"/>
          </w:tcPr>
          <w:p w14:paraId="2A9C4DD1"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0.53</w:t>
            </w:r>
          </w:p>
        </w:tc>
      </w:tr>
      <w:tr w:rsidR="00991930" w:rsidRPr="00D67287" w14:paraId="135B7D90" w14:textId="77777777" w:rsidTr="00E8332D">
        <w:trPr>
          <w:trHeight w:val="300"/>
          <w:jc w:val="center"/>
        </w:trPr>
        <w:tc>
          <w:tcPr>
            <w:tcW w:w="2100" w:type="dxa"/>
            <w:noWrap/>
            <w:hideMark/>
          </w:tcPr>
          <w:p w14:paraId="52B3C132" w14:textId="04548223" w:rsidR="00991930" w:rsidRPr="00D67287" w:rsidRDefault="00991930" w:rsidP="00FF60F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0FD">
              <w:rPr>
                <w:rFonts w:ascii="Times New Roman" w:hAnsi="Times New Roman" w:cs="Times New Roman"/>
                <w:sz w:val="20"/>
                <w:szCs w:val="20"/>
              </w:rPr>
              <w:t>Alcohol</w:t>
            </w:r>
          </w:p>
        </w:tc>
        <w:tc>
          <w:tcPr>
            <w:tcW w:w="2009" w:type="dxa"/>
            <w:noWrap/>
            <w:hideMark/>
          </w:tcPr>
          <w:p w14:paraId="550788B5"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0.9 (1.2), 9.5</w:t>
            </w:r>
          </w:p>
        </w:tc>
        <w:tc>
          <w:tcPr>
            <w:tcW w:w="1985" w:type="dxa"/>
            <w:noWrap/>
            <w:hideMark/>
          </w:tcPr>
          <w:p w14:paraId="1D147706"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1.1 (1.3), 12.2</w:t>
            </w:r>
          </w:p>
        </w:tc>
        <w:tc>
          <w:tcPr>
            <w:tcW w:w="1417" w:type="dxa"/>
            <w:noWrap/>
            <w:hideMark/>
          </w:tcPr>
          <w:p w14:paraId="3526F0E8"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0.7 (0.9), 7.1</w:t>
            </w:r>
          </w:p>
        </w:tc>
        <w:tc>
          <w:tcPr>
            <w:tcW w:w="1559" w:type="dxa"/>
          </w:tcPr>
          <w:p w14:paraId="31F4B1F3"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461AABDD" w14:textId="77777777" w:rsidTr="00E8332D">
        <w:trPr>
          <w:trHeight w:val="300"/>
          <w:jc w:val="center"/>
        </w:trPr>
        <w:tc>
          <w:tcPr>
            <w:tcW w:w="2100" w:type="dxa"/>
            <w:noWrap/>
            <w:hideMark/>
          </w:tcPr>
          <w:p w14:paraId="37ECBF53"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Sweets</w:t>
            </w:r>
          </w:p>
        </w:tc>
        <w:tc>
          <w:tcPr>
            <w:tcW w:w="2009" w:type="dxa"/>
            <w:noWrap/>
            <w:hideMark/>
          </w:tcPr>
          <w:p w14:paraId="1074ADF8"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3.0 (2.6), 201</w:t>
            </w:r>
          </w:p>
        </w:tc>
        <w:tc>
          <w:tcPr>
            <w:tcW w:w="1985" w:type="dxa"/>
            <w:noWrap/>
            <w:hideMark/>
          </w:tcPr>
          <w:p w14:paraId="6742BC43"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3.1 (2.5), 189</w:t>
            </w:r>
          </w:p>
        </w:tc>
        <w:tc>
          <w:tcPr>
            <w:tcW w:w="1417" w:type="dxa"/>
            <w:noWrap/>
            <w:hideMark/>
          </w:tcPr>
          <w:p w14:paraId="063D46E3" w14:textId="77777777" w:rsidR="00991930" w:rsidRPr="00A81ACF" w:rsidRDefault="00991930" w:rsidP="00E8332D">
            <w:pPr>
              <w:jc w:val="center"/>
              <w:rPr>
                <w:rFonts w:ascii="Times New Roman" w:hAnsi="Times New Roman" w:cs="Times New Roman"/>
                <w:color w:val="FF0000"/>
                <w:sz w:val="20"/>
                <w:szCs w:val="20"/>
              </w:rPr>
            </w:pPr>
            <w:r w:rsidRPr="00A81ACF">
              <w:rPr>
                <w:rFonts w:ascii="Times New Roman" w:hAnsi="Times New Roman" w:cs="Times New Roman"/>
                <w:color w:val="FF0000"/>
                <w:sz w:val="20"/>
                <w:szCs w:val="20"/>
              </w:rPr>
              <w:t>2.9 (2.6), 211</w:t>
            </w:r>
          </w:p>
        </w:tc>
        <w:tc>
          <w:tcPr>
            <w:tcW w:w="1559" w:type="dxa"/>
          </w:tcPr>
          <w:p w14:paraId="77D51F32"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231EDE19" w14:textId="77777777" w:rsidTr="00E8332D">
        <w:trPr>
          <w:trHeight w:val="300"/>
          <w:jc w:val="center"/>
        </w:trPr>
        <w:tc>
          <w:tcPr>
            <w:tcW w:w="2100" w:type="dxa"/>
            <w:noWrap/>
            <w:hideMark/>
          </w:tcPr>
          <w:p w14:paraId="084009F1"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7287">
              <w:rPr>
                <w:rFonts w:ascii="Times New Roman" w:hAnsi="Times New Roman" w:cs="Times New Roman"/>
                <w:sz w:val="20"/>
                <w:szCs w:val="20"/>
              </w:rPr>
              <w:t>Olive oil (g/day)</w:t>
            </w:r>
          </w:p>
        </w:tc>
        <w:tc>
          <w:tcPr>
            <w:tcW w:w="2009" w:type="dxa"/>
            <w:noWrap/>
            <w:hideMark/>
          </w:tcPr>
          <w:p w14:paraId="1BCA0F10" w14:textId="77777777" w:rsidR="00991930" w:rsidRPr="00A81ACF" w:rsidRDefault="00991930" w:rsidP="00E8332D">
            <w:pPr>
              <w:jc w:val="center"/>
              <w:rPr>
                <w:rFonts w:ascii="Times New Roman" w:hAnsi="Times New Roman" w:cs="Times New Roman"/>
                <w:sz w:val="20"/>
                <w:szCs w:val="20"/>
              </w:rPr>
            </w:pPr>
            <w:r w:rsidRPr="00A81ACF">
              <w:rPr>
                <w:rFonts w:ascii="Times New Roman" w:hAnsi="Times New Roman" w:cs="Times New Roman"/>
                <w:sz w:val="20"/>
                <w:szCs w:val="20"/>
              </w:rPr>
              <w:t>5.0 (12.3)</w:t>
            </w:r>
          </w:p>
        </w:tc>
        <w:tc>
          <w:tcPr>
            <w:tcW w:w="1985" w:type="dxa"/>
            <w:noWrap/>
            <w:hideMark/>
          </w:tcPr>
          <w:p w14:paraId="31B0883E" w14:textId="77777777" w:rsidR="00991930" w:rsidRPr="00A81ACF" w:rsidRDefault="00991930" w:rsidP="00E8332D">
            <w:pPr>
              <w:jc w:val="center"/>
              <w:rPr>
                <w:rFonts w:ascii="Times New Roman" w:hAnsi="Times New Roman" w:cs="Times New Roman"/>
                <w:sz w:val="20"/>
                <w:szCs w:val="20"/>
              </w:rPr>
            </w:pPr>
            <w:r w:rsidRPr="00A81ACF">
              <w:rPr>
                <w:rFonts w:ascii="Times New Roman" w:hAnsi="Times New Roman" w:cs="Times New Roman"/>
                <w:sz w:val="20"/>
                <w:szCs w:val="20"/>
              </w:rPr>
              <w:t>5.4 (13.6)</w:t>
            </w:r>
          </w:p>
        </w:tc>
        <w:tc>
          <w:tcPr>
            <w:tcW w:w="1417" w:type="dxa"/>
            <w:noWrap/>
            <w:hideMark/>
          </w:tcPr>
          <w:p w14:paraId="5C678B89" w14:textId="77777777" w:rsidR="00991930" w:rsidRPr="00A81ACF" w:rsidRDefault="00991930" w:rsidP="00E8332D">
            <w:pPr>
              <w:jc w:val="center"/>
              <w:rPr>
                <w:rFonts w:ascii="Times New Roman" w:hAnsi="Times New Roman" w:cs="Times New Roman"/>
                <w:sz w:val="20"/>
                <w:szCs w:val="20"/>
              </w:rPr>
            </w:pPr>
            <w:r w:rsidRPr="00A81ACF">
              <w:rPr>
                <w:rFonts w:ascii="Times New Roman" w:hAnsi="Times New Roman" w:cs="Times New Roman"/>
                <w:sz w:val="20"/>
                <w:szCs w:val="20"/>
              </w:rPr>
              <w:t>4.6 (11.1)</w:t>
            </w:r>
          </w:p>
        </w:tc>
        <w:tc>
          <w:tcPr>
            <w:tcW w:w="1559" w:type="dxa"/>
          </w:tcPr>
          <w:p w14:paraId="0B60FEE2"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r w:rsidR="00991930" w:rsidRPr="00D67287" w14:paraId="6CEFA322" w14:textId="77777777" w:rsidTr="00E8332D">
        <w:trPr>
          <w:trHeight w:val="300"/>
          <w:jc w:val="center"/>
        </w:trPr>
        <w:tc>
          <w:tcPr>
            <w:tcW w:w="2100" w:type="dxa"/>
            <w:tcBorders>
              <w:bottom w:val="single" w:sz="4" w:space="0" w:color="auto"/>
            </w:tcBorders>
            <w:noWrap/>
            <w:hideMark/>
          </w:tcPr>
          <w:p w14:paraId="723B2F2F" w14:textId="77777777" w:rsidR="00991930" w:rsidRPr="00D67287" w:rsidRDefault="00991930" w:rsidP="00E8332D">
            <w:pPr>
              <w:rPr>
                <w:rFonts w:ascii="Times New Roman" w:hAnsi="Times New Roman" w:cs="Times New Roman"/>
                <w:sz w:val="20"/>
                <w:szCs w:val="20"/>
              </w:rPr>
            </w:pPr>
            <w:r w:rsidRPr="00D67287">
              <w:rPr>
                <w:rFonts w:ascii="Times New Roman" w:hAnsi="Times New Roman" w:cs="Times New Roman"/>
                <w:sz w:val="20"/>
                <w:szCs w:val="20"/>
              </w:rPr>
              <w:t>Total energy intake (kcal/day)</w:t>
            </w:r>
          </w:p>
        </w:tc>
        <w:tc>
          <w:tcPr>
            <w:tcW w:w="2009" w:type="dxa"/>
            <w:tcBorders>
              <w:bottom w:val="single" w:sz="4" w:space="0" w:color="auto"/>
            </w:tcBorders>
            <w:noWrap/>
            <w:hideMark/>
          </w:tcPr>
          <w:p w14:paraId="638E1090" w14:textId="77777777" w:rsidR="00991930" w:rsidRPr="00A81ACF" w:rsidRDefault="00991930" w:rsidP="00E8332D">
            <w:pPr>
              <w:jc w:val="center"/>
              <w:rPr>
                <w:rFonts w:ascii="Times New Roman" w:hAnsi="Times New Roman" w:cs="Times New Roman"/>
                <w:sz w:val="20"/>
                <w:szCs w:val="20"/>
              </w:rPr>
            </w:pPr>
            <w:r w:rsidRPr="00A81ACF">
              <w:rPr>
                <w:rFonts w:ascii="Times New Roman" w:hAnsi="Times New Roman" w:cs="Times New Roman"/>
                <w:sz w:val="20"/>
                <w:szCs w:val="20"/>
              </w:rPr>
              <w:t>1968.1 (689.2)</w:t>
            </w:r>
          </w:p>
        </w:tc>
        <w:tc>
          <w:tcPr>
            <w:tcW w:w="1985" w:type="dxa"/>
            <w:tcBorders>
              <w:bottom w:val="single" w:sz="4" w:space="0" w:color="auto"/>
            </w:tcBorders>
            <w:noWrap/>
            <w:hideMark/>
          </w:tcPr>
          <w:p w14:paraId="5C1E5321" w14:textId="77777777" w:rsidR="00991930" w:rsidRPr="00A81ACF" w:rsidRDefault="00991930" w:rsidP="00E8332D">
            <w:pPr>
              <w:jc w:val="center"/>
              <w:rPr>
                <w:rFonts w:ascii="Times New Roman" w:hAnsi="Times New Roman" w:cs="Times New Roman"/>
                <w:sz w:val="20"/>
                <w:szCs w:val="20"/>
              </w:rPr>
            </w:pPr>
            <w:r w:rsidRPr="00A81ACF">
              <w:rPr>
                <w:rFonts w:ascii="Times New Roman" w:hAnsi="Times New Roman" w:cs="Times New Roman"/>
                <w:sz w:val="20"/>
                <w:szCs w:val="20"/>
              </w:rPr>
              <w:t>2108.4 (730.0)</w:t>
            </w:r>
          </w:p>
        </w:tc>
        <w:tc>
          <w:tcPr>
            <w:tcW w:w="1417" w:type="dxa"/>
            <w:tcBorders>
              <w:bottom w:val="single" w:sz="4" w:space="0" w:color="auto"/>
            </w:tcBorders>
            <w:noWrap/>
            <w:hideMark/>
          </w:tcPr>
          <w:p w14:paraId="12680BA2" w14:textId="77777777" w:rsidR="00991930" w:rsidRPr="00A81ACF" w:rsidRDefault="00991930" w:rsidP="00E8332D">
            <w:pPr>
              <w:jc w:val="center"/>
              <w:rPr>
                <w:rFonts w:ascii="Times New Roman" w:hAnsi="Times New Roman" w:cs="Times New Roman"/>
                <w:sz w:val="20"/>
                <w:szCs w:val="20"/>
              </w:rPr>
            </w:pPr>
            <w:r w:rsidRPr="00A81ACF">
              <w:rPr>
                <w:rFonts w:ascii="Times New Roman" w:hAnsi="Times New Roman" w:cs="Times New Roman"/>
                <w:sz w:val="20"/>
                <w:szCs w:val="20"/>
              </w:rPr>
              <w:t>1847.6 (627.8)</w:t>
            </w:r>
          </w:p>
        </w:tc>
        <w:tc>
          <w:tcPr>
            <w:tcW w:w="1559" w:type="dxa"/>
            <w:tcBorders>
              <w:bottom w:val="single" w:sz="4" w:space="0" w:color="auto"/>
            </w:tcBorders>
          </w:tcPr>
          <w:p w14:paraId="3C92F5E2" w14:textId="77777777" w:rsidR="00991930" w:rsidRPr="00ED5BE1" w:rsidRDefault="00991930" w:rsidP="00E8332D">
            <w:pPr>
              <w:jc w:val="center"/>
              <w:rPr>
                <w:rFonts w:ascii="Times New Roman" w:hAnsi="Times New Roman" w:cs="Times New Roman"/>
                <w:color w:val="FF0000"/>
                <w:sz w:val="20"/>
                <w:szCs w:val="20"/>
              </w:rPr>
            </w:pPr>
            <w:r w:rsidRPr="00ED5BE1">
              <w:rPr>
                <w:rFonts w:ascii="Times New Roman" w:hAnsi="Times New Roman" w:cs="Times New Roman"/>
                <w:color w:val="FF0000"/>
                <w:sz w:val="20"/>
                <w:szCs w:val="20"/>
              </w:rPr>
              <w:t>&lt;0.001</w:t>
            </w:r>
          </w:p>
        </w:tc>
      </w:tr>
    </w:tbl>
    <w:p w14:paraId="40524CDB" w14:textId="3AF3058F" w:rsidR="00991930" w:rsidRPr="00826687" w:rsidRDefault="00991930" w:rsidP="00991930">
      <w:pPr>
        <w:rPr>
          <w:rFonts w:ascii="Times New Roman" w:hAnsi="Times New Roman" w:cs="Times New Roman"/>
          <w:sz w:val="20"/>
          <w:szCs w:val="20"/>
        </w:rPr>
      </w:pPr>
      <w:proofErr w:type="gramStart"/>
      <w:r w:rsidRPr="00826687">
        <w:rPr>
          <w:rFonts w:ascii="Times New Roman" w:hAnsi="Times New Roman" w:cs="Times New Roman"/>
          <w:sz w:val="20"/>
          <w:szCs w:val="20"/>
          <w:vertAlign w:val="superscript"/>
        </w:rPr>
        <w:t>1</w:t>
      </w:r>
      <w:r>
        <w:rPr>
          <w:rFonts w:ascii="Times New Roman" w:hAnsi="Times New Roman" w:cs="Times New Roman"/>
          <w:sz w:val="20"/>
          <w:szCs w:val="20"/>
        </w:rPr>
        <w:t xml:space="preserve"> P-value for differences in intake between men and women.</w:t>
      </w:r>
      <w:proofErr w:type="gramEnd"/>
      <w:r>
        <w:rPr>
          <w:rFonts w:ascii="Times New Roman" w:hAnsi="Times New Roman" w:cs="Times New Roman"/>
          <w:sz w:val="20"/>
          <w:szCs w:val="20"/>
        </w:rPr>
        <w:br/>
      </w:r>
      <w:r w:rsidRPr="00FF60FD">
        <w:rPr>
          <w:rFonts w:ascii="Times New Roman" w:hAnsi="Times New Roman" w:cs="Times New Roman"/>
          <w:sz w:val="20"/>
          <w:szCs w:val="20"/>
          <w:vertAlign w:val="superscript"/>
        </w:rPr>
        <w:t>2</w:t>
      </w:r>
      <w:r w:rsidRPr="00FF60FD">
        <w:rPr>
          <w:rFonts w:ascii="Times New Roman" w:hAnsi="Times New Roman" w:cs="Times New Roman"/>
          <w:sz w:val="20"/>
          <w:szCs w:val="20"/>
        </w:rPr>
        <w:t xml:space="preserve"> </w:t>
      </w:r>
      <w:r w:rsidR="00FF60FD" w:rsidRPr="00FF60FD">
        <w:rPr>
          <w:rFonts w:ascii="Times New Roman" w:hAnsi="Times New Roman" w:cs="Times New Roman"/>
          <w:color w:val="FF0000"/>
          <w:sz w:val="20"/>
          <w:szCs w:val="20"/>
        </w:rPr>
        <w:t>Intake of each dietary component adjusted to a 2000</w:t>
      </w:r>
      <w:r w:rsidR="00FF60FD" w:rsidRPr="00FF60FD">
        <w:rPr>
          <w:rFonts w:ascii="Times New Roman" w:hAnsi="Times New Roman" w:cs="Times New Roman" w:hint="eastAsia"/>
          <w:color w:val="FF0000"/>
          <w:sz w:val="20"/>
          <w:szCs w:val="20"/>
          <w:lang w:eastAsia="ja-JP"/>
        </w:rPr>
        <w:t xml:space="preserve"> </w:t>
      </w:r>
      <w:r w:rsidR="00FF60FD" w:rsidRPr="00FF60FD">
        <w:rPr>
          <w:rFonts w:ascii="Times New Roman" w:hAnsi="Times New Roman" w:cs="Times New Roman"/>
          <w:color w:val="FF0000"/>
          <w:sz w:val="20"/>
          <w:szCs w:val="20"/>
        </w:rPr>
        <w:t>kcal/day diet using the residual method.</w:t>
      </w:r>
      <w:r w:rsidR="00FF60FD">
        <w:rPr>
          <w:rFonts w:ascii="Times New Roman" w:hAnsi="Times New Roman" w:cs="Times New Roman"/>
          <w:color w:val="FF0000"/>
          <w:sz w:val="18"/>
          <w:szCs w:val="18"/>
        </w:rPr>
        <w:t xml:space="preserve"> </w:t>
      </w:r>
      <w:r w:rsidR="00FF60FD" w:rsidRPr="00FF60FD">
        <w:rPr>
          <w:rFonts w:ascii="Times New Roman" w:hAnsi="Times New Roman" w:cs="Times New Roman"/>
          <w:sz w:val="18"/>
          <w:szCs w:val="18"/>
        </w:rPr>
        <w:t>For alcohol, e</w:t>
      </w:r>
      <w:r w:rsidRPr="00FF60FD">
        <w:rPr>
          <w:rFonts w:ascii="Times New Roman" w:hAnsi="Times New Roman" w:cs="Times New Roman"/>
          <w:sz w:val="20"/>
          <w:szCs w:val="20"/>
        </w:rPr>
        <w:t xml:space="preserve">stimates </w:t>
      </w:r>
      <w:r>
        <w:rPr>
          <w:rFonts w:ascii="Times New Roman" w:hAnsi="Times New Roman" w:cs="Times New Roman"/>
          <w:sz w:val="20"/>
          <w:szCs w:val="20"/>
        </w:rPr>
        <w:t xml:space="preserve">in servings/day were based on alcoholic beverages, and estimates in g/day were based on total alcohol (ethanol). </w:t>
      </w:r>
    </w:p>
    <w:p w14:paraId="305B50FD" w14:textId="77777777" w:rsidR="00991930" w:rsidRDefault="00991930" w:rsidP="00991930">
      <w:pPr>
        <w:outlineLvl w:val="0"/>
        <w:rPr>
          <w:rFonts w:ascii="Times New Roman" w:hAnsi="Times New Roman" w:cs="Times New Roman"/>
          <w:sz w:val="21"/>
          <w:szCs w:val="21"/>
        </w:rPr>
      </w:pPr>
      <w:r>
        <w:rPr>
          <w:rFonts w:ascii="Times New Roman" w:hAnsi="Times New Roman" w:cs="Times New Roman"/>
          <w:sz w:val="21"/>
          <w:szCs w:val="21"/>
        </w:rPr>
        <w:br w:type="page"/>
      </w:r>
    </w:p>
    <w:p w14:paraId="3A3ED52C" w14:textId="77777777" w:rsidR="0011230B" w:rsidRDefault="0011230B" w:rsidP="00991930">
      <w:pPr>
        <w:outlineLvl w:val="0"/>
        <w:rPr>
          <w:rFonts w:ascii="Times New Roman" w:hAnsi="Times New Roman" w:cs="Times New Roman"/>
          <w:b/>
          <w:color w:val="FF0000"/>
          <w:sz w:val="21"/>
          <w:szCs w:val="21"/>
        </w:rPr>
      </w:pPr>
      <w:r>
        <w:rPr>
          <w:rFonts w:ascii="Times New Roman" w:hAnsi="Times New Roman" w:cs="Times New Roman"/>
          <w:b/>
          <w:noProof/>
          <w:color w:val="FF0000"/>
          <w:sz w:val="21"/>
          <w:szCs w:val="21"/>
          <w:lang w:eastAsia="en-GB"/>
        </w:rPr>
        <w:lastRenderedPageBreak/>
        <w:drawing>
          <wp:inline distT="0" distB="0" distL="0" distR="0" wp14:anchorId="3CB9C789" wp14:editId="3E28B899">
            <wp:extent cx="6376587" cy="3686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4339" cy="3684875"/>
                    </a:xfrm>
                    <a:prstGeom prst="rect">
                      <a:avLst/>
                    </a:prstGeom>
                    <a:noFill/>
                  </pic:spPr>
                </pic:pic>
              </a:graphicData>
            </a:graphic>
          </wp:inline>
        </w:drawing>
      </w:r>
    </w:p>
    <w:p w14:paraId="1784DBF8" w14:textId="77777777" w:rsidR="00991930" w:rsidRPr="002432D9" w:rsidRDefault="00991930" w:rsidP="00991930">
      <w:pPr>
        <w:outlineLvl w:val="0"/>
        <w:rPr>
          <w:rFonts w:ascii="Times New Roman" w:hAnsi="Times New Roman" w:cs="Times New Roman"/>
          <w:color w:val="FF0000"/>
          <w:sz w:val="21"/>
          <w:szCs w:val="21"/>
        </w:rPr>
      </w:pPr>
      <w:proofErr w:type="gramStart"/>
      <w:r w:rsidRPr="002432D9">
        <w:rPr>
          <w:rFonts w:ascii="Times New Roman" w:hAnsi="Times New Roman" w:cs="Times New Roman"/>
          <w:b/>
          <w:color w:val="FF0000"/>
          <w:sz w:val="21"/>
          <w:szCs w:val="21"/>
        </w:rPr>
        <w:t>Supplementary figure 1</w:t>
      </w:r>
      <w:r w:rsidRPr="002432D9">
        <w:rPr>
          <w:rFonts w:ascii="Times New Roman" w:hAnsi="Times New Roman" w:cs="Times New Roman"/>
          <w:color w:val="FF0000"/>
          <w:sz w:val="21"/>
          <w:szCs w:val="21"/>
        </w:rPr>
        <w:t>.</w:t>
      </w:r>
      <w:proofErr w:type="gramEnd"/>
      <w:r w:rsidRPr="002432D9">
        <w:rPr>
          <w:rFonts w:ascii="Times New Roman" w:hAnsi="Times New Roman" w:cs="Times New Roman"/>
          <w:color w:val="FF0000"/>
          <w:sz w:val="21"/>
          <w:szCs w:val="21"/>
        </w:rPr>
        <w:t xml:space="preserve"> Associations of adherence to </w:t>
      </w:r>
      <w:r w:rsidR="0011230B">
        <w:rPr>
          <w:rFonts w:ascii="Times New Roman" w:hAnsi="Times New Roman" w:cs="Times New Roman"/>
          <w:color w:val="FF0000"/>
          <w:sz w:val="21"/>
          <w:szCs w:val="21"/>
        </w:rPr>
        <w:t>the Mediterranean diet with dietary</w:t>
      </w:r>
      <w:r w:rsidRPr="002432D9">
        <w:rPr>
          <w:rFonts w:ascii="Times New Roman" w:hAnsi="Times New Roman" w:cs="Times New Roman"/>
          <w:color w:val="FF0000"/>
          <w:sz w:val="21"/>
          <w:szCs w:val="21"/>
        </w:rPr>
        <w:t xml:space="preserve"> cost in the Fenland Study (n=12,417). Both panels have a horizontal axis of the Mediterranean diet score (continuous scale on the left, categorical groups on the right); and a vertical axis of </w:t>
      </w:r>
      <w:r w:rsidR="0011230B">
        <w:rPr>
          <w:rFonts w:ascii="Times New Roman" w:hAnsi="Times New Roman" w:cs="Times New Roman"/>
          <w:color w:val="FF0000"/>
          <w:sz w:val="21"/>
          <w:szCs w:val="21"/>
        </w:rPr>
        <w:t>dietary cost in £/day</w:t>
      </w:r>
      <w:r w:rsidRPr="002432D9">
        <w:rPr>
          <w:rFonts w:ascii="Times New Roman" w:hAnsi="Times New Roman" w:cs="Times New Roman"/>
          <w:color w:val="FF0000"/>
          <w:sz w:val="21"/>
          <w:szCs w:val="21"/>
        </w:rPr>
        <w:t xml:space="preserve">. The left panel is the residual plot after regressing food cost onto model covariates in the most adjusted model (age, sex, test site, education level, occupation, household income, marital status, body-mass index, physical activity, and smoking status). </w:t>
      </w:r>
      <w:r w:rsidRPr="002432D9">
        <w:rPr>
          <w:rFonts w:ascii="Times New Roman" w:eastAsiaTheme="minorEastAsia" w:hAnsi="Times New Roman" w:cs="Times New Roman" w:hint="eastAsia"/>
          <w:color w:val="FF0000"/>
          <w:sz w:val="21"/>
          <w:szCs w:val="21"/>
          <w:lang w:eastAsia="ja-JP"/>
        </w:rPr>
        <w:t xml:space="preserve">From </w:t>
      </w:r>
      <w:r w:rsidR="00353F34">
        <w:rPr>
          <w:rFonts w:ascii="Times New Roman" w:eastAsiaTheme="minorEastAsia" w:hAnsi="Times New Roman" w:cs="Times New Roman"/>
          <w:color w:val="FF0000"/>
          <w:sz w:val="21"/>
          <w:szCs w:val="21"/>
          <w:lang w:eastAsia="ja-JP"/>
        </w:rPr>
        <w:t xml:space="preserve">the </w:t>
      </w:r>
      <w:r w:rsidR="00353F34">
        <w:rPr>
          <w:rFonts w:ascii="Times New Roman" w:eastAsiaTheme="minorEastAsia" w:hAnsi="Times New Roman" w:cs="Times New Roman" w:hint="eastAsia"/>
          <w:color w:val="FF0000"/>
          <w:sz w:val="21"/>
          <w:szCs w:val="21"/>
          <w:lang w:eastAsia="ja-JP"/>
        </w:rPr>
        <w:t>model adjusting for the same covariates</w:t>
      </w:r>
      <w:r w:rsidRPr="002432D9">
        <w:rPr>
          <w:rFonts w:ascii="Times New Roman" w:eastAsiaTheme="minorEastAsia" w:hAnsi="Times New Roman" w:cs="Times New Roman" w:hint="eastAsia"/>
          <w:color w:val="FF0000"/>
          <w:sz w:val="21"/>
          <w:szCs w:val="21"/>
          <w:lang w:eastAsia="ja-JP"/>
        </w:rPr>
        <w:t xml:space="preserve">, </w:t>
      </w:r>
      <w:r w:rsidR="00353F34">
        <w:rPr>
          <w:rFonts w:ascii="Times New Roman" w:eastAsiaTheme="minorEastAsia" w:hAnsi="Times New Roman" w:cs="Times New Roman"/>
          <w:color w:val="FF0000"/>
          <w:sz w:val="21"/>
          <w:szCs w:val="21"/>
          <w:lang w:eastAsia="ja-JP"/>
        </w:rPr>
        <w:t>the fitted regression line with 95% confidence intervals is drawn</w:t>
      </w:r>
      <w:r w:rsidR="00353F34">
        <w:rPr>
          <w:rFonts w:ascii="Times New Roman" w:eastAsiaTheme="minorEastAsia" w:hAnsi="Times New Roman" w:cs="Times New Roman" w:hint="eastAsia"/>
          <w:color w:val="FF0000"/>
          <w:sz w:val="21"/>
          <w:szCs w:val="21"/>
          <w:lang w:eastAsia="ja-JP"/>
        </w:rPr>
        <w:t xml:space="preserve">: </w:t>
      </w:r>
      <w:r w:rsidRPr="002432D9">
        <w:rPr>
          <w:rFonts w:ascii="Times New Roman" w:eastAsiaTheme="minorEastAsia" w:hAnsi="Times New Roman" w:cs="Times New Roman" w:hint="eastAsia"/>
          <w:color w:val="FF0000"/>
          <w:sz w:val="21"/>
          <w:szCs w:val="21"/>
          <w:lang w:eastAsia="ja-JP"/>
        </w:rPr>
        <w:t>r</w:t>
      </w:r>
      <w:r w:rsidRPr="002432D9">
        <w:rPr>
          <w:rFonts w:ascii="Times New Roman" w:hAnsi="Times New Roman" w:cs="Times New Roman"/>
          <w:color w:val="FF0000"/>
          <w:sz w:val="21"/>
          <w:szCs w:val="21"/>
        </w:rPr>
        <w:t>egression coefficients per 4 points of the Mediterranean diet score were £0.26 (</w:t>
      </w:r>
      <w:r w:rsidR="00353F34">
        <w:rPr>
          <w:rFonts w:ascii="Times New Roman" w:hAnsi="Times New Roman" w:cs="Times New Roman"/>
          <w:color w:val="FF0000"/>
          <w:sz w:val="21"/>
          <w:szCs w:val="21"/>
        </w:rPr>
        <w:t>95%</w:t>
      </w:r>
      <w:r w:rsidR="00353F34">
        <w:rPr>
          <w:rFonts w:ascii="Times New Roman" w:eastAsiaTheme="minorEastAsia" w:hAnsi="Times New Roman" w:cs="Times New Roman" w:hint="eastAsia"/>
          <w:color w:val="FF0000"/>
          <w:sz w:val="21"/>
          <w:szCs w:val="21"/>
          <w:lang w:eastAsia="ja-JP"/>
        </w:rPr>
        <w:t xml:space="preserve"> confidence interval: </w:t>
      </w:r>
      <w:r w:rsidRPr="002432D9">
        <w:rPr>
          <w:rFonts w:ascii="Times New Roman" w:hAnsi="Times New Roman" w:cs="Times New Roman"/>
          <w:color w:val="FF0000"/>
          <w:sz w:val="21"/>
          <w:szCs w:val="21"/>
        </w:rPr>
        <w:t>0.21-0.31) per day</w:t>
      </w:r>
      <w:r w:rsidR="0011230B">
        <w:rPr>
          <w:rFonts w:ascii="Times New Roman" w:hAnsi="Times New Roman" w:cs="Times New Roman"/>
          <w:color w:val="FF0000"/>
          <w:sz w:val="21"/>
          <w:szCs w:val="21"/>
        </w:rPr>
        <w:t>,</w:t>
      </w:r>
      <w:r w:rsidRPr="002432D9">
        <w:rPr>
          <w:rFonts w:ascii="Times New Roman" w:hAnsi="Times New Roman" w:cs="Times New Roman"/>
          <w:color w:val="FF0000"/>
          <w:sz w:val="21"/>
          <w:szCs w:val="21"/>
        </w:rPr>
        <w:t xml:space="preserve"> or</w:t>
      </w:r>
      <w:r w:rsidR="0011230B">
        <w:rPr>
          <w:rFonts w:ascii="Times New Roman" w:hAnsi="Times New Roman" w:cs="Times New Roman"/>
          <w:color w:val="FF0000"/>
          <w:sz w:val="21"/>
          <w:szCs w:val="21"/>
        </w:rPr>
        <w:t xml:space="preserve"> equivalent to</w:t>
      </w:r>
      <w:r w:rsidRPr="002432D9">
        <w:rPr>
          <w:rFonts w:ascii="Times New Roman" w:hAnsi="Times New Roman" w:cs="Times New Roman"/>
          <w:color w:val="FF0000"/>
          <w:sz w:val="21"/>
          <w:szCs w:val="21"/>
        </w:rPr>
        <w:t xml:space="preserve"> £1.87 (1.50-2.19) per week.</w:t>
      </w:r>
    </w:p>
    <w:p w14:paraId="5EF76A8B" w14:textId="77777777" w:rsidR="00991930" w:rsidRDefault="00991930" w:rsidP="00991930">
      <w:pPr>
        <w:outlineLvl w:val="0"/>
        <w:rPr>
          <w:rFonts w:ascii="Times New Roman" w:hAnsi="Times New Roman" w:cs="Times New Roman"/>
          <w:sz w:val="21"/>
          <w:szCs w:val="21"/>
        </w:rPr>
      </w:pPr>
    </w:p>
    <w:p w14:paraId="54BF5234" w14:textId="77777777" w:rsidR="00991930" w:rsidRDefault="00991930" w:rsidP="00991930">
      <w:pPr>
        <w:rPr>
          <w:rFonts w:ascii="Times New Roman" w:hAnsi="Times New Roman" w:cs="Times New Roman"/>
          <w:b/>
          <w:sz w:val="21"/>
          <w:szCs w:val="21"/>
        </w:rPr>
      </w:pPr>
      <w:bookmarkStart w:id="1" w:name="_Toc470189688"/>
      <w:r>
        <w:rPr>
          <w:rFonts w:ascii="Times New Roman" w:hAnsi="Times New Roman" w:cs="Times New Roman"/>
          <w:b/>
          <w:sz w:val="21"/>
          <w:szCs w:val="21"/>
        </w:rPr>
        <w:br w:type="page"/>
      </w:r>
    </w:p>
    <w:p w14:paraId="4AC16A75" w14:textId="77777777" w:rsidR="00991930" w:rsidRDefault="00991930" w:rsidP="00991930">
      <w:pPr>
        <w:outlineLvl w:val="0"/>
        <w:rPr>
          <w:rFonts w:ascii="Times New Roman" w:hAnsi="Times New Roman" w:cs="Times New Roman"/>
          <w:sz w:val="21"/>
          <w:szCs w:val="21"/>
        </w:rPr>
      </w:pPr>
      <w:r w:rsidRPr="00C77F08">
        <w:rPr>
          <w:rFonts w:ascii="Times New Roman" w:hAnsi="Times New Roman" w:cs="Times New Roman"/>
          <w:b/>
          <w:sz w:val="21"/>
          <w:szCs w:val="21"/>
        </w:rPr>
        <w:lastRenderedPageBreak/>
        <w:t>Supplementary table 2</w:t>
      </w:r>
      <w:r>
        <w:rPr>
          <w:rFonts w:ascii="Times New Roman" w:hAnsi="Times New Roman" w:cs="Times New Roman"/>
          <w:sz w:val="21"/>
          <w:szCs w:val="21"/>
        </w:rPr>
        <w:t xml:space="preserve">: Multivariable adjusted dietary cost (£/day) by </w:t>
      </w:r>
      <w:r>
        <w:rPr>
          <w:rFonts w:ascii="Times New Roman" w:hAnsi="Times New Roman" w:cs="Times New Roman" w:hint="eastAsia"/>
          <w:sz w:val="21"/>
          <w:szCs w:val="21"/>
          <w:lang w:eastAsia="ja-JP"/>
        </w:rPr>
        <w:t xml:space="preserve">adherence to the </w:t>
      </w:r>
      <w:r>
        <w:rPr>
          <w:rFonts w:ascii="Times New Roman" w:hAnsi="Times New Roman" w:cs="Times New Roman"/>
          <w:sz w:val="21"/>
          <w:szCs w:val="21"/>
        </w:rPr>
        <w:t>Mediterranean diet in the Fenland Study (</w:t>
      </w:r>
      <w:r w:rsidRPr="00D63122">
        <w:rPr>
          <w:rFonts w:ascii="Times New Roman" w:hAnsi="Times New Roman" w:cs="Times New Roman"/>
          <w:sz w:val="21"/>
          <w:szCs w:val="21"/>
        </w:rPr>
        <w:t>n=12</w:t>
      </w:r>
      <w:r>
        <w:rPr>
          <w:rFonts w:ascii="Times New Roman" w:hAnsi="Times New Roman" w:cs="Times New Roman"/>
          <w:sz w:val="21"/>
          <w:szCs w:val="21"/>
        </w:rPr>
        <w:t>,417).</w:t>
      </w:r>
      <w:r w:rsidRPr="00821F0C">
        <w:rPr>
          <w:rFonts w:ascii="Times New Roman" w:hAnsi="Times New Roman" w:cs="Times New Roman"/>
          <w:i/>
          <w:sz w:val="21"/>
          <w:szCs w:val="21"/>
          <w:vertAlign w:val="superscript"/>
        </w:rPr>
        <w:t>1</w:t>
      </w:r>
      <w:bookmarkEnd w:id="1"/>
    </w:p>
    <w:tbl>
      <w:tblPr>
        <w:tblStyle w:val="TableGrid"/>
        <w:tblW w:w="92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865"/>
        <w:gridCol w:w="1701"/>
        <w:gridCol w:w="1560"/>
        <w:gridCol w:w="1560"/>
      </w:tblGrid>
      <w:tr w:rsidR="00991930" w:rsidRPr="00070CA0" w14:paraId="3F15E676" w14:textId="77777777" w:rsidTr="00CC0DB0">
        <w:trPr>
          <w:trHeight w:val="283"/>
          <w:jc w:val="center"/>
        </w:trPr>
        <w:tc>
          <w:tcPr>
            <w:tcW w:w="2599" w:type="dxa"/>
            <w:vMerge w:val="restart"/>
            <w:tcBorders>
              <w:top w:val="single" w:sz="4" w:space="0" w:color="auto"/>
              <w:bottom w:val="single" w:sz="4" w:space="0" w:color="auto"/>
            </w:tcBorders>
            <w:noWrap/>
            <w:hideMark/>
          </w:tcPr>
          <w:p w14:paraId="791DF4F9" w14:textId="77777777" w:rsidR="00991930" w:rsidRPr="00070CA0" w:rsidRDefault="00991930" w:rsidP="00E8332D">
            <w:pPr>
              <w:jc w:val="center"/>
              <w:rPr>
                <w:rFonts w:ascii="Times New Roman" w:hAnsi="Times New Roman" w:cs="Times New Roman"/>
                <w:sz w:val="20"/>
                <w:szCs w:val="20"/>
              </w:rPr>
            </w:pPr>
          </w:p>
          <w:p w14:paraId="0D4BF8EF" w14:textId="77777777" w:rsidR="00991930" w:rsidRPr="00070CA0" w:rsidRDefault="00991930" w:rsidP="00E8332D">
            <w:pPr>
              <w:jc w:val="center"/>
              <w:rPr>
                <w:rFonts w:ascii="Times New Roman" w:hAnsi="Times New Roman" w:cs="Times New Roman"/>
                <w:b/>
                <w:sz w:val="20"/>
                <w:szCs w:val="20"/>
              </w:rPr>
            </w:pPr>
          </w:p>
        </w:tc>
        <w:tc>
          <w:tcPr>
            <w:tcW w:w="5126" w:type="dxa"/>
            <w:gridSpan w:val="3"/>
            <w:tcBorders>
              <w:top w:val="single" w:sz="4" w:space="0" w:color="auto"/>
            </w:tcBorders>
            <w:noWrap/>
            <w:vAlign w:val="center"/>
            <w:hideMark/>
          </w:tcPr>
          <w:p w14:paraId="3699A1B2" w14:textId="77777777" w:rsidR="00991930" w:rsidRPr="00070CA0" w:rsidRDefault="00991930" w:rsidP="00E8332D">
            <w:pPr>
              <w:jc w:val="center"/>
              <w:rPr>
                <w:rFonts w:ascii="Times New Roman" w:hAnsi="Times New Roman" w:cs="Times New Roman"/>
                <w:sz w:val="20"/>
                <w:szCs w:val="20"/>
              </w:rPr>
            </w:pPr>
            <w:r>
              <w:rPr>
                <w:rFonts w:ascii="Times New Roman" w:hAnsi="Times New Roman" w:cs="Times New Roman"/>
                <w:b/>
                <w:bCs/>
                <w:sz w:val="20"/>
                <w:szCs w:val="20"/>
              </w:rPr>
              <w:t xml:space="preserve">Dietary cost (£/day) by </w:t>
            </w:r>
            <w:r>
              <w:rPr>
                <w:rFonts w:ascii="Times New Roman" w:hAnsi="Times New Roman" w:cs="Times New Roman" w:hint="eastAsia"/>
                <w:b/>
                <w:bCs/>
                <w:sz w:val="20"/>
                <w:szCs w:val="20"/>
                <w:lang w:eastAsia="ja-JP"/>
              </w:rPr>
              <w:t>adherence to Mediterranean diet</w:t>
            </w:r>
            <w:r w:rsidRPr="00D63122">
              <w:rPr>
                <w:rFonts w:ascii="Times New Roman" w:hAnsi="Times New Roman" w:cs="Times New Roman"/>
                <w:b/>
                <w:bCs/>
                <w:sz w:val="20"/>
                <w:szCs w:val="20"/>
              </w:rPr>
              <w:t xml:space="preserve"> (</w:t>
            </w:r>
            <w:r>
              <w:rPr>
                <w:rFonts w:ascii="Times New Roman" w:hAnsi="Times New Roman" w:cs="Times New Roman" w:hint="eastAsia"/>
                <w:b/>
                <w:bCs/>
                <w:sz w:val="20"/>
                <w:szCs w:val="20"/>
                <w:lang w:eastAsia="ja-JP"/>
              </w:rPr>
              <w:t>point</w:t>
            </w:r>
            <w:r w:rsidRPr="00D63122">
              <w:rPr>
                <w:rFonts w:ascii="Times New Roman" w:hAnsi="Times New Roman" w:cs="Times New Roman"/>
                <w:b/>
                <w:bCs/>
                <w:sz w:val="20"/>
                <w:szCs w:val="20"/>
              </w:rPr>
              <w:t>)</w:t>
            </w:r>
            <w:r w:rsidRPr="00C023B7">
              <w:rPr>
                <w:rFonts w:ascii="Times New Roman" w:hAnsi="Times New Roman" w:cs="Times New Roman"/>
                <w:b/>
                <w:bCs/>
                <w:i/>
                <w:sz w:val="20"/>
                <w:szCs w:val="20"/>
                <w:vertAlign w:val="superscript"/>
              </w:rPr>
              <w:t>2</w:t>
            </w:r>
          </w:p>
        </w:tc>
        <w:tc>
          <w:tcPr>
            <w:tcW w:w="1560" w:type="dxa"/>
            <w:vMerge w:val="restart"/>
            <w:tcBorders>
              <w:top w:val="single" w:sz="4" w:space="0" w:color="auto"/>
              <w:bottom w:val="single" w:sz="4" w:space="0" w:color="auto"/>
            </w:tcBorders>
            <w:vAlign w:val="center"/>
          </w:tcPr>
          <w:p w14:paraId="3EDCFE55" w14:textId="77777777" w:rsidR="00991930" w:rsidRDefault="00991930" w:rsidP="00E8332D">
            <w:pPr>
              <w:jc w:val="center"/>
              <w:rPr>
                <w:rFonts w:ascii="Times New Roman" w:hAnsi="Times New Roman" w:cs="Times New Roman"/>
                <w:b/>
                <w:bCs/>
                <w:sz w:val="20"/>
                <w:szCs w:val="20"/>
              </w:rPr>
            </w:pPr>
            <w:r w:rsidRPr="004935B0">
              <w:rPr>
                <w:rFonts w:ascii="Times New Roman" w:hAnsi="Times New Roman" w:cs="Times New Roman"/>
                <w:b/>
                <w:i/>
                <w:sz w:val="20"/>
                <w:szCs w:val="20"/>
              </w:rPr>
              <w:t>p</w:t>
            </w:r>
            <w:r>
              <w:rPr>
                <w:rFonts w:ascii="Times New Roman" w:hAnsi="Times New Roman" w:cs="Times New Roman"/>
                <w:b/>
                <w:sz w:val="20"/>
                <w:szCs w:val="20"/>
              </w:rPr>
              <w:t xml:space="preserve"> for trend</w:t>
            </w:r>
          </w:p>
        </w:tc>
      </w:tr>
      <w:tr w:rsidR="00991930" w:rsidRPr="00070CA0" w14:paraId="646CAA4B" w14:textId="77777777" w:rsidTr="00CC0DB0">
        <w:trPr>
          <w:trHeight w:val="283"/>
          <w:jc w:val="center"/>
        </w:trPr>
        <w:tc>
          <w:tcPr>
            <w:tcW w:w="2599" w:type="dxa"/>
            <w:vMerge/>
            <w:tcBorders>
              <w:bottom w:val="single" w:sz="4" w:space="0" w:color="auto"/>
            </w:tcBorders>
            <w:hideMark/>
          </w:tcPr>
          <w:p w14:paraId="4636FFB4" w14:textId="77777777" w:rsidR="00991930" w:rsidRPr="00070CA0" w:rsidRDefault="00991930" w:rsidP="00E8332D">
            <w:pPr>
              <w:jc w:val="center"/>
              <w:rPr>
                <w:rFonts w:ascii="Times New Roman" w:hAnsi="Times New Roman" w:cs="Times New Roman"/>
                <w:sz w:val="20"/>
                <w:szCs w:val="20"/>
              </w:rPr>
            </w:pPr>
          </w:p>
        </w:tc>
        <w:tc>
          <w:tcPr>
            <w:tcW w:w="1865" w:type="dxa"/>
            <w:tcBorders>
              <w:bottom w:val="single" w:sz="4" w:space="0" w:color="auto"/>
            </w:tcBorders>
            <w:noWrap/>
            <w:vAlign w:val="center"/>
            <w:hideMark/>
          </w:tcPr>
          <w:p w14:paraId="46FC7721" w14:textId="77777777" w:rsidR="00991930" w:rsidRPr="00070CA0" w:rsidRDefault="00991930" w:rsidP="00E8332D">
            <w:pPr>
              <w:jc w:val="center"/>
              <w:rPr>
                <w:rFonts w:ascii="Times New Roman" w:hAnsi="Times New Roman" w:cs="Times New Roman"/>
                <w:b/>
                <w:sz w:val="20"/>
                <w:szCs w:val="20"/>
              </w:rPr>
            </w:pPr>
            <w:r w:rsidRPr="00070CA0">
              <w:rPr>
                <w:rFonts w:ascii="Times New Roman" w:hAnsi="Times New Roman" w:cs="Times New Roman"/>
                <w:b/>
                <w:sz w:val="20"/>
                <w:szCs w:val="20"/>
              </w:rPr>
              <w:t>Low (3.3-8.4)</w:t>
            </w:r>
          </w:p>
        </w:tc>
        <w:tc>
          <w:tcPr>
            <w:tcW w:w="1701" w:type="dxa"/>
            <w:tcBorders>
              <w:bottom w:val="single" w:sz="4" w:space="0" w:color="auto"/>
            </w:tcBorders>
            <w:noWrap/>
            <w:vAlign w:val="center"/>
            <w:hideMark/>
          </w:tcPr>
          <w:p w14:paraId="5E73058D" w14:textId="77777777" w:rsidR="00991930" w:rsidRPr="00070CA0" w:rsidRDefault="00991930" w:rsidP="00E8332D">
            <w:pPr>
              <w:jc w:val="center"/>
              <w:rPr>
                <w:rFonts w:ascii="Times New Roman" w:hAnsi="Times New Roman" w:cs="Times New Roman"/>
                <w:b/>
                <w:sz w:val="20"/>
                <w:szCs w:val="20"/>
              </w:rPr>
            </w:pPr>
            <w:r w:rsidRPr="00070CA0">
              <w:rPr>
                <w:rFonts w:ascii="Times New Roman" w:hAnsi="Times New Roman" w:cs="Times New Roman"/>
                <w:b/>
                <w:sz w:val="20"/>
                <w:szCs w:val="20"/>
              </w:rPr>
              <w:t>Medium (8.4-9.6)</w:t>
            </w:r>
          </w:p>
        </w:tc>
        <w:tc>
          <w:tcPr>
            <w:tcW w:w="1560" w:type="dxa"/>
            <w:tcBorders>
              <w:bottom w:val="single" w:sz="4" w:space="0" w:color="auto"/>
            </w:tcBorders>
            <w:noWrap/>
            <w:vAlign w:val="center"/>
            <w:hideMark/>
          </w:tcPr>
          <w:p w14:paraId="7DA8E6E2" w14:textId="77777777" w:rsidR="00991930" w:rsidRPr="00070CA0" w:rsidRDefault="00991930" w:rsidP="00E8332D">
            <w:pPr>
              <w:jc w:val="center"/>
              <w:rPr>
                <w:rFonts w:ascii="Times New Roman" w:hAnsi="Times New Roman" w:cs="Times New Roman"/>
                <w:b/>
                <w:sz w:val="20"/>
                <w:szCs w:val="20"/>
              </w:rPr>
            </w:pPr>
            <w:r w:rsidRPr="00070CA0">
              <w:rPr>
                <w:rFonts w:ascii="Times New Roman" w:hAnsi="Times New Roman" w:cs="Times New Roman"/>
                <w:b/>
                <w:sz w:val="20"/>
                <w:szCs w:val="20"/>
              </w:rPr>
              <w:t>High (9.6-14.0)</w:t>
            </w:r>
          </w:p>
        </w:tc>
        <w:tc>
          <w:tcPr>
            <w:tcW w:w="1560" w:type="dxa"/>
            <w:vMerge/>
            <w:tcBorders>
              <w:bottom w:val="single" w:sz="4" w:space="0" w:color="auto"/>
            </w:tcBorders>
            <w:vAlign w:val="center"/>
          </w:tcPr>
          <w:p w14:paraId="53AE652F" w14:textId="77777777" w:rsidR="00991930" w:rsidRPr="00070CA0" w:rsidRDefault="00991930" w:rsidP="00E8332D">
            <w:pPr>
              <w:jc w:val="center"/>
              <w:rPr>
                <w:rFonts w:ascii="Times New Roman" w:hAnsi="Times New Roman" w:cs="Times New Roman"/>
                <w:b/>
                <w:sz w:val="20"/>
                <w:szCs w:val="20"/>
              </w:rPr>
            </w:pPr>
          </w:p>
        </w:tc>
      </w:tr>
      <w:tr w:rsidR="00991930" w:rsidRPr="00070CA0" w14:paraId="54D9F642" w14:textId="77777777" w:rsidTr="00CC0DB0">
        <w:trPr>
          <w:trHeight w:val="283"/>
          <w:jc w:val="center"/>
        </w:trPr>
        <w:tc>
          <w:tcPr>
            <w:tcW w:w="2599" w:type="dxa"/>
            <w:tcBorders>
              <w:top w:val="single" w:sz="4" w:space="0" w:color="auto"/>
            </w:tcBorders>
            <w:noWrap/>
            <w:vAlign w:val="center"/>
            <w:hideMark/>
          </w:tcPr>
          <w:p w14:paraId="37CDE081" w14:textId="77777777" w:rsidR="00991930" w:rsidRPr="00B94BDD" w:rsidRDefault="00991930" w:rsidP="00E8332D">
            <w:pPr>
              <w:rPr>
                <w:rFonts w:ascii="Times New Roman" w:hAnsi="Times New Roman" w:cs="Times New Roman"/>
                <w:iCs/>
                <w:sz w:val="20"/>
                <w:szCs w:val="20"/>
              </w:rPr>
            </w:pPr>
            <w:r w:rsidRPr="00B94BDD">
              <w:rPr>
                <w:rFonts w:ascii="Times New Roman" w:hAnsi="Times New Roman" w:cs="Times New Roman"/>
                <w:iCs/>
                <w:sz w:val="20"/>
                <w:szCs w:val="20"/>
              </w:rPr>
              <w:t>Total diet</w:t>
            </w:r>
            <w:r>
              <w:rPr>
                <w:rFonts w:ascii="Times New Roman" w:hAnsi="Times New Roman" w:cs="Times New Roman"/>
                <w:iCs/>
                <w:sz w:val="20"/>
                <w:szCs w:val="20"/>
              </w:rPr>
              <w:t>ary</w:t>
            </w:r>
            <w:r w:rsidRPr="00B94BDD">
              <w:rPr>
                <w:rFonts w:ascii="Times New Roman" w:hAnsi="Times New Roman" w:cs="Times New Roman"/>
                <w:iCs/>
                <w:sz w:val="20"/>
                <w:szCs w:val="20"/>
              </w:rPr>
              <w:t xml:space="preserve"> cost </w:t>
            </w:r>
          </w:p>
        </w:tc>
        <w:tc>
          <w:tcPr>
            <w:tcW w:w="1865" w:type="dxa"/>
            <w:tcBorders>
              <w:top w:val="single" w:sz="4" w:space="0" w:color="auto"/>
            </w:tcBorders>
            <w:noWrap/>
            <w:vAlign w:val="center"/>
            <w:hideMark/>
          </w:tcPr>
          <w:p w14:paraId="702A85DC" w14:textId="77777777"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4.26 (4.23, 4.29)</w:t>
            </w:r>
          </w:p>
        </w:tc>
        <w:tc>
          <w:tcPr>
            <w:tcW w:w="1701" w:type="dxa"/>
            <w:tcBorders>
              <w:top w:val="single" w:sz="4" w:space="0" w:color="auto"/>
            </w:tcBorders>
            <w:noWrap/>
            <w:vAlign w:val="center"/>
            <w:hideMark/>
          </w:tcPr>
          <w:p w14:paraId="2A5E3053" w14:textId="77777777"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4.42 (4.39, 4.45)</w:t>
            </w:r>
          </w:p>
        </w:tc>
        <w:tc>
          <w:tcPr>
            <w:tcW w:w="1560" w:type="dxa"/>
            <w:tcBorders>
              <w:top w:val="single" w:sz="4" w:space="0" w:color="auto"/>
            </w:tcBorders>
            <w:noWrap/>
            <w:vAlign w:val="center"/>
            <w:hideMark/>
          </w:tcPr>
          <w:p w14:paraId="7A70AD1A" w14:textId="77777777"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4.47 (4.44, 4.49)</w:t>
            </w:r>
          </w:p>
        </w:tc>
        <w:tc>
          <w:tcPr>
            <w:tcW w:w="1560" w:type="dxa"/>
            <w:tcBorders>
              <w:top w:val="single" w:sz="4" w:space="0" w:color="auto"/>
            </w:tcBorders>
            <w:vAlign w:val="center"/>
          </w:tcPr>
          <w:p w14:paraId="4FADAD30" w14:textId="77777777" w:rsidR="00991930" w:rsidRPr="005B30E1" w:rsidRDefault="00991930" w:rsidP="00E8332D">
            <w:pPr>
              <w:jc w:val="center"/>
              <w:rPr>
                <w:rFonts w:ascii="Times New Roman" w:hAnsi="Times New Roman" w:cs="Times New Roman"/>
                <w:color w:val="000000"/>
                <w:sz w:val="20"/>
                <w:szCs w:val="20"/>
              </w:rPr>
            </w:pPr>
            <w:r>
              <w:rPr>
                <w:rFonts w:ascii="Times New Roman" w:hAnsi="Times New Roman" w:cs="Times New Roman"/>
                <w:sz w:val="20"/>
                <w:szCs w:val="20"/>
              </w:rPr>
              <w:t>&lt;0.001</w:t>
            </w:r>
          </w:p>
        </w:tc>
      </w:tr>
      <w:tr w:rsidR="00991930" w:rsidRPr="00070CA0" w14:paraId="0EEB2841" w14:textId="77777777" w:rsidTr="00CC0DB0">
        <w:trPr>
          <w:trHeight w:val="283"/>
          <w:jc w:val="center"/>
        </w:trPr>
        <w:tc>
          <w:tcPr>
            <w:tcW w:w="2599" w:type="dxa"/>
            <w:noWrap/>
            <w:vAlign w:val="center"/>
            <w:hideMark/>
          </w:tcPr>
          <w:p w14:paraId="48C92A6D" w14:textId="77777777" w:rsidR="00991930" w:rsidRPr="00470CA4" w:rsidRDefault="00991930" w:rsidP="00E8332D">
            <w:pPr>
              <w:rPr>
                <w:rFonts w:ascii="Times New Roman" w:hAnsi="Times New Roman" w:cs="Times New Roman"/>
                <w:i/>
                <w:iCs/>
                <w:sz w:val="20"/>
                <w:szCs w:val="20"/>
              </w:rPr>
            </w:pPr>
            <w:r>
              <w:rPr>
                <w:rFonts w:ascii="Times New Roman" w:hAnsi="Times New Roman" w:cs="Times New Roman"/>
                <w:i/>
                <w:iCs/>
                <w:sz w:val="20"/>
                <w:szCs w:val="20"/>
              </w:rPr>
              <w:t xml:space="preserve">  Cost of </w:t>
            </w:r>
            <w:r w:rsidRPr="00470CA4">
              <w:rPr>
                <w:rFonts w:ascii="Times New Roman" w:hAnsi="Times New Roman" w:cs="Times New Roman"/>
                <w:i/>
                <w:iCs/>
                <w:sz w:val="20"/>
                <w:szCs w:val="20"/>
              </w:rPr>
              <w:t xml:space="preserve"> adherence</w:t>
            </w:r>
            <w:r w:rsidRPr="00470CA4">
              <w:rPr>
                <w:rFonts w:ascii="Times New Roman" w:hAnsi="Times New Roman" w:cs="Times New Roman"/>
                <w:i/>
                <w:iCs/>
                <w:sz w:val="20"/>
                <w:szCs w:val="20"/>
                <w:vertAlign w:val="superscript"/>
              </w:rPr>
              <w:t>3</w:t>
            </w:r>
          </w:p>
        </w:tc>
        <w:tc>
          <w:tcPr>
            <w:tcW w:w="1865" w:type="dxa"/>
            <w:noWrap/>
            <w:vAlign w:val="center"/>
            <w:hideMark/>
          </w:tcPr>
          <w:p w14:paraId="686D7960" w14:textId="77777777"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3.93 (3.9</w:t>
            </w:r>
            <w:r>
              <w:rPr>
                <w:rFonts w:ascii="Times New Roman" w:hAnsi="Times New Roman" w:cs="Times New Roman"/>
                <w:color w:val="000000"/>
                <w:sz w:val="20"/>
                <w:szCs w:val="20"/>
              </w:rPr>
              <w:t>0</w:t>
            </w:r>
            <w:r w:rsidRPr="005B30E1">
              <w:rPr>
                <w:rFonts w:ascii="Times New Roman" w:hAnsi="Times New Roman" w:cs="Times New Roman"/>
                <w:color w:val="000000"/>
                <w:sz w:val="20"/>
                <w:szCs w:val="20"/>
              </w:rPr>
              <w:t>, 3.96)</w:t>
            </w:r>
          </w:p>
        </w:tc>
        <w:tc>
          <w:tcPr>
            <w:tcW w:w="1701" w:type="dxa"/>
            <w:noWrap/>
            <w:vAlign w:val="center"/>
            <w:hideMark/>
          </w:tcPr>
          <w:p w14:paraId="4AD659A7" w14:textId="004BC2F1"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4.1</w:t>
            </w:r>
            <w:r w:rsidR="00DD44BF">
              <w:rPr>
                <w:rFonts w:ascii="Times New Roman" w:hAnsi="Times New Roman" w:cs="Times New Roman"/>
                <w:color w:val="000000"/>
                <w:sz w:val="20"/>
                <w:szCs w:val="20"/>
              </w:rPr>
              <w:t>0</w:t>
            </w:r>
            <w:r w:rsidRPr="005B30E1">
              <w:rPr>
                <w:rFonts w:ascii="Times New Roman" w:hAnsi="Times New Roman" w:cs="Times New Roman"/>
                <w:color w:val="000000"/>
                <w:sz w:val="20"/>
                <w:szCs w:val="20"/>
              </w:rPr>
              <w:t xml:space="preserve"> (4.07, 4.13)</w:t>
            </w:r>
          </w:p>
        </w:tc>
        <w:tc>
          <w:tcPr>
            <w:tcW w:w="1560" w:type="dxa"/>
            <w:noWrap/>
            <w:vAlign w:val="center"/>
            <w:hideMark/>
          </w:tcPr>
          <w:p w14:paraId="1C3A2639" w14:textId="77777777"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4.16 (4.13, 4.19)</w:t>
            </w:r>
          </w:p>
        </w:tc>
        <w:tc>
          <w:tcPr>
            <w:tcW w:w="1560" w:type="dxa"/>
            <w:vAlign w:val="center"/>
          </w:tcPr>
          <w:p w14:paraId="7DD92847" w14:textId="77777777" w:rsidR="00991930" w:rsidRPr="005B30E1" w:rsidRDefault="00991930" w:rsidP="00E8332D">
            <w:pPr>
              <w:jc w:val="center"/>
              <w:rPr>
                <w:rFonts w:ascii="Times New Roman" w:hAnsi="Times New Roman" w:cs="Times New Roman"/>
                <w:color w:val="000000"/>
                <w:sz w:val="20"/>
                <w:szCs w:val="20"/>
              </w:rPr>
            </w:pPr>
            <w:r>
              <w:rPr>
                <w:rFonts w:ascii="Times New Roman" w:hAnsi="Times New Roman" w:cs="Times New Roman"/>
                <w:sz w:val="20"/>
                <w:szCs w:val="20"/>
              </w:rPr>
              <w:t>&lt;0.001</w:t>
            </w:r>
          </w:p>
        </w:tc>
      </w:tr>
      <w:tr w:rsidR="00991930" w:rsidRPr="00070CA0" w14:paraId="70A3A938" w14:textId="77777777" w:rsidTr="00CC0DB0">
        <w:trPr>
          <w:trHeight w:val="283"/>
          <w:jc w:val="center"/>
        </w:trPr>
        <w:tc>
          <w:tcPr>
            <w:tcW w:w="2599" w:type="dxa"/>
            <w:noWrap/>
            <w:vAlign w:val="center"/>
            <w:hideMark/>
          </w:tcPr>
          <w:p w14:paraId="6E73EDD9" w14:textId="77777777" w:rsidR="00991930" w:rsidRPr="00470CA4" w:rsidRDefault="00991930" w:rsidP="00E8332D">
            <w:pPr>
              <w:rPr>
                <w:rFonts w:ascii="Times New Roman" w:hAnsi="Times New Roman" w:cs="Times New Roman"/>
                <w:i/>
                <w:iCs/>
                <w:sz w:val="20"/>
                <w:szCs w:val="20"/>
              </w:rPr>
            </w:pPr>
            <w:r>
              <w:rPr>
                <w:rFonts w:ascii="Times New Roman" w:hAnsi="Times New Roman" w:cs="Times New Roman"/>
                <w:i/>
                <w:iCs/>
                <w:sz w:val="20"/>
                <w:szCs w:val="20"/>
              </w:rPr>
              <w:t xml:space="preserve">  Cost of rest of </w:t>
            </w:r>
            <w:r w:rsidRPr="00470CA4">
              <w:rPr>
                <w:rFonts w:ascii="Times New Roman" w:hAnsi="Times New Roman" w:cs="Times New Roman"/>
                <w:i/>
                <w:iCs/>
                <w:sz w:val="20"/>
                <w:szCs w:val="20"/>
              </w:rPr>
              <w:t>diet</w:t>
            </w:r>
            <w:r w:rsidRPr="00470CA4">
              <w:rPr>
                <w:rFonts w:ascii="Times New Roman" w:hAnsi="Times New Roman" w:cs="Times New Roman"/>
                <w:i/>
                <w:iCs/>
                <w:sz w:val="20"/>
                <w:szCs w:val="20"/>
                <w:vertAlign w:val="superscript"/>
              </w:rPr>
              <w:t>3</w:t>
            </w:r>
          </w:p>
        </w:tc>
        <w:tc>
          <w:tcPr>
            <w:tcW w:w="1865" w:type="dxa"/>
            <w:noWrap/>
            <w:vAlign w:val="center"/>
            <w:hideMark/>
          </w:tcPr>
          <w:p w14:paraId="70788C6C" w14:textId="77777777"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0.34 (0.34, 0.35)</w:t>
            </w:r>
          </w:p>
        </w:tc>
        <w:tc>
          <w:tcPr>
            <w:tcW w:w="1701" w:type="dxa"/>
            <w:noWrap/>
            <w:vAlign w:val="center"/>
            <w:hideMark/>
          </w:tcPr>
          <w:p w14:paraId="5BB00F55" w14:textId="77777777"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0.34 (0.33, 0.34)</w:t>
            </w:r>
          </w:p>
        </w:tc>
        <w:tc>
          <w:tcPr>
            <w:tcW w:w="1560" w:type="dxa"/>
            <w:noWrap/>
            <w:vAlign w:val="center"/>
            <w:hideMark/>
          </w:tcPr>
          <w:p w14:paraId="0C4912B6" w14:textId="77777777" w:rsidR="00991930" w:rsidRPr="005B30E1" w:rsidRDefault="00991930" w:rsidP="00E8332D">
            <w:pPr>
              <w:jc w:val="center"/>
              <w:rPr>
                <w:rFonts w:ascii="Times New Roman" w:hAnsi="Times New Roman" w:cs="Times New Roman"/>
                <w:sz w:val="20"/>
                <w:szCs w:val="20"/>
              </w:rPr>
            </w:pPr>
            <w:r w:rsidRPr="005B30E1">
              <w:rPr>
                <w:rFonts w:ascii="Times New Roman" w:hAnsi="Times New Roman" w:cs="Times New Roman"/>
                <w:color w:val="000000"/>
                <w:sz w:val="20"/>
                <w:szCs w:val="20"/>
              </w:rPr>
              <w:t>0.32 (0.32, 0.33)</w:t>
            </w:r>
          </w:p>
        </w:tc>
        <w:tc>
          <w:tcPr>
            <w:tcW w:w="1560" w:type="dxa"/>
            <w:vAlign w:val="center"/>
          </w:tcPr>
          <w:p w14:paraId="6A5F99FF" w14:textId="77777777" w:rsidR="00991930" w:rsidRPr="005B30E1" w:rsidRDefault="00991930" w:rsidP="00E8332D">
            <w:pPr>
              <w:jc w:val="center"/>
              <w:rPr>
                <w:rFonts w:ascii="Times New Roman" w:hAnsi="Times New Roman" w:cs="Times New Roman"/>
                <w:color w:val="000000"/>
                <w:sz w:val="20"/>
                <w:szCs w:val="20"/>
              </w:rPr>
            </w:pPr>
            <w:r>
              <w:rPr>
                <w:rFonts w:ascii="Times New Roman" w:hAnsi="Times New Roman" w:cs="Times New Roman"/>
                <w:sz w:val="20"/>
                <w:szCs w:val="20"/>
              </w:rPr>
              <w:t>&lt;0.001</w:t>
            </w:r>
          </w:p>
        </w:tc>
      </w:tr>
      <w:tr w:rsidR="00991930" w:rsidRPr="00070CA0" w14:paraId="393DACAA" w14:textId="77777777" w:rsidTr="00CC0DB0">
        <w:trPr>
          <w:trHeight w:val="283"/>
          <w:jc w:val="center"/>
        </w:trPr>
        <w:tc>
          <w:tcPr>
            <w:tcW w:w="2599" w:type="dxa"/>
            <w:noWrap/>
            <w:vAlign w:val="center"/>
          </w:tcPr>
          <w:p w14:paraId="519FC486" w14:textId="77777777" w:rsidR="00991930" w:rsidRDefault="00991930" w:rsidP="00E8332D">
            <w:pPr>
              <w:rPr>
                <w:rFonts w:ascii="Times New Roman" w:hAnsi="Times New Roman" w:cs="Times New Roman"/>
                <w:iCs/>
                <w:sz w:val="20"/>
                <w:szCs w:val="20"/>
              </w:rPr>
            </w:pPr>
          </w:p>
        </w:tc>
        <w:tc>
          <w:tcPr>
            <w:tcW w:w="1865" w:type="dxa"/>
            <w:noWrap/>
            <w:vAlign w:val="center"/>
          </w:tcPr>
          <w:p w14:paraId="79433A31" w14:textId="77777777" w:rsidR="00991930" w:rsidRPr="005B30E1" w:rsidRDefault="00991930" w:rsidP="00E8332D">
            <w:pPr>
              <w:jc w:val="center"/>
              <w:rPr>
                <w:rFonts w:ascii="Times New Roman" w:hAnsi="Times New Roman" w:cs="Times New Roman"/>
                <w:sz w:val="20"/>
                <w:szCs w:val="20"/>
              </w:rPr>
            </w:pPr>
          </w:p>
        </w:tc>
        <w:tc>
          <w:tcPr>
            <w:tcW w:w="1701" w:type="dxa"/>
            <w:noWrap/>
            <w:vAlign w:val="center"/>
          </w:tcPr>
          <w:p w14:paraId="231C7120" w14:textId="77777777" w:rsidR="00991930" w:rsidRPr="005B30E1" w:rsidRDefault="00991930" w:rsidP="00E8332D">
            <w:pPr>
              <w:jc w:val="center"/>
              <w:rPr>
                <w:rFonts w:ascii="Times New Roman" w:hAnsi="Times New Roman" w:cs="Times New Roman"/>
                <w:sz w:val="20"/>
                <w:szCs w:val="20"/>
              </w:rPr>
            </w:pPr>
          </w:p>
        </w:tc>
        <w:tc>
          <w:tcPr>
            <w:tcW w:w="1560" w:type="dxa"/>
            <w:noWrap/>
            <w:vAlign w:val="center"/>
          </w:tcPr>
          <w:p w14:paraId="152C8DE7" w14:textId="77777777" w:rsidR="00991930" w:rsidRPr="005B30E1" w:rsidRDefault="00991930" w:rsidP="00E8332D">
            <w:pPr>
              <w:jc w:val="center"/>
              <w:rPr>
                <w:rFonts w:ascii="Times New Roman" w:hAnsi="Times New Roman" w:cs="Times New Roman"/>
                <w:sz w:val="20"/>
                <w:szCs w:val="20"/>
              </w:rPr>
            </w:pPr>
          </w:p>
        </w:tc>
        <w:tc>
          <w:tcPr>
            <w:tcW w:w="1560" w:type="dxa"/>
          </w:tcPr>
          <w:p w14:paraId="694C9003" w14:textId="77777777" w:rsidR="00991930" w:rsidRPr="005B30E1" w:rsidRDefault="00991930" w:rsidP="00E8332D">
            <w:pPr>
              <w:jc w:val="center"/>
              <w:rPr>
                <w:rFonts w:ascii="Times New Roman" w:hAnsi="Times New Roman" w:cs="Times New Roman"/>
                <w:sz w:val="20"/>
                <w:szCs w:val="20"/>
              </w:rPr>
            </w:pPr>
          </w:p>
        </w:tc>
      </w:tr>
      <w:tr w:rsidR="00991930" w:rsidRPr="00070CA0" w14:paraId="55912FDB" w14:textId="77777777" w:rsidTr="00CC0DB0">
        <w:trPr>
          <w:trHeight w:val="283"/>
          <w:jc w:val="center"/>
        </w:trPr>
        <w:tc>
          <w:tcPr>
            <w:tcW w:w="2599" w:type="dxa"/>
            <w:noWrap/>
            <w:vAlign w:val="center"/>
          </w:tcPr>
          <w:p w14:paraId="0E15CCFA" w14:textId="77777777" w:rsidR="00991930" w:rsidRPr="00B94BDD" w:rsidRDefault="00991930" w:rsidP="00E8332D">
            <w:pPr>
              <w:rPr>
                <w:rFonts w:ascii="Times New Roman" w:hAnsi="Times New Roman" w:cs="Times New Roman"/>
                <w:iCs/>
                <w:sz w:val="20"/>
                <w:szCs w:val="20"/>
              </w:rPr>
            </w:pPr>
            <w:r>
              <w:rPr>
                <w:rFonts w:ascii="Times New Roman" w:hAnsi="Times New Roman" w:cs="Times New Roman"/>
                <w:iCs/>
                <w:sz w:val="20"/>
                <w:szCs w:val="20"/>
              </w:rPr>
              <w:t xml:space="preserve">Cost of dietary </w:t>
            </w:r>
            <w:r w:rsidRPr="00B94BDD">
              <w:rPr>
                <w:rFonts w:ascii="Times New Roman" w:hAnsi="Times New Roman" w:cs="Times New Roman"/>
                <w:iCs/>
                <w:sz w:val="20"/>
                <w:szCs w:val="20"/>
              </w:rPr>
              <w:t xml:space="preserve">components </w:t>
            </w:r>
          </w:p>
        </w:tc>
        <w:tc>
          <w:tcPr>
            <w:tcW w:w="1865" w:type="dxa"/>
            <w:noWrap/>
            <w:vAlign w:val="center"/>
          </w:tcPr>
          <w:p w14:paraId="756556C7" w14:textId="77777777" w:rsidR="00991930" w:rsidRPr="005B30E1" w:rsidRDefault="00991930" w:rsidP="00E8332D">
            <w:pPr>
              <w:jc w:val="center"/>
              <w:rPr>
                <w:rFonts w:ascii="Times New Roman" w:hAnsi="Times New Roman" w:cs="Times New Roman"/>
                <w:sz w:val="20"/>
                <w:szCs w:val="20"/>
              </w:rPr>
            </w:pPr>
          </w:p>
        </w:tc>
        <w:tc>
          <w:tcPr>
            <w:tcW w:w="1701" w:type="dxa"/>
            <w:noWrap/>
            <w:vAlign w:val="center"/>
          </w:tcPr>
          <w:p w14:paraId="4BBF06D4" w14:textId="77777777" w:rsidR="00991930" w:rsidRPr="005B30E1" w:rsidRDefault="00991930" w:rsidP="00E8332D">
            <w:pPr>
              <w:jc w:val="center"/>
              <w:rPr>
                <w:rFonts w:ascii="Times New Roman" w:hAnsi="Times New Roman" w:cs="Times New Roman"/>
                <w:sz w:val="20"/>
                <w:szCs w:val="20"/>
              </w:rPr>
            </w:pPr>
          </w:p>
        </w:tc>
        <w:tc>
          <w:tcPr>
            <w:tcW w:w="1560" w:type="dxa"/>
            <w:noWrap/>
            <w:vAlign w:val="center"/>
          </w:tcPr>
          <w:p w14:paraId="7A75DAA3" w14:textId="77777777" w:rsidR="00991930" w:rsidRPr="005B30E1" w:rsidRDefault="00991930" w:rsidP="00E8332D">
            <w:pPr>
              <w:jc w:val="center"/>
              <w:rPr>
                <w:rFonts w:ascii="Times New Roman" w:hAnsi="Times New Roman" w:cs="Times New Roman"/>
                <w:sz w:val="20"/>
                <w:szCs w:val="20"/>
              </w:rPr>
            </w:pPr>
          </w:p>
        </w:tc>
        <w:tc>
          <w:tcPr>
            <w:tcW w:w="1560" w:type="dxa"/>
          </w:tcPr>
          <w:p w14:paraId="1651A770" w14:textId="77777777" w:rsidR="00991930" w:rsidRPr="005B30E1" w:rsidRDefault="00991930" w:rsidP="00E8332D">
            <w:pPr>
              <w:jc w:val="center"/>
              <w:rPr>
                <w:rFonts w:ascii="Times New Roman" w:hAnsi="Times New Roman" w:cs="Times New Roman"/>
                <w:sz w:val="20"/>
                <w:szCs w:val="20"/>
              </w:rPr>
            </w:pPr>
          </w:p>
        </w:tc>
      </w:tr>
      <w:tr w:rsidR="00991930" w:rsidRPr="00070CA0" w14:paraId="0D0B0D45" w14:textId="77777777" w:rsidTr="00CC0DB0">
        <w:trPr>
          <w:trHeight w:val="283"/>
          <w:jc w:val="center"/>
        </w:trPr>
        <w:tc>
          <w:tcPr>
            <w:tcW w:w="2599" w:type="dxa"/>
            <w:noWrap/>
            <w:vAlign w:val="center"/>
            <w:hideMark/>
          </w:tcPr>
          <w:p w14:paraId="3DE5B8EE" w14:textId="77777777" w:rsidR="00991930" w:rsidRPr="00470CA4" w:rsidRDefault="00991930" w:rsidP="00E8332D">
            <w:pPr>
              <w:rPr>
                <w:rFonts w:ascii="Times New Roman" w:hAnsi="Times New Roman" w:cs="Times New Roman"/>
                <w:i/>
                <w:iCs/>
                <w:sz w:val="20"/>
                <w:szCs w:val="20"/>
              </w:rPr>
            </w:pPr>
            <w:r w:rsidRPr="00470CA4">
              <w:rPr>
                <w:rFonts w:ascii="Times New Roman" w:hAnsi="Times New Roman" w:cs="Times New Roman"/>
                <w:i/>
                <w:iCs/>
                <w:sz w:val="20"/>
                <w:szCs w:val="20"/>
              </w:rPr>
              <w:t xml:space="preserve">   Vegetables</w:t>
            </w:r>
          </w:p>
        </w:tc>
        <w:tc>
          <w:tcPr>
            <w:tcW w:w="1865" w:type="dxa"/>
            <w:noWrap/>
            <w:vAlign w:val="center"/>
            <w:hideMark/>
          </w:tcPr>
          <w:p w14:paraId="30F44A2B" w14:textId="77777777" w:rsidR="00991930" w:rsidRPr="005B30E1" w:rsidRDefault="00991930" w:rsidP="00E8332D">
            <w:pPr>
              <w:jc w:val="center"/>
              <w:rPr>
                <w:rFonts w:ascii="Times New Roman" w:hAnsi="Times New Roman" w:cs="Times New Roman"/>
                <w:sz w:val="20"/>
                <w:szCs w:val="20"/>
              </w:rPr>
            </w:pPr>
            <w:r w:rsidRPr="00054756">
              <w:rPr>
                <w:rFonts w:ascii="Times New Roman" w:hAnsi="Times New Roman" w:cs="Times New Roman"/>
                <w:sz w:val="20"/>
                <w:szCs w:val="20"/>
              </w:rPr>
              <w:t>0.56 (0.54, 0.58)</w:t>
            </w:r>
          </w:p>
        </w:tc>
        <w:tc>
          <w:tcPr>
            <w:tcW w:w="1701" w:type="dxa"/>
            <w:noWrap/>
            <w:vAlign w:val="center"/>
            <w:hideMark/>
          </w:tcPr>
          <w:p w14:paraId="26CE26F1" w14:textId="77777777" w:rsidR="00991930" w:rsidRPr="005B30E1" w:rsidRDefault="00991930" w:rsidP="00E8332D">
            <w:pPr>
              <w:jc w:val="center"/>
              <w:rPr>
                <w:rFonts w:ascii="Times New Roman" w:hAnsi="Times New Roman" w:cs="Times New Roman"/>
                <w:sz w:val="20"/>
                <w:szCs w:val="20"/>
              </w:rPr>
            </w:pPr>
            <w:r w:rsidRPr="00054756">
              <w:rPr>
                <w:rFonts w:ascii="Times New Roman" w:hAnsi="Times New Roman" w:cs="Times New Roman"/>
                <w:sz w:val="20"/>
                <w:szCs w:val="20"/>
              </w:rPr>
              <w:t>0.70 (0.68, 0.73)</w:t>
            </w:r>
          </w:p>
        </w:tc>
        <w:tc>
          <w:tcPr>
            <w:tcW w:w="1560" w:type="dxa"/>
            <w:noWrap/>
            <w:vAlign w:val="center"/>
            <w:hideMark/>
          </w:tcPr>
          <w:p w14:paraId="4DB8C4CA" w14:textId="77777777" w:rsidR="00991930" w:rsidRPr="005B30E1" w:rsidRDefault="00991930" w:rsidP="00E8332D">
            <w:pPr>
              <w:jc w:val="center"/>
              <w:rPr>
                <w:rFonts w:ascii="Times New Roman" w:hAnsi="Times New Roman" w:cs="Times New Roman"/>
                <w:sz w:val="20"/>
                <w:szCs w:val="20"/>
              </w:rPr>
            </w:pPr>
            <w:r w:rsidRPr="00054756">
              <w:rPr>
                <w:rFonts w:ascii="Times New Roman" w:hAnsi="Times New Roman" w:cs="Times New Roman"/>
                <w:sz w:val="20"/>
                <w:szCs w:val="20"/>
              </w:rPr>
              <w:t>0.84 (0.81, 0.87)</w:t>
            </w:r>
          </w:p>
        </w:tc>
        <w:tc>
          <w:tcPr>
            <w:tcW w:w="1560" w:type="dxa"/>
            <w:vAlign w:val="center"/>
          </w:tcPr>
          <w:p w14:paraId="44626009" w14:textId="77777777" w:rsidR="00991930" w:rsidRPr="00054756" w:rsidRDefault="00991930" w:rsidP="00E8332D">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54756" w14:paraId="203AD407" w14:textId="77777777" w:rsidTr="00CC0DB0">
        <w:trPr>
          <w:trHeight w:val="283"/>
          <w:jc w:val="center"/>
        </w:trPr>
        <w:tc>
          <w:tcPr>
            <w:tcW w:w="2599" w:type="dxa"/>
            <w:noWrap/>
            <w:vAlign w:val="center"/>
          </w:tcPr>
          <w:p w14:paraId="7C08B4EE"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Fruits</w:t>
            </w:r>
          </w:p>
        </w:tc>
        <w:tc>
          <w:tcPr>
            <w:tcW w:w="1865" w:type="dxa"/>
            <w:noWrap/>
            <w:vAlign w:val="center"/>
          </w:tcPr>
          <w:p w14:paraId="7511F662"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0.33 (0.32, 0.35)</w:t>
            </w:r>
          </w:p>
        </w:tc>
        <w:tc>
          <w:tcPr>
            <w:tcW w:w="1701" w:type="dxa"/>
            <w:noWrap/>
            <w:vAlign w:val="center"/>
          </w:tcPr>
          <w:p w14:paraId="4D260B68"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0.48 (0.46, 0.50)</w:t>
            </w:r>
          </w:p>
        </w:tc>
        <w:tc>
          <w:tcPr>
            <w:tcW w:w="1560" w:type="dxa"/>
            <w:noWrap/>
            <w:vAlign w:val="center"/>
          </w:tcPr>
          <w:p w14:paraId="47906DB9"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0.59 (0.57, 0.62)</w:t>
            </w:r>
          </w:p>
        </w:tc>
        <w:tc>
          <w:tcPr>
            <w:tcW w:w="1560" w:type="dxa"/>
            <w:vAlign w:val="center"/>
          </w:tcPr>
          <w:p w14:paraId="0ACE1CFD"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70CA0" w14:paraId="5F22B8D8" w14:textId="77777777" w:rsidTr="00CC0DB0">
        <w:trPr>
          <w:trHeight w:val="283"/>
          <w:jc w:val="center"/>
        </w:trPr>
        <w:tc>
          <w:tcPr>
            <w:tcW w:w="2599" w:type="dxa"/>
            <w:noWrap/>
            <w:vAlign w:val="center"/>
          </w:tcPr>
          <w:p w14:paraId="0BE4DA47"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Dairy</w:t>
            </w:r>
          </w:p>
        </w:tc>
        <w:tc>
          <w:tcPr>
            <w:tcW w:w="1865" w:type="dxa"/>
            <w:noWrap/>
            <w:vAlign w:val="center"/>
          </w:tcPr>
          <w:p w14:paraId="65967F14"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0.38 (0.36, 0.40)</w:t>
            </w:r>
          </w:p>
        </w:tc>
        <w:tc>
          <w:tcPr>
            <w:tcW w:w="1701" w:type="dxa"/>
            <w:noWrap/>
            <w:vAlign w:val="center"/>
          </w:tcPr>
          <w:p w14:paraId="5995FF53"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0.39 (0.37, 0.41)</w:t>
            </w:r>
          </w:p>
        </w:tc>
        <w:tc>
          <w:tcPr>
            <w:tcW w:w="1560" w:type="dxa"/>
            <w:noWrap/>
            <w:vAlign w:val="center"/>
          </w:tcPr>
          <w:p w14:paraId="6A7103EB"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0.39 (0.37, 0.41)</w:t>
            </w:r>
          </w:p>
        </w:tc>
        <w:tc>
          <w:tcPr>
            <w:tcW w:w="1560" w:type="dxa"/>
            <w:vAlign w:val="center"/>
          </w:tcPr>
          <w:p w14:paraId="0CB03660"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0.394</w:t>
            </w:r>
          </w:p>
        </w:tc>
      </w:tr>
      <w:tr w:rsidR="00CC0DB0" w:rsidRPr="00070CA0" w14:paraId="6C61AE3F" w14:textId="77777777" w:rsidTr="00CC0DB0">
        <w:trPr>
          <w:trHeight w:val="283"/>
          <w:jc w:val="center"/>
        </w:trPr>
        <w:tc>
          <w:tcPr>
            <w:tcW w:w="2599" w:type="dxa"/>
            <w:noWrap/>
            <w:vAlign w:val="center"/>
          </w:tcPr>
          <w:p w14:paraId="521A2A9B"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Red meat</w:t>
            </w:r>
          </w:p>
        </w:tc>
        <w:tc>
          <w:tcPr>
            <w:tcW w:w="1865" w:type="dxa"/>
            <w:noWrap/>
            <w:vAlign w:val="center"/>
          </w:tcPr>
          <w:p w14:paraId="50E16AFA"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0.80 (0.77, 0.83)</w:t>
            </w:r>
          </w:p>
        </w:tc>
        <w:tc>
          <w:tcPr>
            <w:tcW w:w="1701" w:type="dxa"/>
            <w:noWrap/>
            <w:vAlign w:val="center"/>
          </w:tcPr>
          <w:p w14:paraId="72D1DD85"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0.61 (0.59, 0.63)</w:t>
            </w:r>
          </w:p>
        </w:tc>
        <w:tc>
          <w:tcPr>
            <w:tcW w:w="1560" w:type="dxa"/>
            <w:noWrap/>
            <w:vAlign w:val="center"/>
          </w:tcPr>
          <w:p w14:paraId="782C3C50"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0.37 (0.36, 0.39)</w:t>
            </w:r>
          </w:p>
        </w:tc>
        <w:tc>
          <w:tcPr>
            <w:tcW w:w="1560" w:type="dxa"/>
            <w:vAlign w:val="center"/>
          </w:tcPr>
          <w:p w14:paraId="5412B2C9"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70CA0" w14:paraId="26DAC626" w14:textId="77777777" w:rsidTr="00CC0DB0">
        <w:trPr>
          <w:trHeight w:val="283"/>
          <w:jc w:val="center"/>
        </w:trPr>
        <w:tc>
          <w:tcPr>
            <w:tcW w:w="2599" w:type="dxa"/>
            <w:noWrap/>
            <w:vAlign w:val="center"/>
          </w:tcPr>
          <w:p w14:paraId="7A668FEF"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Fish</w:t>
            </w:r>
          </w:p>
        </w:tc>
        <w:tc>
          <w:tcPr>
            <w:tcW w:w="1865" w:type="dxa"/>
            <w:noWrap/>
            <w:vAlign w:val="center"/>
          </w:tcPr>
          <w:p w14:paraId="4BACB723"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0.19 (0.18, 0.21)</w:t>
            </w:r>
          </w:p>
        </w:tc>
        <w:tc>
          <w:tcPr>
            <w:tcW w:w="1701" w:type="dxa"/>
            <w:noWrap/>
            <w:vAlign w:val="center"/>
          </w:tcPr>
          <w:p w14:paraId="3BFAA889"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0.26 (0.25, 0.28)</w:t>
            </w:r>
          </w:p>
        </w:tc>
        <w:tc>
          <w:tcPr>
            <w:tcW w:w="1560" w:type="dxa"/>
            <w:noWrap/>
            <w:vAlign w:val="center"/>
          </w:tcPr>
          <w:p w14:paraId="1A205C0D"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0.34 (0.32, 0.36)</w:t>
            </w:r>
          </w:p>
        </w:tc>
        <w:tc>
          <w:tcPr>
            <w:tcW w:w="1560" w:type="dxa"/>
            <w:vAlign w:val="center"/>
          </w:tcPr>
          <w:p w14:paraId="66780EC0"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70CA0" w14:paraId="055CC005" w14:textId="77777777" w:rsidTr="00CC0DB0">
        <w:trPr>
          <w:trHeight w:val="283"/>
          <w:jc w:val="center"/>
        </w:trPr>
        <w:tc>
          <w:tcPr>
            <w:tcW w:w="2599" w:type="dxa"/>
            <w:noWrap/>
            <w:vAlign w:val="center"/>
          </w:tcPr>
          <w:p w14:paraId="31F076F3" w14:textId="6E4F493C" w:rsidR="00CC0DB0" w:rsidRPr="00470CA4" w:rsidRDefault="00FF60FD" w:rsidP="00424E6B">
            <w:pPr>
              <w:rPr>
                <w:rFonts w:ascii="Times New Roman" w:hAnsi="Times New Roman" w:cs="Times New Roman"/>
                <w:i/>
                <w:iCs/>
                <w:sz w:val="20"/>
                <w:szCs w:val="20"/>
              </w:rPr>
            </w:pPr>
            <w:r>
              <w:rPr>
                <w:rFonts w:ascii="Times New Roman" w:hAnsi="Times New Roman" w:cs="Times New Roman"/>
                <w:i/>
                <w:iCs/>
                <w:sz w:val="20"/>
                <w:szCs w:val="20"/>
              </w:rPr>
              <w:t xml:space="preserve">   Alcohol</w:t>
            </w:r>
          </w:p>
        </w:tc>
        <w:tc>
          <w:tcPr>
            <w:tcW w:w="1865" w:type="dxa"/>
            <w:noWrap/>
            <w:vAlign w:val="center"/>
          </w:tcPr>
          <w:p w14:paraId="71100544"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0.35 (0.33, 0.37)</w:t>
            </w:r>
          </w:p>
        </w:tc>
        <w:tc>
          <w:tcPr>
            <w:tcW w:w="1701" w:type="dxa"/>
            <w:noWrap/>
            <w:vAlign w:val="center"/>
          </w:tcPr>
          <w:p w14:paraId="0EA6FC5D"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0.34 (0.33, 0.36)</w:t>
            </w:r>
          </w:p>
        </w:tc>
        <w:tc>
          <w:tcPr>
            <w:tcW w:w="1560" w:type="dxa"/>
            <w:noWrap/>
            <w:vAlign w:val="center"/>
          </w:tcPr>
          <w:p w14:paraId="372C3C99"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0.32 (0.30, 0.34)</w:t>
            </w:r>
          </w:p>
        </w:tc>
        <w:tc>
          <w:tcPr>
            <w:tcW w:w="1560" w:type="dxa"/>
            <w:vAlign w:val="center"/>
          </w:tcPr>
          <w:p w14:paraId="371D97FE"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0.016</w:t>
            </w:r>
          </w:p>
        </w:tc>
      </w:tr>
      <w:tr w:rsidR="00CC0DB0" w:rsidRPr="00070CA0" w14:paraId="6497CDB9" w14:textId="77777777" w:rsidTr="00CC0DB0">
        <w:trPr>
          <w:trHeight w:val="283"/>
          <w:jc w:val="center"/>
        </w:trPr>
        <w:tc>
          <w:tcPr>
            <w:tcW w:w="2599" w:type="dxa"/>
            <w:noWrap/>
            <w:vAlign w:val="center"/>
          </w:tcPr>
          <w:p w14:paraId="523F4400"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Cereals</w:t>
            </w:r>
          </w:p>
        </w:tc>
        <w:tc>
          <w:tcPr>
            <w:tcW w:w="1865" w:type="dxa"/>
            <w:noWrap/>
            <w:vAlign w:val="center"/>
          </w:tcPr>
          <w:p w14:paraId="60209914"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0.21 (0.19, 0.22)</w:t>
            </w:r>
          </w:p>
        </w:tc>
        <w:tc>
          <w:tcPr>
            <w:tcW w:w="1701" w:type="dxa"/>
            <w:noWrap/>
            <w:vAlign w:val="center"/>
          </w:tcPr>
          <w:p w14:paraId="5D9D6F60"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0.23 (0.21, 0.24)</w:t>
            </w:r>
          </w:p>
        </w:tc>
        <w:tc>
          <w:tcPr>
            <w:tcW w:w="1560" w:type="dxa"/>
            <w:noWrap/>
            <w:vAlign w:val="center"/>
          </w:tcPr>
          <w:p w14:paraId="7BC6B147"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0.24 (0.23, 0.26)</w:t>
            </w:r>
          </w:p>
        </w:tc>
        <w:tc>
          <w:tcPr>
            <w:tcW w:w="1560" w:type="dxa"/>
            <w:vAlign w:val="center"/>
          </w:tcPr>
          <w:p w14:paraId="108BF738"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0.003</w:t>
            </w:r>
          </w:p>
        </w:tc>
      </w:tr>
      <w:tr w:rsidR="00CC0DB0" w:rsidRPr="00070CA0" w14:paraId="09417067" w14:textId="77777777" w:rsidTr="00CC0DB0">
        <w:trPr>
          <w:trHeight w:val="283"/>
          <w:jc w:val="center"/>
        </w:trPr>
        <w:tc>
          <w:tcPr>
            <w:tcW w:w="2599" w:type="dxa"/>
            <w:noWrap/>
            <w:vAlign w:val="center"/>
          </w:tcPr>
          <w:p w14:paraId="2EBC1CC2"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White meat</w:t>
            </w:r>
          </w:p>
        </w:tc>
        <w:tc>
          <w:tcPr>
            <w:tcW w:w="1865" w:type="dxa"/>
            <w:noWrap/>
            <w:vAlign w:val="center"/>
          </w:tcPr>
          <w:p w14:paraId="01A7FD32"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0.25 (0.24, 0.27)</w:t>
            </w:r>
          </w:p>
        </w:tc>
        <w:tc>
          <w:tcPr>
            <w:tcW w:w="1701" w:type="dxa"/>
            <w:noWrap/>
            <w:vAlign w:val="center"/>
          </w:tcPr>
          <w:p w14:paraId="24A91BEA"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0.25 (0.24, 0.27)</w:t>
            </w:r>
          </w:p>
        </w:tc>
        <w:tc>
          <w:tcPr>
            <w:tcW w:w="1560" w:type="dxa"/>
            <w:noWrap/>
            <w:vAlign w:val="center"/>
          </w:tcPr>
          <w:p w14:paraId="06A0B50E"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0.23 (0.22, 0.25)</w:t>
            </w:r>
          </w:p>
        </w:tc>
        <w:tc>
          <w:tcPr>
            <w:tcW w:w="1560" w:type="dxa"/>
            <w:vAlign w:val="center"/>
          </w:tcPr>
          <w:p w14:paraId="5E4E9F48"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0.173</w:t>
            </w:r>
          </w:p>
        </w:tc>
      </w:tr>
      <w:tr w:rsidR="00CC0DB0" w:rsidRPr="00070CA0" w14:paraId="683F9BFC" w14:textId="77777777" w:rsidTr="00CC0DB0">
        <w:trPr>
          <w:trHeight w:val="283"/>
          <w:jc w:val="center"/>
        </w:trPr>
        <w:tc>
          <w:tcPr>
            <w:tcW w:w="2599" w:type="dxa"/>
            <w:noWrap/>
            <w:vAlign w:val="center"/>
          </w:tcPr>
          <w:p w14:paraId="2E81D61E"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Sweets</w:t>
            </w:r>
          </w:p>
        </w:tc>
        <w:tc>
          <w:tcPr>
            <w:tcW w:w="1865" w:type="dxa"/>
            <w:noWrap/>
            <w:vAlign w:val="center"/>
          </w:tcPr>
          <w:p w14:paraId="4600074D"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0.28 (0.26, 0.30)</w:t>
            </w:r>
          </w:p>
        </w:tc>
        <w:tc>
          <w:tcPr>
            <w:tcW w:w="1701" w:type="dxa"/>
            <w:noWrap/>
            <w:vAlign w:val="center"/>
          </w:tcPr>
          <w:p w14:paraId="0A24FCFA"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0.24 (0.23, 0.26)</w:t>
            </w:r>
          </w:p>
        </w:tc>
        <w:tc>
          <w:tcPr>
            <w:tcW w:w="1560" w:type="dxa"/>
            <w:noWrap/>
            <w:vAlign w:val="center"/>
          </w:tcPr>
          <w:p w14:paraId="4809BACB"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0.21 (0.20</w:t>
            </w:r>
            <w:bookmarkStart w:id="2" w:name="_GoBack"/>
            <w:bookmarkEnd w:id="2"/>
            <w:r w:rsidRPr="00054756">
              <w:rPr>
                <w:rFonts w:ascii="Times New Roman" w:hAnsi="Times New Roman" w:cs="Times New Roman"/>
                <w:sz w:val="20"/>
                <w:szCs w:val="20"/>
              </w:rPr>
              <w:t>, 0.23)</w:t>
            </w:r>
          </w:p>
        </w:tc>
        <w:tc>
          <w:tcPr>
            <w:tcW w:w="1560" w:type="dxa"/>
            <w:vAlign w:val="center"/>
          </w:tcPr>
          <w:p w14:paraId="384FCB86"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70CA0" w14:paraId="29BB2030" w14:textId="77777777" w:rsidTr="00CC0DB0">
        <w:trPr>
          <w:trHeight w:val="283"/>
          <w:jc w:val="center"/>
        </w:trPr>
        <w:tc>
          <w:tcPr>
            <w:tcW w:w="2599" w:type="dxa"/>
            <w:noWrap/>
            <w:vAlign w:val="center"/>
          </w:tcPr>
          <w:p w14:paraId="6B4FF740"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Processed </w:t>
            </w:r>
            <w:r>
              <w:rPr>
                <w:rFonts w:ascii="Times New Roman" w:hAnsi="Times New Roman" w:cs="Times New Roman"/>
                <w:i/>
                <w:iCs/>
                <w:sz w:val="20"/>
                <w:szCs w:val="20"/>
              </w:rPr>
              <w:t>meat</w:t>
            </w:r>
          </w:p>
        </w:tc>
        <w:tc>
          <w:tcPr>
            <w:tcW w:w="1865" w:type="dxa"/>
            <w:noWrap/>
            <w:vAlign w:val="center"/>
          </w:tcPr>
          <w:p w14:paraId="75CD30E2"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0.23 (0.21, 0.24)</w:t>
            </w:r>
          </w:p>
        </w:tc>
        <w:tc>
          <w:tcPr>
            <w:tcW w:w="1701" w:type="dxa"/>
            <w:noWrap/>
            <w:vAlign w:val="center"/>
          </w:tcPr>
          <w:p w14:paraId="5BD937D3"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0.19 (0.18, 0.20)</w:t>
            </w:r>
          </w:p>
        </w:tc>
        <w:tc>
          <w:tcPr>
            <w:tcW w:w="1560" w:type="dxa"/>
            <w:noWrap/>
            <w:vAlign w:val="center"/>
          </w:tcPr>
          <w:p w14:paraId="373F7EE2"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0.14 (0.13, 0.15)</w:t>
            </w:r>
          </w:p>
        </w:tc>
        <w:tc>
          <w:tcPr>
            <w:tcW w:w="1560" w:type="dxa"/>
            <w:vAlign w:val="center"/>
          </w:tcPr>
          <w:p w14:paraId="19F366CA"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70CA0" w14:paraId="165B27F0" w14:textId="77777777" w:rsidTr="00CC0DB0">
        <w:trPr>
          <w:trHeight w:val="283"/>
          <w:jc w:val="center"/>
        </w:trPr>
        <w:tc>
          <w:tcPr>
            <w:tcW w:w="2599" w:type="dxa"/>
            <w:noWrap/>
            <w:vAlign w:val="center"/>
          </w:tcPr>
          <w:p w14:paraId="0ACE8BE3"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Legumes</w:t>
            </w:r>
          </w:p>
        </w:tc>
        <w:tc>
          <w:tcPr>
            <w:tcW w:w="1865" w:type="dxa"/>
            <w:noWrap/>
            <w:vAlign w:val="center"/>
          </w:tcPr>
          <w:p w14:paraId="30D92AA7"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0.10 (0.09, 0.11)</w:t>
            </w:r>
          </w:p>
        </w:tc>
        <w:tc>
          <w:tcPr>
            <w:tcW w:w="1701" w:type="dxa"/>
            <w:noWrap/>
            <w:vAlign w:val="center"/>
          </w:tcPr>
          <w:p w14:paraId="1646226F"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0.12 (0.11, 0.13)</w:t>
            </w:r>
          </w:p>
        </w:tc>
        <w:tc>
          <w:tcPr>
            <w:tcW w:w="1560" w:type="dxa"/>
            <w:noWrap/>
            <w:vAlign w:val="center"/>
          </w:tcPr>
          <w:p w14:paraId="1BA3C708"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0.14 (0.12, 0.15)</w:t>
            </w:r>
          </w:p>
        </w:tc>
        <w:tc>
          <w:tcPr>
            <w:tcW w:w="1560" w:type="dxa"/>
            <w:vAlign w:val="center"/>
          </w:tcPr>
          <w:p w14:paraId="7517350D"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70CA0" w14:paraId="267AD496" w14:textId="77777777" w:rsidTr="00CC0DB0">
        <w:trPr>
          <w:trHeight w:val="283"/>
          <w:jc w:val="center"/>
        </w:trPr>
        <w:tc>
          <w:tcPr>
            <w:tcW w:w="2599" w:type="dxa"/>
            <w:noWrap/>
            <w:vAlign w:val="center"/>
          </w:tcPr>
          <w:p w14:paraId="4217F189"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Eggs</w:t>
            </w:r>
          </w:p>
        </w:tc>
        <w:tc>
          <w:tcPr>
            <w:tcW w:w="1865" w:type="dxa"/>
            <w:noWrap/>
            <w:vAlign w:val="center"/>
          </w:tcPr>
          <w:p w14:paraId="2B99FC52"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0.07 (0.06, 0.08)</w:t>
            </w:r>
          </w:p>
        </w:tc>
        <w:tc>
          <w:tcPr>
            <w:tcW w:w="1701" w:type="dxa"/>
            <w:noWrap/>
            <w:vAlign w:val="center"/>
          </w:tcPr>
          <w:p w14:paraId="4D71B0AD"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0.08 (0.07, 0.09)</w:t>
            </w:r>
          </w:p>
        </w:tc>
        <w:tc>
          <w:tcPr>
            <w:tcW w:w="1560" w:type="dxa"/>
            <w:noWrap/>
            <w:vAlign w:val="center"/>
          </w:tcPr>
          <w:p w14:paraId="1D93C35A"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0.09 (0.08, 0.10)</w:t>
            </w:r>
          </w:p>
        </w:tc>
        <w:tc>
          <w:tcPr>
            <w:tcW w:w="1560" w:type="dxa"/>
            <w:vAlign w:val="center"/>
          </w:tcPr>
          <w:p w14:paraId="48BA19C1"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0.001</w:t>
            </w:r>
          </w:p>
        </w:tc>
      </w:tr>
      <w:tr w:rsidR="00CC0DB0" w:rsidRPr="00070CA0" w14:paraId="1298DD06" w14:textId="77777777" w:rsidTr="00CC0DB0">
        <w:trPr>
          <w:trHeight w:val="283"/>
          <w:jc w:val="center"/>
        </w:trPr>
        <w:tc>
          <w:tcPr>
            <w:tcW w:w="2599" w:type="dxa"/>
            <w:noWrap/>
            <w:vAlign w:val="center"/>
          </w:tcPr>
          <w:p w14:paraId="513A3F4E"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Potatoes </w:t>
            </w:r>
          </w:p>
        </w:tc>
        <w:tc>
          <w:tcPr>
            <w:tcW w:w="1865" w:type="dxa"/>
            <w:noWrap/>
            <w:vAlign w:val="center"/>
          </w:tcPr>
          <w:p w14:paraId="429B71BF"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0.08 (0.08, 0.09)</w:t>
            </w:r>
          </w:p>
        </w:tc>
        <w:tc>
          <w:tcPr>
            <w:tcW w:w="1701" w:type="dxa"/>
            <w:noWrap/>
            <w:vAlign w:val="center"/>
          </w:tcPr>
          <w:p w14:paraId="60678121"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0.07 (0.06, 0.08)</w:t>
            </w:r>
          </w:p>
        </w:tc>
        <w:tc>
          <w:tcPr>
            <w:tcW w:w="1560" w:type="dxa"/>
            <w:noWrap/>
            <w:vAlign w:val="center"/>
          </w:tcPr>
          <w:p w14:paraId="7DD1B988"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0.05 (0.05, 0.06)</w:t>
            </w:r>
          </w:p>
        </w:tc>
        <w:tc>
          <w:tcPr>
            <w:tcW w:w="1560" w:type="dxa"/>
            <w:vAlign w:val="center"/>
          </w:tcPr>
          <w:p w14:paraId="71C7A1D8"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70CA0" w14:paraId="4F7401BA" w14:textId="77777777" w:rsidTr="00CC0DB0">
        <w:trPr>
          <w:trHeight w:val="283"/>
          <w:jc w:val="center"/>
        </w:trPr>
        <w:tc>
          <w:tcPr>
            <w:tcW w:w="2599" w:type="dxa"/>
            <w:noWrap/>
            <w:vAlign w:val="center"/>
          </w:tcPr>
          <w:p w14:paraId="0D63E4E8"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Nuts</w:t>
            </w:r>
          </w:p>
        </w:tc>
        <w:tc>
          <w:tcPr>
            <w:tcW w:w="1865" w:type="dxa"/>
            <w:noWrap/>
            <w:vAlign w:val="center"/>
          </w:tcPr>
          <w:p w14:paraId="4C5154D3"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0.02 (0.01, 0.02)</w:t>
            </w:r>
          </w:p>
        </w:tc>
        <w:tc>
          <w:tcPr>
            <w:tcW w:w="1701" w:type="dxa"/>
            <w:noWrap/>
            <w:vAlign w:val="center"/>
          </w:tcPr>
          <w:p w14:paraId="672FF37F"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0.03 (0.02, 0.03)</w:t>
            </w:r>
          </w:p>
        </w:tc>
        <w:tc>
          <w:tcPr>
            <w:tcW w:w="1560" w:type="dxa"/>
            <w:noWrap/>
            <w:vAlign w:val="center"/>
          </w:tcPr>
          <w:p w14:paraId="359D4EF7"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0.05 (0.04, 0.06)</w:t>
            </w:r>
          </w:p>
        </w:tc>
        <w:tc>
          <w:tcPr>
            <w:tcW w:w="1560" w:type="dxa"/>
            <w:vAlign w:val="center"/>
          </w:tcPr>
          <w:p w14:paraId="6EEB2EEC"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&lt;0.001</w:t>
            </w:r>
          </w:p>
        </w:tc>
      </w:tr>
      <w:tr w:rsidR="00CC0DB0" w:rsidRPr="00070CA0" w14:paraId="05599527" w14:textId="77777777" w:rsidTr="00CC0DB0">
        <w:trPr>
          <w:trHeight w:val="283"/>
          <w:jc w:val="center"/>
        </w:trPr>
        <w:tc>
          <w:tcPr>
            <w:tcW w:w="2599" w:type="dxa"/>
            <w:tcBorders>
              <w:bottom w:val="single" w:sz="4" w:space="0" w:color="auto"/>
            </w:tcBorders>
            <w:noWrap/>
            <w:vAlign w:val="center"/>
          </w:tcPr>
          <w:p w14:paraId="30732F49" w14:textId="77777777" w:rsidR="00CC0DB0" w:rsidRPr="00470CA4" w:rsidRDefault="00CC0DB0" w:rsidP="00424E6B">
            <w:pPr>
              <w:rPr>
                <w:rFonts w:ascii="Times New Roman" w:hAnsi="Times New Roman" w:cs="Times New Roman"/>
                <w:i/>
                <w:iCs/>
                <w:sz w:val="20"/>
                <w:szCs w:val="20"/>
              </w:rPr>
            </w:pPr>
            <w:r w:rsidRPr="00470CA4">
              <w:rPr>
                <w:rFonts w:ascii="Times New Roman" w:hAnsi="Times New Roman" w:cs="Times New Roman"/>
                <w:i/>
                <w:iCs/>
                <w:sz w:val="20"/>
                <w:szCs w:val="20"/>
              </w:rPr>
              <w:t xml:space="preserve">   Olive oil</w:t>
            </w:r>
          </w:p>
        </w:tc>
        <w:tc>
          <w:tcPr>
            <w:tcW w:w="1865" w:type="dxa"/>
            <w:tcBorders>
              <w:bottom w:val="single" w:sz="4" w:space="0" w:color="auto"/>
            </w:tcBorders>
            <w:noWrap/>
            <w:vAlign w:val="center"/>
          </w:tcPr>
          <w:p w14:paraId="4DE9E0E1"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0.01 (0.01, 0.01)</w:t>
            </w:r>
          </w:p>
        </w:tc>
        <w:tc>
          <w:tcPr>
            <w:tcW w:w="1701" w:type="dxa"/>
            <w:tcBorders>
              <w:bottom w:val="single" w:sz="4" w:space="0" w:color="auto"/>
            </w:tcBorders>
            <w:noWrap/>
            <w:vAlign w:val="center"/>
          </w:tcPr>
          <w:p w14:paraId="2064FE05"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0.02 (0.01, 0.02)</w:t>
            </w:r>
          </w:p>
        </w:tc>
        <w:tc>
          <w:tcPr>
            <w:tcW w:w="1560" w:type="dxa"/>
            <w:tcBorders>
              <w:bottom w:val="single" w:sz="4" w:space="0" w:color="auto"/>
            </w:tcBorders>
            <w:noWrap/>
            <w:vAlign w:val="center"/>
          </w:tcPr>
          <w:p w14:paraId="5D71B6F8" w14:textId="77777777" w:rsidR="00CC0DB0" w:rsidRPr="005B30E1" w:rsidRDefault="00CC0DB0" w:rsidP="00424E6B">
            <w:pPr>
              <w:jc w:val="center"/>
              <w:rPr>
                <w:rFonts w:ascii="Times New Roman" w:hAnsi="Times New Roman" w:cs="Times New Roman"/>
                <w:sz w:val="20"/>
                <w:szCs w:val="20"/>
              </w:rPr>
            </w:pPr>
            <w:r w:rsidRPr="00054756">
              <w:rPr>
                <w:rFonts w:ascii="Times New Roman" w:hAnsi="Times New Roman" w:cs="Times New Roman"/>
                <w:sz w:val="20"/>
                <w:szCs w:val="20"/>
              </w:rPr>
              <w:t>0.02 (0.01, 0.02)</w:t>
            </w:r>
          </w:p>
        </w:tc>
        <w:tc>
          <w:tcPr>
            <w:tcW w:w="1560" w:type="dxa"/>
            <w:tcBorders>
              <w:bottom w:val="single" w:sz="4" w:space="0" w:color="auto"/>
            </w:tcBorders>
            <w:vAlign w:val="center"/>
          </w:tcPr>
          <w:p w14:paraId="6E8527ED" w14:textId="77777777" w:rsidR="00CC0DB0" w:rsidRPr="00054756" w:rsidRDefault="00CC0DB0" w:rsidP="00424E6B">
            <w:pPr>
              <w:jc w:val="center"/>
              <w:rPr>
                <w:rFonts w:ascii="Times New Roman" w:hAnsi="Times New Roman" w:cs="Times New Roman"/>
                <w:sz w:val="20"/>
                <w:szCs w:val="20"/>
              </w:rPr>
            </w:pPr>
            <w:r>
              <w:rPr>
                <w:rFonts w:ascii="Times New Roman" w:hAnsi="Times New Roman" w:cs="Times New Roman"/>
                <w:sz w:val="20"/>
                <w:szCs w:val="20"/>
              </w:rPr>
              <w:t>0.005</w:t>
            </w:r>
          </w:p>
        </w:tc>
      </w:tr>
    </w:tbl>
    <w:p w14:paraId="58BBBBEE" w14:textId="77777777" w:rsidR="00991930" w:rsidRPr="00FE0E54" w:rsidRDefault="00991930" w:rsidP="00991930">
      <w:pPr>
        <w:rPr>
          <w:rFonts w:ascii="Times New Roman" w:hAnsi="Times New Roman" w:cs="Times New Roman"/>
          <w:sz w:val="18"/>
          <w:szCs w:val="18"/>
        </w:rPr>
      </w:pPr>
      <w:r w:rsidRPr="00FE0E54">
        <w:rPr>
          <w:rFonts w:ascii="Times New Roman" w:hAnsi="Times New Roman" w:cs="Times New Roman"/>
          <w:sz w:val="18"/>
          <w:szCs w:val="18"/>
          <w:vertAlign w:val="superscript"/>
        </w:rPr>
        <w:t>1</w:t>
      </w:r>
      <w:r w:rsidRPr="00FE0E54">
        <w:rPr>
          <w:rFonts w:ascii="Times New Roman" w:hAnsi="Times New Roman" w:cs="Times New Roman"/>
          <w:sz w:val="18"/>
          <w:szCs w:val="18"/>
        </w:rPr>
        <w:t xml:space="preserve"> Daily dietary cost and dietary intake adjusted to a 2000</w:t>
      </w:r>
      <w:r w:rsidRPr="00FE0E54">
        <w:rPr>
          <w:rFonts w:ascii="Times New Roman" w:hAnsi="Times New Roman" w:cs="Times New Roman" w:hint="eastAsia"/>
          <w:sz w:val="18"/>
          <w:szCs w:val="18"/>
          <w:lang w:eastAsia="ja-JP"/>
        </w:rPr>
        <w:t xml:space="preserve"> </w:t>
      </w:r>
      <w:r w:rsidRPr="00FE0E54">
        <w:rPr>
          <w:rFonts w:ascii="Times New Roman" w:hAnsi="Times New Roman" w:cs="Times New Roman"/>
          <w:sz w:val="18"/>
          <w:szCs w:val="18"/>
        </w:rPr>
        <w:t xml:space="preserve">kcal/day diet using the residual method. All estimates adjusted for age, sex, test site, education level, </w:t>
      </w:r>
      <w:proofErr w:type="gramStart"/>
      <w:r w:rsidRPr="00FE0E54">
        <w:rPr>
          <w:rFonts w:ascii="Times New Roman" w:hAnsi="Times New Roman" w:cs="Times New Roman"/>
          <w:sz w:val="18"/>
          <w:szCs w:val="18"/>
        </w:rPr>
        <w:t>occupation</w:t>
      </w:r>
      <w:proofErr w:type="gramEnd"/>
      <w:r w:rsidRPr="00FE0E54">
        <w:rPr>
          <w:rFonts w:ascii="Times New Roman" w:hAnsi="Times New Roman" w:cs="Times New Roman"/>
          <w:sz w:val="18"/>
          <w:szCs w:val="18"/>
        </w:rPr>
        <w:t xml:space="preserve">, household income, marital status, objectively measured physical activity (energy expenditure), smoking status and </w:t>
      </w:r>
      <w:r w:rsidRPr="00FE0E54">
        <w:rPr>
          <w:rFonts w:ascii="Times New Roman" w:hAnsi="Times New Roman" w:cs="Times New Roman" w:hint="eastAsia"/>
          <w:sz w:val="18"/>
          <w:szCs w:val="18"/>
          <w:lang w:eastAsia="ja-JP"/>
        </w:rPr>
        <w:t>body-mass index</w:t>
      </w:r>
      <w:r w:rsidRPr="00FE0E54">
        <w:rPr>
          <w:rFonts w:ascii="Times New Roman" w:hAnsi="Times New Roman" w:cs="Times New Roman"/>
          <w:sz w:val="18"/>
          <w:szCs w:val="18"/>
        </w:rPr>
        <w:t xml:space="preserve">. Results based on single imputed dataset, after confirming no difference in beta coefficients between single and multiple (10) imputations. </w:t>
      </w:r>
      <w:r>
        <w:rPr>
          <w:rFonts w:ascii="Times New Roman" w:hAnsi="Times New Roman" w:cs="Times New Roman"/>
          <w:sz w:val="18"/>
          <w:szCs w:val="18"/>
        </w:rPr>
        <w:br/>
      </w:r>
      <w:r w:rsidRPr="00FE0E54">
        <w:rPr>
          <w:rFonts w:ascii="Times New Roman" w:hAnsi="Times New Roman" w:cs="Times New Roman"/>
          <w:sz w:val="18"/>
          <w:szCs w:val="18"/>
          <w:vertAlign w:val="superscript"/>
          <w:lang w:eastAsia="ja-JP"/>
        </w:rPr>
        <w:t>2</w:t>
      </w:r>
      <w:r w:rsidRPr="00FE0E54">
        <w:rPr>
          <w:rFonts w:ascii="Times New Roman" w:hAnsi="Times New Roman" w:cs="Times New Roman"/>
          <w:sz w:val="18"/>
          <w:szCs w:val="18"/>
          <w:lang w:eastAsia="ja-JP"/>
        </w:rPr>
        <w:t xml:space="preserve"> </w:t>
      </w:r>
      <w:r w:rsidRPr="00FE0E54">
        <w:rPr>
          <w:rFonts w:ascii="Times New Roman" w:hAnsi="Times New Roman" w:cs="Times New Roman" w:hint="eastAsia"/>
          <w:sz w:val="18"/>
          <w:szCs w:val="18"/>
          <w:lang w:eastAsia="ja-JP"/>
        </w:rPr>
        <w:t xml:space="preserve">The score (possible range from 0 to 15) represents dietary adherence to the Mediterranean dietary pyramid. </w:t>
      </w:r>
      <w:r w:rsidRPr="00FE0E54">
        <w:rPr>
          <w:rFonts w:ascii="Times New Roman" w:hAnsi="Times New Roman" w:cs="Times New Roman"/>
          <w:sz w:val="18"/>
          <w:szCs w:val="18"/>
          <w:lang w:eastAsia="ja-JP"/>
        </w:rPr>
        <w:t xml:space="preserve">The three categories were created by using </w:t>
      </w:r>
      <w:proofErr w:type="spellStart"/>
      <w:r w:rsidRPr="00FE0E54">
        <w:rPr>
          <w:rFonts w:ascii="Times New Roman" w:hAnsi="Times New Roman" w:cs="Times New Roman"/>
          <w:sz w:val="18"/>
          <w:szCs w:val="18"/>
          <w:lang w:eastAsia="ja-JP"/>
        </w:rPr>
        <w:t>tertiles</w:t>
      </w:r>
      <w:proofErr w:type="spellEnd"/>
      <w:r w:rsidRPr="00FE0E54">
        <w:rPr>
          <w:rFonts w:ascii="Times New Roman" w:hAnsi="Times New Roman" w:cs="Times New Roman"/>
          <w:sz w:val="18"/>
          <w:szCs w:val="18"/>
          <w:lang w:eastAsia="ja-JP"/>
        </w:rPr>
        <w:t>.</w:t>
      </w:r>
      <w:r w:rsidR="00CC0DB0">
        <w:rPr>
          <w:rFonts w:ascii="Times New Roman" w:hAnsi="Times New Roman" w:cs="Times New Roman"/>
          <w:sz w:val="18"/>
          <w:szCs w:val="18"/>
          <w:lang w:eastAsia="ja-JP"/>
        </w:rPr>
        <w:t xml:space="preserve"> </w:t>
      </w:r>
      <w:r w:rsidR="00CC0DB0" w:rsidRPr="00CC0DB0">
        <w:rPr>
          <w:rFonts w:ascii="Times New Roman" w:hAnsi="Times New Roman" w:cs="Times New Roman"/>
          <w:color w:val="FF0000"/>
          <w:sz w:val="18"/>
          <w:szCs w:val="18"/>
          <w:lang w:eastAsia="ja-JP"/>
        </w:rPr>
        <w:t>Dietary components were organised</w:t>
      </w:r>
      <w:r w:rsidR="00CC0DB0">
        <w:rPr>
          <w:rFonts w:ascii="Times New Roman" w:hAnsi="Times New Roman" w:cs="Times New Roman"/>
          <w:color w:val="FF0000"/>
          <w:sz w:val="18"/>
          <w:szCs w:val="18"/>
          <w:lang w:eastAsia="ja-JP"/>
        </w:rPr>
        <w:t xml:space="preserve"> from highest to lowest cost based on high adherence.</w:t>
      </w:r>
      <w:r w:rsidR="00CC0DB0" w:rsidRPr="00CC0DB0">
        <w:rPr>
          <w:rFonts w:ascii="Times New Roman" w:hAnsi="Times New Roman" w:cs="Times New Roman"/>
          <w:color w:val="FF0000"/>
          <w:sz w:val="18"/>
          <w:szCs w:val="18"/>
          <w:lang w:eastAsia="ja-JP"/>
        </w:rPr>
        <w:t xml:space="preserve">  </w:t>
      </w:r>
      <w:r w:rsidRPr="00CC0DB0">
        <w:rPr>
          <w:rFonts w:ascii="Times New Roman" w:hAnsi="Times New Roman" w:cs="Times New Roman" w:hint="eastAsia"/>
          <w:i/>
          <w:color w:val="FF0000"/>
          <w:sz w:val="18"/>
          <w:szCs w:val="18"/>
          <w:lang w:eastAsia="ja-JP"/>
        </w:rPr>
        <w:t xml:space="preserve"> </w:t>
      </w:r>
      <w:r>
        <w:rPr>
          <w:rFonts w:ascii="Times New Roman" w:hAnsi="Times New Roman" w:cs="Times New Roman"/>
          <w:sz w:val="18"/>
          <w:szCs w:val="18"/>
        </w:rPr>
        <w:br/>
      </w:r>
      <w:r w:rsidRPr="00FE0E54">
        <w:rPr>
          <w:rFonts w:ascii="Times New Roman" w:hAnsi="Times New Roman" w:cs="Times New Roman"/>
          <w:sz w:val="18"/>
          <w:szCs w:val="18"/>
          <w:vertAlign w:val="superscript"/>
        </w:rPr>
        <w:t>3</w:t>
      </w:r>
      <w:r w:rsidRPr="00FE0E54">
        <w:rPr>
          <w:rFonts w:ascii="Times New Roman" w:hAnsi="Times New Roman" w:cs="Times New Roman"/>
          <w:sz w:val="18"/>
          <w:szCs w:val="18"/>
        </w:rPr>
        <w:t xml:space="preserve"> Cost of adherence refers to total cost for all components included in </w:t>
      </w:r>
      <w:r w:rsidRPr="00FE0E54">
        <w:rPr>
          <w:rFonts w:ascii="Times New Roman" w:hAnsi="Times New Roman" w:cs="Times New Roman" w:hint="eastAsia"/>
          <w:sz w:val="18"/>
          <w:szCs w:val="18"/>
          <w:lang w:eastAsia="ja-JP"/>
        </w:rPr>
        <w:t xml:space="preserve">the score of adherence to the Mediterranean diet </w:t>
      </w:r>
      <w:r w:rsidRPr="00FE0E54">
        <w:rPr>
          <w:rFonts w:ascii="Times New Roman" w:hAnsi="Times New Roman" w:cs="Times New Roman"/>
          <w:sz w:val="18"/>
          <w:szCs w:val="18"/>
        </w:rPr>
        <w:t xml:space="preserve">(i.e. sum of dietary components listed); cost of rest of diet refers to any food items included in </w:t>
      </w:r>
      <w:r w:rsidRPr="00FE0E54">
        <w:rPr>
          <w:rFonts w:ascii="Times New Roman" w:hAnsi="Times New Roman" w:cs="Times New Roman" w:hint="eastAsia"/>
          <w:sz w:val="18"/>
          <w:szCs w:val="18"/>
          <w:lang w:eastAsia="ja-JP"/>
        </w:rPr>
        <w:t>food frequency questionnaire, but not included in the adherence score</w:t>
      </w:r>
      <w:r w:rsidRPr="00FE0E54">
        <w:rPr>
          <w:rFonts w:ascii="Times New Roman" w:hAnsi="Times New Roman" w:cs="Times New Roman"/>
          <w:sz w:val="18"/>
          <w:szCs w:val="18"/>
        </w:rPr>
        <w:t>.</w:t>
      </w:r>
    </w:p>
    <w:p w14:paraId="35256D3B" w14:textId="77777777" w:rsidR="00991930" w:rsidRDefault="00991930" w:rsidP="00991930">
      <w:pPr>
        <w:rPr>
          <w:rFonts w:ascii="Times New Roman" w:hAnsi="Times New Roman" w:cs="Times New Roman"/>
          <w:sz w:val="18"/>
          <w:szCs w:val="18"/>
        </w:rPr>
      </w:pPr>
      <w:r>
        <w:rPr>
          <w:rFonts w:ascii="Times New Roman" w:hAnsi="Times New Roman" w:cs="Times New Roman"/>
          <w:sz w:val="18"/>
          <w:szCs w:val="18"/>
        </w:rPr>
        <w:br w:type="page"/>
      </w:r>
    </w:p>
    <w:p w14:paraId="77DC4D1E" w14:textId="77777777" w:rsidR="00991930" w:rsidRDefault="00991930" w:rsidP="00991930">
      <w:pPr>
        <w:outlineLvl w:val="0"/>
        <w:rPr>
          <w:rFonts w:ascii="Times New Roman" w:hAnsi="Times New Roman" w:cs="Times New Roman"/>
          <w:sz w:val="21"/>
          <w:szCs w:val="21"/>
        </w:rPr>
      </w:pPr>
      <w:bookmarkStart w:id="3" w:name="_Toc470189689"/>
      <w:r w:rsidRPr="00C77F08">
        <w:rPr>
          <w:rFonts w:ascii="Times New Roman" w:hAnsi="Times New Roman" w:cs="Times New Roman"/>
          <w:b/>
          <w:sz w:val="21"/>
          <w:szCs w:val="21"/>
        </w:rPr>
        <w:lastRenderedPageBreak/>
        <w:t>Supplementary table 3</w:t>
      </w:r>
      <w:r>
        <w:rPr>
          <w:rFonts w:ascii="Times New Roman" w:hAnsi="Times New Roman" w:cs="Times New Roman"/>
          <w:sz w:val="21"/>
          <w:szCs w:val="21"/>
        </w:rPr>
        <w:t xml:space="preserve">: Contribution of socio-economic factors in explaining the association of adherence to the Mediterranean diet with dietary cost by </w:t>
      </w:r>
      <w:r>
        <w:rPr>
          <w:rFonts w:ascii="Times New Roman" w:hAnsi="Times New Roman" w:cs="Times New Roman" w:hint="eastAsia"/>
          <w:sz w:val="21"/>
          <w:szCs w:val="21"/>
          <w:lang w:eastAsia="ja-JP"/>
        </w:rPr>
        <w:t xml:space="preserve">strata </w:t>
      </w:r>
      <w:r>
        <w:rPr>
          <w:rFonts w:ascii="Times New Roman" w:hAnsi="Times New Roman" w:cs="Times New Roman"/>
          <w:sz w:val="21"/>
          <w:szCs w:val="21"/>
          <w:lang w:eastAsia="ja-JP"/>
        </w:rPr>
        <w:t>of socio-economic variables</w:t>
      </w:r>
      <w:r>
        <w:rPr>
          <w:rFonts w:ascii="Times New Roman" w:hAnsi="Times New Roman" w:cs="Times New Roman" w:hint="eastAsia"/>
          <w:sz w:val="21"/>
          <w:szCs w:val="21"/>
          <w:lang w:eastAsia="ja-JP"/>
        </w:rPr>
        <w:t xml:space="preserve"> </w:t>
      </w:r>
      <w:r>
        <w:rPr>
          <w:rFonts w:ascii="Times New Roman" w:hAnsi="Times New Roman" w:cs="Times New Roman"/>
          <w:sz w:val="21"/>
          <w:szCs w:val="21"/>
        </w:rPr>
        <w:t>in the Fenland Study (</w:t>
      </w:r>
      <w:r w:rsidRPr="00D63122">
        <w:rPr>
          <w:rFonts w:ascii="Times New Roman" w:hAnsi="Times New Roman" w:cs="Times New Roman"/>
          <w:sz w:val="21"/>
          <w:szCs w:val="21"/>
        </w:rPr>
        <w:t>n=12</w:t>
      </w:r>
      <w:r>
        <w:rPr>
          <w:rFonts w:ascii="Times New Roman" w:hAnsi="Times New Roman" w:cs="Times New Roman"/>
          <w:sz w:val="21"/>
          <w:szCs w:val="21"/>
        </w:rPr>
        <w:t>,417).</w:t>
      </w:r>
      <w:bookmarkEnd w:id="3"/>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49"/>
        <w:gridCol w:w="2295"/>
        <w:gridCol w:w="2493"/>
        <w:gridCol w:w="1985"/>
      </w:tblGrid>
      <w:tr w:rsidR="00991930" w:rsidRPr="004D491E" w14:paraId="27418A3A" w14:textId="77777777" w:rsidTr="00E8332D">
        <w:trPr>
          <w:trHeight w:val="300"/>
        </w:trPr>
        <w:tc>
          <w:tcPr>
            <w:tcW w:w="2268" w:type="dxa"/>
            <w:tcBorders>
              <w:top w:val="single" w:sz="4" w:space="0" w:color="auto"/>
            </w:tcBorders>
            <w:noWrap/>
          </w:tcPr>
          <w:p w14:paraId="59876C30" w14:textId="77777777" w:rsidR="00991930" w:rsidRPr="004D491E" w:rsidRDefault="00991930" w:rsidP="00E8332D">
            <w:pPr>
              <w:rPr>
                <w:rFonts w:ascii="Times New Roman" w:hAnsi="Times New Roman" w:cs="Times New Roman"/>
                <w:sz w:val="20"/>
                <w:szCs w:val="20"/>
              </w:rPr>
            </w:pPr>
          </w:p>
        </w:tc>
        <w:tc>
          <w:tcPr>
            <w:tcW w:w="1249" w:type="dxa"/>
            <w:vMerge w:val="restart"/>
            <w:tcBorders>
              <w:top w:val="single" w:sz="4" w:space="0" w:color="auto"/>
            </w:tcBorders>
            <w:vAlign w:val="center"/>
          </w:tcPr>
          <w:p w14:paraId="3B4E43AE" w14:textId="77777777" w:rsidR="00991930" w:rsidRPr="004D491E" w:rsidRDefault="00991930" w:rsidP="00E8332D">
            <w:pPr>
              <w:jc w:val="center"/>
              <w:rPr>
                <w:rFonts w:ascii="Times New Roman" w:hAnsi="Times New Roman" w:cs="Times New Roman"/>
                <w:b/>
                <w:sz w:val="20"/>
                <w:szCs w:val="20"/>
              </w:rPr>
            </w:pPr>
            <w:r w:rsidRPr="00B94BDD">
              <w:rPr>
                <w:rFonts w:ascii="Times New Roman" w:hAnsi="Times New Roman" w:cs="Times New Roman"/>
                <w:b/>
                <w:sz w:val="20"/>
                <w:szCs w:val="20"/>
              </w:rPr>
              <w:t xml:space="preserve">% </w:t>
            </w:r>
            <w:r>
              <w:rPr>
                <w:rFonts w:ascii="Times New Roman" w:hAnsi="Times New Roman" w:cs="Times New Roman"/>
                <w:b/>
                <w:sz w:val="20"/>
                <w:szCs w:val="20"/>
              </w:rPr>
              <w:t>of adults</w:t>
            </w:r>
          </w:p>
        </w:tc>
        <w:tc>
          <w:tcPr>
            <w:tcW w:w="4788" w:type="dxa"/>
            <w:gridSpan w:val="2"/>
            <w:tcBorders>
              <w:top w:val="single" w:sz="4" w:space="0" w:color="auto"/>
            </w:tcBorders>
            <w:noWrap/>
          </w:tcPr>
          <w:p w14:paraId="448746AC" w14:textId="77777777" w:rsidR="00991930" w:rsidRDefault="00991930" w:rsidP="00E8332D">
            <w:pPr>
              <w:jc w:val="center"/>
              <w:rPr>
                <w:rFonts w:ascii="Times New Roman" w:hAnsi="Times New Roman" w:cs="Times New Roman"/>
                <w:sz w:val="18"/>
                <w:szCs w:val="18"/>
              </w:rPr>
            </w:pPr>
            <w:r>
              <w:rPr>
                <w:rFonts w:ascii="Times New Roman" w:hAnsi="Times New Roman" w:cs="Times New Roman"/>
                <w:b/>
                <w:sz w:val="20"/>
                <w:szCs w:val="20"/>
              </w:rPr>
              <w:t>Difference in</w:t>
            </w:r>
            <w:r w:rsidRPr="00840207">
              <w:rPr>
                <w:rFonts w:ascii="Times New Roman" w:hAnsi="Times New Roman" w:cs="Times New Roman"/>
                <w:b/>
                <w:sz w:val="20"/>
                <w:szCs w:val="20"/>
              </w:rPr>
              <w:t xml:space="preserve"> </w:t>
            </w:r>
            <w:r>
              <w:rPr>
                <w:rFonts w:ascii="Times New Roman" w:hAnsi="Times New Roman" w:cs="Times New Roman"/>
                <w:b/>
                <w:sz w:val="20"/>
                <w:szCs w:val="20"/>
              </w:rPr>
              <w:t xml:space="preserve">daily </w:t>
            </w:r>
            <w:r w:rsidRPr="00840207">
              <w:rPr>
                <w:rFonts w:ascii="Times New Roman" w:hAnsi="Times New Roman" w:cs="Times New Roman"/>
                <w:b/>
                <w:sz w:val="20"/>
                <w:szCs w:val="20"/>
              </w:rPr>
              <w:t>dietary cost (95% CI</w:t>
            </w:r>
            <w:r w:rsidRPr="00BB18F7">
              <w:rPr>
                <w:rFonts w:ascii="Times New Roman" w:hAnsi="Times New Roman" w:cs="Times New Roman"/>
                <w:b/>
                <w:sz w:val="20"/>
                <w:szCs w:val="20"/>
              </w:rPr>
              <w:t>) (£/day)</w:t>
            </w:r>
            <w:r w:rsidRPr="00BB18F7">
              <w:rPr>
                <w:rFonts w:ascii="Times New Roman" w:hAnsi="Times New Roman" w:cs="Times New Roman"/>
                <w:b/>
                <w:sz w:val="18"/>
                <w:szCs w:val="18"/>
              </w:rPr>
              <w:t xml:space="preserve"> </w:t>
            </w:r>
          </w:p>
          <w:p w14:paraId="14AF13DF" w14:textId="77777777" w:rsidR="00991930" w:rsidRDefault="00991930" w:rsidP="00E8332D">
            <w:pPr>
              <w:jc w:val="center"/>
              <w:rPr>
                <w:rFonts w:ascii="Times New Roman" w:hAnsi="Times New Roman" w:cs="Times New Roman"/>
                <w:b/>
                <w:sz w:val="20"/>
                <w:szCs w:val="20"/>
              </w:rPr>
            </w:pPr>
            <w:r w:rsidRPr="00070F06">
              <w:rPr>
                <w:rFonts w:ascii="Times New Roman" w:hAnsi="Times New Roman" w:cs="Times New Roman"/>
                <w:b/>
                <w:sz w:val="20"/>
                <w:szCs w:val="20"/>
              </w:rPr>
              <w:t xml:space="preserve">by adherence to the Mediterranean dietary pyramid </w:t>
            </w:r>
          </w:p>
          <w:p w14:paraId="1B9A0E42" w14:textId="77777777" w:rsidR="00991930" w:rsidRPr="004D491E" w:rsidRDefault="00991930" w:rsidP="00E8332D">
            <w:pPr>
              <w:jc w:val="center"/>
              <w:rPr>
                <w:rFonts w:ascii="Times New Roman" w:hAnsi="Times New Roman" w:cs="Times New Roman"/>
                <w:b/>
                <w:sz w:val="20"/>
                <w:szCs w:val="20"/>
              </w:rPr>
            </w:pPr>
            <w:r w:rsidRPr="00070F06">
              <w:rPr>
                <w:rFonts w:ascii="Times New Roman" w:hAnsi="Times New Roman" w:cs="Times New Roman"/>
                <w:b/>
                <w:sz w:val="20"/>
                <w:szCs w:val="20"/>
              </w:rPr>
              <w:t>(0-15 points)</w:t>
            </w:r>
            <w:r w:rsidRPr="00495230">
              <w:rPr>
                <w:rFonts w:ascii="Times New Roman" w:hAnsi="Times New Roman" w:cs="Times New Roman"/>
                <w:i/>
                <w:sz w:val="20"/>
                <w:szCs w:val="20"/>
                <w:vertAlign w:val="superscript"/>
              </w:rPr>
              <w:t>1</w:t>
            </w:r>
            <w:r w:rsidRPr="004D491E">
              <w:rPr>
                <w:rFonts w:ascii="Times New Roman" w:hAnsi="Times New Roman" w:cs="Times New Roman"/>
                <w:b/>
                <w:sz w:val="20"/>
                <w:szCs w:val="20"/>
              </w:rPr>
              <w:t xml:space="preserve"> </w:t>
            </w:r>
          </w:p>
        </w:tc>
        <w:tc>
          <w:tcPr>
            <w:tcW w:w="1985" w:type="dxa"/>
            <w:vMerge w:val="restart"/>
            <w:tcBorders>
              <w:top w:val="single" w:sz="4" w:space="0" w:color="auto"/>
              <w:bottom w:val="single" w:sz="4" w:space="0" w:color="auto"/>
            </w:tcBorders>
            <w:noWrap/>
            <w:vAlign w:val="center"/>
          </w:tcPr>
          <w:p w14:paraId="0021AEF5" w14:textId="77777777" w:rsidR="00991930" w:rsidRPr="004D491E" w:rsidRDefault="00991930" w:rsidP="00E8332D">
            <w:pPr>
              <w:jc w:val="center"/>
              <w:rPr>
                <w:rFonts w:ascii="Times New Roman" w:hAnsi="Times New Roman" w:cs="Times New Roman"/>
                <w:b/>
                <w:sz w:val="20"/>
                <w:szCs w:val="20"/>
              </w:rPr>
            </w:pPr>
            <w:r w:rsidRPr="004D491E">
              <w:rPr>
                <w:rFonts w:ascii="Times New Roman" w:hAnsi="Times New Roman" w:cs="Times New Roman"/>
                <w:b/>
                <w:sz w:val="20"/>
                <w:szCs w:val="20"/>
              </w:rPr>
              <w:t xml:space="preserve">% </w:t>
            </w:r>
            <w:r>
              <w:rPr>
                <w:rFonts w:ascii="Times New Roman" w:hAnsi="Times New Roman" w:cs="Times New Roman"/>
                <w:b/>
                <w:sz w:val="20"/>
                <w:szCs w:val="20"/>
              </w:rPr>
              <w:t xml:space="preserve">attenuation </w:t>
            </w:r>
            <w:r>
              <w:rPr>
                <w:rFonts w:ascii="Times New Roman" w:hAnsi="Times New Roman" w:cs="Times New Roman"/>
                <w:b/>
                <w:sz w:val="20"/>
                <w:szCs w:val="20"/>
              </w:rPr>
              <w:br/>
            </w:r>
            <w:r w:rsidRPr="000733DF">
              <w:rPr>
                <w:rFonts w:ascii="Times New Roman" w:hAnsi="Times New Roman" w:cs="Times New Roman"/>
                <w:b/>
                <w:sz w:val="20"/>
                <w:szCs w:val="20"/>
              </w:rPr>
              <w:t>(95% CI)</w:t>
            </w:r>
            <w:r w:rsidRPr="000733DF">
              <w:rPr>
                <w:rFonts w:ascii="Times New Roman" w:hAnsi="Times New Roman" w:cs="Times New Roman"/>
                <w:i/>
                <w:sz w:val="20"/>
                <w:szCs w:val="20"/>
                <w:vertAlign w:val="superscript"/>
              </w:rPr>
              <w:t>2</w:t>
            </w:r>
          </w:p>
        </w:tc>
      </w:tr>
      <w:tr w:rsidR="00991930" w:rsidRPr="004D491E" w14:paraId="65153D4E" w14:textId="77777777" w:rsidTr="00E8332D">
        <w:trPr>
          <w:trHeight w:val="300"/>
        </w:trPr>
        <w:tc>
          <w:tcPr>
            <w:tcW w:w="2268" w:type="dxa"/>
            <w:tcBorders>
              <w:bottom w:val="single" w:sz="4" w:space="0" w:color="auto"/>
            </w:tcBorders>
            <w:noWrap/>
            <w:hideMark/>
          </w:tcPr>
          <w:p w14:paraId="1860A6C5" w14:textId="77777777" w:rsidR="00991930" w:rsidRPr="004D491E" w:rsidRDefault="00991930" w:rsidP="00E8332D">
            <w:pPr>
              <w:rPr>
                <w:rFonts w:ascii="Times New Roman" w:hAnsi="Times New Roman" w:cs="Times New Roman"/>
                <w:sz w:val="20"/>
                <w:szCs w:val="20"/>
              </w:rPr>
            </w:pPr>
            <w:r w:rsidRPr="004D491E">
              <w:rPr>
                <w:rFonts w:ascii="Times New Roman" w:hAnsi="Times New Roman" w:cs="Times New Roman"/>
                <w:sz w:val="20"/>
                <w:szCs w:val="20"/>
              </w:rPr>
              <w:t> </w:t>
            </w:r>
          </w:p>
        </w:tc>
        <w:tc>
          <w:tcPr>
            <w:tcW w:w="1249" w:type="dxa"/>
            <w:vMerge/>
            <w:tcBorders>
              <w:bottom w:val="single" w:sz="4" w:space="0" w:color="auto"/>
            </w:tcBorders>
          </w:tcPr>
          <w:p w14:paraId="4EEA914F" w14:textId="77777777" w:rsidR="00991930" w:rsidRPr="004D491E" w:rsidRDefault="00991930" w:rsidP="00E8332D">
            <w:pPr>
              <w:jc w:val="center"/>
              <w:rPr>
                <w:rFonts w:ascii="Times New Roman" w:hAnsi="Times New Roman" w:cs="Times New Roman"/>
                <w:b/>
                <w:sz w:val="20"/>
                <w:szCs w:val="20"/>
              </w:rPr>
            </w:pPr>
          </w:p>
        </w:tc>
        <w:tc>
          <w:tcPr>
            <w:tcW w:w="2295" w:type="dxa"/>
            <w:tcBorders>
              <w:bottom w:val="single" w:sz="4" w:space="0" w:color="auto"/>
            </w:tcBorders>
            <w:noWrap/>
            <w:hideMark/>
          </w:tcPr>
          <w:p w14:paraId="17D550F4" w14:textId="77777777" w:rsidR="00991930" w:rsidRPr="004D491E" w:rsidRDefault="00991930" w:rsidP="00E8332D">
            <w:pPr>
              <w:jc w:val="center"/>
              <w:rPr>
                <w:rFonts w:ascii="Times New Roman" w:hAnsi="Times New Roman" w:cs="Times New Roman"/>
                <w:b/>
                <w:sz w:val="20"/>
                <w:szCs w:val="20"/>
              </w:rPr>
            </w:pPr>
            <w:r w:rsidRPr="004D491E">
              <w:rPr>
                <w:rFonts w:ascii="Times New Roman" w:hAnsi="Times New Roman" w:cs="Times New Roman"/>
                <w:b/>
                <w:sz w:val="20"/>
                <w:szCs w:val="20"/>
              </w:rPr>
              <w:t>Reference model</w:t>
            </w:r>
          </w:p>
        </w:tc>
        <w:tc>
          <w:tcPr>
            <w:tcW w:w="2493" w:type="dxa"/>
            <w:tcBorders>
              <w:bottom w:val="single" w:sz="4" w:space="0" w:color="auto"/>
            </w:tcBorders>
            <w:noWrap/>
            <w:hideMark/>
          </w:tcPr>
          <w:p w14:paraId="6D8F5E87" w14:textId="77777777" w:rsidR="00991930" w:rsidRPr="004D491E" w:rsidRDefault="00991930" w:rsidP="00E8332D">
            <w:pPr>
              <w:jc w:val="center"/>
              <w:rPr>
                <w:rFonts w:ascii="Times New Roman" w:hAnsi="Times New Roman" w:cs="Times New Roman"/>
                <w:b/>
                <w:sz w:val="20"/>
                <w:szCs w:val="20"/>
              </w:rPr>
            </w:pPr>
            <w:r w:rsidRPr="004D491E">
              <w:rPr>
                <w:rFonts w:ascii="Times New Roman" w:hAnsi="Times New Roman" w:cs="Times New Roman"/>
                <w:b/>
                <w:sz w:val="20"/>
                <w:szCs w:val="20"/>
              </w:rPr>
              <w:t xml:space="preserve">Reference model plus </w:t>
            </w:r>
            <w:r>
              <w:rPr>
                <w:rFonts w:ascii="Times New Roman" w:hAnsi="Times New Roman" w:cs="Times New Roman"/>
                <w:b/>
                <w:sz w:val="20"/>
                <w:szCs w:val="20"/>
              </w:rPr>
              <w:t>socioeconomic</w:t>
            </w:r>
            <w:r w:rsidRPr="004D491E">
              <w:rPr>
                <w:rFonts w:ascii="Times New Roman" w:hAnsi="Times New Roman" w:cs="Times New Roman"/>
                <w:b/>
                <w:sz w:val="20"/>
                <w:szCs w:val="20"/>
              </w:rPr>
              <w:t xml:space="preserve"> variables</w:t>
            </w:r>
          </w:p>
        </w:tc>
        <w:tc>
          <w:tcPr>
            <w:tcW w:w="1985" w:type="dxa"/>
            <w:vMerge/>
            <w:tcBorders>
              <w:top w:val="single" w:sz="4" w:space="0" w:color="auto"/>
              <w:bottom w:val="single" w:sz="4" w:space="0" w:color="auto"/>
            </w:tcBorders>
            <w:noWrap/>
            <w:hideMark/>
          </w:tcPr>
          <w:p w14:paraId="302A6298" w14:textId="77777777" w:rsidR="00991930" w:rsidRPr="004D491E" w:rsidRDefault="00991930" w:rsidP="00E8332D">
            <w:pPr>
              <w:jc w:val="center"/>
              <w:rPr>
                <w:rFonts w:ascii="Times New Roman" w:hAnsi="Times New Roman" w:cs="Times New Roman"/>
                <w:b/>
                <w:sz w:val="20"/>
                <w:szCs w:val="20"/>
              </w:rPr>
            </w:pPr>
          </w:p>
        </w:tc>
      </w:tr>
      <w:tr w:rsidR="00991930" w:rsidRPr="004D491E" w14:paraId="5D67D18C" w14:textId="77777777" w:rsidTr="00E8332D">
        <w:trPr>
          <w:trHeight w:val="300"/>
        </w:trPr>
        <w:tc>
          <w:tcPr>
            <w:tcW w:w="2268" w:type="dxa"/>
            <w:tcBorders>
              <w:top w:val="single" w:sz="4" w:space="0" w:color="auto"/>
            </w:tcBorders>
            <w:noWrap/>
            <w:hideMark/>
          </w:tcPr>
          <w:p w14:paraId="7ADDBC3D" w14:textId="77777777" w:rsidR="00991930" w:rsidRPr="00731B09" w:rsidRDefault="00991930" w:rsidP="00E8332D">
            <w:pPr>
              <w:rPr>
                <w:rFonts w:ascii="Times New Roman" w:hAnsi="Times New Roman" w:cs="Times New Roman"/>
                <w:bCs/>
                <w:sz w:val="20"/>
                <w:szCs w:val="20"/>
              </w:rPr>
            </w:pPr>
            <w:r w:rsidRPr="00731B09">
              <w:rPr>
                <w:rFonts w:ascii="Times New Roman" w:hAnsi="Times New Roman" w:cs="Times New Roman"/>
                <w:bCs/>
                <w:sz w:val="20"/>
                <w:szCs w:val="20"/>
              </w:rPr>
              <w:t>Test site</w:t>
            </w:r>
            <w:r w:rsidRPr="00BB18F7">
              <w:rPr>
                <w:rFonts w:ascii="Times New Roman" w:hAnsi="Times New Roman" w:cs="Times New Roman"/>
                <w:bCs/>
                <w:sz w:val="20"/>
                <w:szCs w:val="20"/>
                <w:vertAlign w:val="superscript"/>
              </w:rPr>
              <w:t>3</w:t>
            </w:r>
          </w:p>
        </w:tc>
        <w:tc>
          <w:tcPr>
            <w:tcW w:w="1249" w:type="dxa"/>
            <w:tcBorders>
              <w:top w:val="single" w:sz="4" w:space="0" w:color="auto"/>
            </w:tcBorders>
          </w:tcPr>
          <w:p w14:paraId="278B675F" w14:textId="77777777" w:rsidR="00991930" w:rsidRPr="004D491E" w:rsidRDefault="00991930" w:rsidP="00E8332D">
            <w:pPr>
              <w:jc w:val="center"/>
              <w:rPr>
                <w:rFonts w:ascii="Times New Roman" w:hAnsi="Times New Roman" w:cs="Times New Roman"/>
                <w:sz w:val="20"/>
                <w:szCs w:val="20"/>
              </w:rPr>
            </w:pPr>
          </w:p>
        </w:tc>
        <w:tc>
          <w:tcPr>
            <w:tcW w:w="2295" w:type="dxa"/>
            <w:tcBorders>
              <w:top w:val="single" w:sz="4" w:space="0" w:color="auto"/>
            </w:tcBorders>
            <w:noWrap/>
            <w:hideMark/>
          </w:tcPr>
          <w:p w14:paraId="2A09810D" w14:textId="77777777" w:rsidR="00991930" w:rsidRPr="004D491E" w:rsidRDefault="00991930" w:rsidP="00E8332D">
            <w:pPr>
              <w:jc w:val="center"/>
              <w:rPr>
                <w:rFonts w:ascii="Times New Roman" w:hAnsi="Times New Roman" w:cs="Times New Roman"/>
                <w:sz w:val="20"/>
                <w:szCs w:val="20"/>
              </w:rPr>
            </w:pPr>
          </w:p>
        </w:tc>
        <w:tc>
          <w:tcPr>
            <w:tcW w:w="2493" w:type="dxa"/>
            <w:tcBorders>
              <w:top w:val="single" w:sz="4" w:space="0" w:color="auto"/>
            </w:tcBorders>
            <w:noWrap/>
            <w:hideMark/>
          </w:tcPr>
          <w:p w14:paraId="49A8ABE2" w14:textId="77777777" w:rsidR="00991930" w:rsidRPr="004D491E" w:rsidRDefault="00991930" w:rsidP="00E8332D">
            <w:pPr>
              <w:jc w:val="center"/>
              <w:rPr>
                <w:rFonts w:ascii="Times New Roman" w:hAnsi="Times New Roman" w:cs="Times New Roman"/>
                <w:sz w:val="20"/>
                <w:szCs w:val="20"/>
              </w:rPr>
            </w:pPr>
          </w:p>
        </w:tc>
        <w:tc>
          <w:tcPr>
            <w:tcW w:w="1985" w:type="dxa"/>
            <w:tcBorders>
              <w:top w:val="single" w:sz="4" w:space="0" w:color="auto"/>
            </w:tcBorders>
            <w:noWrap/>
            <w:hideMark/>
          </w:tcPr>
          <w:p w14:paraId="66D6E6F9" w14:textId="77777777" w:rsidR="00991930" w:rsidRPr="004D491E" w:rsidRDefault="00991930" w:rsidP="00E8332D">
            <w:pPr>
              <w:jc w:val="center"/>
              <w:rPr>
                <w:rFonts w:ascii="Times New Roman" w:hAnsi="Times New Roman" w:cs="Times New Roman"/>
                <w:sz w:val="20"/>
                <w:szCs w:val="20"/>
              </w:rPr>
            </w:pPr>
          </w:p>
        </w:tc>
      </w:tr>
      <w:tr w:rsidR="00991930" w:rsidRPr="004D491E" w14:paraId="6D1D1BDD" w14:textId="77777777" w:rsidTr="00E8332D">
        <w:trPr>
          <w:trHeight w:val="300"/>
        </w:trPr>
        <w:tc>
          <w:tcPr>
            <w:tcW w:w="2268" w:type="dxa"/>
            <w:noWrap/>
            <w:hideMark/>
          </w:tcPr>
          <w:p w14:paraId="72DEC1B2" w14:textId="77777777" w:rsidR="00991930" w:rsidRPr="004D491E" w:rsidRDefault="00991930" w:rsidP="00E8332D">
            <w:pPr>
              <w:rPr>
                <w:rFonts w:ascii="Times New Roman" w:hAnsi="Times New Roman" w:cs="Times New Roman"/>
                <w:i/>
                <w:iCs/>
                <w:sz w:val="20"/>
                <w:szCs w:val="20"/>
              </w:rPr>
            </w:pPr>
            <w:r w:rsidRPr="004D491E">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proofErr w:type="spellStart"/>
            <w:r w:rsidRPr="004D491E">
              <w:rPr>
                <w:rFonts w:ascii="Times New Roman" w:hAnsi="Times New Roman" w:cs="Times New Roman"/>
                <w:i/>
                <w:iCs/>
                <w:sz w:val="20"/>
                <w:szCs w:val="20"/>
              </w:rPr>
              <w:t>Wisbech</w:t>
            </w:r>
            <w:proofErr w:type="spellEnd"/>
          </w:p>
        </w:tc>
        <w:tc>
          <w:tcPr>
            <w:tcW w:w="1249" w:type="dxa"/>
          </w:tcPr>
          <w:p w14:paraId="66B9C1B2" w14:textId="77777777" w:rsidR="00991930" w:rsidRPr="00DC034A" w:rsidRDefault="00991930" w:rsidP="00E8332D">
            <w:pPr>
              <w:jc w:val="center"/>
              <w:rPr>
                <w:rFonts w:ascii="Times New Roman" w:hAnsi="Times New Roman" w:cs="Times New Roman"/>
                <w:sz w:val="20"/>
                <w:szCs w:val="20"/>
              </w:rPr>
            </w:pPr>
            <w:r>
              <w:rPr>
                <w:rFonts w:ascii="Times New Roman" w:hAnsi="Times New Roman" w:cs="Times New Roman"/>
                <w:sz w:val="20"/>
                <w:szCs w:val="20"/>
              </w:rPr>
              <w:t>27.0</w:t>
            </w:r>
          </w:p>
        </w:tc>
        <w:tc>
          <w:tcPr>
            <w:tcW w:w="2295" w:type="dxa"/>
            <w:noWrap/>
            <w:hideMark/>
          </w:tcPr>
          <w:p w14:paraId="7F48C990"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0.37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0.29,0.46</w:t>
            </w:r>
            <w:r>
              <w:rPr>
                <w:rFonts w:ascii="Times New Roman" w:hAnsi="Times New Roman" w:cs="Times New Roman"/>
                <w:color w:val="000000"/>
                <w:sz w:val="20"/>
                <w:szCs w:val="20"/>
              </w:rPr>
              <w:t>)</w:t>
            </w:r>
          </w:p>
        </w:tc>
        <w:tc>
          <w:tcPr>
            <w:tcW w:w="2493" w:type="dxa"/>
            <w:noWrap/>
            <w:hideMark/>
          </w:tcPr>
          <w:p w14:paraId="26699BD7"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0.32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0.23,0.40</w:t>
            </w:r>
            <w:r>
              <w:rPr>
                <w:rFonts w:ascii="Times New Roman" w:hAnsi="Times New Roman" w:cs="Times New Roman"/>
                <w:color w:val="000000"/>
                <w:sz w:val="20"/>
                <w:szCs w:val="20"/>
              </w:rPr>
              <w:t>)</w:t>
            </w:r>
          </w:p>
        </w:tc>
        <w:tc>
          <w:tcPr>
            <w:tcW w:w="1985" w:type="dxa"/>
            <w:noWrap/>
            <w:hideMark/>
          </w:tcPr>
          <w:p w14:paraId="3C8C4AC4"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15.0 (7.89, 22.0</w:t>
            </w:r>
            <w:r w:rsidRPr="004D491E">
              <w:rPr>
                <w:rFonts w:ascii="Times New Roman" w:hAnsi="Times New Roman" w:cs="Times New Roman"/>
                <w:sz w:val="20"/>
                <w:szCs w:val="20"/>
              </w:rPr>
              <w:t>)</w:t>
            </w:r>
          </w:p>
        </w:tc>
      </w:tr>
      <w:tr w:rsidR="00991930" w:rsidRPr="004D491E" w14:paraId="1ADFB564" w14:textId="77777777" w:rsidTr="00E8332D">
        <w:trPr>
          <w:trHeight w:val="300"/>
        </w:trPr>
        <w:tc>
          <w:tcPr>
            <w:tcW w:w="2268" w:type="dxa"/>
            <w:noWrap/>
            <w:hideMark/>
          </w:tcPr>
          <w:p w14:paraId="10C2E540" w14:textId="77777777" w:rsidR="00991930" w:rsidRPr="004D491E" w:rsidRDefault="00991930" w:rsidP="00E8332D">
            <w:pPr>
              <w:rPr>
                <w:rFonts w:ascii="Times New Roman" w:hAnsi="Times New Roman" w:cs="Times New Roman"/>
                <w:i/>
                <w:iCs/>
                <w:sz w:val="20"/>
                <w:szCs w:val="20"/>
              </w:rPr>
            </w:pPr>
            <w:r w:rsidRPr="004D491E">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4D491E">
              <w:rPr>
                <w:rFonts w:ascii="Times New Roman" w:hAnsi="Times New Roman" w:cs="Times New Roman"/>
                <w:i/>
                <w:iCs/>
                <w:sz w:val="20"/>
                <w:szCs w:val="20"/>
              </w:rPr>
              <w:t>Ely</w:t>
            </w:r>
          </w:p>
        </w:tc>
        <w:tc>
          <w:tcPr>
            <w:tcW w:w="1249" w:type="dxa"/>
          </w:tcPr>
          <w:p w14:paraId="1FE17463" w14:textId="77777777" w:rsidR="00991930" w:rsidRPr="00DC034A" w:rsidRDefault="00991930" w:rsidP="00E8332D">
            <w:pPr>
              <w:jc w:val="center"/>
              <w:rPr>
                <w:rFonts w:ascii="Times New Roman" w:hAnsi="Times New Roman" w:cs="Times New Roman"/>
                <w:sz w:val="20"/>
                <w:szCs w:val="20"/>
              </w:rPr>
            </w:pPr>
            <w:r>
              <w:rPr>
                <w:rFonts w:ascii="Times New Roman" w:hAnsi="Times New Roman" w:cs="Times New Roman"/>
                <w:sz w:val="20"/>
                <w:szCs w:val="20"/>
              </w:rPr>
              <w:t>36.9</w:t>
            </w:r>
          </w:p>
        </w:tc>
        <w:tc>
          <w:tcPr>
            <w:tcW w:w="2295" w:type="dxa"/>
            <w:noWrap/>
            <w:hideMark/>
          </w:tcPr>
          <w:p w14:paraId="273AACEB"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0.26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0.19,0.32</w:t>
            </w:r>
            <w:r>
              <w:rPr>
                <w:rFonts w:ascii="Times New Roman" w:hAnsi="Times New Roman" w:cs="Times New Roman"/>
                <w:color w:val="000000"/>
                <w:sz w:val="20"/>
                <w:szCs w:val="20"/>
              </w:rPr>
              <w:t>)</w:t>
            </w:r>
          </w:p>
        </w:tc>
        <w:tc>
          <w:tcPr>
            <w:tcW w:w="2493" w:type="dxa"/>
            <w:noWrap/>
            <w:hideMark/>
          </w:tcPr>
          <w:p w14:paraId="11087AA2"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0.22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0.15,0.29</w:t>
            </w:r>
            <w:r>
              <w:rPr>
                <w:rFonts w:ascii="Times New Roman" w:hAnsi="Times New Roman" w:cs="Times New Roman"/>
                <w:color w:val="000000"/>
                <w:sz w:val="20"/>
                <w:szCs w:val="20"/>
              </w:rPr>
              <w:t>)</w:t>
            </w:r>
          </w:p>
        </w:tc>
        <w:tc>
          <w:tcPr>
            <w:tcW w:w="1985" w:type="dxa"/>
            <w:noWrap/>
            <w:hideMark/>
          </w:tcPr>
          <w:p w14:paraId="0D55425E"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13.9 (6.31, 21.4</w:t>
            </w:r>
            <w:r w:rsidRPr="004D491E">
              <w:rPr>
                <w:rFonts w:ascii="Times New Roman" w:hAnsi="Times New Roman" w:cs="Times New Roman"/>
                <w:sz w:val="20"/>
                <w:szCs w:val="20"/>
              </w:rPr>
              <w:t>)</w:t>
            </w:r>
          </w:p>
        </w:tc>
      </w:tr>
      <w:tr w:rsidR="00991930" w:rsidRPr="004D491E" w14:paraId="635B6578" w14:textId="77777777" w:rsidTr="00E8332D">
        <w:trPr>
          <w:trHeight w:val="300"/>
        </w:trPr>
        <w:tc>
          <w:tcPr>
            <w:tcW w:w="2268" w:type="dxa"/>
            <w:noWrap/>
            <w:hideMark/>
          </w:tcPr>
          <w:p w14:paraId="133E7B5F" w14:textId="77777777" w:rsidR="00991930" w:rsidRPr="004D491E" w:rsidRDefault="00991930" w:rsidP="00E8332D">
            <w:pPr>
              <w:rPr>
                <w:rFonts w:ascii="Times New Roman" w:hAnsi="Times New Roman" w:cs="Times New Roman"/>
                <w:i/>
                <w:iCs/>
                <w:sz w:val="20"/>
                <w:szCs w:val="20"/>
              </w:rPr>
            </w:pPr>
            <w:r w:rsidRPr="004D491E">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4D491E">
              <w:rPr>
                <w:rFonts w:ascii="Times New Roman" w:hAnsi="Times New Roman" w:cs="Times New Roman"/>
                <w:i/>
                <w:iCs/>
                <w:sz w:val="20"/>
                <w:szCs w:val="20"/>
              </w:rPr>
              <w:t>Cambridge</w:t>
            </w:r>
          </w:p>
        </w:tc>
        <w:tc>
          <w:tcPr>
            <w:tcW w:w="1249" w:type="dxa"/>
          </w:tcPr>
          <w:p w14:paraId="5F0FAE45" w14:textId="77777777" w:rsidR="00991930" w:rsidRPr="00DC034A" w:rsidRDefault="00991930" w:rsidP="00E8332D">
            <w:pPr>
              <w:jc w:val="center"/>
              <w:rPr>
                <w:rFonts w:ascii="Times New Roman" w:hAnsi="Times New Roman" w:cs="Times New Roman"/>
                <w:sz w:val="20"/>
                <w:szCs w:val="20"/>
              </w:rPr>
            </w:pPr>
            <w:r>
              <w:rPr>
                <w:rFonts w:ascii="Times New Roman" w:hAnsi="Times New Roman" w:cs="Times New Roman"/>
                <w:sz w:val="20"/>
                <w:szCs w:val="20"/>
              </w:rPr>
              <w:t>36.1</w:t>
            </w:r>
          </w:p>
        </w:tc>
        <w:tc>
          <w:tcPr>
            <w:tcW w:w="2295" w:type="dxa"/>
            <w:noWrap/>
            <w:hideMark/>
          </w:tcPr>
          <w:p w14:paraId="779D8732"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0.16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0.09,0.23</w:t>
            </w:r>
            <w:r>
              <w:rPr>
                <w:rFonts w:ascii="Times New Roman" w:hAnsi="Times New Roman" w:cs="Times New Roman"/>
                <w:color w:val="000000"/>
                <w:sz w:val="20"/>
                <w:szCs w:val="20"/>
              </w:rPr>
              <w:t>)</w:t>
            </w:r>
          </w:p>
        </w:tc>
        <w:tc>
          <w:tcPr>
            <w:tcW w:w="2493" w:type="dxa"/>
            <w:noWrap/>
            <w:hideMark/>
          </w:tcPr>
          <w:p w14:paraId="71588C36" w14:textId="77777777" w:rsidR="00991930" w:rsidRPr="004E7AE2" w:rsidRDefault="00991930" w:rsidP="00E8332D">
            <w:pPr>
              <w:jc w:val="center"/>
              <w:rPr>
                <w:rFonts w:ascii="Times New Roman" w:hAnsi="Times New Roman" w:cs="Times New Roman"/>
                <w:sz w:val="20"/>
                <w:szCs w:val="20"/>
              </w:rPr>
            </w:pPr>
            <w:r>
              <w:rPr>
                <w:rFonts w:ascii="Times New Roman" w:hAnsi="Times New Roman" w:cs="Times New Roman"/>
                <w:color w:val="000000"/>
                <w:sz w:val="20"/>
                <w:szCs w:val="20"/>
              </w:rPr>
              <w:t>0.10</w:t>
            </w:r>
            <w:r w:rsidRPr="00714246">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0.02,0.17</w:t>
            </w:r>
            <w:r>
              <w:rPr>
                <w:rFonts w:ascii="Times New Roman" w:hAnsi="Times New Roman" w:cs="Times New Roman"/>
                <w:color w:val="000000"/>
                <w:sz w:val="20"/>
                <w:szCs w:val="20"/>
              </w:rPr>
              <w:t>)</w:t>
            </w:r>
          </w:p>
        </w:tc>
        <w:tc>
          <w:tcPr>
            <w:tcW w:w="1985" w:type="dxa"/>
            <w:noWrap/>
            <w:hideMark/>
          </w:tcPr>
          <w:p w14:paraId="6D07E7FA"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41.4 (12.3, 70.5</w:t>
            </w:r>
            <w:r w:rsidRPr="004D491E">
              <w:rPr>
                <w:rFonts w:ascii="Times New Roman" w:hAnsi="Times New Roman" w:cs="Times New Roman"/>
                <w:sz w:val="20"/>
                <w:szCs w:val="20"/>
              </w:rPr>
              <w:t>)</w:t>
            </w:r>
          </w:p>
        </w:tc>
      </w:tr>
      <w:tr w:rsidR="00991930" w:rsidRPr="004D491E" w14:paraId="3AA344D8" w14:textId="77777777" w:rsidTr="00E8332D">
        <w:trPr>
          <w:trHeight w:val="300"/>
        </w:trPr>
        <w:tc>
          <w:tcPr>
            <w:tcW w:w="2268" w:type="dxa"/>
            <w:noWrap/>
          </w:tcPr>
          <w:p w14:paraId="44508BFA" w14:textId="77777777" w:rsidR="00991930" w:rsidRPr="004D491E" w:rsidRDefault="00991930" w:rsidP="00E8332D">
            <w:pPr>
              <w:rPr>
                <w:rFonts w:ascii="Times New Roman" w:hAnsi="Times New Roman" w:cs="Times New Roman"/>
                <w:i/>
                <w:iCs/>
                <w:sz w:val="20"/>
                <w:szCs w:val="20"/>
              </w:rPr>
            </w:pPr>
          </w:p>
        </w:tc>
        <w:tc>
          <w:tcPr>
            <w:tcW w:w="1249" w:type="dxa"/>
          </w:tcPr>
          <w:p w14:paraId="6116D86D" w14:textId="77777777" w:rsidR="00991930" w:rsidRPr="0085152F" w:rsidRDefault="00991930" w:rsidP="00E8332D">
            <w:pPr>
              <w:jc w:val="center"/>
              <w:rPr>
                <w:rFonts w:ascii="Times New Roman" w:hAnsi="Times New Roman" w:cs="Times New Roman"/>
                <w:sz w:val="20"/>
                <w:szCs w:val="20"/>
              </w:rPr>
            </w:pPr>
          </w:p>
        </w:tc>
        <w:tc>
          <w:tcPr>
            <w:tcW w:w="2295" w:type="dxa"/>
            <w:noWrap/>
          </w:tcPr>
          <w:p w14:paraId="4479A8EF"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i/>
                <w:sz w:val="20"/>
                <w:szCs w:val="20"/>
              </w:rPr>
              <w:t>p</w:t>
            </w:r>
            <w:r w:rsidRPr="004E7AE2">
              <w:rPr>
                <w:rFonts w:ascii="Times New Roman" w:hAnsi="Times New Roman" w:cs="Times New Roman"/>
                <w:sz w:val="20"/>
                <w:szCs w:val="20"/>
              </w:rPr>
              <w:t>&lt;0.001</w:t>
            </w:r>
            <w:r>
              <w:rPr>
                <w:rFonts w:ascii="Times New Roman" w:hAnsi="Times New Roman" w:cs="Times New Roman"/>
                <w:i/>
                <w:sz w:val="20"/>
                <w:szCs w:val="20"/>
                <w:vertAlign w:val="superscript"/>
              </w:rPr>
              <w:t>4</w:t>
            </w:r>
          </w:p>
        </w:tc>
        <w:tc>
          <w:tcPr>
            <w:tcW w:w="2493" w:type="dxa"/>
            <w:noWrap/>
          </w:tcPr>
          <w:p w14:paraId="0A52C2C7"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i/>
                <w:sz w:val="20"/>
                <w:szCs w:val="20"/>
              </w:rPr>
              <w:t>p</w:t>
            </w:r>
            <w:r w:rsidRPr="004E7AE2">
              <w:rPr>
                <w:rFonts w:ascii="Times New Roman" w:hAnsi="Times New Roman" w:cs="Times New Roman"/>
                <w:sz w:val="20"/>
                <w:szCs w:val="20"/>
              </w:rPr>
              <w:t>&lt;0.001</w:t>
            </w:r>
            <w:r>
              <w:rPr>
                <w:rFonts w:ascii="Times New Roman" w:hAnsi="Times New Roman" w:cs="Times New Roman"/>
                <w:i/>
                <w:sz w:val="20"/>
                <w:szCs w:val="20"/>
                <w:vertAlign w:val="superscript"/>
              </w:rPr>
              <w:t>4</w:t>
            </w:r>
          </w:p>
        </w:tc>
        <w:tc>
          <w:tcPr>
            <w:tcW w:w="1985" w:type="dxa"/>
            <w:noWrap/>
          </w:tcPr>
          <w:p w14:paraId="2406F9A0" w14:textId="77777777" w:rsidR="00991930" w:rsidRDefault="00991930" w:rsidP="00E8332D">
            <w:pPr>
              <w:jc w:val="center"/>
              <w:rPr>
                <w:rFonts w:ascii="Times New Roman" w:hAnsi="Times New Roman" w:cs="Times New Roman"/>
                <w:sz w:val="20"/>
                <w:szCs w:val="20"/>
              </w:rPr>
            </w:pPr>
          </w:p>
        </w:tc>
      </w:tr>
      <w:tr w:rsidR="00991930" w14:paraId="4A31F9C3" w14:textId="77777777" w:rsidTr="00E8332D">
        <w:trPr>
          <w:trHeight w:val="300"/>
        </w:trPr>
        <w:tc>
          <w:tcPr>
            <w:tcW w:w="2268" w:type="dxa"/>
            <w:noWrap/>
          </w:tcPr>
          <w:p w14:paraId="2494E484" w14:textId="77777777" w:rsidR="00991930" w:rsidRPr="00731B09" w:rsidRDefault="00991930" w:rsidP="00E8332D">
            <w:pPr>
              <w:rPr>
                <w:rFonts w:ascii="Times New Roman" w:hAnsi="Times New Roman" w:cs="Times New Roman"/>
                <w:i/>
                <w:iCs/>
                <w:sz w:val="20"/>
                <w:szCs w:val="20"/>
              </w:rPr>
            </w:pPr>
            <w:r w:rsidRPr="00731B09">
              <w:rPr>
                <w:rFonts w:ascii="Times New Roman" w:hAnsi="Times New Roman" w:cs="Times New Roman"/>
                <w:bCs/>
                <w:sz w:val="20"/>
                <w:szCs w:val="20"/>
              </w:rPr>
              <w:t>Education level</w:t>
            </w:r>
            <w:r>
              <w:rPr>
                <w:rFonts w:ascii="Times New Roman" w:hAnsi="Times New Roman" w:cs="Times New Roman"/>
                <w:i/>
                <w:iCs/>
                <w:sz w:val="20"/>
                <w:szCs w:val="20"/>
                <w:vertAlign w:val="superscript"/>
              </w:rPr>
              <w:t>5</w:t>
            </w:r>
          </w:p>
        </w:tc>
        <w:tc>
          <w:tcPr>
            <w:tcW w:w="1249" w:type="dxa"/>
          </w:tcPr>
          <w:p w14:paraId="7F0F71D1" w14:textId="77777777" w:rsidR="00991930" w:rsidRPr="00DC034A" w:rsidRDefault="00991930" w:rsidP="00E8332D">
            <w:pPr>
              <w:jc w:val="center"/>
              <w:rPr>
                <w:rFonts w:ascii="Times New Roman" w:hAnsi="Times New Roman" w:cs="Times New Roman"/>
                <w:sz w:val="20"/>
                <w:szCs w:val="20"/>
              </w:rPr>
            </w:pPr>
          </w:p>
        </w:tc>
        <w:tc>
          <w:tcPr>
            <w:tcW w:w="2295" w:type="dxa"/>
            <w:noWrap/>
          </w:tcPr>
          <w:p w14:paraId="0E8E6547" w14:textId="77777777" w:rsidR="00991930" w:rsidRPr="004E7AE2" w:rsidRDefault="00991930" w:rsidP="00E8332D">
            <w:pPr>
              <w:jc w:val="center"/>
              <w:rPr>
                <w:rFonts w:ascii="Times New Roman" w:hAnsi="Times New Roman" w:cs="Times New Roman"/>
                <w:sz w:val="20"/>
                <w:szCs w:val="20"/>
              </w:rPr>
            </w:pPr>
          </w:p>
        </w:tc>
        <w:tc>
          <w:tcPr>
            <w:tcW w:w="2493" w:type="dxa"/>
            <w:noWrap/>
          </w:tcPr>
          <w:p w14:paraId="07CFFC22" w14:textId="77777777" w:rsidR="00991930" w:rsidRPr="004E7AE2" w:rsidRDefault="00991930" w:rsidP="00E8332D">
            <w:pPr>
              <w:jc w:val="center"/>
              <w:rPr>
                <w:rFonts w:ascii="Times New Roman" w:hAnsi="Times New Roman" w:cs="Times New Roman"/>
                <w:sz w:val="20"/>
                <w:szCs w:val="20"/>
              </w:rPr>
            </w:pPr>
          </w:p>
        </w:tc>
        <w:tc>
          <w:tcPr>
            <w:tcW w:w="1985" w:type="dxa"/>
            <w:noWrap/>
          </w:tcPr>
          <w:p w14:paraId="510865B0" w14:textId="77777777" w:rsidR="00991930" w:rsidRDefault="00991930" w:rsidP="00E8332D">
            <w:pPr>
              <w:jc w:val="center"/>
              <w:rPr>
                <w:rFonts w:ascii="Times New Roman" w:hAnsi="Times New Roman" w:cs="Times New Roman"/>
                <w:sz w:val="20"/>
                <w:szCs w:val="20"/>
              </w:rPr>
            </w:pPr>
          </w:p>
        </w:tc>
      </w:tr>
      <w:tr w:rsidR="00991930" w:rsidRPr="004D491E" w14:paraId="325A14C6" w14:textId="77777777" w:rsidTr="00E8332D">
        <w:trPr>
          <w:trHeight w:val="300"/>
        </w:trPr>
        <w:tc>
          <w:tcPr>
            <w:tcW w:w="2268" w:type="dxa"/>
            <w:noWrap/>
            <w:hideMark/>
          </w:tcPr>
          <w:p w14:paraId="7A478C19" w14:textId="77777777" w:rsidR="00991930" w:rsidRPr="004D491E" w:rsidRDefault="00991930" w:rsidP="00E8332D">
            <w:pPr>
              <w:rPr>
                <w:rFonts w:ascii="Times New Roman" w:hAnsi="Times New Roman" w:cs="Times New Roman"/>
                <w:i/>
                <w:iCs/>
                <w:sz w:val="20"/>
                <w:szCs w:val="20"/>
              </w:rPr>
            </w:pPr>
            <w:r w:rsidRPr="004D491E">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4D491E">
              <w:rPr>
                <w:rFonts w:ascii="Times New Roman" w:hAnsi="Times New Roman" w:cs="Times New Roman"/>
                <w:i/>
                <w:iCs/>
                <w:sz w:val="20"/>
                <w:szCs w:val="20"/>
              </w:rPr>
              <w:t>Compulsory</w:t>
            </w:r>
          </w:p>
        </w:tc>
        <w:tc>
          <w:tcPr>
            <w:tcW w:w="1249" w:type="dxa"/>
          </w:tcPr>
          <w:p w14:paraId="25D68841" w14:textId="77777777" w:rsidR="00991930" w:rsidRPr="00DC034A" w:rsidRDefault="00991930" w:rsidP="00E8332D">
            <w:pPr>
              <w:jc w:val="center"/>
              <w:rPr>
                <w:rFonts w:ascii="Times New Roman" w:hAnsi="Times New Roman" w:cs="Times New Roman"/>
                <w:sz w:val="20"/>
                <w:szCs w:val="20"/>
              </w:rPr>
            </w:pPr>
            <w:r>
              <w:rPr>
                <w:rFonts w:ascii="Times New Roman" w:hAnsi="Times New Roman" w:cs="Times New Roman"/>
                <w:sz w:val="20"/>
                <w:szCs w:val="20"/>
              </w:rPr>
              <w:t>19.9</w:t>
            </w:r>
          </w:p>
        </w:tc>
        <w:tc>
          <w:tcPr>
            <w:tcW w:w="2295" w:type="dxa"/>
            <w:noWrap/>
            <w:hideMark/>
          </w:tcPr>
          <w:p w14:paraId="3235F21E"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0.35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0.25,0.45</w:t>
            </w:r>
            <w:r>
              <w:rPr>
                <w:rFonts w:ascii="Times New Roman" w:hAnsi="Times New Roman" w:cs="Times New Roman"/>
                <w:color w:val="000000"/>
                <w:sz w:val="20"/>
                <w:szCs w:val="20"/>
              </w:rPr>
              <w:t>)</w:t>
            </w:r>
          </w:p>
        </w:tc>
        <w:tc>
          <w:tcPr>
            <w:tcW w:w="2493" w:type="dxa"/>
            <w:noWrap/>
            <w:hideMark/>
          </w:tcPr>
          <w:p w14:paraId="5A962DD5" w14:textId="77777777" w:rsidR="00991930" w:rsidRPr="004E7AE2" w:rsidRDefault="00991930" w:rsidP="00E8332D">
            <w:pPr>
              <w:jc w:val="center"/>
              <w:rPr>
                <w:rFonts w:ascii="Times New Roman" w:hAnsi="Times New Roman" w:cs="Times New Roman"/>
                <w:sz w:val="20"/>
                <w:szCs w:val="20"/>
              </w:rPr>
            </w:pPr>
            <w:r>
              <w:rPr>
                <w:rFonts w:ascii="Times New Roman" w:hAnsi="Times New Roman" w:cs="Times New Roman"/>
                <w:color w:val="000000"/>
                <w:sz w:val="20"/>
                <w:szCs w:val="20"/>
              </w:rPr>
              <w:t>0.32</w:t>
            </w:r>
            <w:r w:rsidRPr="00714246">
              <w:rPr>
                <w:rFonts w:ascii="Times New Roman" w:hAnsi="Times New Roman" w:cs="Times New Roman"/>
                <w:color w:val="000000"/>
                <w:sz w:val="20"/>
                <w:szCs w:val="20"/>
              </w:rPr>
              <w:t xml:space="preserve"> </w:t>
            </w:r>
            <w:r>
              <w:rPr>
                <w:rFonts w:ascii="Times New Roman" w:hAnsi="Times New Roman" w:cs="Times New Roman"/>
                <w:color w:val="000000"/>
                <w:sz w:val="20"/>
                <w:szCs w:val="20"/>
              </w:rPr>
              <w:t>(0.22,0.42)</w:t>
            </w:r>
          </w:p>
        </w:tc>
        <w:tc>
          <w:tcPr>
            <w:tcW w:w="1985" w:type="dxa"/>
            <w:noWrap/>
            <w:hideMark/>
          </w:tcPr>
          <w:p w14:paraId="4E69226A"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6.64 (-0.18, 13.5</w:t>
            </w:r>
            <w:r w:rsidRPr="004D491E">
              <w:rPr>
                <w:rFonts w:ascii="Times New Roman" w:hAnsi="Times New Roman" w:cs="Times New Roman"/>
                <w:sz w:val="20"/>
                <w:szCs w:val="20"/>
              </w:rPr>
              <w:t>)</w:t>
            </w:r>
          </w:p>
        </w:tc>
      </w:tr>
      <w:tr w:rsidR="00991930" w:rsidRPr="004D491E" w14:paraId="3850C3B2" w14:textId="77777777" w:rsidTr="00E8332D">
        <w:trPr>
          <w:trHeight w:val="300"/>
        </w:trPr>
        <w:tc>
          <w:tcPr>
            <w:tcW w:w="2268" w:type="dxa"/>
            <w:noWrap/>
            <w:hideMark/>
          </w:tcPr>
          <w:p w14:paraId="44DBC8B8" w14:textId="77777777" w:rsidR="00991930" w:rsidRPr="004D491E" w:rsidRDefault="00991930" w:rsidP="00E8332D">
            <w:pPr>
              <w:rPr>
                <w:rFonts w:ascii="Times New Roman" w:hAnsi="Times New Roman" w:cs="Times New Roman"/>
                <w:i/>
                <w:iCs/>
                <w:sz w:val="20"/>
                <w:szCs w:val="20"/>
              </w:rPr>
            </w:pPr>
            <w:r w:rsidRPr="004D491E">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4D491E">
              <w:rPr>
                <w:rFonts w:ascii="Times New Roman" w:hAnsi="Times New Roman" w:cs="Times New Roman"/>
                <w:i/>
                <w:iCs/>
                <w:sz w:val="20"/>
                <w:szCs w:val="20"/>
              </w:rPr>
              <w:t>Further</w:t>
            </w:r>
          </w:p>
        </w:tc>
        <w:tc>
          <w:tcPr>
            <w:tcW w:w="1249" w:type="dxa"/>
          </w:tcPr>
          <w:p w14:paraId="3EB01E0D" w14:textId="77777777" w:rsidR="00991930" w:rsidRPr="00DC034A" w:rsidRDefault="00991930" w:rsidP="00E8332D">
            <w:pPr>
              <w:jc w:val="center"/>
              <w:rPr>
                <w:rFonts w:ascii="Times New Roman" w:hAnsi="Times New Roman" w:cs="Times New Roman"/>
                <w:sz w:val="20"/>
                <w:szCs w:val="20"/>
              </w:rPr>
            </w:pPr>
            <w:r>
              <w:rPr>
                <w:rFonts w:ascii="Times New Roman" w:hAnsi="Times New Roman" w:cs="Times New Roman"/>
                <w:sz w:val="20"/>
                <w:szCs w:val="20"/>
              </w:rPr>
              <w:t>46.2</w:t>
            </w:r>
          </w:p>
        </w:tc>
        <w:tc>
          <w:tcPr>
            <w:tcW w:w="2295" w:type="dxa"/>
            <w:noWrap/>
            <w:hideMark/>
          </w:tcPr>
          <w:p w14:paraId="057D9F16"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0.30 </w:t>
            </w:r>
            <w:r>
              <w:rPr>
                <w:rFonts w:ascii="Times New Roman" w:hAnsi="Times New Roman" w:cs="Times New Roman"/>
                <w:color w:val="000000"/>
                <w:sz w:val="20"/>
                <w:szCs w:val="20"/>
              </w:rPr>
              <w:t>(0.24,0.36)</w:t>
            </w:r>
          </w:p>
        </w:tc>
        <w:tc>
          <w:tcPr>
            <w:tcW w:w="2493" w:type="dxa"/>
            <w:noWrap/>
            <w:hideMark/>
          </w:tcPr>
          <w:p w14:paraId="3F4CB19C"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0.27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0.20,0.33</w:t>
            </w:r>
            <w:r>
              <w:rPr>
                <w:rFonts w:ascii="Times New Roman" w:hAnsi="Times New Roman" w:cs="Times New Roman"/>
                <w:color w:val="000000"/>
                <w:sz w:val="20"/>
                <w:szCs w:val="20"/>
              </w:rPr>
              <w:t>)</w:t>
            </w:r>
          </w:p>
        </w:tc>
        <w:tc>
          <w:tcPr>
            <w:tcW w:w="1985" w:type="dxa"/>
            <w:noWrap/>
            <w:hideMark/>
          </w:tcPr>
          <w:p w14:paraId="7C46845C"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12.2 (6.65, 17.7</w:t>
            </w:r>
            <w:r w:rsidRPr="004D491E">
              <w:rPr>
                <w:rFonts w:ascii="Times New Roman" w:hAnsi="Times New Roman" w:cs="Times New Roman"/>
                <w:sz w:val="20"/>
                <w:szCs w:val="20"/>
              </w:rPr>
              <w:t>)</w:t>
            </w:r>
          </w:p>
        </w:tc>
      </w:tr>
      <w:tr w:rsidR="00991930" w:rsidRPr="004D491E" w14:paraId="3B785962" w14:textId="77777777" w:rsidTr="00E8332D">
        <w:trPr>
          <w:trHeight w:val="300"/>
        </w:trPr>
        <w:tc>
          <w:tcPr>
            <w:tcW w:w="2268" w:type="dxa"/>
            <w:noWrap/>
            <w:hideMark/>
          </w:tcPr>
          <w:p w14:paraId="0D704A53" w14:textId="77777777" w:rsidR="00991930" w:rsidRPr="004D491E" w:rsidRDefault="00991930" w:rsidP="00E8332D">
            <w:pPr>
              <w:rPr>
                <w:rFonts w:ascii="Times New Roman" w:hAnsi="Times New Roman" w:cs="Times New Roman"/>
                <w:i/>
                <w:iCs/>
                <w:sz w:val="20"/>
                <w:szCs w:val="20"/>
              </w:rPr>
            </w:pPr>
            <w:r w:rsidRPr="004D491E">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4D491E">
              <w:rPr>
                <w:rFonts w:ascii="Times New Roman" w:hAnsi="Times New Roman" w:cs="Times New Roman"/>
                <w:i/>
                <w:iCs/>
                <w:sz w:val="20"/>
                <w:szCs w:val="20"/>
              </w:rPr>
              <w:t>Higher</w:t>
            </w:r>
          </w:p>
        </w:tc>
        <w:tc>
          <w:tcPr>
            <w:tcW w:w="1249" w:type="dxa"/>
          </w:tcPr>
          <w:p w14:paraId="27E010A5" w14:textId="77777777" w:rsidR="00991930" w:rsidRPr="00DC034A" w:rsidRDefault="00991930" w:rsidP="00E8332D">
            <w:pPr>
              <w:jc w:val="center"/>
              <w:rPr>
                <w:rFonts w:ascii="Times New Roman" w:hAnsi="Times New Roman" w:cs="Times New Roman"/>
                <w:sz w:val="20"/>
                <w:szCs w:val="20"/>
              </w:rPr>
            </w:pPr>
            <w:r>
              <w:rPr>
                <w:rFonts w:ascii="Times New Roman" w:hAnsi="Times New Roman" w:cs="Times New Roman"/>
                <w:sz w:val="20"/>
                <w:szCs w:val="20"/>
              </w:rPr>
              <w:t>33.9</w:t>
            </w:r>
          </w:p>
        </w:tc>
        <w:tc>
          <w:tcPr>
            <w:tcW w:w="2295" w:type="dxa"/>
            <w:noWrap/>
            <w:hideMark/>
          </w:tcPr>
          <w:p w14:paraId="59EB5026" w14:textId="77777777" w:rsidR="00991930" w:rsidRPr="004E7AE2" w:rsidRDefault="00991930" w:rsidP="00E8332D">
            <w:pPr>
              <w:jc w:val="center"/>
              <w:rPr>
                <w:rFonts w:ascii="Times New Roman" w:hAnsi="Times New Roman" w:cs="Times New Roman"/>
                <w:sz w:val="20"/>
                <w:szCs w:val="20"/>
              </w:rPr>
            </w:pPr>
            <w:r>
              <w:rPr>
                <w:rFonts w:ascii="Times New Roman" w:hAnsi="Times New Roman" w:cs="Times New Roman"/>
                <w:color w:val="000000"/>
                <w:sz w:val="20"/>
                <w:szCs w:val="20"/>
              </w:rPr>
              <w:t>0.05</w:t>
            </w:r>
            <w:r w:rsidRPr="004E7AE2">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-0.03,0.12</w:t>
            </w:r>
            <w:r>
              <w:rPr>
                <w:rFonts w:ascii="Times New Roman" w:hAnsi="Times New Roman" w:cs="Times New Roman"/>
                <w:color w:val="000000"/>
                <w:sz w:val="20"/>
                <w:szCs w:val="20"/>
              </w:rPr>
              <w:t>)</w:t>
            </w:r>
          </w:p>
        </w:tc>
        <w:tc>
          <w:tcPr>
            <w:tcW w:w="2493" w:type="dxa"/>
            <w:noWrap/>
            <w:hideMark/>
          </w:tcPr>
          <w:p w14:paraId="336EA336"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0.03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-0.04,0.11</w:t>
            </w:r>
            <w:r>
              <w:rPr>
                <w:rFonts w:ascii="Times New Roman" w:hAnsi="Times New Roman" w:cs="Times New Roman"/>
                <w:color w:val="000000"/>
                <w:sz w:val="20"/>
                <w:szCs w:val="20"/>
              </w:rPr>
              <w:t>)</w:t>
            </w:r>
          </w:p>
        </w:tc>
        <w:tc>
          <w:tcPr>
            <w:tcW w:w="1985" w:type="dxa"/>
            <w:noWrap/>
            <w:hideMark/>
          </w:tcPr>
          <w:p w14:paraId="36782D8D"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not estimated</w:t>
            </w:r>
            <w:r w:rsidRPr="000733DF">
              <w:rPr>
                <w:rFonts w:ascii="Times New Roman" w:hAnsi="Times New Roman" w:cs="Times New Roman"/>
                <w:i/>
                <w:sz w:val="20"/>
                <w:szCs w:val="20"/>
                <w:vertAlign w:val="superscript"/>
              </w:rPr>
              <w:t>2</w:t>
            </w:r>
          </w:p>
        </w:tc>
      </w:tr>
      <w:tr w:rsidR="00991930" w14:paraId="3C3AD29D" w14:textId="77777777" w:rsidTr="00E8332D">
        <w:trPr>
          <w:trHeight w:val="300"/>
        </w:trPr>
        <w:tc>
          <w:tcPr>
            <w:tcW w:w="2268" w:type="dxa"/>
            <w:noWrap/>
          </w:tcPr>
          <w:p w14:paraId="1309D24E" w14:textId="77777777" w:rsidR="00991930" w:rsidRPr="004D491E" w:rsidRDefault="00991930" w:rsidP="00E8332D">
            <w:pPr>
              <w:rPr>
                <w:rFonts w:ascii="Times New Roman" w:hAnsi="Times New Roman" w:cs="Times New Roman"/>
                <w:i/>
                <w:iCs/>
                <w:sz w:val="20"/>
                <w:szCs w:val="20"/>
              </w:rPr>
            </w:pPr>
          </w:p>
        </w:tc>
        <w:tc>
          <w:tcPr>
            <w:tcW w:w="1249" w:type="dxa"/>
          </w:tcPr>
          <w:p w14:paraId="7AD5BBAC" w14:textId="77777777" w:rsidR="00991930" w:rsidRDefault="00991930" w:rsidP="00E8332D">
            <w:pPr>
              <w:jc w:val="center"/>
              <w:rPr>
                <w:rFonts w:ascii="Times New Roman" w:hAnsi="Times New Roman" w:cs="Times New Roman"/>
                <w:i/>
                <w:sz w:val="20"/>
                <w:szCs w:val="20"/>
              </w:rPr>
            </w:pPr>
          </w:p>
        </w:tc>
        <w:tc>
          <w:tcPr>
            <w:tcW w:w="2295" w:type="dxa"/>
            <w:noWrap/>
          </w:tcPr>
          <w:p w14:paraId="748D9E4E"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i/>
                <w:sz w:val="20"/>
                <w:szCs w:val="20"/>
              </w:rPr>
              <w:t>P</w:t>
            </w:r>
            <w:r w:rsidRPr="004E7AE2">
              <w:rPr>
                <w:rFonts w:ascii="Times New Roman" w:hAnsi="Times New Roman" w:cs="Times New Roman"/>
                <w:sz w:val="20"/>
                <w:szCs w:val="20"/>
              </w:rPr>
              <w:t>&lt;0.001</w:t>
            </w:r>
            <w:r>
              <w:rPr>
                <w:rFonts w:ascii="Times New Roman" w:hAnsi="Times New Roman" w:cs="Times New Roman"/>
                <w:i/>
                <w:sz w:val="20"/>
                <w:szCs w:val="20"/>
                <w:vertAlign w:val="superscript"/>
              </w:rPr>
              <w:t>4</w:t>
            </w:r>
          </w:p>
        </w:tc>
        <w:tc>
          <w:tcPr>
            <w:tcW w:w="2493" w:type="dxa"/>
            <w:noWrap/>
          </w:tcPr>
          <w:p w14:paraId="77FF1B08"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i/>
                <w:sz w:val="20"/>
                <w:szCs w:val="20"/>
              </w:rPr>
              <w:t>p</w:t>
            </w:r>
            <w:r w:rsidRPr="004E7AE2">
              <w:rPr>
                <w:rFonts w:ascii="Times New Roman" w:hAnsi="Times New Roman" w:cs="Times New Roman"/>
                <w:sz w:val="20"/>
                <w:szCs w:val="20"/>
              </w:rPr>
              <w:t>&lt;0.001</w:t>
            </w:r>
            <w:r>
              <w:rPr>
                <w:rFonts w:ascii="Times New Roman" w:hAnsi="Times New Roman" w:cs="Times New Roman"/>
                <w:i/>
                <w:sz w:val="20"/>
                <w:szCs w:val="20"/>
                <w:vertAlign w:val="superscript"/>
              </w:rPr>
              <w:t>4</w:t>
            </w:r>
          </w:p>
        </w:tc>
        <w:tc>
          <w:tcPr>
            <w:tcW w:w="1985" w:type="dxa"/>
            <w:noWrap/>
          </w:tcPr>
          <w:p w14:paraId="10BCF620" w14:textId="77777777" w:rsidR="00991930" w:rsidRDefault="00991930" w:rsidP="00E8332D">
            <w:pPr>
              <w:jc w:val="center"/>
              <w:rPr>
                <w:rFonts w:ascii="Times New Roman" w:hAnsi="Times New Roman" w:cs="Times New Roman"/>
                <w:sz w:val="20"/>
                <w:szCs w:val="20"/>
              </w:rPr>
            </w:pPr>
          </w:p>
        </w:tc>
      </w:tr>
      <w:tr w:rsidR="00991930" w:rsidRPr="004D491E" w14:paraId="2860AA50" w14:textId="77777777" w:rsidTr="00E8332D">
        <w:trPr>
          <w:trHeight w:val="300"/>
        </w:trPr>
        <w:tc>
          <w:tcPr>
            <w:tcW w:w="2268" w:type="dxa"/>
            <w:noWrap/>
          </w:tcPr>
          <w:p w14:paraId="37AE9239" w14:textId="77777777" w:rsidR="00991930" w:rsidRPr="00070F06" w:rsidRDefault="00991930" w:rsidP="00E8332D">
            <w:pPr>
              <w:rPr>
                <w:rFonts w:ascii="Times New Roman" w:hAnsi="Times New Roman" w:cs="Times New Roman"/>
                <w:bCs/>
                <w:sz w:val="20"/>
                <w:szCs w:val="20"/>
              </w:rPr>
            </w:pPr>
            <w:r w:rsidRPr="00070F06">
              <w:rPr>
                <w:rFonts w:ascii="Times New Roman" w:hAnsi="Times New Roman" w:cs="Times New Roman"/>
                <w:bCs/>
                <w:sz w:val="20"/>
                <w:szCs w:val="20"/>
              </w:rPr>
              <w:t>Household income</w:t>
            </w:r>
          </w:p>
        </w:tc>
        <w:tc>
          <w:tcPr>
            <w:tcW w:w="1249" w:type="dxa"/>
          </w:tcPr>
          <w:p w14:paraId="3F2C6F98" w14:textId="77777777" w:rsidR="00991930" w:rsidRPr="00DC034A" w:rsidRDefault="00991930" w:rsidP="00E8332D">
            <w:pPr>
              <w:jc w:val="center"/>
              <w:rPr>
                <w:rFonts w:ascii="Times New Roman" w:hAnsi="Times New Roman" w:cs="Times New Roman"/>
                <w:sz w:val="20"/>
                <w:szCs w:val="20"/>
              </w:rPr>
            </w:pPr>
          </w:p>
        </w:tc>
        <w:tc>
          <w:tcPr>
            <w:tcW w:w="2295" w:type="dxa"/>
            <w:noWrap/>
          </w:tcPr>
          <w:p w14:paraId="26C200B9" w14:textId="77777777" w:rsidR="00991930" w:rsidRPr="004E7AE2" w:rsidRDefault="00991930" w:rsidP="00E8332D">
            <w:pPr>
              <w:jc w:val="center"/>
              <w:rPr>
                <w:rFonts w:ascii="Times New Roman" w:hAnsi="Times New Roman" w:cs="Times New Roman"/>
                <w:sz w:val="20"/>
                <w:szCs w:val="20"/>
              </w:rPr>
            </w:pPr>
          </w:p>
        </w:tc>
        <w:tc>
          <w:tcPr>
            <w:tcW w:w="2493" w:type="dxa"/>
            <w:noWrap/>
          </w:tcPr>
          <w:p w14:paraId="7BA27F43" w14:textId="77777777" w:rsidR="00991930" w:rsidRPr="004E7AE2" w:rsidRDefault="00991930" w:rsidP="00E8332D">
            <w:pPr>
              <w:jc w:val="center"/>
              <w:rPr>
                <w:rFonts w:ascii="Times New Roman" w:hAnsi="Times New Roman" w:cs="Times New Roman"/>
                <w:sz w:val="20"/>
                <w:szCs w:val="20"/>
              </w:rPr>
            </w:pPr>
          </w:p>
        </w:tc>
        <w:tc>
          <w:tcPr>
            <w:tcW w:w="1985" w:type="dxa"/>
            <w:noWrap/>
          </w:tcPr>
          <w:p w14:paraId="23F9272D" w14:textId="77777777" w:rsidR="00991930" w:rsidRDefault="00991930" w:rsidP="00E8332D">
            <w:pPr>
              <w:jc w:val="center"/>
              <w:rPr>
                <w:rFonts w:ascii="Times New Roman" w:hAnsi="Times New Roman" w:cs="Times New Roman"/>
                <w:sz w:val="20"/>
                <w:szCs w:val="20"/>
              </w:rPr>
            </w:pPr>
          </w:p>
        </w:tc>
      </w:tr>
      <w:tr w:rsidR="00991930" w:rsidRPr="004D491E" w14:paraId="44E3E4CE" w14:textId="77777777" w:rsidTr="00E8332D">
        <w:trPr>
          <w:trHeight w:val="300"/>
        </w:trPr>
        <w:tc>
          <w:tcPr>
            <w:tcW w:w="2268" w:type="dxa"/>
            <w:noWrap/>
            <w:hideMark/>
          </w:tcPr>
          <w:p w14:paraId="1F72850C" w14:textId="77777777" w:rsidR="00991930" w:rsidRPr="00070F06" w:rsidRDefault="00991930" w:rsidP="00E8332D">
            <w:pPr>
              <w:rPr>
                <w:rFonts w:ascii="Times New Roman" w:hAnsi="Times New Roman" w:cs="Times New Roman"/>
                <w:i/>
                <w:iCs/>
                <w:sz w:val="20"/>
                <w:szCs w:val="20"/>
              </w:rPr>
            </w:pPr>
            <w:r>
              <w:rPr>
                <w:rFonts w:ascii="Times New Roman" w:hAnsi="Times New Roman" w:cs="Times New Roman"/>
                <w:i/>
                <w:iCs/>
                <w:sz w:val="20"/>
                <w:szCs w:val="20"/>
              </w:rPr>
              <w:t xml:space="preserve">  ≤ </w:t>
            </w:r>
            <w:r w:rsidRPr="00070F06">
              <w:rPr>
                <w:rFonts w:ascii="Times New Roman" w:hAnsi="Times New Roman" w:cs="Times New Roman"/>
                <w:i/>
                <w:iCs/>
                <w:sz w:val="20"/>
                <w:szCs w:val="20"/>
              </w:rPr>
              <w:t>£25,000</w:t>
            </w:r>
          </w:p>
        </w:tc>
        <w:tc>
          <w:tcPr>
            <w:tcW w:w="1249" w:type="dxa"/>
          </w:tcPr>
          <w:p w14:paraId="0766E9DD" w14:textId="77777777" w:rsidR="00991930" w:rsidRPr="00070F06" w:rsidRDefault="00991930" w:rsidP="00E8332D">
            <w:pPr>
              <w:jc w:val="center"/>
              <w:rPr>
                <w:rFonts w:ascii="Times New Roman" w:hAnsi="Times New Roman" w:cs="Times New Roman"/>
                <w:sz w:val="20"/>
                <w:szCs w:val="20"/>
              </w:rPr>
            </w:pPr>
            <w:r w:rsidRPr="00070F06">
              <w:rPr>
                <w:rFonts w:ascii="Times New Roman" w:hAnsi="Times New Roman" w:cs="Times New Roman"/>
                <w:sz w:val="20"/>
                <w:szCs w:val="20"/>
              </w:rPr>
              <w:t>32.9</w:t>
            </w:r>
          </w:p>
        </w:tc>
        <w:tc>
          <w:tcPr>
            <w:tcW w:w="2295" w:type="dxa"/>
            <w:noWrap/>
            <w:hideMark/>
          </w:tcPr>
          <w:p w14:paraId="12268839"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0.28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0.21,0.36</w:t>
            </w:r>
            <w:r>
              <w:rPr>
                <w:rFonts w:ascii="Times New Roman" w:hAnsi="Times New Roman" w:cs="Times New Roman"/>
                <w:color w:val="000000"/>
                <w:sz w:val="20"/>
                <w:szCs w:val="20"/>
              </w:rPr>
              <w:t>)</w:t>
            </w:r>
          </w:p>
        </w:tc>
        <w:tc>
          <w:tcPr>
            <w:tcW w:w="2493" w:type="dxa"/>
            <w:noWrap/>
            <w:hideMark/>
          </w:tcPr>
          <w:p w14:paraId="6B44AA60"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0.27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0.19,0.35</w:t>
            </w:r>
            <w:r>
              <w:rPr>
                <w:rFonts w:ascii="Times New Roman" w:hAnsi="Times New Roman" w:cs="Times New Roman"/>
                <w:color w:val="000000"/>
                <w:sz w:val="20"/>
                <w:szCs w:val="20"/>
              </w:rPr>
              <w:t>)</w:t>
            </w:r>
          </w:p>
        </w:tc>
        <w:tc>
          <w:tcPr>
            <w:tcW w:w="1985" w:type="dxa"/>
            <w:noWrap/>
            <w:hideMark/>
          </w:tcPr>
          <w:p w14:paraId="44492381"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5.43 (-3.45, 14.3</w:t>
            </w:r>
            <w:r w:rsidRPr="004D491E">
              <w:rPr>
                <w:rFonts w:ascii="Times New Roman" w:hAnsi="Times New Roman" w:cs="Times New Roman"/>
                <w:sz w:val="20"/>
                <w:szCs w:val="20"/>
              </w:rPr>
              <w:t>)</w:t>
            </w:r>
          </w:p>
        </w:tc>
      </w:tr>
      <w:tr w:rsidR="00991930" w:rsidRPr="004D491E" w14:paraId="158E052D" w14:textId="77777777" w:rsidTr="00E8332D">
        <w:trPr>
          <w:trHeight w:val="300"/>
        </w:trPr>
        <w:tc>
          <w:tcPr>
            <w:tcW w:w="2268" w:type="dxa"/>
            <w:noWrap/>
            <w:hideMark/>
          </w:tcPr>
          <w:p w14:paraId="75CD7D9D" w14:textId="77777777" w:rsidR="00991930" w:rsidRPr="00070F06" w:rsidRDefault="00991930" w:rsidP="00E8332D">
            <w:pPr>
              <w:rPr>
                <w:rFonts w:ascii="Times New Roman" w:hAnsi="Times New Roman" w:cs="Times New Roman"/>
                <w:i/>
                <w:iCs/>
                <w:sz w:val="20"/>
                <w:szCs w:val="20"/>
              </w:rPr>
            </w:pPr>
            <w:r>
              <w:rPr>
                <w:rFonts w:ascii="Times New Roman" w:hAnsi="Times New Roman" w:cs="Times New Roman"/>
                <w:i/>
                <w:iCs/>
                <w:sz w:val="20"/>
                <w:szCs w:val="20"/>
              </w:rPr>
              <w:t xml:space="preserve">  £25,001 to £44,775</w:t>
            </w:r>
          </w:p>
        </w:tc>
        <w:tc>
          <w:tcPr>
            <w:tcW w:w="1249" w:type="dxa"/>
          </w:tcPr>
          <w:p w14:paraId="6758D483" w14:textId="77777777" w:rsidR="00991930" w:rsidRPr="00070F06" w:rsidRDefault="00991930" w:rsidP="00E8332D">
            <w:pPr>
              <w:jc w:val="center"/>
              <w:rPr>
                <w:rFonts w:ascii="Times New Roman" w:hAnsi="Times New Roman" w:cs="Times New Roman"/>
                <w:sz w:val="20"/>
                <w:szCs w:val="20"/>
              </w:rPr>
            </w:pPr>
            <w:r w:rsidRPr="00070F06">
              <w:rPr>
                <w:rFonts w:ascii="Times New Roman" w:hAnsi="Times New Roman" w:cs="Times New Roman"/>
                <w:sz w:val="20"/>
                <w:szCs w:val="20"/>
              </w:rPr>
              <w:t>34.2</w:t>
            </w:r>
          </w:p>
        </w:tc>
        <w:tc>
          <w:tcPr>
            <w:tcW w:w="2295" w:type="dxa"/>
            <w:noWrap/>
            <w:hideMark/>
          </w:tcPr>
          <w:p w14:paraId="55DD95C2"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0.22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0.15,0.29</w:t>
            </w:r>
            <w:r>
              <w:rPr>
                <w:rFonts w:ascii="Times New Roman" w:hAnsi="Times New Roman" w:cs="Times New Roman"/>
                <w:color w:val="000000"/>
                <w:sz w:val="20"/>
                <w:szCs w:val="20"/>
              </w:rPr>
              <w:t>)</w:t>
            </w:r>
          </w:p>
        </w:tc>
        <w:tc>
          <w:tcPr>
            <w:tcW w:w="2493" w:type="dxa"/>
            <w:noWrap/>
            <w:hideMark/>
          </w:tcPr>
          <w:p w14:paraId="30C70A18"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0.18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0.11,0.26</w:t>
            </w:r>
            <w:r>
              <w:rPr>
                <w:rFonts w:ascii="Times New Roman" w:hAnsi="Times New Roman" w:cs="Times New Roman"/>
                <w:color w:val="000000"/>
                <w:sz w:val="20"/>
                <w:szCs w:val="20"/>
              </w:rPr>
              <w:t>)</w:t>
            </w:r>
          </w:p>
        </w:tc>
        <w:tc>
          <w:tcPr>
            <w:tcW w:w="1985" w:type="dxa"/>
            <w:noWrap/>
            <w:hideMark/>
          </w:tcPr>
          <w:p w14:paraId="5EDB13A8"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16.2 (3.74, 28.6</w:t>
            </w:r>
            <w:r w:rsidRPr="004D491E">
              <w:rPr>
                <w:rFonts w:ascii="Times New Roman" w:hAnsi="Times New Roman" w:cs="Times New Roman"/>
                <w:sz w:val="20"/>
                <w:szCs w:val="20"/>
              </w:rPr>
              <w:t>)</w:t>
            </w:r>
          </w:p>
        </w:tc>
      </w:tr>
      <w:tr w:rsidR="00991930" w:rsidRPr="004D491E" w14:paraId="6704E322" w14:textId="77777777" w:rsidTr="00E8332D">
        <w:trPr>
          <w:trHeight w:val="300"/>
        </w:trPr>
        <w:tc>
          <w:tcPr>
            <w:tcW w:w="2268" w:type="dxa"/>
            <w:noWrap/>
            <w:hideMark/>
          </w:tcPr>
          <w:p w14:paraId="04694D78" w14:textId="77777777" w:rsidR="00991930" w:rsidRPr="00070F06" w:rsidRDefault="00991930" w:rsidP="00E8332D">
            <w:pPr>
              <w:rPr>
                <w:rFonts w:ascii="Times New Roman" w:hAnsi="Times New Roman" w:cs="Times New Roman"/>
                <w:i/>
                <w:iCs/>
                <w:sz w:val="20"/>
                <w:szCs w:val="20"/>
              </w:rPr>
            </w:pPr>
            <w:r>
              <w:rPr>
                <w:rFonts w:ascii="Times New Roman" w:hAnsi="Times New Roman" w:cs="Times New Roman"/>
                <w:i/>
                <w:iCs/>
                <w:sz w:val="20"/>
                <w:szCs w:val="20"/>
              </w:rPr>
              <w:t xml:space="preserve">  ≥  £44,776 </w:t>
            </w:r>
          </w:p>
        </w:tc>
        <w:tc>
          <w:tcPr>
            <w:tcW w:w="1249" w:type="dxa"/>
          </w:tcPr>
          <w:p w14:paraId="56CD97F5" w14:textId="77777777" w:rsidR="00991930" w:rsidRPr="00070F06" w:rsidRDefault="00991930" w:rsidP="00E8332D">
            <w:pPr>
              <w:jc w:val="center"/>
              <w:rPr>
                <w:rFonts w:ascii="Times New Roman" w:hAnsi="Times New Roman" w:cs="Times New Roman"/>
                <w:sz w:val="20"/>
                <w:szCs w:val="20"/>
              </w:rPr>
            </w:pPr>
            <w:r w:rsidRPr="00070F06">
              <w:rPr>
                <w:rFonts w:ascii="Times New Roman" w:hAnsi="Times New Roman" w:cs="Times New Roman"/>
                <w:sz w:val="20"/>
                <w:szCs w:val="20"/>
              </w:rPr>
              <w:t>33.0</w:t>
            </w:r>
          </w:p>
        </w:tc>
        <w:tc>
          <w:tcPr>
            <w:tcW w:w="2295" w:type="dxa"/>
            <w:noWrap/>
            <w:hideMark/>
          </w:tcPr>
          <w:p w14:paraId="284B8805"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0.14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0.07,0.22</w:t>
            </w:r>
            <w:r>
              <w:rPr>
                <w:rFonts w:ascii="Times New Roman" w:hAnsi="Times New Roman" w:cs="Times New Roman"/>
                <w:color w:val="000000"/>
                <w:sz w:val="20"/>
                <w:szCs w:val="20"/>
              </w:rPr>
              <w:t>)</w:t>
            </w:r>
          </w:p>
        </w:tc>
        <w:tc>
          <w:tcPr>
            <w:tcW w:w="2493" w:type="dxa"/>
            <w:noWrap/>
            <w:hideMark/>
          </w:tcPr>
          <w:p w14:paraId="74ADDE83"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0.13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0.06,0.21</w:t>
            </w:r>
            <w:r>
              <w:rPr>
                <w:rFonts w:ascii="Times New Roman" w:hAnsi="Times New Roman" w:cs="Times New Roman"/>
                <w:color w:val="000000"/>
                <w:sz w:val="20"/>
                <w:szCs w:val="20"/>
              </w:rPr>
              <w:t>)</w:t>
            </w:r>
          </w:p>
        </w:tc>
        <w:tc>
          <w:tcPr>
            <w:tcW w:w="1985" w:type="dxa"/>
            <w:noWrap/>
            <w:hideMark/>
          </w:tcPr>
          <w:p w14:paraId="4D3E385B"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6.91 (11.2, 25.0)</w:t>
            </w:r>
          </w:p>
        </w:tc>
      </w:tr>
      <w:tr w:rsidR="00991930" w:rsidRPr="004D491E" w14:paraId="41B823D6" w14:textId="77777777" w:rsidTr="00E8332D">
        <w:trPr>
          <w:trHeight w:val="300"/>
        </w:trPr>
        <w:tc>
          <w:tcPr>
            <w:tcW w:w="2268" w:type="dxa"/>
            <w:noWrap/>
          </w:tcPr>
          <w:p w14:paraId="418A74A8" w14:textId="77777777" w:rsidR="00991930" w:rsidRPr="004D491E" w:rsidRDefault="00991930" w:rsidP="00E8332D">
            <w:pPr>
              <w:rPr>
                <w:rFonts w:ascii="Times New Roman" w:hAnsi="Times New Roman" w:cs="Times New Roman"/>
                <w:i/>
                <w:iCs/>
                <w:sz w:val="20"/>
                <w:szCs w:val="20"/>
              </w:rPr>
            </w:pPr>
          </w:p>
        </w:tc>
        <w:tc>
          <w:tcPr>
            <w:tcW w:w="1249" w:type="dxa"/>
          </w:tcPr>
          <w:p w14:paraId="77AA1AAF" w14:textId="77777777" w:rsidR="00991930" w:rsidRDefault="00991930" w:rsidP="00E8332D">
            <w:pPr>
              <w:jc w:val="center"/>
              <w:rPr>
                <w:rFonts w:ascii="Times New Roman" w:hAnsi="Times New Roman" w:cs="Times New Roman"/>
                <w:i/>
                <w:sz w:val="20"/>
                <w:szCs w:val="20"/>
              </w:rPr>
            </w:pPr>
          </w:p>
        </w:tc>
        <w:tc>
          <w:tcPr>
            <w:tcW w:w="2295" w:type="dxa"/>
            <w:noWrap/>
          </w:tcPr>
          <w:p w14:paraId="53CE9A9E"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i/>
                <w:sz w:val="20"/>
                <w:szCs w:val="20"/>
              </w:rPr>
              <w:t>p</w:t>
            </w:r>
            <w:r w:rsidRPr="004E7AE2">
              <w:rPr>
                <w:rFonts w:ascii="Times New Roman" w:hAnsi="Times New Roman" w:cs="Times New Roman"/>
                <w:sz w:val="20"/>
                <w:szCs w:val="20"/>
              </w:rPr>
              <w:t>=0.0</w:t>
            </w:r>
            <w:r>
              <w:rPr>
                <w:rFonts w:ascii="Times New Roman" w:hAnsi="Times New Roman" w:cs="Times New Roman"/>
                <w:sz w:val="20"/>
                <w:szCs w:val="20"/>
              </w:rPr>
              <w:t>01</w:t>
            </w:r>
            <w:r>
              <w:rPr>
                <w:rFonts w:ascii="Times New Roman" w:hAnsi="Times New Roman" w:cs="Times New Roman"/>
                <w:i/>
                <w:sz w:val="20"/>
                <w:szCs w:val="20"/>
                <w:vertAlign w:val="superscript"/>
              </w:rPr>
              <w:t>4</w:t>
            </w:r>
          </w:p>
        </w:tc>
        <w:tc>
          <w:tcPr>
            <w:tcW w:w="2493" w:type="dxa"/>
            <w:noWrap/>
          </w:tcPr>
          <w:p w14:paraId="380E80BB"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i/>
                <w:sz w:val="20"/>
                <w:szCs w:val="20"/>
              </w:rPr>
              <w:t>p</w:t>
            </w:r>
            <w:r w:rsidRPr="004E7AE2">
              <w:rPr>
                <w:rFonts w:ascii="Times New Roman" w:hAnsi="Times New Roman" w:cs="Times New Roman"/>
                <w:sz w:val="20"/>
                <w:szCs w:val="20"/>
              </w:rPr>
              <w:t>=0.0</w:t>
            </w:r>
            <w:r>
              <w:rPr>
                <w:rFonts w:ascii="Times New Roman" w:hAnsi="Times New Roman" w:cs="Times New Roman"/>
                <w:sz w:val="20"/>
                <w:szCs w:val="20"/>
              </w:rPr>
              <w:t>02</w:t>
            </w:r>
            <w:r>
              <w:rPr>
                <w:rFonts w:ascii="Times New Roman" w:hAnsi="Times New Roman" w:cs="Times New Roman"/>
                <w:i/>
                <w:sz w:val="20"/>
                <w:szCs w:val="20"/>
                <w:vertAlign w:val="superscript"/>
              </w:rPr>
              <w:t>4</w:t>
            </w:r>
          </w:p>
        </w:tc>
        <w:tc>
          <w:tcPr>
            <w:tcW w:w="1985" w:type="dxa"/>
            <w:noWrap/>
          </w:tcPr>
          <w:p w14:paraId="1F6D5DE7" w14:textId="77777777" w:rsidR="00991930" w:rsidRDefault="00991930" w:rsidP="00E8332D">
            <w:pPr>
              <w:jc w:val="center"/>
              <w:rPr>
                <w:rFonts w:ascii="Times New Roman" w:hAnsi="Times New Roman" w:cs="Times New Roman"/>
                <w:sz w:val="20"/>
                <w:szCs w:val="20"/>
              </w:rPr>
            </w:pPr>
          </w:p>
        </w:tc>
      </w:tr>
      <w:tr w:rsidR="00991930" w14:paraId="72EF3F91" w14:textId="77777777" w:rsidTr="00E8332D">
        <w:trPr>
          <w:trHeight w:val="300"/>
        </w:trPr>
        <w:tc>
          <w:tcPr>
            <w:tcW w:w="2268" w:type="dxa"/>
            <w:noWrap/>
          </w:tcPr>
          <w:p w14:paraId="50439611" w14:textId="77777777" w:rsidR="00991930" w:rsidRPr="00070F06" w:rsidRDefault="00991930" w:rsidP="00E8332D">
            <w:pPr>
              <w:rPr>
                <w:rFonts w:ascii="Times New Roman" w:hAnsi="Times New Roman" w:cs="Times New Roman"/>
                <w:bCs/>
                <w:sz w:val="20"/>
                <w:szCs w:val="20"/>
              </w:rPr>
            </w:pPr>
            <w:r w:rsidRPr="00070F06">
              <w:rPr>
                <w:rFonts w:ascii="Times New Roman" w:hAnsi="Times New Roman" w:cs="Times New Roman"/>
                <w:bCs/>
                <w:sz w:val="20"/>
                <w:szCs w:val="20"/>
              </w:rPr>
              <w:t>Occupation</w:t>
            </w:r>
            <w:r>
              <w:rPr>
                <w:rFonts w:ascii="Times New Roman" w:hAnsi="Times New Roman" w:cs="Times New Roman"/>
                <w:i/>
                <w:iCs/>
                <w:sz w:val="20"/>
                <w:szCs w:val="20"/>
                <w:vertAlign w:val="superscript"/>
              </w:rPr>
              <w:t>6</w:t>
            </w:r>
          </w:p>
        </w:tc>
        <w:tc>
          <w:tcPr>
            <w:tcW w:w="1249" w:type="dxa"/>
          </w:tcPr>
          <w:p w14:paraId="4BE0F566" w14:textId="77777777" w:rsidR="00991930" w:rsidRPr="00DC034A" w:rsidRDefault="00991930" w:rsidP="00E8332D">
            <w:pPr>
              <w:jc w:val="center"/>
              <w:rPr>
                <w:rFonts w:ascii="Times New Roman" w:hAnsi="Times New Roman" w:cs="Times New Roman"/>
                <w:sz w:val="20"/>
                <w:szCs w:val="20"/>
              </w:rPr>
            </w:pPr>
          </w:p>
        </w:tc>
        <w:tc>
          <w:tcPr>
            <w:tcW w:w="2295" w:type="dxa"/>
            <w:noWrap/>
          </w:tcPr>
          <w:p w14:paraId="10332120" w14:textId="77777777" w:rsidR="00991930" w:rsidRPr="004E7AE2" w:rsidRDefault="00991930" w:rsidP="00E8332D">
            <w:pPr>
              <w:jc w:val="center"/>
              <w:rPr>
                <w:rFonts w:ascii="Times New Roman" w:hAnsi="Times New Roman" w:cs="Times New Roman"/>
                <w:sz w:val="20"/>
                <w:szCs w:val="20"/>
              </w:rPr>
            </w:pPr>
          </w:p>
        </w:tc>
        <w:tc>
          <w:tcPr>
            <w:tcW w:w="2493" w:type="dxa"/>
            <w:noWrap/>
          </w:tcPr>
          <w:p w14:paraId="148A7EA7" w14:textId="77777777" w:rsidR="00991930" w:rsidRPr="004E7AE2" w:rsidRDefault="00991930" w:rsidP="00E8332D">
            <w:pPr>
              <w:jc w:val="center"/>
              <w:rPr>
                <w:rFonts w:ascii="Times New Roman" w:hAnsi="Times New Roman" w:cs="Times New Roman"/>
                <w:sz w:val="20"/>
                <w:szCs w:val="20"/>
              </w:rPr>
            </w:pPr>
          </w:p>
        </w:tc>
        <w:tc>
          <w:tcPr>
            <w:tcW w:w="1985" w:type="dxa"/>
            <w:noWrap/>
          </w:tcPr>
          <w:p w14:paraId="20297EB9" w14:textId="77777777" w:rsidR="00991930" w:rsidRDefault="00991930" w:rsidP="00E8332D">
            <w:pPr>
              <w:jc w:val="center"/>
              <w:rPr>
                <w:rFonts w:ascii="Times New Roman" w:hAnsi="Times New Roman" w:cs="Times New Roman"/>
                <w:sz w:val="20"/>
                <w:szCs w:val="20"/>
              </w:rPr>
            </w:pPr>
          </w:p>
        </w:tc>
      </w:tr>
      <w:tr w:rsidR="00991930" w:rsidRPr="004D491E" w14:paraId="2307C86C" w14:textId="77777777" w:rsidTr="00E8332D">
        <w:trPr>
          <w:trHeight w:val="300"/>
        </w:trPr>
        <w:tc>
          <w:tcPr>
            <w:tcW w:w="2268" w:type="dxa"/>
            <w:noWrap/>
            <w:hideMark/>
          </w:tcPr>
          <w:p w14:paraId="5F669F00" w14:textId="77777777" w:rsidR="00991930" w:rsidRPr="00070F06" w:rsidRDefault="00991930" w:rsidP="00E8332D">
            <w:pPr>
              <w:rPr>
                <w:rFonts w:ascii="Times New Roman" w:hAnsi="Times New Roman" w:cs="Times New Roman"/>
                <w:i/>
                <w:iCs/>
                <w:sz w:val="20"/>
                <w:szCs w:val="20"/>
              </w:rPr>
            </w:pPr>
            <w:r w:rsidRPr="00070F06">
              <w:rPr>
                <w:rFonts w:ascii="Times New Roman" w:hAnsi="Times New Roman" w:cs="Times New Roman"/>
                <w:i/>
                <w:iCs/>
                <w:sz w:val="20"/>
                <w:szCs w:val="20"/>
              </w:rPr>
              <w:t xml:space="preserve">  Routine/Tech/Other</w:t>
            </w:r>
          </w:p>
        </w:tc>
        <w:tc>
          <w:tcPr>
            <w:tcW w:w="1249" w:type="dxa"/>
          </w:tcPr>
          <w:p w14:paraId="7EEEB09E" w14:textId="77777777" w:rsidR="00991930" w:rsidRPr="00070F06" w:rsidRDefault="00991930" w:rsidP="00E8332D">
            <w:pPr>
              <w:jc w:val="center"/>
              <w:rPr>
                <w:rFonts w:ascii="Times New Roman" w:hAnsi="Times New Roman" w:cs="Times New Roman"/>
                <w:sz w:val="20"/>
                <w:szCs w:val="20"/>
              </w:rPr>
            </w:pPr>
            <w:r w:rsidRPr="00070F06">
              <w:rPr>
                <w:rFonts w:ascii="Times New Roman" w:hAnsi="Times New Roman" w:cs="Times New Roman"/>
                <w:sz w:val="20"/>
                <w:szCs w:val="20"/>
              </w:rPr>
              <w:t>41.5</w:t>
            </w:r>
          </w:p>
        </w:tc>
        <w:tc>
          <w:tcPr>
            <w:tcW w:w="2295" w:type="dxa"/>
            <w:noWrap/>
            <w:hideMark/>
          </w:tcPr>
          <w:p w14:paraId="25FA93A3"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0.29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0.23,0.36</w:t>
            </w:r>
            <w:r>
              <w:rPr>
                <w:rFonts w:ascii="Times New Roman" w:hAnsi="Times New Roman" w:cs="Times New Roman"/>
                <w:color w:val="000000"/>
                <w:sz w:val="20"/>
                <w:szCs w:val="20"/>
              </w:rPr>
              <w:t>)</w:t>
            </w:r>
          </w:p>
        </w:tc>
        <w:tc>
          <w:tcPr>
            <w:tcW w:w="2493" w:type="dxa"/>
            <w:noWrap/>
            <w:hideMark/>
          </w:tcPr>
          <w:p w14:paraId="18FE9FF8"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0.28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0.21,0.35</w:t>
            </w:r>
            <w:r>
              <w:rPr>
                <w:rFonts w:ascii="Times New Roman" w:hAnsi="Times New Roman" w:cs="Times New Roman"/>
                <w:color w:val="000000"/>
                <w:sz w:val="20"/>
                <w:szCs w:val="20"/>
              </w:rPr>
              <w:t>)</w:t>
            </w:r>
          </w:p>
        </w:tc>
        <w:tc>
          <w:tcPr>
            <w:tcW w:w="1985" w:type="dxa"/>
            <w:noWrap/>
            <w:hideMark/>
          </w:tcPr>
          <w:p w14:paraId="7B4BB911"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4.75 (-2.02, 11.5</w:t>
            </w:r>
            <w:r w:rsidRPr="004D491E">
              <w:rPr>
                <w:rFonts w:ascii="Times New Roman" w:hAnsi="Times New Roman" w:cs="Times New Roman"/>
                <w:sz w:val="20"/>
                <w:szCs w:val="20"/>
              </w:rPr>
              <w:t>)</w:t>
            </w:r>
          </w:p>
        </w:tc>
      </w:tr>
      <w:tr w:rsidR="00991930" w:rsidRPr="004D491E" w14:paraId="221D8C25" w14:textId="77777777" w:rsidTr="00E8332D">
        <w:trPr>
          <w:trHeight w:val="300"/>
        </w:trPr>
        <w:tc>
          <w:tcPr>
            <w:tcW w:w="2268" w:type="dxa"/>
            <w:noWrap/>
            <w:hideMark/>
          </w:tcPr>
          <w:p w14:paraId="7CA0ABD3" w14:textId="77777777" w:rsidR="00991930" w:rsidRPr="00070F06" w:rsidRDefault="00991930" w:rsidP="00E8332D">
            <w:pPr>
              <w:rPr>
                <w:rFonts w:ascii="Times New Roman" w:hAnsi="Times New Roman" w:cs="Times New Roman"/>
                <w:i/>
                <w:iCs/>
                <w:sz w:val="20"/>
                <w:szCs w:val="20"/>
              </w:rPr>
            </w:pPr>
            <w:r>
              <w:rPr>
                <w:rFonts w:ascii="Times New Roman" w:hAnsi="Times New Roman" w:cs="Times New Roman"/>
                <w:i/>
                <w:iCs/>
                <w:sz w:val="20"/>
                <w:szCs w:val="20"/>
              </w:rPr>
              <w:t xml:space="preserve">  Manager/</w:t>
            </w:r>
            <w:r w:rsidRPr="00070F06">
              <w:rPr>
                <w:rFonts w:ascii="Times New Roman" w:hAnsi="Times New Roman" w:cs="Times New Roman"/>
                <w:i/>
                <w:iCs/>
                <w:sz w:val="20"/>
                <w:szCs w:val="20"/>
              </w:rPr>
              <w:t xml:space="preserve"> Professional</w:t>
            </w:r>
          </w:p>
        </w:tc>
        <w:tc>
          <w:tcPr>
            <w:tcW w:w="1249" w:type="dxa"/>
            <w:vAlign w:val="center"/>
          </w:tcPr>
          <w:p w14:paraId="3AECC0A1" w14:textId="77777777" w:rsidR="00991930" w:rsidRPr="00070F06" w:rsidRDefault="00991930" w:rsidP="00E8332D">
            <w:pPr>
              <w:jc w:val="center"/>
              <w:rPr>
                <w:rFonts w:ascii="Times New Roman" w:hAnsi="Times New Roman" w:cs="Times New Roman"/>
                <w:sz w:val="20"/>
                <w:szCs w:val="20"/>
              </w:rPr>
            </w:pPr>
            <w:r w:rsidRPr="00070F06">
              <w:rPr>
                <w:rFonts w:ascii="Times New Roman" w:hAnsi="Times New Roman" w:cs="Times New Roman"/>
                <w:sz w:val="20"/>
                <w:szCs w:val="20"/>
              </w:rPr>
              <w:t>58.5</w:t>
            </w:r>
          </w:p>
        </w:tc>
        <w:tc>
          <w:tcPr>
            <w:tcW w:w="2295" w:type="dxa"/>
            <w:noWrap/>
            <w:hideMark/>
          </w:tcPr>
          <w:p w14:paraId="27A6A772"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color w:val="000000"/>
                <w:sz w:val="20"/>
                <w:szCs w:val="20"/>
              </w:rPr>
              <w:t xml:space="preserve">0.15 </w:t>
            </w:r>
            <w:r>
              <w:rPr>
                <w:rFonts w:ascii="Times New Roman" w:hAnsi="Times New Roman" w:cs="Times New Roman"/>
                <w:color w:val="000000"/>
                <w:sz w:val="20"/>
                <w:szCs w:val="20"/>
              </w:rPr>
              <w:t>(</w:t>
            </w:r>
            <w:r w:rsidRPr="004E7AE2">
              <w:rPr>
                <w:rFonts w:ascii="Times New Roman" w:hAnsi="Times New Roman" w:cs="Times New Roman"/>
                <w:color w:val="000000"/>
                <w:sz w:val="20"/>
                <w:szCs w:val="20"/>
              </w:rPr>
              <w:t>0.10,0.21</w:t>
            </w:r>
            <w:r>
              <w:rPr>
                <w:rFonts w:ascii="Times New Roman" w:hAnsi="Times New Roman" w:cs="Times New Roman"/>
                <w:color w:val="000000"/>
                <w:sz w:val="20"/>
                <w:szCs w:val="20"/>
              </w:rPr>
              <w:t>)</w:t>
            </w:r>
          </w:p>
        </w:tc>
        <w:tc>
          <w:tcPr>
            <w:tcW w:w="2493" w:type="dxa"/>
            <w:noWrap/>
            <w:hideMark/>
          </w:tcPr>
          <w:p w14:paraId="3F729AC7" w14:textId="77777777" w:rsidR="00991930" w:rsidRPr="004E7AE2" w:rsidRDefault="00991930" w:rsidP="00E8332D">
            <w:pPr>
              <w:jc w:val="center"/>
              <w:rPr>
                <w:rFonts w:ascii="Times New Roman" w:hAnsi="Times New Roman" w:cs="Times New Roman"/>
                <w:sz w:val="20"/>
                <w:szCs w:val="20"/>
              </w:rPr>
            </w:pPr>
            <w:r w:rsidRPr="00714246">
              <w:rPr>
                <w:rFonts w:ascii="Times New Roman" w:hAnsi="Times New Roman" w:cs="Times New Roman"/>
                <w:color w:val="000000"/>
                <w:sz w:val="20"/>
                <w:szCs w:val="20"/>
              </w:rPr>
              <w:t xml:space="preserve">0.13 </w:t>
            </w:r>
            <w:r>
              <w:rPr>
                <w:rFonts w:ascii="Times New Roman" w:hAnsi="Times New Roman" w:cs="Times New Roman"/>
                <w:color w:val="000000"/>
                <w:sz w:val="20"/>
                <w:szCs w:val="20"/>
              </w:rPr>
              <w:t>(</w:t>
            </w:r>
            <w:r w:rsidRPr="00714246">
              <w:rPr>
                <w:rFonts w:ascii="Times New Roman" w:hAnsi="Times New Roman" w:cs="Times New Roman"/>
                <w:color w:val="000000"/>
                <w:sz w:val="20"/>
                <w:szCs w:val="20"/>
              </w:rPr>
              <w:t>0.08,0.19</w:t>
            </w:r>
            <w:r>
              <w:rPr>
                <w:rFonts w:ascii="Times New Roman" w:hAnsi="Times New Roman" w:cs="Times New Roman"/>
                <w:color w:val="000000"/>
                <w:sz w:val="20"/>
                <w:szCs w:val="20"/>
              </w:rPr>
              <w:t>)</w:t>
            </w:r>
          </w:p>
        </w:tc>
        <w:tc>
          <w:tcPr>
            <w:tcW w:w="1985" w:type="dxa"/>
            <w:noWrap/>
            <w:hideMark/>
          </w:tcPr>
          <w:p w14:paraId="2AA8A062" w14:textId="77777777" w:rsidR="00991930" w:rsidRPr="004D491E" w:rsidRDefault="00991930" w:rsidP="00E8332D">
            <w:pPr>
              <w:jc w:val="center"/>
              <w:rPr>
                <w:rFonts w:ascii="Times New Roman" w:hAnsi="Times New Roman" w:cs="Times New Roman"/>
                <w:sz w:val="20"/>
                <w:szCs w:val="20"/>
              </w:rPr>
            </w:pPr>
            <w:r>
              <w:rPr>
                <w:rFonts w:ascii="Times New Roman" w:hAnsi="Times New Roman" w:cs="Times New Roman"/>
                <w:sz w:val="20"/>
                <w:szCs w:val="20"/>
              </w:rPr>
              <w:t>12.8 (1.25, 24.4</w:t>
            </w:r>
            <w:r w:rsidRPr="004D491E">
              <w:rPr>
                <w:rFonts w:ascii="Times New Roman" w:hAnsi="Times New Roman" w:cs="Times New Roman"/>
                <w:sz w:val="20"/>
                <w:szCs w:val="20"/>
              </w:rPr>
              <w:t>)</w:t>
            </w:r>
          </w:p>
        </w:tc>
      </w:tr>
      <w:tr w:rsidR="00991930" w14:paraId="3167E7E4" w14:textId="77777777" w:rsidTr="00E8332D">
        <w:trPr>
          <w:trHeight w:val="300"/>
        </w:trPr>
        <w:tc>
          <w:tcPr>
            <w:tcW w:w="2268" w:type="dxa"/>
            <w:tcBorders>
              <w:bottom w:val="single" w:sz="4" w:space="0" w:color="auto"/>
            </w:tcBorders>
            <w:noWrap/>
          </w:tcPr>
          <w:p w14:paraId="6296384A" w14:textId="77777777" w:rsidR="00991930" w:rsidRPr="004D491E" w:rsidRDefault="00991930" w:rsidP="00E8332D">
            <w:pPr>
              <w:rPr>
                <w:rFonts w:ascii="Times New Roman" w:hAnsi="Times New Roman" w:cs="Times New Roman"/>
                <w:i/>
                <w:iCs/>
                <w:sz w:val="20"/>
                <w:szCs w:val="20"/>
              </w:rPr>
            </w:pPr>
          </w:p>
        </w:tc>
        <w:tc>
          <w:tcPr>
            <w:tcW w:w="1249" w:type="dxa"/>
            <w:tcBorders>
              <w:bottom w:val="single" w:sz="4" w:space="0" w:color="auto"/>
            </w:tcBorders>
          </w:tcPr>
          <w:p w14:paraId="37FA4859" w14:textId="77777777" w:rsidR="00991930" w:rsidRDefault="00991930" w:rsidP="00E8332D">
            <w:pPr>
              <w:jc w:val="center"/>
              <w:rPr>
                <w:rFonts w:ascii="Times New Roman" w:hAnsi="Times New Roman" w:cs="Times New Roman"/>
                <w:i/>
                <w:sz w:val="20"/>
                <w:szCs w:val="20"/>
              </w:rPr>
            </w:pPr>
          </w:p>
        </w:tc>
        <w:tc>
          <w:tcPr>
            <w:tcW w:w="2295" w:type="dxa"/>
            <w:tcBorders>
              <w:bottom w:val="single" w:sz="4" w:space="0" w:color="auto"/>
            </w:tcBorders>
            <w:noWrap/>
          </w:tcPr>
          <w:p w14:paraId="17B65387"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i/>
                <w:sz w:val="20"/>
                <w:szCs w:val="20"/>
              </w:rPr>
              <w:t>p</w:t>
            </w:r>
            <w:r w:rsidRPr="004E7AE2">
              <w:rPr>
                <w:rFonts w:ascii="Times New Roman" w:hAnsi="Times New Roman" w:cs="Times New Roman"/>
                <w:sz w:val="20"/>
                <w:szCs w:val="20"/>
              </w:rPr>
              <w:t>&lt;0.001</w:t>
            </w:r>
            <w:r>
              <w:rPr>
                <w:rFonts w:ascii="Times New Roman" w:hAnsi="Times New Roman" w:cs="Times New Roman"/>
                <w:i/>
                <w:sz w:val="20"/>
                <w:szCs w:val="20"/>
                <w:vertAlign w:val="superscript"/>
              </w:rPr>
              <w:t>4</w:t>
            </w:r>
          </w:p>
        </w:tc>
        <w:tc>
          <w:tcPr>
            <w:tcW w:w="2493" w:type="dxa"/>
            <w:tcBorders>
              <w:bottom w:val="single" w:sz="4" w:space="0" w:color="auto"/>
            </w:tcBorders>
            <w:noWrap/>
          </w:tcPr>
          <w:p w14:paraId="48AF29AD" w14:textId="77777777" w:rsidR="00991930" w:rsidRPr="004E7AE2" w:rsidRDefault="00991930" w:rsidP="00E8332D">
            <w:pPr>
              <w:jc w:val="center"/>
              <w:rPr>
                <w:rFonts w:ascii="Times New Roman" w:hAnsi="Times New Roman" w:cs="Times New Roman"/>
                <w:sz w:val="20"/>
                <w:szCs w:val="20"/>
              </w:rPr>
            </w:pPr>
            <w:r w:rsidRPr="004E7AE2">
              <w:rPr>
                <w:rFonts w:ascii="Times New Roman" w:hAnsi="Times New Roman" w:cs="Times New Roman"/>
                <w:i/>
                <w:sz w:val="20"/>
                <w:szCs w:val="20"/>
              </w:rPr>
              <w:t>p</w:t>
            </w:r>
            <w:r w:rsidRPr="004E7AE2">
              <w:rPr>
                <w:rFonts w:ascii="Times New Roman" w:hAnsi="Times New Roman" w:cs="Times New Roman"/>
                <w:sz w:val="20"/>
                <w:szCs w:val="20"/>
              </w:rPr>
              <w:t>=0.0</w:t>
            </w:r>
            <w:r>
              <w:rPr>
                <w:rFonts w:ascii="Times New Roman" w:hAnsi="Times New Roman" w:cs="Times New Roman"/>
                <w:sz w:val="20"/>
                <w:szCs w:val="20"/>
              </w:rPr>
              <w:t>01</w:t>
            </w:r>
            <w:r>
              <w:rPr>
                <w:rFonts w:ascii="Times New Roman" w:hAnsi="Times New Roman" w:cs="Times New Roman"/>
                <w:i/>
                <w:sz w:val="20"/>
                <w:szCs w:val="20"/>
                <w:vertAlign w:val="superscript"/>
              </w:rPr>
              <w:t>4</w:t>
            </w:r>
          </w:p>
        </w:tc>
        <w:tc>
          <w:tcPr>
            <w:tcW w:w="1985" w:type="dxa"/>
            <w:tcBorders>
              <w:bottom w:val="single" w:sz="4" w:space="0" w:color="auto"/>
            </w:tcBorders>
            <w:noWrap/>
          </w:tcPr>
          <w:p w14:paraId="02DE9E34" w14:textId="77777777" w:rsidR="00991930" w:rsidRDefault="00991930" w:rsidP="00E8332D">
            <w:pPr>
              <w:jc w:val="center"/>
              <w:rPr>
                <w:rFonts w:ascii="Times New Roman" w:hAnsi="Times New Roman" w:cs="Times New Roman"/>
                <w:sz w:val="20"/>
                <w:szCs w:val="20"/>
              </w:rPr>
            </w:pPr>
          </w:p>
        </w:tc>
      </w:tr>
    </w:tbl>
    <w:p w14:paraId="7A37D5BE" w14:textId="77777777" w:rsidR="00991930" w:rsidRPr="00BB18F7" w:rsidRDefault="00991930" w:rsidP="00991930">
      <w:pPr>
        <w:spacing w:after="0"/>
        <w:ind w:left="360"/>
        <w:rPr>
          <w:rFonts w:ascii="Times New Roman" w:hAnsi="Times New Roman" w:cs="Times New Roman"/>
          <w:sz w:val="18"/>
          <w:szCs w:val="18"/>
        </w:rPr>
      </w:pPr>
      <w:r w:rsidRPr="00BB18F7">
        <w:rPr>
          <w:rFonts w:ascii="Times New Roman" w:hAnsi="Times New Roman" w:cs="Times New Roman"/>
          <w:sz w:val="18"/>
          <w:szCs w:val="18"/>
          <w:vertAlign w:val="superscript"/>
        </w:rPr>
        <w:t>1</w:t>
      </w:r>
      <w:r>
        <w:rPr>
          <w:rFonts w:ascii="Times New Roman" w:hAnsi="Times New Roman" w:cs="Times New Roman"/>
          <w:sz w:val="18"/>
          <w:szCs w:val="18"/>
        </w:rPr>
        <w:t xml:space="preserve"> </w:t>
      </w:r>
      <w:r w:rsidRPr="00BB18F7">
        <w:rPr>
          <w:rFonts w:ascii="Times New Roman" w:hAnsi="Times New Roman" w:cs="Times New Roman"/>
          <w:sz w:val="18"/>
          <w:szCs w:val="18"/>
        </w:rPr>
        <w:t xml:space="preserve">β coefficients from linear regression for daily dietary cost (£/day) by adherence to the Mediterranean dietary pyramid estimated based on 10 imputations, with strata defined based on non-imputed data. Daily dietary cost and dietary intake were adjusted to a 2000 kcal/day diet using the residual method. Reference model was adjusted for age, sex, objectively measured physical activity (energy expenditure), smoking status and BMI. Additional adjustment was made for socio-economic variables including education level, household income, marital status, test site and occupation, with exception for the stratified variable. </w:t>
      </w:r>
    </w:p>
    <w:p w14:paraId="4B0FC88B" w14:textId="77777777" w:rsidR="00991930" w:rsidRPr="00BB18F7" w:rsidRDefault="00991930" w:rsidP="00991930">
      <w:pPr>
        <w:spacing w:after="0"/>
        <w:ind w:left="360"/>
        <w:rPr>
          <w:rFonts w:ascii="Times New Roman" w:hAnsi="Times New Roman" w:cs="Times New Roman"/>
          <w:sz w:val="18"/>
          <w:szCs w:val="18"/>
        </w:rPr>
      </w:pPr>
      <w:proofErr w:type="gramStart"/>
      <w:r w:rsidRPr="00BB18F7">
        <w:rPr>
          <w:rFonts w:ascii="Times New Roman" w:hAnsi="Times New Roman" w:cs="Times New Roman"/>
          <w:sz w:val="18"/>
          <w:szCs w:val="18"/>
          <w:vertAlign w:val="superscript"/>
        </w:rPr>
        <w:t>2</w:t>
      </w:r>
      <w:r>
        <w:rPr>
          <w:rFonts w:ascii="Times New Roman" w:hAnsi="Times New Roman" w:cs="Times New Roman"/>
          <w:sz w:val="18"/>
          <w:szCs w:val="18"/>
        </w:rPr>
        <w:t xml:space="preserve"> </w:t>
      </w:r>
      <w:r w:rsidRPr="00BB18F7">
        <w:rPr>
          <w:rFonts w:ascii="Times New Roman" w:hAnsi="Times New Roman" w:cs="Times New Roman"/>
          <w:sz w:val="18"/>
          <w:szCs w:val="18"/>
        </w:rPr>
        <w:t>Percentage attenuation of the estimates by adjustment for socioeconomic variables</w:t>
      </w:r>
      <w:proofErr w:type="gramEnd"/>
      <w:r w:rsidRPr="00BB18F7">
        <w:rPr>
          <w:rFonts w:ascii="Times New Roman" w:hAnsi="Times New Roman" w:cs="Times New Roman"/>
          <w:sz w:val="18"/>
          <w:szCs w:val="18"/>
        </w:rPr>
        <w:t xml:space="preserve"> (derived from 5000 bootstrap samples). For the estimate without significant association with and without the adjustment (higher education level), % attenuation was not estimated. </w:t>
      </w:r>
    </w:p>
    <w:p w14:paraId="378D5357" w14:textId="77777777" w:rsidR="00991930" w:rsidRDefault="00991930" w:rsidP="00991930">
      <w:pPr>
        <w:spacing w:after="0" w:line="240" w:lineRule="auto"/>
        <w:ind w:firstLine="360"/>
        <w:rPr>
          <w:rFonts w:ascii="Times New Roman" w:hAnsi="Times New Roman" w:cs="Times New Roman"/>
          <w:sz w:val="18"/>
          <w:szCs w:val="18"/>
        </w:rPr>
      </w:pPr>
      <w:r w:rsidRPr="00BB18F7">
        <w:rPr>
          <w:rFonts w:ascii="Times New Roman" w:hAnsi="Times New Roman" w:cs="Times New Roman"/>
          <w:sz w:val="18"/>
          <w:szCs w:val="18"/>
          <w:vertAlign w:val="superscript"/>
        </w:rPr>
        <w:t>3</w:t>
      </w:r>
      <w:r>
        <w:rPr>
          <w:rFonts w:ascii="Times New Roman" w:hAnsi="Times New Roman" w:cs="Times New Roman"/>
          <w:sz w:val="18"/>
          <w:szCs w:val="18"/>
        </w:rPr>
        <w:t xml:space="preserve"> Of</w:t>
      </w:r>
      <w:r w:rsidRPr="001F6066">
        <w:rPr>
          <w:rFonts w:ascii="Times New Roman" w:hAnsi="Times New Roman" w:cs="Times New Roman"/>
          <w:sz w:val="18"/>
          <w:szCs w:val="18"/>
        </w:rPr>
        <w:t xml:space="preserve"> the three sites, Cambridge was the least deprived, followed by Ely, and </w:t>
      </w:r>
      <w:proofErr w:type="spellStart"/>
      <w:r w:rsidRPr="001F6066">
        <w:rPr>
          <w:rFonts w:ascii="Times New Roman" w:hAnsi="Times New Roman" w:cs="Times New Roman"/>
          <w:sz w:val="18"/>
          <w:szCs w:val="18"/>
        </w:rPr>
        <w:t>Wisbech</w:t>
      </w:r>
      <w:proofErr w:type="spellEnd"/>
      <w:r w:rsidRPr="001F6066">
        <w:rPr>
          <w:rFonts w:ascii="Times New Roman" w:hAnsi="Times New Roman" w:cs="Times New Roman"/>
          <w:sz w:val="18"/>
          <w:szCs w:val="18"/>
        </w:rPr>
        <w:t xml:space="preserve"> was the most deprived.</w:t>
      </w:r>
    </w:p>
    <w:p w14:paraId="43C2F816" w14:textId="77777777" w:rsidR="00991930" w:rsidRPr="00BB18F7" w:rsidRDefault="00991930" w:rsidP="00991930">
      <w:pPr>
        <w:spacing w:after="0" w:line="240" w:lineRule="auto"/>
        <w:ind w:left="360"/>
        <w:rPr>
          <w:rFonts w:ascii="Times New Roman" w:hAnsi="Times New Roman" w:cs="Times New Roman"/>
          <w:sz w:val="18"/>
          <w:szCs w:val="18"/>
        </w:rPr>
      </w:pPr>
      <w:proofErr w:type="gramStart"/>
      <w:r w:rsidRPr="00BB18F7">
        <w:rPr>
          <w:rFonts w:ascii="Times New Roman" w:hAnsi="Times New Roman" w:cs="Times New Roman"/>
          <w:sz w:val="18"/>
          <w:szCs w:val="18"/>
          <w:vertAlign w:val="superscript"/>
        </w:rPr>
        <w:t>4</w:t>
      </w:r>
      <w:r>
        <w:rPr>
          <w:rFonts w:ascii="Times New Roman" w:hAnsi="Times New Roman" w:cs="Times New Roman"/>
          <w:i/>
          <w:sz w:val="18"/>
          <w:szCs w:val="18"/>
        </w:rPr>
        <w:t xml:space="preserve"> </w:t>
      </w:r>
      <w:r w:rsidRPr="00BB18F7">
        <w:rPr>
          <w:rFonts w:ascii="Times New Roman" w:hAnsi="Times New Roman" w:cs="Times New Roman"/>
          <w:i/>
          <w:sz w:val="18"/>
          <w:szCs w:val="18"/>
        </w:rPr>
        <w:t>p</w:t>
      </w:r>
      <w:r w:rsidRPr="00BB18F7">
        <w:rPr>
          <w:rFonts w:ascii="Times New Roman" w:hAnsi="Times New Roman" w:cs="Times New Roman"/>
          <w:sz w:val="18"/>
          <w:szCs w:val="18"/>
        </w:rPr>
        <w:t xml:space="preserve"> for interaction modifying association of adherence to the Mediterranean diet with daily dietary cost by socio-economic variables.</w:t>
      </w:r>
      <w:proofErr w:type="gramEnd"/>
    </w:p>
    <w:p w14:paraId="29B448C6" w14:textId="77777777" w:rsidR="00991930" w:rsidRPr="00BB18F7" w:rsidRDefault="00991930" w:rsidP="00991930">
      <w:pPr>
        <w:spacing w:after="0"/>
        <w:ind w:left="360"/>
        <w:rPr>
          <w:rFonts w:ascii="Times New Roman" w:hAnsi="Times New Roman" w:cs="Times New Roman"/>
          <w:sz w:val="18"/>
          <w:szCs w:val="18"/>
        </w:rPr>
      </w:pPr>
      <w:r w:rsidRPr="00BB18F7">
        <w:rPr>
          <w:rFonts w:ascii="Times New Roman" w:hAnsi="Times New Roman" w:cs="Times New Roman"/>
          <w:sz w:val="18"/>
          <w:szCs w:val="18"/>
          <w:vertAlign w:val="superscript"/>
        </w:rPr>
        <w:t>5</w:t>
      </w:r>
      <w:r>
        <w:rPr>
          <w:rFonts w:ascii="Times New Roman" w:hAnsi="Times New Roman" w:cs="Times New Roman"/>
          <w:sz w:val="18"/>
          <w:szCs w:val="18"/>
        </w:rPr>
        <w:t xml:space="preserve"> </w:t>
      </w:r>
      <w:r w:rsidRPr="00BB18F7">
        <w:rPr>
          <w:rFonts w:ascii="Times New Roman" w:hAnsi="Times New Roman" w:cs="Times New Roman"/>
          <w:sz w:val="18"/>
          <w:szCs w:val="18"/>
        </w:rPr>
        <w:t xml:space="preserve">Compulsory includes ‘school leaving certificate’, ‘CSE’, ‘GCE O level or GCSE’; Further includes ‘matriculation’, ‘GCE A level, AS level, </w:t>
      </w:r>
      <w:proofErr w:type="spellStart"/>
      <w:r w:rsidRPr="00BB18F7">
        <w:rPr>
          <w:rFonts w:ascii="Times New Roman" w:hAnsi="Times New Roman" w:cs="Times New Roman"/>
          <w:sz w:val="18"/>
          <w:szCs w:val="18"/>
        </w:rPr>
        <w:t>highers</w:t>
      </w:r>
      <w:proofErr w:type="spellEnd"/>
      <w:r w:rsidRPr="00BB18F7">
        <w:rPr>
          <w:rFonts w:ascii="Times New Roman" w:hAnsi="Times New Roman" w:cs="Times New Roman"/>
          <w:sz w:val="18"/>
          <w:szCs w:val="18"/>
        </w:rPr>
        <w:t>’, ‘technical college exams, city &amp; guilds’, ‘HND, GNVQ’, ‘completed apprenticeship’, ‘secretarial college exams’, ‘teaching diploma, HNC, NVQ’, ‘trade certificates’; Higher includes ‘university degree’.</w:t>
      </w:r>
    </w:p>
    <w:p w14:paraId="0458932C" w14:textId="77777777" w:rsidR="00991930" w:rsidRPr="00BB18F7" w:rsidRDefault="00991930" w:rsidP="00991930">
      <w:pPr>
        <w:spacing w:after="0"/>
        <w:ind w:left="360"/>
        <w:rPr>
          <w:rFonts w:ascii="Times New Roman" w:hAnsi="Times New Roman" w:cs="Times New Roman"/>
          <w:sz w:val="18"/>
          <w:szCs w:val="18"/>
        </w:rPr>
      </w:pPr>
      <w:r w:rsidRPr="00BB18F7">
        <w:rPr>
          <w:rFonts w:ascii="Times New Roman" w:hAnsi="Times New Roman" w:cs="Times New Roman"/>
          <w:sz w:val="18"/>
          <w:szCs w:val="18"/>
          <w:vertAlign w:val="superscript"/>
        </w:rPr>
        <w:t>6</w:t>
      </w:r>
      <w:r>
        <w:rPr>
          <w:rFonts w:ascii="Times New Roman" w:hAnsi="Times New Roman" w:cs="Times New Roman"/>
          <w:sz w:val="18"/>
          <w:szCs w:val="18"/>
        </w:rPr>
        <w:t xml:space="preserve"> </w:t>
      </w:r>
      <w:r w:rsidRPr="00BB18F7">
        <w:rPr>
          <w:rFonts w:ascii="Times New Roman" w:hAnsi="Times New Roman" w:cs="Times New Roman"/>
          <w:sz w:val="18"/>
          <w:szCs w:val="18"/>
        </w:rPr>
        <w:t>Routine/Tech/Others includes clerical, technical, semi-routine and routine jobs; Manager/Professional includes modern professional, senior manager, middle management, traditional professional jobs.</w:t>
      </w:r>
    </w:p>
    <w:p w14:paraId="5512BE26" w14:textId="77777777" w:rsidR="00991930" w:rsidRPr="00215414" w:rsidRDefault="00991930" w:rsidP="00991930">
      <w:pPr>
        <w:widowControl w:val="0"/>
        <w:autoSpaceDE w:val="0"/>
        <w:autoSpaceDN w:val="0"/>
        <w:adjustRightInd w:val="0"/>
        <w:spacing w:before="100" w:after="100" w:line="240" w:lineRule="auto"/>
      </w:pPr>
    </w:p>
    <w:p w14:paraId="4B15965D" w14:textId="77777777" w:rsidR="00991930" w:rsidRDefault="00991930" w:rsidP="00991930"/>
    <w:p w14:paraId="16365078" w14:textId="77777777" w:rsidR="00997CAB" w:rsidRPr="00991930" w:rsidRDefault="00997CAB" w:rsidP="00991930"/>
    <w:sectPr w:rsidR="00997CAB" w:rsidRPr="00991930" w:rsidSect="00271561">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0AF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sivais, Pablo">
    <w15:presenceInfo w15:providerId="None" w15:userId="Monsivais, Pab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AE"/>
    <w:rsid w:val="00040F87"/>
    <w:rsid w:val="00090DA0"/>
    <w:rsid w:val="0011230B"/>
    <w:rsid w:val="001F6629"/>
    <w:rsid w:val="00353F34"/>
    <w:rsid w:val="004D737E"/>
    <w:rsid w:val="00567B2F"/>
    <w:rsid w:val="006B6B4C"/>
    <w:rsid w:val="00734A7E"/>
    <w:rsid w:val="007F5061"/>
    <w:rsid w:val="00826687"/>
    <w:rsid w:val="009452FB"/>
    <w:rsid w:val="00991930"/>
    <w:rsid w:val="00997CAB"/>
    <w:rsid w:val="009D554F"/>
    <w:rsid w:val="00A81ACF"/>
    <w:rsid w:val="00A928AE"/>
    <w:rsid w:val="00AF5F77"/>
    <w:rsid w:val="00B73411"/>
    <w:rsid w:val="00CC0DB0"/>
    <w:rsid w:val="00DD44BF"/>
    <w:rsid w:val="00E46AD5"/>
    <w:rsid w:val="00ED5BE1"/>
    <w:rsid w:val="00F046F3"/>
    <w:rsid w:val="00F42459"/>
    <w:rsid w:val="00F54ED0"/>
    <w:rsid w:val="00F833AF"/>
    <w:rsid w:val="00FC7065"/>
    <w:rsid w:val="00FF60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AE"/>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30"/>
    <w:rPr>
      <w:rFonts w:ascii="Tahoma" w:eastAsia="PMingLiU" w:hAnsi="Tahoma" w:cs="Tahoma"/>
      <w:sz w:val="16"/>
      <w:szCs w:val="16"/>
    </w:rPr>
  </w:style>
  <w:style w:type="character" w:styleId="CommentReference">
    <w:name w:val="annotation reference"/>
    <w:basedOn w:val="DefaultParagraphFont"/>
    <w:uiPriority w:val="99"/>
    <w:semiHidden/>
    <w:unhideWhenUsed/>
    <w:rsid w:val="00B73411"/>
    <w:rPr>
      <w:sz w:val="18"/>
      <w:szCs w:val="18"/>
    </w:rPr>
  </w:style>
  <w:style w:type="paragraph" w:styleId="CommentText">
    <w:name w:val="annotation text"/>
    <w:basedOn w:val="Normal"/>
    <w:link w:val="CommentTextChar"/>
    <w:uiPriority w:val="99"/>
    <w:semiHidden/>
    <w:unhideWhenUsed/>
    <w:rsid w:val="00B73411"/>
    <w:pPr>
      <w:spacing w:line="240" w:lineRule="auto"/>
    </w:pPr>
    <w:rPr>
      <w:sz w:val="24"/>
      <w:szCs w:val="24"/>
    </w:rPr>
  </w:style>
  <w:style w:type="character" w:customStyle="1" w:styleId="CommentTextChar">
    <w:name w:val="Comment Text Char"/>
    <w:basedOn w:val="DefaultParagraphFont"/>
    <w:link w:val="CommentText"/>
    <w:uiPriority w:val="99"/>
    <w:semiHidden/>
    <w:rsid w:val="00B73411"/>
    <w:rPr>
      <w:rFonts w:eastAsia="PMingLiU"/>
      <w:sz w:val="24"/>
      <w:szCs w:val="24"/>
    </w:rPr>
  </w:style>
  <w:style w:type="paragraph" w:styleId="CommentSubject">
    <w:name w:val="annotation subject"/>
    <w:basedOn w:val="CommentText"/>
    <w:next w:val="CommentText"/>
    <w:link w:val="CommentSubjectChar"/>
    <w:uiPriority w:val="99"/>
    <w:semiHidden/>
    <w:unhideWhenUsed/>
    <w:rsid w:val="00B73411"/>
    <w:rPr>
      <w:b/>
      <w:bCs/>
      <w:sz w:val="20"/>
      <w:szCs w:val="20"/>
    </w:rPr>
  </w:style>
  <w:style w:type="character" w:customStyle="1" w:styleId="CommentSubjectChar">
    <w:name w:val="Comment Subject Char"/>
    <w:basedOn w:val="CommentTextChar"/>
    <w:link w:val="CommentSubject"/>
    <w:uiPriority w:val="99"/>
    <w:semiHidden/>
    <w:rsid w:val="00B73411"/>
    <w:rPr>
      <w:rFonts w:eastAsia="PMingLiU"/>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AE"/>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30"/>
    <w:rPr>
      <w:rFonts w:ascii="Tahoma" w:eastAsia="PMingLiU" w:hAnsi="Tahoma" w:cs="Tahoma"/>
      <w:sz w:val="16"/>
      <w:szCs w:val="16"/>
    </w:rPr>
  </w:style>
  <w:style w:type="character" w:styleId="CommentReference">
    <w:name w:val="annotation reference"/>
    <w:basedOn w:val="DefaultParagraphFont"/>
    <w:uiPriority w:val="99"/>
    <w:semiHidden/>
    <w:unhideWhenUsed/>
    <w:rsid w:val="00B73411"/>
    <w:rPr>
      <w:sz w:val="18"/>
      <w:szCs w:val="18"/>
    </w:rPr>
  </w:style>
  <w:style w:type="paragraph" w:styleId="CommentText">
    <w:name w:val="annotation text"/>
    <w:basedOn w:val="Normal"/>
    <w:link w:val="CommentTextChar"/>
    <w:uiPriority w:val="99"/>
    <w:semiHidden/>
    <w:unhideWhenUsed/>
    <w:rsid w:val="00B73411"/>
    <w:pPr>
      <w:spacing w:line="240" w:lineRule="auto"/>
    </w:pPr>
    <w:rPr>
      <w:sz w:val="24"/>
      <w:szCs w:val="24"/>
    </w:rPr>
  </w:style>
  <w:style w:type="character" w:customStyle="1" w:styleId="CommentTextChar">
    <w:name w:val="Comment Text Char"/>
    <w:basedOn w:val="DefaultParagraphFont"/>
    <w:link w:val="CommentText"/>
    <w:uiPriority w:val="99"/>
    <w:semiHidden/>
    <w:rsid w:val="00B73411"/>
    <w:rPr>
      <w:rFonts w:eastAsia="PMingLiU"/>
      <w:sz w:val="24"/>
      <w:szCs w:val="24"/>
    </w:rPr>
  </w:style>
  <w:style w:type="paragraph" w:styleId="CommentSubject">
    <w:name w:val="annotation subject"/>
    <w:basedOn w:val="CommentText"/>
    <w:next w:val="CommentText"/>
    <w:link w:val="CommentSubjectChar"/>
    <w:uiPriority w:val="99"/>
    <w:semiHidden/>
    <w:unhideWhenUsed/>
    <w:rsid w:val="00B73411"/>
    <w:rPr>
      <w:b/>
      <w:bCs/>
      <w:sz w:val="20"/>
      <w:szCs w:val="20"/>
    </w:rPr>
  </w:style>
  <w:style w:type="character" w:customStyle="1" w:styleId="CommentSubjectChar">
    <w:name w:val="Comment Subject Char"/>
    <w:basedOn w:val="CommentTextChar"/>
    <w:link w:val="CommentSubject"/>
    <w:uiPriority w:val="99"/>
    <w:semiHidden/>
    <w:rsid w:val="00B73411"/>
    <w:rPr>
      <w:rFonts w:eastAsia="PMingLiU"/>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Tong</dc:creator>
  <cp:lastModifiedBy>Tammy Tong</cp:lastModifiedBy>
  <cp:revision>4</cp:revision>
  <dcterms:created xsi:type="dcterms:W3CDTF">2017-10-11T11:36:00Z</dcterms:created>
  <dcterms:modified xsi:type="dcterms:W3CDTF">2017-10-20T15:46:00Z</dcterms:modified>
</cp:coreProperties>
</file>