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BB7C" w14:textId="123F5E39" w:rsidR="005741BB" w:rsidRPr="00087A61" w:rsidRDefault="00087A61" w:rsidP="00087A6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7A61">
        <w:rPr>
          <w:rFonts w:ascii="Times New Roman" w:hAnsi="Times New Roman" w:cs="Times New Roman"/>
          <w:b/>
          <w:sz w:val="24"/>
          <w:szCs w:val="24"/>
          <w:u w:val="single"/>
        </w:rPr>
        <w:t>Adherence to a DASH-type diet over the life course and vascular function in the MRC 1946 British birth cohort</w:t>
      </w:r>
      <w:r w:rsidRPr="00087A61">
        <w:rPr>
          <w:rFonts w:ascii="Times New Roman" w:hAnsi="Times New Roman" w:cs="Times New Roman"/>
          <w:b/>
          <w:u w:val="single"/>
        </w:rPr>
        <w:t>: Supplementary Material</w:t>
      </w:r>
    </w:p>
    <w:p w14:paraId="05E3D76B" w14:textId="77777777" w:rsidR="00087A61" w:rsidRPr="005741BB" w:rsidRDefault="00087A61" w:rsidP="00574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C77ADE" w14:textId="77777777" w:rsidR="005741BB" w:rsidRPr="005741BB" w:rsidRDefault="004A1C12" w:rsidP="00574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70171AD" wp14:editId="419A3C6C">
            <wp:extent cx="7961206" cy="447796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_Flowchart_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295" cy="44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1817F" w14:textId="77777777" w:rsidR="005741BB" w:rsidRPr="005741BB" w:rsidRDefault="005741BB" w:rsidP="00574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91BFE0" w14:textId="3EE3BB2C" w:rsidR="005741BB" w:rsidRPr="005741BB" w:rsidRDefault="005741BB" w:rsidP="005741BB">
      <w:pPr>
        <w:spacing w:after="0" w:line="240" w:lineRule="auto"/>
        <w:jc w:val="center"/>
        <w:rPr>
          <w:rFonts w:ascii="Arial" w:hAnsi="Arial" w:cs="Arial"/>
          <w:b/>
        </w:rPr>
        <w:sectPr w:rsidR="005741BB" w:rsidRPr="005741BB" w:rsidSect="004F212F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741BB">
        <w:rPr>
          <w:rFonts w:ascii="Times New Roman" w:hAnsi="Times New Roman" w:cs="Times New Roman"/>
          <w:b/>
        </w:rPr>
        <w:t>Supplementary figure 1.</w:t>
      </w:r>
      <w:r w:rsidRPr="005741BB">
        <w:rPr>
          <w:rFonts w:ascii="Times New Roman" w:hAnsi="Times New Roman" w:cs="Times New Roman"/>
        </w:rPr>
        <w:t xml:space="preserve"> </w:t>
      </w:r>
      <w:r w:rsidRPr="005741BB">
        <w:rPr>
          <w:rFonts w:ascii="Times New Roman" w:hAnsi="Times New Roman" w:cs="Times New Roman"/>
          <w:noProof/>
          <w:lang w:eastAsia="en-GB"/>
        </w:rPr>
        <w:t>Number of participants in the National Survey of Health and Development and selection for the present study. CRF: clinical</w:t>
      </w:r>
      <w:r w:rsidR="00EB3926">
        <w:rPr>
          <w:rFonts w:ascii="Times New Roman" w:hAnsi="Times New Roman" w:cs="Times New Roman"/>
          <w:noProof/>
          <w:lang w:eastAsia="en-GB"/>
        </w:rPr>
        <w:t xml:space="preserve"> </w:t>
      </w:r>
      <w:r w:rsidR="00EB3926" w:rsidRPr="00EB3926">
        <w:rPr>
          <w:rFonts w:ascii="Times New Roman" w:hAnsi="Times New Roman" w:cs="Times New Roman"/>
          <w:noProof/>
          <w:color w:val="FF0000"/>
          <w:lang w:eastAsia="en-GB"/>
        </w:rPr>
        <w:t>research</w:t>
      </w:r>
      <w:r w:rsidRPr="005741BB">
        <w:rPr>
          <w:rFonts w:ascii="Times New Roman" w:hAnsi="Times New Roman" w:cs="Times New Roman"/>
          <w:noProof/>
          <w:lang w:eastAsia="en-GB"/>
        </w:rPr>
        <w:t xml:space="preserve"> </w:t>
      </w:r>
      <w:r w:rsidRPr="00EB3926">
        <w:rPr>
          <w:rFonts w:ascii="Times New Roman" w:hAnsi="Times New Roman" w:cs="Times New Roman"/>
          <w:strike/>
          <w:noProof/>
          <w:color w:val="FF0000"/>
          <w:lang w:eastAsia="en-GB"/>
        </w:rPr>
        <w:t>resrach</w:t>
      </w:r>
      <w:r w:rsidRPr="00EB3926">
        <w:rPr>
          <w:rFonts w:ascii="Times New Roman" w:hAnsi="Times New Roman" w:cs="Times New Roman"/>
          <w:noProof/>
          <w:color w:val="FF0000"/>
          <w:lang w:eastAsia="en-GB"/>
        </w:rPr>
        <w:t xml:space="preserve"> </w:t>
      </w:r>
      <w:r w:rsidRPr="005741BB">
        <w:rPr>
          <w:rFonts w:ascii="Times New Roman" w:hAnsi="Times New Roman" w:cs="Times New Roman"/>
          <w:noProof/>
          <w:lang w:eastAsia="en-GB"/>
        </w:rPr>
        <w:t>facility; cIMT: carotid intima-media thickness; PWV: pulse wave velocity</w:t>
      </w:r>
    </w:p>
    <w:tbl>
      <w:tblPr>
        <w:tblStyle w:val="TableGrid"/>
        <w:tblW w:w="47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0916"/>
      </w:tblGrid>
      <w:tr w:rsidR="001D7340" w14:paraId="210E6195" w14:textId="77777777" w:rsidTr="001D734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2E0F51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Supplementary table 1</w:t>
            </w:r>
            <w:r>
              <w:rPr>
                <w:rFonts w:ascii="Times New Roman" w:hAnsi="Times New Roman" w:cs="Times New Roman"/>
              </w:rPr>
              <w:t xml:space="preserve">: Components of each DASH food group based on Fung et al.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PEVuZE5vdGU+PENpdGU+PEF1dGhvcj5GdW5nPC9BdXRob3I+PFllYXI+MjAwODwvWWVhcj48UmVj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PEVuZE5vdGU+PENpdGU+PEF1dGhvcj5GdW5nPC9BdXRob3I+PFllYXI+MjAwODwvWWVhcj48UmVj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(1)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7340" w14:paraId="74C9252F" w14:textId="77777777" w:rsidTr="006874B6"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C24BB9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DASH food group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DFD3B2" w14:textId="77777777" w:rsidR="001D7340" w:rsidRDefault="001D73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group component (grams)</w:t>
            </w:r>
          </w:p>
        </w:tc>
      </w:tr>
      <w:tr w:rsidR="001D7340" w14:paraId="06A91F06" w14:textId="77777777" w:rsidTr="006874B6"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46DE3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A63F3" w14:textId="62E9DC40" w:rsidR="001D7340" w:rsidRDefault="001D7340" w:rsidP="005D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Fruit* (including fresh, canned and cooked) + dried fruit* + pure fruit juices</w:t>
            </w:r>
            <w:r w:rsidR="005D798F"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40" w14:paraId="7C54934B" w14:textId="77777777" w:rsidTr="006874B6">
        <w:tc>
          <w:tcPr>
            <w:tcW w:w="937" w:type="pct"/>
            <w:hideMark/>
          </w:tcPr>
          <w:p w14:paraId="2117D012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4063" w:type="pct"/>
            <w:hideMark/>
          </w:tcPr>
          <w:p w14:paraId="29960BEF" w14:textId="5FEC27BB" w:rsidR="001D7340" w:rsidRDefault="001D7340" w:rsidP="005D798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Tomatoes + tomato puree + brassica</w:t>
            </w:r>
            <w:r w:rsidR="00EE72C8">
              <w:rPr>
                <w:rFonts w:ascii="Times New Roman" w:hAnsi="Times New Roman" w:cs="Times New Roman"/>
              </w:rPr>
              <w:t>cea</w:t>
            </w:r>
            <w:r>
              <w:rPr>
                <w:rFonts w:ascii="Times New Roman" w:hAnsi="Times New Roman" w:cs="Times New Roman"/>
              </w:rPr>
              <w:t>e + yellow, red or green vegetables + other vegetables</w:t>
            </w:r>
            <w:r w:rsidR="005D798F"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 w:rsidR="005D798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1D7340" w14:paraId="1F054755" w14:textId="77777777" w:rsidTr="006874B6">
        <w:tc>
          <w:tcPr>
            <w:tcW w:w="937" w:type="pct"/>
            <w:hideMark/>
          </w:tcPr>
          <w:p w14:paraId="53A3A708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Nuts and legumes</w:t>
            </w:r>
          </w:p>
        </w:tc>
        <w:tc>
          <w:tcPr>
            <w:tcW w:w="4063" w:type="pct"/>
            <w:hideMark/>
          </w:tcPr>
          <w:p w14:paraId="484BCD06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Beans +  nuts</w:t>
            </w:r>
          </w:p>
        </w:tc>
      </w:tr>
      <w:tr w:rsidR="001D7340" w14:paraId="1AA98E56" w14:textId="77777777" w:rsidTr="006874B6">
        <w:tc>
          <w:tcPr>
            <w:tcW w:w="937" w:type="pct"/>
            <w:hideMark/>
          </w:tcPr>
          <w:p w14:paraId="288E4DCA" w14:textId="43456ACF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Low-fat dairy</w:t>
            </w:r>
            <w:r w:rsidR="005D798F"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4063" w:type="pct"/>
            <w:hideMark/>
          </w:tcPr>
          <w:p w14:paraId="36E2176D" w14:textId="2562E9D4" w:rsidR="001D7340" w:rsidRDefault="001D7340" w:rsidP="00EE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Reduced or low fat yoghurts and drinking yoghurts + low fat, skimmed, semi-skimmed milk </w:t>
            </w:r>
          </w:p>
        </w:tc>
      </w:tr>
      <w:tr w:rsidR="001D7340" w14:paraId="5574BA68" w14:textId="77777777" w:rsidTr="006874B6">
        <w:tc>
          <w:tcPr>
            <w:tcW w:w="937" w:type="pct"/>
            <w:hideMark/>
          </w:tcPr>
          <w:p w14:paraId="75C635A2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grains</w:t>
            </w:r>
          </w:p>
        </w:tc>
        <w:tc>
          <w:tcPr>
            <w:tcW w:w="4063" w:type="pct"/>
            <w:hideMark/>
          </w:tcPr>
          <w:p w14:paraId="50047120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Wholegrain includes foods in unprocessed state that still has the endosperm, bran and germ</w:t>
            </w:r>
          </w:p>
        </w:tc>
      </w:tr>
      <w:tr w:rsidR="001D7340" w14:paraId="4963EFD6" w14:textId="77777777" w:rsidTr="006874B6">
        <w:tc>
          <w:tcPr>
            <w:tcW w:w="937" w:type="pct"/>
            <w:hideMark/>
          </w:tcPr>
          <w:p w14:paraId="7A200331" w14:textId="0A978D03" w:rsidR="001D7340" w:rsidRDefault="001D7340" w:rsidP="005D798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and processed meat</w:t>
            </w:r>
            <w:r w:rsidR="006874B6">
              <w:rPr>
                <w:rFonts w:ascii="Helvetica" w:hAnsi="Helvetica" w:cs="Helvetica"/>
                <w:color w:val="595959"/>
                <w:shd w:val="clear" w:color="auto" w:fill="FFFFFF"/>
              </w:rPr>
              <w:t xml:space="preserve"> </w:t>
            </w:r>
            <w:r w:rsidR="005D798F"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|</w:t>
            </w:r>
          </w:p>
        </w:tc>
        <w:tc>
          <w:tcPr>
            <w:tcW w:w="4063" w:type="pct"/>
            <w:hideMark/>
          </w:tcPr>
          <w:p w14:paraId="368FE57E" w14:textId="07BD7754" w:rsidR="001D7340" w:rsidRDefault="001D7340" w:rsidP="005D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Beef + lamb + pork + </w:t>
            </w:r>
            <w:r w:rsidR="005D798F">
              <w:rPr>
                <w:rFonts w:ascii="Times New Roman" w:hAnsi="Times New Roman" w:cs="Times New Roman"/>
              </w:rPr>
              <w:t xml:space="preserve">processed red meat </w:t>
            </w:r>
            <w:r>
              <w:rPr>
                <w:rFonts w:ascii="Times New Roman" w:hAnsi="Times New Roman" w:cs="Times New Roman"/>
              </w:rPr>
              <w:t xml:space="preserve"> + all other red meat + burgers + sausages + processed poultry</w:t>
            </w:r>
          </w:p>
        </w:tc>
      </w:tr>
      <w:tr w:rsidR="001D7340" w14:paraId="18B2B0E4" w14:textId="77777777" w:rsidTr="006874B6">
        <w:tc>
          <w:tcPr>
            <w:tcW w:w="937" w:type="pct"/>
            <w:hideMark/>
          </w:tcPr>
          <w:p w14:paraId="19F4AF26" w14:textId="3B523ADA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Sweetened beverages</w:t>
            </w:r>
          </w:p>
        </w:tc>
        <w:tc>
          <w:tcPr>
            <w:tcW w:w="4063" w:type="pct"/>
          </w:tcPr>
          <w:p w14:paraId="7E017356" w14:textId="19FE0DBA" w:rsidR="001D7340" w:rsidRDefault="006874B6" w:rsidP="006874B6">
            <w:pPr>
              <w:rPr>
                <w:rFonts w:ascii="Times New Roman" w:hAnsi="Times New Roman" w:cs="Times New Roman"/>
              </w:rPr>
            </w:pPr>
            <w:r w:rsidRPr="006874B6">
              <w:rPr>
                <w:rFonts w:ascii="Times New Roman" w:hAnsi="Times New Roman" w:cs="Times New Roman"/>
              </w:rPr>
              <w:t>Carbonated soft drinks + sugar sweetened fruit drinks + squash/concentrated fruit drink</w:t>
            </w:r>
          </w:p>
        </w:tc>
      </w:tr>
      <w:tr w:rsidR="001D7340" w14:paraId="44B2FB28" w14:textId="77777777" w:rsidTr="006874B6"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8DE0B" w14:textId="77777777" w:rsidR="001D7340" w:rsidRDefault="001D734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</w:t>
            </w:r>
          </w:p>
        </w:tc>
        <w:tc>
          <w:tcPr>
            <w:tcW w:w="40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AAFCDA" w14:textId="54A5DBC5" w:rsidR="001D7340" w:rsidRDefault="001D7340" w:rsidP="005D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naturally occurring in foods and added to ready meals and purchased products. Salt added at the table or during cooking is also included if</w:t>
            </w:r>
            <w:r w:rsidR="005D798F">
              <w:rPr>
                <w:rFonts w:ascii="Times New Roman" w:hAnsi="Times New Roman" w:cs="Times New Roman"/>
              </w:rPr>
              <w:t xml:space="preserve"> quantified by the participant e.g. </w:t>
            </w:r>
            <w:r>
              <w:rPr>
                <w:rFonts w:ascii="Times New Roman" w:hAnsi="Times New Roman" w:cs="Times New Roman"/>
              </w:rPr>
              <w:t>one teaspoon salt in a recipe and had one-fourth of the recipe but not if stated as salt to taste in the recipe.</w:t>
            </w:r>
          </w:p>
        </w:tc>
      </w:tr>
      <w:tr w:rsidR="006874B6" w14:paraId="5EA9050F" w14:textId="77777777" w:rsidTr="006874B6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9CCFAC8" w14:textId="11177B4A" w:rsidR="006874B6" w:rsidRDefault="006874B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Includes disaggregated fruit components of desserts, pastries etc.</w:t>
            </w:r>
          </w:p>
          <w:p w14:paraId="06212454" w14:textId="703E58AE" w:rsidR="005D798F" w:rsidRDefault="005D798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</w:rPr>
              <w:t xml:space="preserve"> excluding sugar sweetened fruit drinks,  e.g.</w:t>
            </w:r>
            <w:r w:rsidR="00170A98">
              <w:rPr>
                <w:rFonts w:ascii="Times New Roman" w:hAnsi="Times New Roman" w:cs="Times New Roman"/>
              </w:rPr>
              <w:t xml:space="preserve"> </w:t>
            </w:r>
            <w:r w:rsidR="001C2C39">
              <w:rPr>
                <w:rFonts w:ascii="Times New Roman" w:hAnsi="Times New Roman" w:cs="Times New Roman"/>
                <w:color w:val="FF0000"/>
              </w:rPr>
              <w:t>sugar sweetened</w:t>
            </w:r>
            <w:bookmarkStart w:id="0" w:name="_GoBack"/>
            <w:bookmarkEnd w:id="0"/>
            <w:r w:rsidR="00170A98" w:rsidRPr="00170A98">
              <w:rPr>
                <w:rFonts w:ascii="Times New Roman" w:hAnsi="Times New Roman" w:cs="Times New Roman"/>
                <w:color w:val="FF0000"/>
              </w:rPr>
              <w:t xml:space="preserve"> cordial</w:t>
            </w:r>
            <w:r w:rsidRPr="00170A9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70A98">
              <w:rPr>
                <w:rFonts w:ascii="Times New Roman" w:hAnsi="Times New Roman" w:cs="Times New Roman"/>
                <w:strike/>
                <w:color w:val="FF0000"/>
              </w:rPr>
              <w:t>squash</w:t>
            </w:r>
            <w:r>
              <w:rPr>
                <w:rFonts w:ascii="Times New Roman" w:hAnsi="Times New Roman" w:cs="Times New Roman"/>
              </w:rPr>
              <w:t>/concentrated fruit drink</w:t>
            </w:r>
          </w:p>
          <w:p w14:paraId="2DD5F406" w14:textId="6D33B322" w:rsidR="005D798F" w:rsidRPr="005D798F" w:rsidRDefault="005D798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798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‡ </w:t>
            </w:r>
            <w:r w:rsidRPr="005D798F">
              <w:rPr>
                <w:rFonts w:ascii="Times New Roman" w:hAnsi="Times New Roman" w:cs="Times New Roman"/>
                <w:shd w:val="clear" w:color="auto" w:fill="FFFFFF"/>
              </w:rPr>
              <w:t>excluding potatoes</w:t>
            </w:r>
          </w:p>
          <w:p w14:paraId="3AE9E083" w14:textId="792B8BAD" w:rsidR="006874B6" w:rsidRDefault="005D798F" w:rsidP="006874B6">
            <w:pPr>
              <w:rPr>
                <w:rFonts w:ascii="Helvetica" w:hAnsi="Helvetica" w:cs="Helvetica"/>
                <w:shd w:val="clear" w:color="auto" w:fill="FFFFFF"/>
                <w:vertAlign w:val="superscript"/>
              </w:rPr>
            </w:pPr>
            <w:r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Excludes</w:t>
            </w:r>
            <w:r w:rsidR="006874B6">
              <w:rPr>
                <w:rFonts w:ascii="Times New Roman" w:hAnsi="Times New Roman" w:cs="Times New Roman"/>
              </w:rPr>
              <w:t xml:space="preserve"> reduced fat ice cream and dairy desserts</w:t>
            </w:r>
            <w:r w:rsidR="006874B6" w:rsidRPr="006874B6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</w:p>
          <w:p w14:paraId="431DFAD8" w14:textId="79ECFC0A" w:rsidR="006874B6" w:rsidRPr="006874B6" w:rsidRDefault="005D798F" w:rsidP="005D798F">
            <w:pPr>
              <w:rPr>
                <w:rFonts w:ascii="Times New Roman" w:hAnsi="Times New Roman" w:cs="Times New Roman"/>
                <w:vertAlign w:val="superscript"/>
              </w:rPr>
            </w:pPr>
            <w:r w:rsidRPr="005D798F">
              <w:rPr>
                <w:rFonts w:ascii="Helvetica" w:hAnsi="Helvetica" w:cs="Helvetica"/>
                <w:shd w:val="clear" w:color="auto" w:fill="FFFFFF"/>
                <w:vertAlign w:val="superscript"/>
              </w:rPr>
              <w:t>|</w:t>
            </w:r>
            <w:r w:rsidR="006874B6" w:rsidRPr="005D798F">
              <w:rPr>
                <w:rFonts w:ascii="Times New Roman" w:hAnsi="Times New Roman" w:cs="Times New Roman"/>
              </w:rPr>
              <w:t xml:space="preserve"> </w:t>
            </w:r>
            <w:r w:rsidR="006874B6">
              <w:rPr>
                <w:rFonts w:ascii="Times New Roman" w:hAnsi="Times New Roman" w:cs="Times New Roman"/>
              </w:rPr>
              <w:t xml:space="preserve">Includes disaggregated red and </w:t>
            </w:r>
            <w:r>
              <w:rPr>
                <w:rFonts w:ascii="Times New Roman" w:hAnsi="Times New Roman" w:cs="Times New Roman"/>
              </w:rPr>
              <w:t>processed</w:t>
            </w:r>
            <w:r w:rsidR="006874B6">
              <w:rPr>
                <w:rFonts w:ascii="Times New Roman" w:hAnsi="Times New Roman" w:cs="Times New Roman"/>
              </w:rPr>
              <w:t xml:space="preserve"> meat components of composite dishes</w:t>
            </w:r>
            <w:r>
              <w:rPr>
                <w:rFonts w:ascii="Times New Roman" w:hAnsi="Times New Roman" w:cs="Times New Roman"/>
              </w:rPr>
              <w:t>. Processed red meat included bacon and ham</w:t>
            </w:r>
          </w:p>
          <w:p w14:paraId="0D8266A8" w14:textId="47BDC59D" w:rsidR="006874B6" w:rsidRDefault="006874B6">
            <w:pPr>
              <w:rPr>
                <w:rFonts w:ascii="Times New Roman" w:hAnsi="Times New Roman" w:cs="Times New Roman"/>
              </w:rPr>
            </w:pPr>
          </w:p>
        </w:tc>
      </w:tr>
    </w:tbl>
    <w:p w14:paraId="5A362940" w14:textId="77777777" w:rsidR="005741BB" w:rsidRPr="005741BB" w:rsidRDefault="005741BB" w:rsidP="005741BB">
      <w:pPr>
        <w:spacing w:after="0" w:line="240" w:lineRule="auto"/>
        <w:rPr>
          <w:rFonts w:ascii="Times New Roman" w:hAnsi="Times New Roman" w:cs="Times New Roman"/>
        </w:rPr>
        <w:sectPr w:rsidR="005741BB" w:rsidRPr="005741BB" w:rsidSect="004F21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D96AC4" w14:textId="77777777" w:rsidR="005741BB" w:rsidRPr="005741BB" w:rsidRDefault="005741BB" w:rsidP="005741BB">
      <w:pPr>
        <w:spacing w:after="0" w:line="240" w:lineRule="auto"/>
        <w:rPr>
          <w:rFonts w:ascii="Times New Roman" w:hAnsi="Times New Roman" w:cs="Times New Roman"/>
        </w:rPr>
      </w:pPr>
    </w:p>
    <w:p w14:paraId="3056F567" w14:textId="77777777" w:rsidR="005741BB" w:rsidRPr="005741BB" w:rsidRDefault="005741BB" w:rsidP="005741BB">
      <w:pPr>
        <w:spacing w:after="0" w:line="240" w:lineRule="auto"/>
        <w:rPr>
          <w:rFonts w:ascii="Times New Roman" w:hAnsi="Times New Roman" w:cs="Times New Roman"/>
        </w:rPr>
      </w:pPr>
    </w:p>
    <w:p w14:paraId="13114CA8" w14:textId="77777777" w:rsidR="005741BB" w:rsidRDefault="005741BB" w:rsidP="005741BB">
      <w:pPr>
        <w:spacing w:after="0" w:line="240" w:lineRule="auto"/>
        <w:rPr>
          <w:rFonts w:ascii="Times New Roman" w:hAnsi="Times New Roman" w:cs="Times New Roman"/>
        </w:rPr>
      </w:pPr>
    </w:p>
    <w:p w14:paraId="56ED3E8A" w14:textId="77777777" w:rsidR="00B37FA3" w:rsidRDefault="00B37FA3" w:rsidP="005741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86"/>
        <w:gridCol w:w="778"/>
        <w:gridCol w:w="1000"/>
        <w:gridCol w:w="866"/>
        <w:gridCol w:w="1050"/>
        <w:gridCol w:w="672"/>
        <w:gridCol w:w="700"/>
        <w:gridCol w:w="766"/>
        <w:gridCol w:w="1050"/>
        <w:gridCol w:w="672"/>
        <w:gridCol w:w="800"/>
        <w:gridCol w:w="766"/>
        <w:gridCol w:w="900"/>
        <w:gridCol w:w="820"/>
        <w:gridCol w:w="900"/>
        <w:gridCol w:w="966"/>
        <w:gridCol w:w="1100"/>
      </w:tblGrid>
      <w:tr w:rsidR="00B37FA3" w:rsidRPr="00B37FA3" w14:paraId="62897760" w14:textId="77777777" w:rsidTr="00AF1EBA">
        <w:trPr>
          <w:trHeight w:val="315"/>
        </w:trPr>
        <w:tc>
          <w:tcPr>
            <w:tcW w:w="1449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BCAA2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Supplementary table 2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Components of long-term DASH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(i.e. average 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DASH scores for an individual from all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available follow ups 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over 24-28 years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B37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=2,447)*</w:t>
            </w:r>
          </w:p>
        </w:tc>
      </w:tr>
      <w:tr w:rsidR="00B37FA3" w:rsidRPr="00B37FA3" w14:paraId="4EE66895" w14:textId="77777777" w:rsidTr="00B37FA3">
        <w:trPr>
          <w:trHeight w:val="300"/>
        </w:trPr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B58580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7F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615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Fruit,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6C27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Vegetables, g/1,000kcal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EE2F7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Nuts &amp; legumes g/1,000kcal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A077FF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Low-fat dairy g/1,000kcal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284435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Wholegrain g/1,000kcal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CD8589" w14:textId="6D986A22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Red/processed meat g/1,000kcal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88C244" w14:textId="64DD631F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weetened beverages g/1,000kcal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1A15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Sodium mg/1,000kcal</w:t>
            </w:r>
          </w:p>
        </w:tc>
      </w:tr>
      <w:tr w:rsidR="00B37FA3" w:rsidRPr="00B37FA3" w14:paraId="61F47392" w14:textId="77777777" w:rsidTr="00B37FA3">
        <w:trPr>
          <w:trHeight w:val="315"/>
        </w:trPr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46F2E5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E1221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g/1,000kcal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E4CF26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BD100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BDD1EE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2B64B6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C37E5F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D3DDB4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ECF80B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FA3" w:rsidRPr="00B37FA3" w14:paraId="483FFF4C" w14:textId="77777777" w:rsidTr="00B37FA3">
        <w:trPr>
          <w:trHeight w:val="315"/>
        </w:trPr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29402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7F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5071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EBD1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5E1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D75B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8ADAB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B2C99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ABB42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E9178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F6EC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A8FE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E89A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46AA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C09A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AC05B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22C9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4716B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(SD)</w:t>
            </w:r>
          </w:p>
        </w:tc>
      </w:tr>
      <w:tr w:rsidR="00B37FA3" w:rsidRPr="00B37FA3" w14:paraId="2F00EA6B" w14:textId="77777777" w:rsidTr="00B37FA3">
        <w:trPr>
          <w:trHeight w:val="300"/>
        </w:trPr>
        <w:tc>
          <w:tcPr>
            <w:tcW w:w="27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CFE3" w14:textId="7777777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DASH score (range)</w:t>
            </w:r>
            <w:r w:rsidRPr="00B37FA3">
              <w:rPr>
                <w:rFonts w:ascii="Arial" w:eastAsia="Times New Roman" w:hAnsi="Arial" w:cs="Arial"/>
                <w:color w:val="595959"/>
                <w:sz w:val="20"/>
                <w:szCs w:val="20"/>
                <w:lang w:eastAsia="en-GB"/>
              </w:rPr>
              <w:t xml:space="preserve"> </w:t>
            </w:r>
            <w:r w:rsidRPr="00B37F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2A08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4454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390A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0E51D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5104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EB3B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1C08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6ACC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F2BF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4CAC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740AC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8C653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2EB4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6CFC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BEDC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7FA3" w:rsidRPr="00B37FA3" w14:paraId="494332E7" w14:textId="77777777" w:rsidTr="00B37FA3">
        <w:trPr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E54F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 (12-22)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EAC1" w14:textId="0029908E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6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CCE6" w14:textId="2BAA556B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(27.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64C6" w14:textId="5489F6CC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62.</w:t>
            </w:r>
            <w:r w:rsidR="00EB3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FC3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(27.1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70D3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1F2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EB9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A979" w14:textId="7FBF535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(48.</w:t>
            </w:r>
            <w:r w:rsid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48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4CB8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E67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84E59" w14:textId="352DD3B0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</w:t>
            </w:r>
            <w:r w:rsid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893F" w14:textId="1F7F2B4E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(16.1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F25A" w14:textId="4709CC4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56F1" w14:textId="536CBF2D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(63.9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12C6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1412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0AC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(245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.25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37FA3" w:rsidRPr="00B37FA3" w14:paraId="2EE915D5" w14:textId="77777777" w:rsidTr="00B37FA3">
        <w:trPr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A8E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 (19-24)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74DC" w14:textId="559B5822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13CE" w14:textId="326DD1C4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(40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99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B7A8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74.2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5837" w14:textId="7AB3DC1A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(30.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08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E197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2CC2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CC38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66.8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4D99" w14:textId="69ED305B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(52.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48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A478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9126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1474" w14:textId="6CAD0402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42.2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8214" w14:textId="447FB52A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C0E3C" w14:textId="0DEEFEDD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AECE2" w14:textId="2768B7EE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(51.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992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1357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55F2" w14:textId="0178538A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(21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0.62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37FA3" w:rsidRPr="00B37FA3" w14:paraId="3B9CB8BC" w14:textId="77777777" w:rsidTr="00B37FA3">
        <w:trPr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5BF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 (21-26)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75B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7BD2" w14:textId="3A15114A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(49.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66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EE9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79.3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08DE" w14:textId="610FC489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(31.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48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E8AA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AE8E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4D89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75.1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5358" w14:textId="4B6507B9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6.99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10E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BDF7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C7CFB" w14:textId="3A1ED889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7144" w14:textId="474BDA6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6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58</w:t>
            </w:r>
            <w:r w:rsidRPr="00EB39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0D80" w14:textId="2A347A35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D280" w14:textId="3A40FD79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(44.9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AA9" w14:textId="230A1456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133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2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4E25" w14:textId="524CAAF8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(18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7.84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37FA3" w:rsidRPr="00B37FA3" w14:paraId="58BA4AE6" w14:textId="77777777" w:rsidTr="00B37FA3">
        <w:trPr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CF3B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 (24-28)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B01F" w14:textId="4390F8EC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7D1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(49.9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91EF" w14:textId="4BCDC9A6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53D8" w14:textId="34F3959C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6.95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4D07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CAE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C794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92.1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5EAC" w14:textId="7DE616ED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EB39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6.99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12A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6FF9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26146" w14:textId="21C2C06B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33.8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A8EA6" w14:textId="440676D6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66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F5670" w14:textId="5DEEA625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3E241" w14:textId="7764DACF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(33.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45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89BD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1302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055B" w14:textId="1FD89158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(18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0.97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37FA3" w:rsidRPr="00B37FA3" w14:paraId="1C404D23" w14:textId="77777777" w:rsidTr="00B37FA3">
        <w:trPr>
          <w:trHeight w:val="315"/>
        </w:trPr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D84765" w14:textId="5F3794E7" w:rsidR="00B37FA3" w:rsidRPr="00B37FA3" w:rsidRDefault="00B37FA3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 (26-35)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7F8D5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119.9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E90F" w14:textId="5545097D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(53.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6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59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6AAA8" w14:textId="30BDC178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D07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(43.7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237A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ADEC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9046F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107.9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FE06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(58.1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1501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A5A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DDB1EF" w14:textId="4C65D231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EA40" w14:textId="10FA673E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1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CA7D94" w14:textId="03295781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78EC" w14:textId="732B1DA0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(30.</w:t>
            </w:r>
            <w:r w:rsidR="003C459D" w:rsidRPr="003C45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28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BCDA0" w14:textId="7777777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1278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C4F6F" w14:textId="54BADDB7" w:rsidR="00B37FA3" w:rsidRPr="00B37FA3" w:rsidRDefault="00B37FA3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</w:t>
            </w:r>
            <w:r w:rsidR="00EB3926" w:rsidRPr="00EB39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90</w:t>
            </w:r>
            <w:r w:rsidRPr="00EB39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GB"/>
              </w:rPr>
              <w:t>89.63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37FA3" w:rsidRPr="00B37FA3" w14:paraId="37670B1E" w14:textId="77777777" w:rsidTr="00AF1EBA">
        <w:trPr>
          <w:trHeight w:val="300"/>
        </w:trPr>
        <w:tc>
          <w:tcPr>
            <w:tcW w:w="14492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FC32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7F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  <w:r w:rsidRPr="00B37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Including all participants with dietary information regardless of whether they attended the clinical assessment at 60-64 years </w:t>
            </w:r>
          </w:p>
        </w:tc>
      </w:tr>
      <w:tr w:rsidR="00B37FA3" w:rsidRPr="00B37FA3" w14:paraId="49453996" w14:textId="77777777" w:rsidTr="00AF1EBA">
        <w:trPr>
          <w:trHeight w:val="315"/>
        </w:trPr>
        <w:tc>
          <w:tcPr>
            <w:tcW w:w="144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4888" w14:textId="77777777" w:rsidR="00B37FA3" w:rsidRPr="00B37FA3" w:rsidRDefault="00B37FA3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  <w:r w:rsidRPr="00B37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range overlaps due to sex-specific groupings</w:t>
            </w:r>
          </w:p>
        </w:tc>
      </w:tr>
    </w:tbl>
    <w:p w14:paraId="66852A11" w14:textId="77777777" w:rsidR="00B37FA3" w:rsidRPr="005741BB" w:rsidRDefault="00B37FA3" w:rsidP="005741BB">
      <w:pPr>
        <w:spacing w:after="0" w:line="240" w:lineRule="auto"/>
        <w:rPr>
          <w:rFonts w:ascii="Times New Roman" w:hAnsi="Times New Roman" w:cs="Times New Roman"/>
        </w:rPr>
        <w:sectPr w:rsidR="00B37FA3" w:rsidRPr="005741BB" w:rsidSect="004F21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5365B6D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015E2950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146384D5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7"/>
        <w:gridCol w:w="1656"/>
        <w:gridCol w:w="1378"/>
        <w:gridCol w:w="1596"/>
        <w:gridCol w:w="1741"/>
        <w:gridCol w:w="1536"/>
        <w:gridCol w:w="1420"/>
        <w:gridCol w:w="1775"/>
        <w:gridCol w:w="1415"/>
      </w:tblGrid>
      <w:tr w:rsidR="00E06A5D" w:rsidRPr="00AF1EBA" w14:paraId="13DFBEC8" w14:textId="77777777" w:rsidTr="00E06A5D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B10A2A" w14:textId="0B703EFF" w:rsidR="00E06A5D" w:rsidRPr="00AF1EBA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55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Supplementary table 3A</w:t>
            </w:r>
            <w:r w:rsidRPr="0085582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 DASH scores at 36y and vascular function at 60-64y</w:t>
            </w:r>
          </w:p>
        </w:tc>
      </w:tr>
      <w:tr w:rsidR="00AF1EBA" w:rsidRPr="00AF1EBA" w14:paraId="04538A59" w14:textId="77777777" w:rsidTr="00E06A5D">
        <w:trPr>
          <w:trHeight w:val="330"/>
        </w:trPr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A2629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1E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06D41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CD4C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Standardised carotid intima media thickness*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8AA1C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CCF2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Standardised pulse wave velocity†</w:t>
            </w:r>
          </w:p>
        </w:tc>
      </w:tr>
      <w:tr w:rsidR="00AF1EBA" w:rsidRPr="00AF1EBA" w14:paraId="24A6332F" w14:textId="77777777" w:rsidTr="00E06A5D">
        <w:trPr>
          <w:trHeight w:val="315"/>
        </w:trPr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EF2BE3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F1EB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7355B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2F4B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1ED8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38330F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CA8D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63FB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</w:tr>
      <w:tr w:rsidR="00AF1EBA" w:rsidRPr="00AF1EBA" w14:paraId="317A2B21" w14:textId="77777777" w:rsidTr="00E06A5D">
        <w:trPr>
          <w:trHeight w:val="300"/>
        </w:trPr>
        <w:tc>
          <w:tcPr>
            <w:tcW w:w="165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494D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DASH score sex-specific fifths (Q)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BD6D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F01D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697E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E242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F5DE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EABE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1EBA" w:rsidRPr="00AF1EBA" w14:paraId="569BC72F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69A6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2B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58F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CF5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AB7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627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93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AF1EBA" w:rsidRPr="00AF1EBA" w14:paraId="51439060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29FF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FE5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03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3B27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1C97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8308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9E6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F4AE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(-0.07,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6C8F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0.38)</w:t>
            </w:r>
          </w:p>
        </w:tc>
      </w:tr>
      <w:tr w:rsidR="00AF1EBA" w:rsidRPr="00AF1EBA" w14:paraId="6F75C2A0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9854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A61C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409C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829A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75F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0CB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7F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34B3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(-0.19,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A58B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0.23)</w:t>
            </w:r>
          </w:p>
        </w:tc>
      </w:tr>
      <w:tr w:rsidR="00AF1EBA" w:rsidRPr="00AF1EBA" w14:paraId="0705EECE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5B01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7F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7A7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A699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(-0.51,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08C2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7C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327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1471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(-0.30,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283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0.15)</w:t>
            </w:r>
          </w:p>
        </w:tc>
      </w:tr>
      <w:tr w:rsidR="00AF1EBA" w:rsidRPr="00AF1EBA" w14:paraId="5C093C7B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05B1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B42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A98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E11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(-0.52,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D62D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137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C8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4584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(-0.28,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CBAB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0.15)</w:t>
            </w:r>
          </w:p>
        </w:tc>
      </w:tr>
      <w:tr w:rsidR="00AF1EBA" w:rsidRPr="00AF1EBA" w14:paraId="4DE8094A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20F5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4E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1EF" w14:textId="60DA4315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&lt;0.001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3F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14B" w14:textId="2292CF21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‡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=0.10</w:t>
            </w:r>
          </w:p>
        </w:tc>
      </w:tr>
      <w:tr w:rsidR="00AF1EBA" w:rsidRPr="00AF1EBA" w14:paraId="00EB85F9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3D10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F35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96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415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BE5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A2F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65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8F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E2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1EBA" w:rsidRPr="00AF1EBA" w14:paraId="2E8E40D9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443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356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D5F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B4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CC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128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898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AF1EBA" w:rsidRPr="00AF1EBA" w14:paraId="2E64D724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8173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09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C8F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5E2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(-0.35,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F336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CB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AC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D595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(-0.06,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7950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0.40)</w:t>
            </w:r>
          </w:p>
        </w:tc>
      </w:tr>
      <w:tr w:rsidR="00AF1EBA" w:rsidRPr="00AF1EBA" w14:paraId="053615CA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5B30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BD8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AD9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C896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(-0.39,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DB96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31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AA78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8886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(-0.18,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8BC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0.26)</w:t>
            </w:r>
          </w:p>
        </w:tc>
      </w:tr>
      <w:tr w:rsidR="00AF1EBA" w:rsidRPr="00AF1EBA" w14:paraId="63BB80CB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906C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5E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2B2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6729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3EA6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D54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65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7AE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(-0.29,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8815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0.17)</w:t>
            </w:r>
          </w:p>
        </w:tc>
      </w:tr>
      <w:tr w:rsidR="00AF1EBA" w:rsidRPr="00AF1EBA" w14:paraId="449EF39B" w14:textId="77777777" w:rsidTr="00E06A5D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CCA1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102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F5E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BA98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(-0.47,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0CD8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A1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C269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2B7C" w14:textId="77777777" w:rsidR="00AF1EBA" w:rsidRPr="00AF1EBA" w:rsidRDefault="00AF1EBA" w:rsidP="00AF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(-0.28,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F8C1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0.16)</w:t>
            </w:r>
          </w:p>
        </w:tc>
      </w:tr>
      <w:tr w:rsidR="00AF1EBA" w:rsidRPr="00AF1EBA" w14:paraId="25DDE1B7" w14:textId="77777777" w:rsidTr="00E06A5D">
        <w:trPr>
          <w:trHeight w:val="300"/>
        </w:trPr>
        <w:tc>
          <w:tcPr>
            <w:tcW w:w="58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0F465F1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77FDA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BF7" w14:textId="35A72DFF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‡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=0.01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67D08B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7DC" w14:textId="5470ADAD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‡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=0.12</w:t>
            </w:r>
          </w:p>
        </w:tc>
      </w:tr>
      <w:tr w:rsidR="00AF1EBA" w:rsidRPr="00AF1EBA" w14:paraId="60EB2F87" w14:textId="77777777" w:rsidTr="00E06A5D">
        <w:trPr>
          <w:trHeight w:val="315"/>
        </w:trPr>
        <w:tc>
          <w:tcPr>
            <w:tcW w:w="58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28E533" w14:textId="77777777" w:rsidR="00AF1EBA" w:rsidRPr="00AF1EBA" w:rsidRDefault="00AF1EBA" w:rsidP="00AF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DA673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6A36" w14:textId="71736784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deviation from trend</w:t>
            </w: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0.81</w:t>
            </w:r>
          </w:p>
        </w:tc>
        <w:tc>
          <w:tcPr>
            <w:tcW w:w="54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526AB1" w14:textId="77777777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D04F" w14:textId="73573374" w:rsidR="00AF1EBA" w:rsidRPr="00AF1EBA" w:rsidRDefault="00AF1EBA" w:rsidP="00A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deviation from trend</w:t>
            </w: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=0.29</w:t>
            </w:r>
          </w:p>
        </w:tc>
      </w:tr>
      <w:tr w:rsidR="00AF1EBA" w:rsidRPr="00AF1EBA" w14:paraId="2DB6360C" w14:textId="77777777" w:rsidTr="00E06A5D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23A3" w14:textId="6AF3F3DC" w:rsid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1 adjusted for socioeconomic position; Model 2 additionally adjusted for BMI, smoking and physical activity</w:t>
            </w:r>
          </w:p>
          <w:p w14:paraId="300BEFF2" w14:textId="51C0A0A0" w:rsid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*cIMT model 1:</w:t>
            </w: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=1</w:t>
            </w:r>
            <w:r w:rsidR="00E0126E" w:rsidRPr="00E012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,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E0126E" w:rsidRPr="00E012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1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model 2: </w:t>
            </w: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=1,102</w:t>
            </w:r>
          </w:p>
          <w:p w14:paraId="5BE67FBE" w14:textId="77777777" w:rsid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† 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PWV model 1: </w:t>
            </w: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=900 model 2: </w:t>
            </w:r>
            <w:r w:rsidRPr="00AF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=892</w:t>
            </w:r>
          </w:p>
          <w:p w14:paraId="34BF823A" w14:textId="77777777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trend test i.e.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DASH quintiles fitted as continuous exposure  in regression model</w:t>
            </w:r>
          </w:p>
          <w:p w14:paraId="398B3D2A" w14:textId="31F3BB9F" w:rsidR="00AF1EBA" w:rsidRPr="00AF1EBA" w:rsidRDefault="00AF1EBA" w:rsidP="00A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 ratio test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i.e. testing DASH quintiles fitted as continuous exposure   vs. DASH quintiles fitted as categorical exposure</w:t>
            </w:r>
          </w:p>
        </w:tc>
      </w:tr>
    </w:tbl>
    <w:p w14:paraId="48EB9DA5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120BA61D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63F05643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162A3D3B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6D7BC1B2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6E69ACC2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2"/>
        <w:gridCol w:w="1571"/>
        <w:gridCol w:w="1355"/>
        <w:gridCol w:w="1587"/>
        <w:gridCol w:w="1559"/>
        <w:gridCol w:w="1471"/>
        <w:gridCol w:w="1304"/>
        <w:gridCol w:w="1630"/>
        <w:gridCol w:w="1485"/>
      </w:tblGrid>
      <w:tr w:rsidR="00E06A5D" w:rsidRPr="00E06A5D" w14:paraId="3D4360E6" w14:textId="77777777" w:rsidTr="00E06A5D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0D24A3" w14:textId="1066DC76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Supplementary table 3B</w:t>
            </w:r>
            <w:r w:rsidRPr="00067D1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 DASH scores at 43y and vascular function at 60-64y</w:t>
            </w:r>
          </w:p>
        </w:tc>
      </w:tr>
      <w:tr w:rsidR="00E06A5D" w:rsidRPr="00E06A5D" w14:paraId="70DB4A29" w14:textId="77777777" w:rsidTr="00E06A5D">
        <w:trPr>
          <w:trHeight w:val="330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2121E9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2BEF7B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8F01C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542E1D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DECCB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06A5D" w:rsidRPr="00E06A5D" w14:paraId="363C341F" w14:textId="77777777" w:rsidTr="00E06A5D">
        <w:trPr>
          <w:trHeight w:val="330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2B8A3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62948F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A025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carotid intima media thickness*</w:t>
            </w:r>
            <w:r w:rsidRPr="00E06A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68E65A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D24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pulse wave velocity</w:t>
            </w: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</w:p>
        </w:tc>
      </w:tr>
      <w:tr w:rsidR="00E06A5D" w:rsidRPr="00E06A5D" w14:paraId="1C39F4BE" w14:textId="77777777" w:rsidTr="00E06A5D">
        <w:trPr>
          <w:trHeight w:val="315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A848C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FDBB8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5EA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83E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65626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D0FE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0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5F9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</w:tr>
      <w:tr w:rsidR="00E06A5D" w:rsidRPr="00E06A5D" w14:paraId="17A3FD04" w14:textId="77777777" w:rsidTr="00E06A5D">
        <w:trPr>
          <w:trHeight w:val="300"/>
        </w:trPr>
        <w:tc>
          <w:tcPr>
            <w:tcW w:w="181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CD80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DASH score sex-specific fifths (Q)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E955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35BF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C5FE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E607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873F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5E9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6A5D" w:rsidRPr="00E06A5D" w14:paraId="6F6860AB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302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71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C12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9A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09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A8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09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08C9AB26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794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E0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33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8C0D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(-0.39,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B2F9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C0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4D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7277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3671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0.15)</w:t>
            </w:r>
          </w:p>
        </w:tc>
      </w:tr>
      <w:tr w:rsidR="00E06A5D" w:rsidRPr="00E06A5D" w14:paraId="412D6B05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987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CD0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5F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578D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(-0.49,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93BE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997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CD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3A0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2D53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0.15)</w:t>
            </w:r>
          </w:p>
        </w:tc>
      </w:tr>
      <w:tr w:rsidR="00E06A5D" w:rsidRPr="00E06A5D" w14:paraId="61ECEB06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7C1B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0C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7C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404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(-0.39,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FAB4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81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7F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D506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3AF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0.04)</w:t>
            </w:r>
          </w:p>
        </w:tc>
      </w:tr>
      <w:tr w:rsidR="00E06A5D" w:rsidRPr="00E06A5D" w14:paraId="20808BCC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1DE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66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47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0BA9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(-0.50,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063F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6D0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DD6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1F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(-0.43,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79A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-0.01)</w:t>
            </w:r>
          </w:p>
        </w:tc>
      </w:tr>
      <w:tr w:rsidR="00E06A5D" w:rsidRPr="00E06A5D" w14:paraId="70E93FFB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DA5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1AA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8F2" w14:textId="4205593F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trend ‡=0.01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D5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02C" w14:textId="6F062CAF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trend ‡=0.02</w:t>
            </w:r>
          </w:p>
        </w:tc>
      </w:tr>
      <w:tr w:rsidR="00E06A5D" w:rsidRPr="00E06A5D" w14:paraId="5204164B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77D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67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9F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85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CA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0B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33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17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2A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6A5D" w:rsidRPr="00E06A5D" w14:paraId="6CA25E5C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0D5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BF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E6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72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30F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B37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D5B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28B68685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DAF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429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78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BA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(-0.34,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EB0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85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FF7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835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9306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0.17)</w:t>
            </w:r>
          </w:p>
        </w:tc>
      </w:tr>
      <w:tr w:rsidR="00E06A5D" w:rsidRPr="00E06A5D" w14:paraId="05E8E3BB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725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4C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C1E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AFEA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5F6D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40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1A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0684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CC0C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0.18)</w:t>
            </w:r>
          </w:p>
        </w:tc>
      </w:tr>
      <w:tr w:rsidR="00E06A5D" w:rsidRPr="00E06A5D" w14:paraId="2216DBEE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386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FF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69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BB59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17E6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93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31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3AA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44B8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0.05)</w:t>
            </w:r>
          </w:p>
        </w:tc>
      </w:tr>
      <w:tr w:rsidR="00E06A5D" w:rsidRPr="00E06A5D" w14:paraId="08DCD4F0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00D6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CD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DFF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0416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(-0.41,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569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9A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E9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8CC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(-0.41,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5D3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0.03)</w:t>
            </w:r>
          </w:p>
        </w:tc>
      </w:tr>
      <w:tr w:rsidR="00E06A5D" w:rsidRPr="00E06A5D" w14:paraId="73AAB236" w14:textId="77777777" w:rsidTr="00E06A5D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E1AC6B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0454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9A1" w14:textId="552173E9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=0.10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70ED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06B" w14:textId="68A206E1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AF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=0.04</w:t>
            </w:r>
          </w:p>
        </w:tc>
      </w:tr>
      <w:tr w:rsidR="00E06A5D" w:rsidRPr="00E06A5D" w14:paraId="7E948FED" w14:textId="77777777" w:rsidTr="00E06A5D">
        <w:trPr>
          <w:trHeight w:val="315"/>
        </w:trPr>
        <w:tc>
          <w:tcPr>
            <w:tcW w:w="780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683B3A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901F6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77E" w14:textId="0819F971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0.23</w:t>
            </w:r>
          </w:p>
        </w:tc>
        <w:tc>
          <w:tcPr>
            <w:tcW w:w="519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EEDBE4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24B" w14:textId="678320E4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=0.90</w:t>
            </w:r>
          </w:p>
        </w:tc>
      </w:tr>
      <w:tr w:rsidR="00E06A5D" w:rsidRPr="00E06A5D" w14:paraId="601DB885" w14:textId="77777777" w:rsidTr="00E06A5D">
        <w:trPr>
          <w:trHeight w:val="315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14:paraId="21B54AFD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1 adjusted for socioeconomic position; Model 2 additionally adjusted for BMI, smoking and physical activity</w:t>
            </w:r>
          </w:p>
          <w:p w14:paraId="430A9A6F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*cIMT model 1: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=1,131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=1,122</w:t>
            </w:r>
          </w:p>
          <w:p w14:paraId="08D37BF4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† 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PWV model 1: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=920 1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=912</w:t>
            </w:r>
          </w:p>
          <w:p w14:paraId="3446FB22" w14:textId="77777777" w:rsidR="00E06A5D" w:rsidRPr="00AF1EBA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trend test i.e.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DASH quintiles fitted as continuous exposure  in regression model</w:t>
            </w:r>
          </w:p>
          <w:p w14:paraId="024304D9" w14:textId="221D29BC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 ratio test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i.e. testing DASH quintiles fitted as continuous exposure   vs. DASH quintiles fitted as categorical exposure</w:t>
            </w:r>
          </w:p>
        </w:tc>
      </w:tr>
    </w:tbl>
    <w:p w14:paraId="67157CEB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3E663989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72BA0167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64D4B4F1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4F2E6A60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42B3C323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1"/>
        <w:gridCol w:w="1559"/>
        <w:gridCol w:w="1381"/>
        <w:gridCol w:w="1633"/>
        <w:gridCol w:w="1488"/>
        <w:gridCol w:w="1474"/>
        <w:gridCol w:w="1307"/>
        <w:gridCol w:w="1633"/>
        <w:gridCol w:w="1488"/>
      </w:tblGrid>
      <w:tr w:rsidR="00E06A5D" w:rsidRPr="00E06A5D" w14:paraId="61D5BDFA" w14:textId="77777777" w:rsidTr="00E06A5D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7A1072" w14:textId="0162515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Supplementary table 3C</w:t>
            </w:r>
            <w:r w:rsidRPr="008C05F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 DASH scores at 53y and vascular function at 60-64y</w:t>
            </w:r>
          </w:p>
        </w:tc>
      </w:tr>
      <w:tr w:rsidR="00E06A5D" w:rsidRPr="00E06A5D" w14:paraId="3EFDADA2" w14:textId="77777777" w:rsidTr="00E06A5D">
        <w:trPr>
          <w:trHeight w:val="330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B776C3F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F80986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63C0B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E5451C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991D1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06A5D" w:rsidRPr="00E06A5D" w14:paraId="618598FF" w14:textId="77777777" w:rsidTr="00E06A5D">
        <w:trPr>
          <w:trHeight w:val="330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61EF78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2C857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186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carotid intima media thickness*</w:t>
            </w:r>
            <w:r w:rsidRPr="00E06A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9C9416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9EF1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pulse wave velocity</w:t>
            </w: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</w:p>
        </w:tc>
      </w:tr>
      <w:tr w:rsidR="00E06A5D" w:rsidRPr="00E06A5D" w14:paraId="0165612E" w14:textId="77777777" w:rsidTr="00E06A5D">
        <w:trPr>
          <w:trHeight w:val="315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B5A7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DA22F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CC6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26A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FD78D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6B0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9D6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</w:tr>
      <w:tr w:rsidR="00E06A5D" w:rsidRPr="00E06A5D" w14:paraId="1FE1C113" w14:textId="77777777" w:rsidTr="00E06A5D">
        <w:trPr>
          <w:trHeight w:val="300"/>
        </w:trPr>
        <w:tc>
          <w:tcPr>
            <w:tcW w:w="181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CFCB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DASH score sex-specific fifths (Q)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6D6C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A2F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931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968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D84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820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6A5D" w:rsidRPr="00E06A5D" w14:paraId="59100338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C5C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EE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B9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F5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6B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D5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DD4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3425C944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57CE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93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BF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949D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(-0.30,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34FC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B3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F3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4F93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69E8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0.20)</w:t>
            </w:r>
          </w:p>
        </w:tc>
      </w:tr>
      <w:tr w:rsidR="00E06A5D" w:rsidRPr="00E06A5D" w14:paraId="2A31420F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035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E4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F3D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043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(-0.30,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CB09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D2F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3A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3E57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(-0.49,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81CC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-0.01)</w:t>
            </w:r>
          </w:p>
        </w:tc>
      </w:tr>
      <w:tr w:rsidR="00E06A5D" w:rsidRPr="00E06A5D" w14:paraId="2A5325D9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EFD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2CB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DB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3C23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E6A6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69A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B4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680E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96F6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-0.01)</w:t>
            </w:r>
          </w:p>
        </w:tc>
      </w:tr>
      <w:tr w:rsidR="00E06A5D" w:rsidRPr="00E06A5D" w14:paraId="45B6C657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BE7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8E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41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9B67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6F1F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4A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CB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592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(-0.50,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4D14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-0.03)</w:t>
            </w:r>
          </w:p>
        </w:tc>
      </w:tr>
      <w:tr w:rsidR="00E06A5D" w:rsidRPr="00E06A5D" w14:paraId="35B0A4A2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DBCA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23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E4A" w14:textId="2FBA4C7E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=0.07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9EC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3B0" w14:textId="617BC2F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=0.01</w:t>
            </w:r>
          </w:p>
        </w:tc>
      </w:tr>
      <w:tr w:rsidR="00E06A5D" w:rsidRPr="00E06A5D" w14:paraId="010CCB40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B1B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12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D3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2F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37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49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2D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62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60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E06A5D" w:rsidRPr="00E06A5D" w14:paraId="0EB36283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154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25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408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7A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DA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CD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AA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6F264233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E6E7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A7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44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8716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266A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F0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A65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0B93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EF4D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0.21)</w:t>
            </w:r>
          </w:p>
        </w:tc>
      </w:tr>
      <w:tr w:rsidR="00E06A5D" w:rsidRPr="00E06A5D" w14:paraId="3B540F15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879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59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C7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9E9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(-0.22,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2D58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A0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8C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2E82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0080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0.01)</w:t>
            </w:r>
          </w:p>
        </w:tc>
      </w:tr>
      <w:tr w:rsidR="00E06A5D" w:rsidRPr="00E06A5D" w14:paraId="62BA9612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77A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E5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F8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D5F0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1721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6A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0A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34F2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(-0.42,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F1F2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0.04)</w:t>
            </w:r>
          </w:p>
        </w:tc>
      </w:tr>
      <w:tr w:rsidR="00E06A5D" w:rsidRPr="00E06A5D" w14:paraId="1A208067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237B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19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16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B6D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A380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A7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AE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BD0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2F9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0.02)</w:t>
            </w:r>
          </w:p>
        </w:tc>
      </w:tr>
      <w:tr w:rsidR="00E06A5D" w:rsidRPr="00E06A5D" w14:paraId="730EFBD6" w14:textId="77777777" w:rsidTr="00E06A5D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6BEAB00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6F063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69E" w14:textId="4D088664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=0.37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F2056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21E" w14:textId="0D44A1BE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=0.02</w:t>
            </w:r>
          </w:p>
        </w:tc>
      </w:tr>
      <w:tr w:rsidR="00E06A5D" w:rsidRPr="00E06A5D" w14:paraId="3DF72D22" w14:textId="77777777" w:rsidTr="00E06A5D">
        <w:trPr>
          <w:trHeight w:val="315"/>
        </w:trPr>
        <w:tc>
          <w:tcPr>
            <w:tcW w:w="7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E03E7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979DA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8E7E" w14:textId="74266A04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0.49</w:t>
            </w: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EB39A3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EF18" w14:textId="00BE143E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=0.57</w:t>
            </w:r>
          </w:p>
        </w:tc>
      </w:tr>
      <w:tr w:rsidR="00E06A5D" w:rsidRPr="00E06A5D" w14:paraId="4E5AE4CB" w14:textId="77777777" w:rsidTr="00E06A5D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139E" w14:textId="61F56312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1 adjusted for socioeconomic position; Model 2 additionally adjusted for BMI, smoking and physical activity</w:t>
            </w:r>
          </w:p>
          <w:p w14:paraId="64F98530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*cIMT model 1: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=991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=991</w:t>
            </w:r>
          </w:p>
          <w:p w14:paraId="537765DE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† 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PWV model 1: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=812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=812</w:t>
            </w:r>
          </w:p>
          <w:p w14:paraId="268BD0EA" w14:textId="77777777" w:rsidR="00E06A5D" w:rsidRPr="00AF1EBA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trend test i.e.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DASH quintiles fitted as continuous exposure  in regression model</w:t>
            </w:r>
          </w:p>
          <w:p w14:paraId="4E8B3AC8" w14:textId="5CDA5DA0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 ratio test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i.e. testing DASH quintiles fitted as continuous exposure   vs. DASH quintiles fitted as categorical exposure</w:t>
            </w:r>
          </w:p>
        </w:tc>
      </w:tr>
    </w:tbl>
    <w:p w14:paraId="0551DC87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3085CD1C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181A6924" w14:textId="77777777" w:rsidR="00AF1EBA" w:rsidRDefault="00AF1EBA" w:rsidP="005741BB">
      <w:pPr>
        <w:spacing w:after="0" w:line="240" w:lineRule="auto"/>
        <w:rPr>
          <w:rFonts w:ascii="Times New Roman" w:hAnsi="Times New Roman" w:cs="Times New Roman"/>
        </w:rPr>
      </w:pPr>
    </w:p>
    <w:p w14:paraId="484045DF" w14:textId="77777777" w:rsidR="00AF1EBA" w:rsidRPr="005741BB" w:rsidRDefault="00AF1EBA" w:rsidP="005741BB">
      <w:pPr>
        <w:spacing w:after="0" w:line="240" w:lineRule="auto"/>
        <w:rPr>
          <w:rFonts w:ascii="Times New Roman" w:hAnsi="Times New Roman" w:cs="Times New Roman"/>
        </w:rPr>
        <w:sectPr w:rsidR="00AF1EBA" w:rsidRPr="005741BB" w:rsidSect="008558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1"/>
        <w:gridCol w:w="1559"/>
        <w:gridCol w:w="1381"/>
        <w:gridCol w:w="1633"/>
        <w:gridCol w:w="1488"/>
        <w:gridCol w:w="1474"/>
        <w:gridCol w:w="1307"/>
        <w:gridCol w:w="1633"/>
        <w:gridCol w:w="1488"/>
      </w:tblGrid>
      <w:tr w:rsidR="00E06A5D" w:rsidRPr="00E06A5D" w14:paraId="6358DB3D" w14:textId="77777777" w:rsidTr="00E06A5D">
        <w:trPr>
          <w:trHeight w:val="3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4CCCC7" w14:textId="638AAEB2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7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Supplementary table 3D</w:t>
            </w:r>
            <w:r w:rsidRPr="00CC742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 DASH scores at 60-64y and vascular function at 60-64y</w:t>
            </w:r>
          </w:p>
        </w:tc>
      </w:tr>
      <w:tr w:rsidR="00E06A5D" w:rsidRPr="00E06A5D" w14:paraId="0A787FC3" w14:textId="77777777" w:rsidTr="00E06A5D">
        <w:trPr>
          <w:trHeight w:val="330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B43B57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55510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138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carotid intima media thickness*</w:t>
            </w:r>
            <w:r w:rsidRPr="00E06A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3849677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F3F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Standardised pulse wave velocity</w:t>
            </w: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†</w:t>
            </w:r>
          </w:p>
        </w:tc>
      </w:tr>
      <w:tr w:rsidR="00E06A5D" w:rsidRPr="00E06A5D" w14:paraId="18D76434" w14:textId="77777777" w:rsidTr="00E06A5D">
        <w:trPr>
          <w:trHeight w:val="315"/>
        </w:trPr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CA095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D4727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4939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BFF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D1194E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6A5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B67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Coef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4ACD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</w:tr>
      <w:tr w:rsidR="00E06A5D" w:rsidRPr="00E06A5D" w14:paraId="01796C48" w14:textId="77777777" w:rsidTr="00E06A5D">
        <w:trPr>
          <w:trHeight w:val="300"/>
        </w:trPr>
        <w:tc>
          <w:tcPr>
            <w:tcW w:w="181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EE8B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DASH score sex-specific fifths (Q)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013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A59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93A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322F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02D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2D80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06A5D" w:rsidRPr="00E06A5D" w14:paraId="775DFC71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C56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93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36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7C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D0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C5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C9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7F233101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7ABA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F3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AB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1A53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(-0.31,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9C12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80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7E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E130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(-0.30,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97E0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0.09)</w:t>
            </w:r>
          </w:p>
        </w:tc>
      </w:tr>
      <w:tr w:rsidR="00E06A5D" w:rsidRPr="00E06A5D" w14:paraId="4202CD74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0241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A1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92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1711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(-0.43,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39B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F4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29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0C62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E7EA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0.01)</w:t>
            </w:r>
          </w:p>
        </w:tc>
      </w:tr>
      <w:tr w:rsidR="00E06A5D" w:rsidRPr="00E06A5D" w14:paraId="234C8EDF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C5FE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57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A2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05FF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(-0.33,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D197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26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6D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87FF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(-0.35,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2A9D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0.03)</w:t>
            </w:r>
          </w:p>
        </w:tc>
      </w:tr>
      <w:tr w:rsidR="00E06A5D" w:rsidRPr="00E06A5D" w14:paraId="5AC12059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BF9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DF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3D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C80E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(-0.41,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8D5C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-0.07)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F2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BB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B588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(-0.53,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F65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-0.16)</w:t>
            </w:r>
          </w:p>
        </w:tc>
      </w:tr>
      <w:tr w:rsidR="00E06A5D" w:rsidRPr="00E06A5D" w14:paraId="57D98316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DD82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2A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BF5" w14:textId="592E542D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=0.01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708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64D" w14:textId="4056E16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 &lt;0.001</w:t>
            </w:r>
          </w:p>
        </w:tc>
      </w:tr>
      <w:tr w:rsidR="00E06A5D" w:rsidRPr="00E06A5D" w14:paraId="3F9BB99F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B809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15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81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6C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3FA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84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5F0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4B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B8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E06A5D" w:rsidRPr="00E06A5D" w14:paraId="62438DF7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EFB6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8F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CA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C17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7E0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923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450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</w:t>
            </w:r>
          </w:p>
        </w:tc>
      </w:tr>
      <w:tr w:rsidR="00E06A5D" w:rsidRPr="00E06A5D" w14:paraId="7EEC55D2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3524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BF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2E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8F2F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B872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3FE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1B8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AE16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(-0.27,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43A2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0.11)</w:t>
            </w:r>
          </w:p>
        </w:tc>
      </w:tr>
      <w:tr w:rsidR="00E06A5D" w:rsidRPr="00E06A5D" w14:paraId="45F88EDC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4D6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D45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E6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A6B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(-0.36,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9E27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2B8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CC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85FE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411A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0.06)</w:t>
            </w:r>
          </w:p>
        </w:tc>
      </w:tr>
      <w:tr w:rsidR="00E06A5D" w:rsidRPr="00E06A5D" w14:paraId="141F68B0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76E5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B6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9E4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E35E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(-0.23,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6A6F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3A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97C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4FF2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(-0.31,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C12B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0.08)</w:t>
            </w:r>
          </w:p>
        </w:tc>
      </w:tr>
      <w:tr w:rsidR="00E06A5D" w:rsidRPr="00E06A5D" w14:paraId="43573054" w14:textId="77777777" w:rsidTr="00E06A5D">
        <w:trPr>
          <w:trHeight w:val="300"/>
        </w:trPr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E827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ED31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683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725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(-0.32,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AF7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5C3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FDB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807" w14:textId="77777777" w:rsidR="00E06A5D" w:rsidRPr="00E06A5D" w:rsidRDefault="00E06A5D" w:rsidP="00E0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(-0.47,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CBB8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-0.08)</w:t>
            </w:r>
          </w:p>
        </w:tc>
      </w:tr>
      <w:tr w:rsidR="00E06A5D" w:rsidRPr="00E06A5D" w14:paraId="4637026C" w14:textId="77777777" w:rsidTr="00E06A5D">
        <w:trPr>
          <w:trHeight w:val="300"/>
        </w:trPr>
        <w:tc>
          <w:tcPr>
            <w:tcW w:w="7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2E5E23B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4B17F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A98" w14:textId="6B010186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=0.24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6A172" w14:textId="77777777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683" w14:textId="2C3C7E08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 ‡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=0.01</w:t>
            </w:r>
          </w:p>
        </w:tc>
      </w:tr>
      <w:tr w:rsidR="00E06A5D" w:rsidRPr="00E06A5D" w14:paraId="21BDB665" w14:textId="77777777" w:rsidTr="00E06A5D">
        <w:trPr>
          <w:trHeight w:val="315"/>
        </w:trPr>
        <w:tc>
          <w:tcPr>
            <w:tcW w:w="7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64B31D" w14:textId="77777777" w:rsidR="00E06A5D" w:rsidRPr="00E06A5D" w:rsidRDefault="00E06A5D" w:rsidP="00E0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383D1E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A314" w14:textId="52DF9574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 0.19</w:t>
            </w: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B627C8" w14:textId="77777777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104B1" w14:textId="1C21AC66" w:rsidR="00E06A5D" w:rsidRPr="00E06A5D" w:rsidRDefault="00E06A5D" w:rsidP="00E0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deviation from trend</w:t>
            </w:r>
            <w:r w:rsidRPr="00E06A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§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=0.75</w:t>
            </w:r>
          </w:p>
        </w:tc>
      </w:tr>
      <w:tr w:rsidR="00E06A5D" w:rsidRPr="00E06A5D" w14:paraId="24F6D617" w14:textId="77777777" w:rsidTr="00E06A5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37A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Model 1 adjusted for socioeconomic position; Model 2 additionally adjusted for BMI, smoking and physical activity</w:t>
            </w:r>
          </w:p>
          <w:p w14:paraId="56EA4172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*cIMT model 1: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=1,319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=1,308</w:t>
            </w:r>
          </w:p>
          <w:p w14:paraId="73DDA01B" w14:textId="77777777" w:rsid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† 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PWV model 1: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=1,067 model 2: </w:t>
            </w:r>
            <w:r w:rsidRPr="00E06A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=1,058</w:t>
            </w:r>
          </w:p>
          <w:p w14:paraId="18542904" w14:textId="77777777" w:rsidR="00E06A5D" w:rsidRPr="00AF1EBA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AF1EBA">
              <w:rPr>
                <w:rFonts w:ascii="Helvetica" w:hAnsi="Helvetica" w:cs="Helvetica"/>
                <w:shd w:val="clear" w:color="auto" w:fill="FFFFFF"/>
                <w:vertAlign w:val="superscript"/>
              </w:rPr>
              <w:t>‡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Linear trend test i.e.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DASH quintiles fitted as continuous exposure  in regression model</w:t>
            </w:r>
          </w:p>
          <w:p w14:paraId="29866C56" w14:textId="18BF8CED" w:rsidR="00E06A5D" w:rsidRPr="00E06A5D" w:rsidRDefault="00E06A5D" w:rsidP="00E0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2413">
              <w:rPr>
                <w:rFonts w:ascii="Helvetica" w:hAnsi="Helvetica" w:cs="Helvetica"/>
                <w:shd w:val="clear" w:color="auto" w:fill="FFFFFF"/>
                <w:vertAlign w:val="superscript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  <w:vertAlign w:val="superscript"/>
              </w:rPr>
              <w:t xml:space="preserve"> </w:t>
            </w:r>
            <w:r w:rsidRPr="00AF1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 likelihood ratio test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i.e. testing DASH quintiles fitted as continuous exposure   vs. DASH quintiles fitted as categorical exposure</w:t>
            </w:r>
            <w:r w:rsidRPr="00E0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F91014B" w14:textId="77777777" w:rsidR="005741BB" w:rsidRDefault="005741BB" w:rsidP="005741BB">
      <w:pPr>
        <w:spacing w:after="0" w:line="240" w:lineRule="auto"/>
        <w:rPr>
          <w:rFonts w:ascii="Times New Roman" w:hAnsi="Times New Roman" w:cs="Times New Roman"/>
        </w:rPr>
      </w:pPr>
    </w:p>
    <w:p w14:paraId="27594BBE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</w:pPr>
    </w:p>
    <w:p w14:paraId="27BB8880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</w:pPr>
    </w:p>
    <w:p w14:paraId="60704D1F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</w:pPr>
    </w:p>
    <w:p w14:paraId="4F4B880F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</w:pPr>
    </w:p>
    <w:p w14:paraId="1FAF9393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</w:pPr>
    </w:p>
    <w:p w14:paraId="3E570385" w14:textId="77777777" w:rsidR="004B6540" w:rsidRDefault="004B6540" w:rsidP="005741BB">
      <w:pPr>
        <w:spacing w:after="0" w:line="240" w:lineRule="auto"/>
        <w:rPr>
          <w:rFonts w:ascii="Times New Roman" w:hAnsi="Times New Roman" w:cs="Times New Roman"/>
        </w:rPr>
        <w:sectPr w:rsidR="004B6540" w:rsidSect="008558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DBA1F8" w14:textId="77777777" w:rsidR="006C295C" w:rsidRDefault="006C295C" w:rsidP="005741BB">
      <w:pPr>
        <w:spacing w:after="0" w:line="240" w:lineRule="auto"/>
      </w:pPr>
    </w:p>
    <w:p w14:paraId="2C44352D" w14:textId="77777777" w:rsidR="006C295C" w:rsidRDefault="006C295C" w:rsidP="005741BB">
      <w:pPr>
        <w:spacing w:after="0" w:line="240" w:lineRule="auto"/>
      </w:pPr>
    </w:p>
    <w:p w14:paraId="378CF71D" w14:textId="77777777" w:rsidR="00603694" w:rsidRPr="00603694" w:rsidRDefault="006C295C" w:rsidP="00603694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03694" w:rsidRPr="00603694">
        <w:t>1.</w:t>
      </w:r>
      <w:r w:rsidR="00603694" w:rsidRPr="00603694">
        <w:tab/>
        <w:t>Fung TT, Chiuve SE, McCullough ML, Rexrode KM, Logroscino G, Hu FB. Adherence to a DASH-style diet and risk of coronary heart disease and stroke in women. Arch Intern Med. 2008;168(7):713-20.</w:t>
      </w:r>
    </w:p>
    <w:p w14:paraId="3BFBF8CD" w14:textId="06F53E0E" w:rsidR="0021205C" w:rsidRPr="005741BB" w:rsidRDefault="006C295C" w:rsidP="005741BB">
      <w:pPr>
        <w:spacing w:after="0" w:line="240" w:lineRule="auto"/>
      </w:pPr>
      <w:r>
        <w:fldChar w:fldCharType="end"/>
      </w:r>
      <w:r w:rsidR="00EE72C8">
        <w:fldChar w:fldCharType="begin"/>
      </w:r>
      <w:r w:rsidR="00EE72C8">
        <w:instrText xml:space="preserve"> ADDIN </w:instrText>
      </w:r>
      <w:r w:rsidR="00EE72C8">
        <w:fldChar w:fldCharType="end"/>
      </w:r>
    </w:p>
    <w:sectPr w:rsidR="0021205C" w:rsidRPr="005741BB" w:rsidSect="00E06A5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05E8" w14:textId="77777777" w:rsidR="00EB3926" w:rsidRDefault="00EB3926">
      <w:pPr>
        <w:spacing w:after="0" w:line="240" w:lineRule="auto"/>
      </w:pPr>
      <w:r>
        <w:separator/>
      </w:r>
    </w:p>
  </w:endnote>
  <w:endnote w:type="continuationSeparator" w:id="0">
    <w:p w14:paraId="7EEAC09E" w14:textId="77777777" w:rsidR="00EB3926" w:rsidRDefault="00E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B2DE2" w14:textId="365F1772" w:rsidR="00EB3926" w:rsidRDefault="00EB3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BF271" w14:textId="77777777" w:rsidR="00EB3926" w:rsidRDefault="00EB3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6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C6D99" w14:textId="7062BBD5" w:rsidR="00EB3926" w:rsidRDefault="00EB3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F555EF" w14:textId="77777777" w:rsidR="00EB3926" w:rsidRDefault="00EB3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FD15" w14:textId="77777777" w:rsidR="00EB3926" w:rsidRDefault="00EB3926">
      <w:pPr>
        <w:spacing w:after="0" w:line="240" w:lineRule="auto"/>
      </w:pPr>
      <w:r>
        <w:separator/>
      </w:r>
    </w:p>
  </w:footnote>
  <w:footnote w:type="continuationSeparator" w:id="0">
    <w:p w14:paraId="47F3E9B3" w14:textId="77777777" w:rsidR="00EB3926" w:rsidRDefault="00E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98"/>
    <w:multiLevelType w:val="hybridMultilevel"/>
    <w:tmpl w:val="4D56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2DE0"/>
    <w:multiLevelType w:val="hybridMultilevel"/>
    <w:tmpl w:val="AD3ED5FC"/>
    <w:lvl w:ilvl="0" w:tplc="D7E4E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5627"/>
    <w:multiLevelType w:val="hybridMultilevel"/>
    <w:tmpl w:val="17DEE772"/>
    <w:lvl w:ilvl="0" w:tplc="030AD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1100"/>
    <w:multiLevelType w:val="hybridMultilevel"/>
    <w:tmpl w:val="83CA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644B"/>
    <w:multiLevelType w:val="hybridMultilevel"/>
    <w:tmpl w:val="748ED0D6"/>
    <w:lvl w:ilvl="0" w:tplc="CBE24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auddeen N.">
    <w15:presenceInfo w15:providerId="AD" w15:userId="S-1-5-21-2015846570-11164191-355810188-676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reee0r7v0d02ea00tv2v9g95dvw9f999se&quot;&gt;DASH_refs&lt;record-ids&gt;&lt;item&gt;5&lt;/item&gt;&lt;item&gt;56&lt;/item&gt;&lt;/record-ids&gt;&lt;/item&gt;&lt;/Libraries&gt;"/>
  </w:docVars>
  <w:rsids>
    <w:rsidRoot w:val="00B9392A"/>
    <w:rsid w:val="000114A6"/>
    <w:rsid w:val="00030078"/>
    <w:rsid w:val="000338A9"/>
    <w:rsid w:val="00067D16"/>
    <w:rsid w:val="0007662C"/>
    <w:rsid w:val="00087A61"/>
    <w:rsid w:val="000C24EF"/>
    <w:rsid w:val="00104867"/>
    <w:rsid w:val="00130A4B"/>
    <w:rsid w:val="00143FDF"/>
    <w:rsid w:val="00147FBD"/>
    <w:rsid w:val="001649AB"/>
    <w:rsid w:val="00170A98"/>
    <w:rsid w:val="00181CB0"/>
    <w:rsid w:val="001C2C39"/>
    <w:rsid w:val="001D7340"/>
    <w:rsid w:val="00205FB4"/>
    <w:rsid w:val="0021205C"/>
    <w:rsid w:val="0027233F"/>
    <w:rsid w:val="002768DA"/>
    <w:rsid w:val="00276BED"/>
    <w:rsid w:val="0028081D"/>
    <w:rsid w:val="002A6BF6"/>
    <w:rsid w:val="002C53DD"/>
    <w:rsid w:val="00312FC0"/>
    <w:rsid w:val="00330AD6"/>
    <w:rsid w:val="0033524B"/>
    <w:rsid w:val="00350E92"/>
    <w:rsid w:val="00384F26"/>
    <w:rsid w:val="003A6F67"/>
    <w:rsid w:val="003C18B7"/>
    <w:rsid w:val="003C39AC"/>
    <w:rsid w:val="003C459D"/>
    <w:rsid w:val="003E2413"/>
    <w:rsid w:val="003E61E1"/>
    <w:rsid w:val="003E75E9"/>
    <w:rsid w:val="0045209F"/>
    <w:rsid w:val="00481876"/>
    <w:rsid w:val="004A1C12"/>
    <w:rsid w:val="004A2210"/>
    <w:rsid w:val="004B6540"/>
    <w:rsid w:val="004C2ABA"/>
    <w:rsid w:val="004C67AE"/>
    <w:rsid w:val="004D31EA"/>
    <w:rsid w:val="004F212F"/>
    <w:rsid w:val="005741BB"/>
    <w:rsid w:val="00597EA6"/>
    <w:rsid w:val="005C7441"/>
    <w:rsid w:val="005D798F"/>
    <w:rsid w:val="00603694"/>
    <w:rsid w:val="006067DA"/>
    <w:rsid w:val="00642D77"/>
    <w:rsid w:val="006874B6"/>
    <w:rsid w:val="006C295C"/>
    <w:rsid w:val="006E0399"/>
    <w:rsid w:val="00717458"/>
    <w:rsid w:val="007A0116"/>
    <w:rsid w:val="00800BA1"/>
    <w:rsid w:val="0083528F"/>
    <w:rsid w:val="00842672"/>
    <w:rsid w:val="00855829"/>
    <w:rsid w:val="0086654F"/>
    <w:rsid w:val="00884346"/>
    <w:rsid w:val="00893951"/>
    <w:rsid w:val="008B7898"/>
    <w:rsid w:val="008C05F5"/>
    <w:rsid w:val="00901E25"/>
    <w:rsid w:val="009405CF"/>
    <w:rsid w:val="00953C82"/>
    <w:rsid w:val="0099654D"/>
    <w:rsid w:val="009A5627"/>
    <w:rsid w:val="00A35850"/>
    <w:rsid w:val="00A5375E"/>
    <w:rsid w:val="00A65776"/>
    <w:rsid w:val="00A83A3B"/>
    <w:rsid w:val="00AE1A65"/>
    <w:rsid w:val="00AF1EBA"/>
    <w:rsid w:val="00B13327"/>
    <w:rsid w:val="00B37FA3"/>
    <w:rsid w:val="00B512FC"/>
    <w:rsid w:val="00B62B2E"/>
    <w:rsid w:val="00B9392A"/>
    <w:rsid w:val="00BA2CE9"/>
    <w:rsid w:val="00BA502F"/>
    <w:rsid w:val="00BD30AB"/>
    <w:rsid w:val="00C44AC5"/>
    <w:rsid w:val="00CC7421"/>
    <w:rsid w:val="00CD4079"/>
    <w:rsid w:val="00CD50D1"/>
    <w:rsid w:val="00D131D8"/>
    <w:rsid w:val="00D2565C"/>
    <w:rsid w:val="00D42F7D"/>
    <w:rsid w:val="00D627C9"/>
    <w:rsid w:val="00DA437A"/>
    <w:rsid w:val="00DD12D3"/>
    <w:rsid w:val="00E0126E"/>
    <w:rsid w:val="00E06A5D"/>
    <w:rsid w:val="00E52821"/>
    <w:rsid w:val="00E60880"/>
    <w:rsid w:val="00EB3926"/>
    <w:rsid w:val="00EE72C8"/>
    <w:rsid w:val="00F20574"/>
    <w:rsid w:val="00F243EB"/>
    <w:rsid w:val="00F432E1"/>
    <w:rsid w:val="00F4485F"/>
    <w:rsid w:val="00F5144E"/>
    <w:rsid w:val="00F74FDE"/>
    <w:rsid w:val="00F977EF"/>
    <w:rsid w:val="00FA59BB"/>
    <w:rsid w:val="00FF20C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2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939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9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39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92A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2A"/>
  </w:style>
  <w:style w:type="paragraph" w:styleId="Footer">
    <w:name w:val="footer"/>
    <w:basedOn w:val="Normal"/>
    <w:link w:val="FooterChar"/>
    <w:uiPriority w:val="99"/>
    <w:unhideWhenUsed/>
    <w:rsid w:val="00B9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2A"/>
  </w:style>
  <w:style w:type="table" w:styleId="TableGrid">
    <w:name w:val="Table Grid"/>
    <w:basedOn w:val="TableNormal"/>
    <w:uiPriority w:val="39"/>
    <w:rsid w:val="00B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9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741BB"/>
  </w:style>
  <w:style w:type="character" w:styleId="Strong">
    <w:name w:val="Strong"/>
    <w:basedOn w:val="DefaultParagraphFont"/>
    <w:uiPriority w:val="22"/>
    <w:qFormat/>
    <w:rsid w:val="005741BB"/>
    <w:rPr>
      <w:b/>
      <w:bCs/>
    </w:rPr>
  </w:style>
  <w:style w:type="paragraph" w:styleId="Revision">
    <w:name w:val="Revision"/>
    <w:hidden/>
    <w:uiPriority w:val="99"/>
    <w:semiHidden/>
    <w:rsid w:val="00574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2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939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9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39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92A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2A"/>
  </w:style>
  <w:style w:type="paragraph" w:styleId="Footer">
    <w:name w:val="footer"/>
    <w:basedOn w:val="Normal"/>
    <w:link w:val="FooterChar"/>
    <w:uiPriority w:val="99"/>
    <w:unhideWhenUsed/>
    <w:rsid w:val="00B9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2A"/>
  </w:style>
  <w:style w:type="table" w:styleId="TableGrid">
    <w:name w:val="Table Grid"/>
    <w:basedOn w:val="TableNormal"/>
    <w:uiPriority w:val="39"/>
    <w:rsid w:val="00B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9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741BB"/>
  </w:style>
  <w:style w:type="character" w:styleId="Strong">
    <w:name w:val="Strong"/>
    <w:basedOn w:val="DefaultParagraphFont"/>
    <w:uiPriority w:val="22"/>
    <w:qFormat/>
    <w:rsid w:val="005741BB"/>
    <w:rPr>
      <w:b/>
      <w:bCs/>
    </w:rPr>
  </w:style>
  <w:style w:type="paragraph" w:styleId="Revision">
    <w:name w:val="Revision"/>
    <w:hidden/>
    <w:uiPriority w:val="99"/>
    <w:semiHidden/>
    <w:rsid w:val="00574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39B5-E535-4309-8331-9E2F8DAE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HNR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Maddock</dc:creator>
  <cp:lastModifiedBy>Jane Maddock</cp:lastModifiedBy>
  <cp:revision>6</cp:revision>
  <cp:lastPrinted>2017-05-26T16:54:00Z</cp:lastPrinted>
  <dcterms:created xsi:type="dcterms:W3CDTF">2017-09-08T13:07:00Z</dcterms:created>
  <dcterms:modified xsi:type="dcterms:W3CDTF">2017-12-01T09:29:00Z</dcterms:modified>
</cp:coreProperties>
</file>