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FC" w:rsidRPr="00AA0157" w:rsidRDefault="007F20FC" w:rsidP="007F20FC">
      <w:pPr>
        <w:ind w:left="-1080"/>
        <w:jc w:val="center"/>
        <w:rPr>
          <w:rFonts w:ascii="Times New Roman" w:eastAsiaTheme="minorEastAsia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eastAsiaTheme="minorEastAsia" w:hAnsi="Times New Roman" w:cs="Times New Roman"/>
          <w:b/>
        </w:rPr>
        <w:t>Appendix 1</w:t>
      </w:r>
      <w:r w:rsidRPr="00AA0157">
        <w:rPr>
          <w:rFonts w:ascii="Times New Roman" w:eastAsiaTheme="minorEastAsia" w:hAnsi="Times New Roman" w:cs="Times New Roman"/>
          <w:b/>
        </w:rPr>
        <w:t>.</w:t>
      </w:r>
      <w:proofErr w:type="gramEnd"/>
      <w:r w:rsidRPr="00AA0157">
        <w:rPr>
          <w:rFonts w:ascii="Times New Roman" w:eastAsiaTheme="minorEastAsia" w:hAnsi="Times New Roman" w:cs="Times New Roman"/>
          <w:b/>
        </w:rPr>
        <w:t xml:space="preserve"> Genotyping and quality control </w:t>
      </w:r>
    </w:p>
    <w:p w:rsidR="007F20FC" w:rsidRPr="00631F84" w:rsidRDefault="007F20FC" w:rsidP="007F20FC">
      <w:pPr>
        <w:spacing w:line="480" w:lineRule="auto"/>
        <w:jc w:val="both"/>
        <w:rPr>
          <w:rFonts w:ascii="Times New Roman" w:eastAsiaTheme="minorEastAsia" w:hAnsi="Times New Roman" w:cs="Times New Roman"/>
        </w:rPr>
      </w:pPr>
      <w:r w:rsidRPr="00631F84">
        <w:rPr>
          <w:rFonts w:ascii="Times New Roman" w:eastAsiaTheme="minorEastAsia" w:hAnsi="Times New Roman" w:cs="Times New Roman"/>
        </w:rPr>
        <w:t xml:space="preserve">HANDLS participants were genotyped using the Illumina 1M genotyping array. A total of 1,024 individuals were successfully genotyped. Sample quality control inclusion criteria were: </w:t>
      </w:r>
      <w:r w:rsidRPr="00631F84">
        <w:rPr>
          <w:rFonts w:ascii="Times New Roman" w:eastAsiaTheme="minorEastAsia" w:hAnsi="Times New Roman" w:cs="Times New Roman"/>
          <w:b/>
        </w:rPr>
        <w:t>(1)</w:t>
      </w:r>
      <w:r w:rsidRPr="00631F84">
        <w:rPr>
          <w:rFonts w:ascii="Times New Roman" w:eastAsiaTheme="minorEastAsia" w:hAnsi="Times New Roman" w:cs="Times New Roman"/>
        </w:rPr>
        <w:t xml:space="preserve"> concordance between self-reported sex and X-chromosome based sex; </w:t>
      </w:r>
      <w:r w:rsidRPr="00631F84">
        <w:rPr>
          <w:rFonts w:ascii="Times New Roman" w:eastAsiaTheme="minorEastAsia" w:hAnsi="Times New Roman" w:cs="Times New Roman"/>
          <w:b/>
        </w:rPr>
        <w:t>(2)</w:t>
      </w:r>
      <w:r w:rsidRPr="00631F84">
        <w:rPr>
          <w:rFonts w:ascii="Times New Roman" w:eastAsiaTheme="minorEastAsia" w:hAnsi="Times New Roman" w:cs="Times New Roman"/>
        </w:rPr>
        <w:t xml:space="preserve"> &gt;95% call rate per participant (across all equivalent arrays), </w:t>
      </w:r>
      <w:r w:rsidRPr="00631F84">
        <w:rPr>
          <w:rFonts w:ascii="Times New Roman" w:eastAsiaTheme="minorEastAsia" w:hAnsi="Times New Roman" w:cs="Times New Roman"/>
          <w:b/>
        </w:rPr>
        <w:t>(3)</w:t>
      </w:r>
      <w:r w:rsidRPr="00631F84">
        <w:rPr>
          <w:rFonts w:ascii="Times New Roman" w:eastAsiaTheme="minorEastAsia" w:hAnsi="Times New Roman" w:cs="Times New Roman"/>
        </w:rPr>
        <w:t xml:space="preserve"> concordance between self-reported African ancestry and genotyped SNPs confirmed ancestry, and </w:t>
      </w:r>
      <w:r w:rsidRPr="00631F84">
        <w:rPr>
          <w:rFonts w:ascii="Times New Roman" w:eastAsiaTheme="minorEastAsia" w:hAnsi="Times New Roman" w:cs="Times New Roman"/>
          <w:b/>
        </w:rPr>
        <w:t>(4)</w:t>
      </w:r>
      <w:r w:rsidRPr="00631F84">
        <w:rPr>
          <w:rFonts w:ascii="Times New Roman" w:eastAsiaTheme="minorEastAsia" w:hAnsi="Times New Roman" w:cs="Times New Roman"/>
        </w:rPr>
        <w:t xml:space="preserve"> proportional sharing of genotypes &lt; 15% between samples, excluding close relatives from the final sample. Moreover, SNPs in HANDLS were selected when the following criteria were met: </w:t>
      </w:r>
      <w:r w:rsidRPr="00631F84">
        <w:rPr>
          <w:rFonts w:ascii="Times New Roman" w:eastAsiaTheme="minorEastAsia" w:hAnsi="Times New Roman" w:cs="Times New Roman"/>
          <w:b/>
        </w:rPr>
        <w:t>(1)</w:t>
      </w:r>
      <w:r w:rsidRPr="00631F84">
        <w:rPr>
          <w:rFonts w:ascii="Times New Roman" w:eastAsiaTheme="minorEastAsia" w:hAnsi="Times New Roman" w:cs="Times New Roman"/>
        </w:rPr>
        <w:t xml:space="preserve"> Hardy-Weinberg equilibrium (HWE) p-value&gt;10</w:t>
      </w:r>
      <w:r w:rsidRPr="00631F84">
        <w:rPr>
          <w:rFonts w:ascii="Times New Roman" w:eastAsiaTheme="minorEastAsia" w:hAnsi="Times New Roman" w:cs="Times New Roman"/>
          <w:vertAlign w:val="superscript"/>
        </w:rPr>
        <w:t>-7</w:t>
      </w:r>
      <w:r w:rsidRPr="00631F84">
        <w:rPr>
          <w:rFonts w:ascii="Times New Roman" w:eastAsiaTheme="minorEastAsia" w:hAnsi="Times New Roman" w:cs="Times New Roman"/>
        </w:rPr>
        <w:t xml:space="preserve">; </w:t>
      </w:r>
      <w:r w:rsidRPr="00631F84">
        <w:rPr>
          <w:rFonts w:ascii="Times New Roman" w:eastAsiaTheme="minorEastAsia" w:hAnsi="Times New Roman" w:cs="Times New Roman"/>
          <w:b/>
        </w:rPr>
        <w:t>(2)</w:t>
      </w:r>
      <w:r w:rsidRPr="00631F84">
        <w:rPr>
          <w:rFonts w:ascii="Times New Roman" w:eastAsiaTheme="minorEastAsia" w:hAnsi="Times New Roman" w:cs="Times New Roman"/>
        </w:rPr>
        <w:t xml:space="preserve"> Missing by haplotype p-values &gt; 10</w:t>
      </w:r>
      <w:r w:rsidRPr="00631F84">
        <w:rPr>
          <w:rFonts w:ascii="Times New Roman" w:eastAsiaTheme="minorEastAsia" w:hAnsi="Times New Roman" w:cs="Times New Roman"/>
          <w:vertAlign w:val="superscript"/>
        </w:rPr>
        <w:t>-7</w:t>
      </w:r>
      <w:r w:rsidRPr="00631F84">
        <w:rPr>
          <w:rFonts w:ascii="Times New Roman" w:eastAsiaTheme="minorEastAsia" w:hAnsi="Times New Roman" w:cs="Times New Roman"/>
        </w:rPr>
        <w:t xml:space="preserve">; </w:t>
      </w:r>
      <w:r w:rsidRPr="00631F84">
        <w:rPr>
          <w:rFonts w:ascii="Times New Roman" w:eastAsiaTheme="minorEastAsia" w:hAnsi="Times New Roman" w:cs="Times New Roman"/>
          <w:b/>
        </w:rPr>
        <w:t>(3)</w:t>
      </w:r>
      <w:r w:rsidRPr="00631F84">
        <w:rPr>
          <w:rFonts w:ascii="Times New Roman" w:eastAsiaTheme="minorEastAsia" w:hAnsi="Times New Roman" w:cs="Times New Roman"/>
        </w:rPr>
        <w:t xml:space="preserve"> Minor allele frequency&gt;0.01, and </w:t>
      </w:r>
      <w:r w:rsidRPr="00631F84">
        <w:rPr>
          <w:rFonts w:ascii="Times New Roman" w:eastAsiaTheme="minorEastAsia" w:hAnsi="Times New Roman" w:cs="Times New Roman"/>
          <w:b/>
        </w:rPr>
        <w:t>(4)</w:t>
      </w:r>
      <w:r w:rsidRPr="00631F84">
        <w:rPr>
          <w:rFonts w:ascii="Times New Roman" w:eastAsiaTheme="minorEastAsia" w:hAnsi="Times New Roman" w:cs="Times New Roman"/>
        </w:rPr>
        <w:t xml:space="preserve"> Call rate &gt; 95%.  Basic quality control and data management for each genotype was conducted using PLINKv1.06.</w:t>
      </w:r>
      <w:r w:rsidRPr="00631F84"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 xml:space="preserve"> ADDIN EN.CITE &lt;EndNote&gt;&lt;Cite&gt;&lt;Author&gt;Purcell&lt;/Author&gt;&lt;Year&gt;2007&lt;/Year&gt;&lt;RecNum&gt;73&lt;/RecNum&gt;&lt;DisplayText&gt;(1)&lt;/DisplayText&gt;&lt;record&gt;&lt;rec-number&gt;73&lt;/rec-number&gt;&lt;foreign-keys&gt;&lt;key app="EN" db-id="9axad2204a5f9fevsd5vxdwkr0w2rz9drwr9"&gt;73&lt;/key&gt;&lt;/foreign-keys&gt;&lt;ref-type name="Journal Article"&gt;17&lt;/ref-type&gt;&lt;contributors&gt;&lt;authors&gt;&lt;author&gt;Purcell, S.&lt;/author&gt;&lt;author&gt;Neale, B.&lt;/author&gt;&lt;author&gt;Todd-Brown, K.&lt;/author&gt;&lt;author&gt;Thomas, L.&lt;/author&gt;&lt;author&gt;Ferreira, M. A.&lt;/author&gt;&lt;author&gt;Bender, D.&lt;/author&gt;&lt;author&gt;Maller, J.&lt;/author&gt;&lt;author&gt;Sklar, P.&lt;/author&gt;&lt;author&gt;de Bakker, P. I.&lt;/author&gt;&lt;author&gt;Daly, M. J.&lt;/author&gt;&lt;author&gt;Sham, P. C.&lt;/author&gt;&lt;/authors&gt;&lt;/contributors&gt;&lt;auth-address&gt;Center for Human Genetic Research, Massachusetts General Hospital, Boston, MA 02114, USA. shaun@pngu.mgh.harvard.edu&lt;/auth-address&gt;&lt;titles&gt;&lt;title&gt;PLINK: a tool set for whole-genome association and population-based linkage analyses&lt;/title&gt;&lt;secondary-title&gt;Am J Hum Genet&lt;/secondary-title&gt;&lt;/titles&gt;&lt;periodical&gt;&lt;full-title&gt;Am J Hum Genet&lt;/full-title&gt;&lt;/periodical&gt;&lt;pages&gt;559-75&lt;/pages&gt;&lt;volume&gt;81&lt;/volume&gt;&lt;number&gt;3&lt;/number&gt;&lt;edition&gt;2007/08/19&lt;/edition&gt;&lt;keywords&gt;&lt;keyword&gt;Genetic Linkage/*genetics&lt;/keyword&gt;&lt;keyword&gt;Genome, Human/*genetics&lt;/keyword&gt;&lt;keyword&gt;Humans&lt;/keyword&gt;&lt;keyword&gt;Polymorphism, Single Nucleotide&lt;/keyword&gt;&lt;keyword&gt;Population/*genetics&lt;/keyword&gt;&lt;keyword&gt;*Software&lt;/keyword&gt;&lt;/keywords&gt;&lt;dates&gt;&lt;year&gt;2007&lt;/year&gt;&lt;pub-dates&gt;&lt;date&gt;Sep&lt;/date&gt;&lt;/pub-dates&gt;&lt;/dates&gt;&lt;isbn&gt;0002-9297 (Print)&amp;#xD;0002-9297 (Linking)&lt;/isbn&gt;&lt;accession-num&gt;17701901&lt;/accession-num&gt;&lt;urls&gt;&lt;related-urls&gt;&lt;url&gt;http://www.ncbi.nlm.nih.gov/entrez/query.fcgi?cmd=Retrieve&amp;amp;db=PubMed&amp;amp;dopt=Citation&amp;amp;list_uids=17701901&lt;/url&gt;&lt;/related-urls&gt;&lt;/urls&gt;&lt;custom2&gt;1950838&lt;/custom2&gt;&lt;electronic-resource-num&gt;S0002-9297(07)61352-4 [pii]&amp;#xD;10.1086/519795&lt;/electronic-resource-num&gt;&lt;language&gt;eng&lt;/language&gt;&lt;/record&gt;&lt;/Cite&gt;&lt;/EndNote&gt;</w:instrText>
      </w:r>
      <w:r w:rsidRPr="00631F84">
        <w:rPr>
          <w:rFonts w:ascii="Times New Roman" w:eastAsiaTheme="minorEastAsia" w:hAnsi="Times New Roman" w:cs="Times New Roman"/>
        </w:rPr>
        <w:fldChar w:fldCharType="separate"/>
      </w:r>
      <w:r>
        <w:rPr>
          <w:rFonts w:ascii="Times New Roman" w:eastAsiaTheme="minorEastAsia" w:hAnsi="Times New Roman" w:cs="Times New Roman"/>
          <w:noProof/>
        </w:rPr>
        <w:t>(</w:t>
      </w:r>
      <w:hyperlink w:anchor="_ENREF_1" w:tooltip="Purcell, 2007 #73" w:history="1">
        <w:r w:rsidR="00413B7D">
          <w:rPr>
            <w:rFonts w:ascii="Times New Roman" w:eastAsiaTheme="minorEastAsia" w:hAnsi="Times New Roman" w:cs="Times New Roman"/>
            <w:noProof/>
          </w:rPr>
          <w:t>1</w:t>
        </w:r>
      </w:hyperlink>
      <w:r>
        <w:rPr>
          <w:rFonts w:ascii="Times New Roman" w:eastAsiaTheme="minorEastAsia" w:hAnsi="Times New Roman" w:cs="Times New Roman"/>
          <w:noProof/>
        </w:rPr>
        <w:t>)</w:t>
      </w:r>
      <w:r w:rsidRPr="00631F84">
        <w:rPr>
          <w:rFonts w:ascii="Times New Roman" w:eastAsiaTheme="minorEastAsia" w:hAnsi="Times New Roman" w:cs="Times New Roman"/>
        </w:rPr>
        <w:fldChar w:fldCharType="end"/>
      </w:r>
      <w:r w:rsidRPr="00631F84">
        <w:rPr>
          <w:rFonts w:ascii="Times New Roman" w:eastAsiaTheme="minorEastAsia" w:hAnsi="Times New Roman" w:cs="Times New Roman"/>
        </w:rPr>
        <w:t xml:space="preserve">  Cryptic relatedness was estimated via pairwise identity by descent analyses in PLINK and confirmed using RELPAIR.</w:t>
      </w:r>
      <w:r w:rsidRPr="00631F84">
        <w:rPr>
          <w:rFonts w:ascii="Times New Roman" w:eastAsiaTheme="minorEastAsia" w:hAnsi="Times New Roman" w:cs="Times New Roman"/>
        </w:rPr>
        <w:fldChar w:fldCharType="begin">
          <w:fldData xml:space="preserve">PEVuZE5vdGU+PENpdGU+PEF1dGhvcj5FcHN0ZWluPC9BdXRob3I+PFllYXI+MjAwMDwvWWVhcj48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</w:fldData>
        </w:fldChar>
      </w:r>
      <w:r>
        <w:rPr>
          <w:rFonts w:ascii="Times New Roman" w:eastAsiaTheme="minorEastAsia" w:hAnsi="Times New Roman" w:cs="Times New Roman"/>
        </w:rPr>
        <w:instrText xml:space="preserve"> ADDIN EN.CITE </w:instrText>
      </w:r>
      <w:r>
        <w:rPr>
          <w:rFonts w:ascii="Times New Roman" w:eastAsiaTheme="minorEastAsia" w:hAnsi="Times New Roman" w:cs="Times New Roman"/>
        </w:rPr>
        <w:fldChar w:fldCharType="begin">
          <w:fldData xml:space="preserve">PEVuZE5vdGU+PENpdGU+PEF1dGhvcj5FcHN0ZWluPC9BdXRob3I+PFllYXI+MjAwMDwvWWVhcj48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</w:fldData>
        </w:fldChar>
      </w:r>
      <w:r>
        <w:rPr>
          <w:rFonts w:ascii="Times New Roman" w:eastAsiaTheme="minorEastAsia" w:hAnsi="Times New Roman" w:cs="Times New Roman"/>
        </w:rPr>
        <w:instrText xml:space="preserve"> ADDIN EN.CITE.DATA </w:instrText>
      </w:r>
      <w:r>
        <w:rPr>
          <w:rFonts w:ascii="Times New Roman" w:eastAsiaTheme="minorEastAsia" w:hAnsi="Times New Roman" w:cs="Times New Roman"/>
        </w:rPr>
      </w:r>
      <w:r>
        <w:rPr>
          <w:rFonts w:ascii="Times New Roman" w:eastAsiaTheme="minorEastAsia" w:hAnsi="Times New Roman" w:cs="Times New Roman"/>
        </w:rPr>
        <w:fldChar w:fldCharType="end"/>
      </w:r>
      <w:r w:rsidRPr="00631F84">
        <w:rPr>
          <w:rFonts w:ascii="Times New Roman" w:eastAsiaTheme="minorEastAsia" w:hAnsi="Times New Roman" w:cs="Times New Roman"/>
        </w:rPr>
      </w:r>
      <w:r w:rsidRPr="00631F84">
        <w:rPr>
          <w:rFonts w:ascii="Times New Roman" w:eastAsiaTheme="minorEastAsia" w:hAnsi="Times New Roman" w:cs="Times New Roman"/>
        </w:rPr>
        <w:fldChar w:fldCharType="separate"/>
      </w:r>
      <w:r>
        <w:rPr>
          <w:rFonts w:ascii="Times New Roman" w:eastAsiaTheme="minorEastAsia" w:hAnsi="Times New Roman" w:cs="Times New Roman"/>
          <w:noProof/>
        </w:rPr>
        <w:t>(</w:t>
      </w:r>
      <w:hyperlink w:anchor="_ENREF_2" w:tooltip="Epstein, 2000 #74" w:history="1">
        <w:r w:rsidR="00413B7D">
          <w:rPr>
            <w:rFonts w:ascii="Times New Roman" w:eastAsiaTheme="minorEastAsia" w:hAnsi="Times New Roman" w:cs="Times New Roman"/>
            <w:noProof/>
          </w:rPr>
          <w:t>2</w:t>
        </w:r>
      </w:hyperlink>
      <w:r>
        <w:rPr>
          <w:rFonts w:ascii="Times New Roman" w:eastAsiaTheme="minorEastAsia" w:hAnsi="Times New Roman" w:cs="Times New Roman"/>
          <w:noProof/>
        </w:rPr>
        <w:t>)</w:t>
      </w:r>
      <w:r w:rsidRPr="00631F84">
        <w:rPr>
          <w:rFonts w:ascii="Times New Roman" w:eastAsiaTheme="minorEastAsia" w:hAnsi="Times New Roman" w:cs="Times New Roman"/>
        </w:rPr>
        <w:fldChar w:fldCharType="end"/>
      </w:r>
      <w:r w:rsidRPr="00631F84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631F84">
        <w:rPr>
          <w:rFonts w:ascii="Times New Roman" w:eastAsiaTheme="minorEastAsia" w:hAnsi="Times New Roman" w:cs="Times New Roman"/>
        </w:rPr>
        <w:t>STRUCTUREv2.3</w:t>
      </w:r>
      <w:proofErr w:type="gramEnd"/>
      <w:r w:rsidRPr="00631F84">
        <w:rPr>
          <w:rFonts w:ascii="Times New Roman" w:eastAsiaTheme="minorEastAsia" w:hAnsi="Times New Roman" w:cs="Times New Roman"/>
        </w:rPr>
        <w:fldChar w:fldCharType="begin">
          <w:fldData xml:space="preserve">PEVuZE5vdGU+PENpdGU+PEF1dGhvcj5Qcml0Y2hhcmQ8L0F1dGhvcj48WWVhcj4yMDAwPC9ZZWFy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</w:fldData>
        </w:fldChar>
      </w:r>
      <w:r>
        <w:rPr>
          <w:rFonts w:ascii="Times New Roman" w:eastAsiaTheme="minorEastAsia" w:hAnsi="Times New Roman" w:cs="Times New Roman"/>
        </w:rPr>
        <w:instrText xml:space="preserve"> ADDIN EN.CITE </w:instrText>
      </w:r>
      <w:r>
        <w:rPr>
          <w:rFonts w:ascii="Times New Roman" w:eastAsiaTheme="minorEastAsia" w:hAnsi="Times New Roman" w:cs="Times New Roman"/>
        </w:rPr>
        <w:fldChar w:fldCharType="begin">
          <w:fldData xml:space="preserve">PEVuZE5vdGU+PENpdGU+PEF1dGhvcj5Qcml0Y2hhcmQ8L0F1dGhvcj48WWVhcj4yMDAwPC9ZZWFy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</w:fldData>
        </w:fldChar>
      </w:r>
      <w:r>
        <w:rPr>
          <w:rFonts w:ascii="Times New Roman" w:eastAsiaTheme="minorEastAsia" w:hAnsi="Times New Roman" w:cs="Times New Roman"/>
        </w:rPr>
        <w:instrText xml:space="preserve"> ADDIN EN.CITE.DATA </w:instrText>
      </w:r>
      <w:r>
        <w:rPr>
          <w:rFonts w:ascii="Times New Roman" w:eastAsiaTheme="minorEastAsia" w:hAnsi="Times New Roman" w:cs="Times New Roman"/>
        </w:rPr>
      </w:r>
      <w:r>
        <w:rPr>
          <w:rFonts w:ascii="Times New Roman" w:eastAsiaTheme="minorEastAsia" w:hAnsi="Times New Roman" w:cs="Times New Roman"/>
        </w:rPr>
        <w:fldChar w:fldCharType="end"/>
      </w:r>
      <w:r w:rsidRPr="00631F84">
        <w:rPr>
          <w:rFonts w:ascii="Times New Roman" w:eastAsiaTheme="minorEastAsia" w:hAnsi="Times New Roman" w:cs="Times New Roman"/>
        </w:rPr>
      </w:r>
      <w:r w:rsidRPr="00631F84">
        <w:rPr>
          <w:rFonts w:ascii="Times New Roman" w:eastAsiaTheme="minorEastAsia" w:hAnsi="Times New Roman" w:cs="Times New Roman"/>
        </w:rPr>
        <w:fldChar w:fldCharType="separate"/>
      </w:r>
      <w:r>
        <w:rPr>
          <w:rFonts w:ascii="Times New Roman" w:eastAsiaTheme="minorEastAsia" w:hAnsi="Times New Roman" w:cs="Times New Roman"/>
          <w:noProof/>
        </w:rPr>
        <w:t>(</w:t>
      </w:r>
      <w:hyperlink w:anchor="_ENREF_3" w:tooltip="Pritchard, 2000 #75" w:history="1">
        <w:r w:rsidR="00413B7D">
          <w:rPr>
            <w:rFonts w:ascii="Times New Roman" w:eastAsiaTheme="minorEastAsia" w:hAnsi="Times New Roman" w:cs="Times New Roman"/>
            <w:noProof/>
          </w:rPr>
          <w:t>3-5</w:t>
        </w:r>
      </w:hyperlink>
      <w:r>
        <w:rPr>
          <w:rFonts w:ascii="Times New Roman" w:eastAsiaTheme="minorEastAsia" w:hAnsi="Times New Roman" w:cs="Times New Roman"/>
          <w:noProof/>
        </w:rPr>
        <w:t>)</w:t>
      </w:r>
      <w:r w:rsidRPr="00631F84">
        <w:rPr>
          <w:rFonts w:ascii="Times New Roman" w:eastAsiaTheme="minorEastAsia" w:hAnsi="Times New Roman" w:cs="Times New Roman"/>
        </w:rPr>
        <w:fldChar w:fldCharType="end"/>
      </w:r>
      <w:r w:rsidRPr="00631F84">
        <w:rPr>
          <w:rFonts w:ascii="Times New Roman" w:eastAsiaTheme="minorEastAsia" w:hAnsi="Times New Roman" w:cs="Times New Roman"/>
        </w:rPr>
        <w:t xml:space="preserve"> and the multidimensional scaling (MDS) function in PLINKv1.06 were used to determine ancestry among HANDLS participants. HANDLS participants with component vector estimates consistent with the </w:t>
      </w:r>
      <w:proofErr w:type="spellStart"/>
      <w:r w:rsidRPr="00631F84">
        <w:rPr>
          <w:rFonts w:ascii="Times New Roman" w:eastAsiaTheme="minorEastAsia" w:hAnsi="Times New Roman" w:cs="Times New Roman"/>
        </w:rPr>
        <w:t>HapMap</w:t>
      </w:r>
      <w:proofErr w:type="spellEnd"/>
      <w:r w:rsidRPr="00631F84">
        <w:rPr>
          <w:rFonts w:ascii="Times New Roman" w:eastAsiaTheme="minorEastAsia" w:hAnsi="Times New Roman" w:cs="Times New Roman"/>
        </w:rPr>
        <w:t xml:space="preserve"> African </w:t>
      </w:r>
      <w:proofErr w:type="gramStart"/>
      <w:r w:rsidRPr="00631F84">
        <w:rPr>
          <w:rFonts w:ascii="Times New Roman" w:eastAsiaTheme="minorEastAsia" w:hAnsi="Times New Roman" w:cs="Times New Roman"/>
        </w:rPr>
        <w:t>ancestry  samples</w:t>
      </w:r>
      <w:proofErr w:type="gramEnd"/>
      <w:r w:rsidRPr="00631F84">
        <w:rPr>
          <w:rFonts w:ascii="Times New Roman" w:eastAsiaTheme="minorEastAsia" w:hAnsi="Times New Roman" w:cs="Times New Roman"/>
        </w:rPr>
        <w:t xml:space="preserve"> for the first 4 component vectors were included. Moreover, in our main analyses, we adjusted for all 10 principal components to control for any residual effects of population structure.</w:t>
      </w:r>
      <w:r w:rsidRPr="00631F84"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 xml:space="preserve"> ADDIN EN.CITE &lt;EndNote&gt;&lt;Cite&gt;&lt;Author&gt;Price&lt;/Author&gt;&lt;Year&gt;2006&lt;/Year&gt;&lt;RecNum&gt;65&lt;/RecNum&gt;&lt;DisplayText&gt;(6)&lt;/DisplayText&gt;&lt;record&gt;&lt;rec-number&gt;65&lt;/rec-number&gt;&lt;foreign-keys&gt;&lt;key app="EN" db-id="0f0xwxdw929fx1ess9cx2xfxe2tesprf5wfz"&gt;65&lt;/key&gt;&lt;/foreign-keys&gt;&lt;ref-type name="Journal Article"&gt;17&lt;/ref-type&gt;&lt;contributors&gt;&lt;authors&gt;&lt;author&gt;Price, A. L.&lt;/author&gt;&lt;author&gt;Patterson, N. J.&lt;/author&gt;&lt;author&gt;Plenge, R. M.&lt;/author&gt;&lt;author&gt;Weinblatt, M. E.&lt;/author&gt;&lt;author&gt;Shadick, N. A.&lt;/author&gt;&lt;author&gt;Reich, D.&lt;/author&gt;&lt;/authors&gt;&lt;/contributors&gt;&lt;auth-address&gt;Department of Genetics, Harvard Medical School, Boston, Massachusetts 02115, USA. aprice@broad.mit.edu&lt;/auth-address&gt;&lt;titles&gt;&lt;title&gt;Principal components analysis corrects for stratification in genome-wide association studies&lt;/title&gt;&lt;secondary-title&gt;Nat Genet&lt;/secondary-title&gt;&lt;/titles&gt;&lt;periodical&gt;&lt;full-title&gt;Nat Genet&lt;/full-title&gt;&lt;abbr-1&gt;Nature genetics&lt;/abbr-1&gt;&lt;/periodical&gt;&lt;pages&gt;904-9&lt;/pages&gt;&lt;volume&gt;38&lt;/volume&gt;&lt;number&gt;8&lt;/number&gt;&lt;edition&gt;2006/07/25&lt;/edition&gt;&lt;keywords&gt;&lt;keyword&gt;Algorithms&lt;/keyword&gt;&lt;keyword&gt;Alleles&lt;/keyword&gt;&lt;keyword&gt;Case-Control Studies&lt;/keyword&gt;&lt;keyword&gt;Databases, Nucleic Acid&lt;/keyword&gt;&lt;keyword&gt;Genetic Markers&lt;/keyword&gt;&lt;keyword&gt;Genome, Human&lt;/keyword&gt;&lt;keyword&gt;Genomics/*statistics &amp;amp; numerical data&lt;/keyword&gt;&lt;keyword&gt;Genotype&lt;/keyword&gt;&lt;keyword&gt;Humans&lt;/keyword&gt;&lt;keyword&gt;Phenotype&lt;/keyword&gt;&lt;keyword&gt;Polymorphism, Single Nucleotide&lt;/keyword&gt;&lt;keyword&gt;Principal Component Analysis&lt;/keyword&gt;&lt;/keywords&gt;&lt;dates&gt;&lt;year&gt;2006&lt;/year&gt;&lt;pub-dates&gt;&lt;date&gt;Aug&lt;/date&gt;&lt;/pub-dates&gt;&lt;/dates&gt;&lt;isbn&gt;1061-4036 (Print)&amp;#xD;1061-4036 (Linking)&lt;/isbn&gt;&lt;accession-num&gt;16862161&lt;/accession-num&gt;&lt;urls&gt;&lt;related-urls&gt;&lt;url&gt;http://www.ncbi.nlm.nih.gov/entrez/query.fcgi?cmd=Retrieve&amp;amp;db=PubMed&amp;amp;dopt=Citation&amp;amp;list_uids=16862161&lt;/url&gt;&lt;/related-urls&gt;&lt;/urls&gt;&lt;electronic-resource-num&gt;ng1847 [pii]&amp;#xD;10.1038/ng1847&lt;/electronic-resource-num&gt;&lt;language&gt;eng&lt;/language&gt;&lt;/record&gt;&lt;/Cite&gt;&lt;/EndNote&gt;</w:instrText>
      </w:r>
      <w:r w:rsidRPr="00631F84">
        <w:rPr>
          <w:rFonts w:ascii="Times New Roman" w:eastAsiaTheme="minorEastAsia" w:hAnsi="Times New Roman" w:cs="Times New Roman"/>
        </w:rPr>
        <w:fldChar w:fldCharType="separate"/>
      </w:r>
      <w:r>
        <w:rPr>
          <w:rFonts w:ascii="Times New Roman" w:eastAsiaTheme="minorEastAsia" w:hAnsi="Times New Roman" w:cs="Times New Roman"/>
          <w:noProof/>
        </w:rPr>
        <w:t>(</w:t>
      </w:r>
      <w:hyperlink w:anchor="_ENREF_6" w:tooltip="Price, 2006 #65" w:history="1">
        <w:r w:rsidR="00413B7D">
          <w:rPr>
            <w:rFonts w:ascii="Times New Roman" w:eastAsiaTheme="minorEastAsia" w:hAnsi="Times New Roman" w:cs="Times New Roman"/>
            <w:noProof/>
          </w:rPr>
          <w:t>6</w:t>
        </w:r>
      </w:hyperlink>
      <w:r>
        <w:rPr>
          <w:rFonts w:ascii="Times New Roman" w:eastAsiaTheme="minorEastAsia" w:hAnsi="Times New Roman" w:cs="Times New Roman"/>
          <w:noProof/>
        </w:rPr>
        <w:t>)</w:t>
      </w:r>
      <w:r w:rsidRPr="00631F84">
        <w:rPr>
          <w:rFonts w:ascii="Times New Roman" w:eastAsiaTheme="minorEastAsia" w:hAnsi="Times New Roman" w:cs="Times New Roman"/>
        </w:rPr>
        <w:fldChar w:fldCharType="end"/>
      </w:r>
      <w:r w:rsidRPr="00631F84">
        <w:rPr>
          <w:rFonts w:ascii="Times New Roman" w:eastAsiaTheme="minorEastAsia" w:hAnsi="Times New Roman" w:cs="Times New Roman"/>
        </w:rPr>
        <w:t xml:space="preserve">. SNPs that passed the above quality control criteria were used for genotype imputation using MACH and </w:t>
      </w:r>
      <w:proofErr w:type="spellStart"/>
      <w:r w:rsidRPr="00631F84">
        <w:rPr>
          <w:rFonts w:ascii="Times New Roman" w:eastAsiaTheme="minorEastAsia" w:hAnsi="Times New Roman" w:cs="Times New Roman"/>
        </w:rPr>
        <w:t>minimac</w:t>
      </w:r>
      <w:proofErr w:type="spellEnd"/>
      <w:r w:rsidRPr="00631F8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631F84">
        <w:rPr>
          <w:rFonts w:ascii="Times New Roman" w:eastAsiaTheme="minorEastAsia" w:hAnsi="Times New Roman" w:cs="Times New Roman"/>
        </w:rPr>
        <w:t>softwares</w:t>
      </w:r>
      <w:proofErr w:type="spellEnd"/>
      <w:r w:rsidRPr="00631F84">
        <w:rPr>
          <w:rFonts w:ascii="Times New Roman" w:eastAsiaTheme="minorEastAsia" w:hAnsi="Times New Roman" w:cs="Times New Roman"/>
        </w:rPr>
        <w:t xml:space="preserve"> (</w:t>
      </w:r>
      <w:hyperlink r:id="rId7" w:history="1">
        <w:r w:rsidRPr="00631F84">
          <w:rPr>
            <w:rFonts w:ascii="Times New Roman" w:eastAsiaTheme="minorEastAsia" w:hAnsi="Times New Roman" w:cs="Times New Roman"/>
            <w:color w:val="0000FF" w:themeColor="hyperlink"/>
            <w:u w:val="single"/>
          </w:rPr>
          <w:t>http://www.sph.umich.edu/csg/abecasis/mach/</w:t>
        </w:r>
      </w:hyperlink>
      <w:r w:rsidRPr="00631F84">
        <w:rPr>
          <w:rFonts w:ascii="Times New Roman" w:eastAsiaTheme="minorEastAsia" w:hAnsi="Times New Roman" w:cs="Times New Roman"/>
        </w:rPr>
        <w:t>).  The 1000 Genomes Project phase 1 alpha freeze multiethnic panel were used as a reference population to impute SNPs. Imputed SNP with imputation quality measure of R</w:t>
      </w:r>
      <w:r w:rsidRPr="00631F84">
        <w:rPr>
          <w:rFonts w:ascii="Times New Roman" w:eastAsiaTheme="minorEastAsia" w:hAnsi="Times New Roman" w:cs="Times New Roman"/>
          <w:vertAlign w:val="superscript"/>
        </w:rPr>
        <w:t>2</w:t>
      </w:r>
      <w:r w:rsidRPr="00631F84">
        <w:rPr>
          <w:rFonts w:ascii="Times New Roman" w:eastAsiaTheme="minorEastAsia" w:hAnsi="Times New Roman" w:cs="Times New Roman"/>
        </w:rPr>
        <w:t xml:space="preserve">&lt;0.3 or minor allele frequency of &lt;1% were excluded from the analysis. Serum uric acid (SUA) associated SNPs identified by genome-wide association and candidate gene studies were selected from those SNPs that passed the imputation quality control criteria. </w:t>
      </w:r>
    </w:p>
    <w:p w:rsidR="007F20FC" w:rsidRDefault="007F20FC" w:rsidP="007F20FC">
      <w:pPr>
        <w:widowControl w:val="0"/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Theme="minorEastAsia" w:hAnsi="Times New Roman" w:cs="Times New Roman"/>
          <w:i/>
        </w:rPr>
      </w:pPr>
    </w:p>
    <w:p w:rsidR="007F20FC" w:rsidRDefault="007F20FC" w:rsidP="007F20FC">
      <w:pPr>
        <w:widowControl w:val="0"/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Theme="minorEastAsia" w:hAnsi="Times New Roman" w:cs="Times New Roman"/>
          <w:i/>
        </w:rPr>
      </w:pPr>
    </w:p>
    <w:p w:rsidR="007F20FC" w:rsidRDefault="007F20FC" w:rsidP="007F20FC">
      <w:pPr>
        <w:widowControl w:val="0"/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Theme="minorEastAsia" w:hAnsi="Times New Roman" w:cs="Times New Roman"/>
          <w:i/>
        </w:rPr>
      </w:pPr>
    </w:p>
    <w:p w:rsidR="007F20FC" w:rsidRDefault="007F20FC" w:rsidP="007F20FC">
      <w:pPr>
        <w:widowControl w:val="0"/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Theme="minorEastAsia" w:hAnsi="Times New Roman" w:cs="Times New Roman"/>
          <w:i/>
        </w:rPr>
      </w:pPr>
    </w:p>
    <w:p w:rsidR="007F20FC" w:rsidRDefault="007F20FC" w:rsidP="007F20FC">
      <w:pPr>
        <w:widowControl w:val="0"/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Theme="minorEastAsia" w:hAnsi="Times New Roman" w:cs="Times New Roman"/>
          <w:i/>
        </w:rPr>
      </w:pPr>
    </w:p>
    <w:p w:rsidR="007F20FC" w:rsidRDefault="007F20FC" w:rsidP="007F20FC">
      <w:pPr>
        <w:widowControl w:val="0"/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Theme="minorEastAsia" w:hAnsi="Times New Roman" w:cs="Times New Roman"/>
          <w:i/>
        </w:rPr>
      </w:pPr>
    </w:p>
    <w:p w:rsidR="007F20FC" w:rsidRPr="00B57C5B" w:rsidRDefault="007F20FC" w:rsidP="007F20FC">
      <w:pPr>
        <w:widowControl w:val="0"/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Theme="minorEastAsia" w:hAnsi="Times New Roman" w:cs="Times New Roman"/>
          <w:b/>
        </w:rPr>
      </w:pPr>
      <w:r w:rsidRPr="00B57C5B">
        <w:rPr>
          <w:rFonts w:ascii="Times New Roman" w:eastAsiaTheme="minorEastAsia" w:hAnsi="Times New Roman" w:cs="Times New Roman"/>
          <w:b/>
        </w:rPr>
        <w:lastRenderedPageBreak/>
        <w:t>References:</w:t>
      </w:r>
    </w:p>
    <w:p w:rsidR="007F20FC" w:rsidRPr="00B57C5B" w:rsidRDefault="007F20FC" w:rsidP="007F20FC">
      <w:pPr>
        <w:widowControl w:val="0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lang w:bidi="hi-IN"/>
        </w:rPr>
      </w:pPr>
    </w:p>
    <w:p w:rsidR="00413B7D" w:rsidRPr="00413B7D" w:rsidRDefault="007F20FC" w:rsidP="00413B7D">
      <w:pPr>
        <w:pStyle w:val="EndNoteBibliography"/>
        <w:ind w:left="720" w:hanging="720"/>
      </w:pPr>
      <w:r w:rsidRPr="00B57C5B">
        <w:rPr>
          <w:rFonts w:ascii="Times New Roman" w:hAnsi="Times New Roman" w:cs="Times New Roman"/>
        </w:rPr>
        <w:fldChar w:fldCharType="begin"/>
      </w:r>
      <w:r w:rsidRPr="00B57C5B">
        <w:rPr>
          <w:rFonts w:ascii="Times New Roman" w:hAnsi="Times New Roman" w:cs="Times New Roman"/>
        </w:rPr>
        <w:instrText xml:space="preserve"> ADDIN EN.REFLIST </w:instrText>
      </w:r>
      <w:r w:rsidRPr="00B57C5B">
        <w:rPr>
          <w:rFonts w:ascii="Times New Roman" w:hAnsi="Times New Roman" w:cs="Times New Roman"/>
        </w:rPr>
        <w:fldChar w:fldCharType="separate"/>
      </w:r>
      <w:bookmarkStart w:id="1" w:name="_ENREF_1"/>
      <w:r w:rsidR="00413B7D" w:rsidRPr="00413B7D">
        <w:t>1.</w:t>
      </w:r>
      <w:r w:rsidR="00413B7D" w:rsidRPr="00413B7D">
        <w:tab/>
        <w:t>Purcell S, Neale B, Todd-Brown K, Thomas L, Ferreira MA, Bender D, Maller J, Sklar P, de Bakker PI, Daly MJ, et al. PLINK: a tool set for whole-genome association and population-based linkage analyses. Am J Hum Genet 2007;81(3):559-75. doi: S0002-9297(07)61352-4 [pii]</w:t>
      </w:r>
    </w:p>
    <w:p w:rsidR="00413B7D" w:rsidRPr="00413B7D" w:rsidRDefault="00413B7D" w:rsidP="00413B7D">
      <w:pPr>
        <w:pStyle w:val="EndNoteBibliography"/>
        <w:spacing w:after="0"/>
        <w:ind w:left="720" w:hanging="720"/>
      </w:pPr>
      <w:r w:rsidRPr="00413B7D">
        <w:t>10.1086/519795.</w:t>
      </w:r>
      <w:bookmarkEnd w:id="1"/>
    </w:p>
    <w:p w:rsidR="00413B7D" w:rsidRPr="00413B7D" w:rsidRDefault="00413B7D" w:rsidP="00413B7D">
      <w:pPr>
        <w:pStyle w:val="EndNoteBibliography"/>
        <w:ind w:left="720" w:hanging="720"/>
      </w:pPr>
      <w:bookmarkStart w:id="2" w:name="_ENREF_2"/>
      <w:r w:rsidRPr="00413B7D">
        <w:t>2.</w:t>
      </w:r>
      <w:r w:rsidRPr="00413B7D">
        <w:tab/>
        <w:t>Epstein MP, Duren WL, Boehnke M. Improved inference of relationship for pairs of individuals. Am J Hum Genet 2000;67(5):1219-31. doi: S0002-9297(07)62952-8 [pii]</w:t>
      </w:r>
    </w:p>
    <w:p w:rsidR="00413B7D" w:rsidRPr="00413B7D" w:rsidRDefault="00413B7D" w:rsidP="00413B7D">
      <w:pPr>
        <w:pStyle w:val="EndNoteBibliography"/>
        <w:spacing w:after="0"/>
        <w:ind w:left="720" w:hanging="720"/>
      </w:pPr>
      <w:r w:rsidRPr="00413B7D">
        <w:t>10.1016/S0002-9297(07)62952-8.</w:t>
      </w:r>
      <w:bookmarkEnd w:id="2"/>
    </w:p>
    <w:p w:rsidR="00413B7D" w:rsidRPr="00413B7D" w:rsidRDefault="00413B7D" w:rsidP="00413B7D">
      <w:pPr>
        <w:pStyle w:val="EndNoteBibliography"/>
        <w:spacing w:after="0"/>
        <w:ind w:left="720" w:hanging="720"/>
      </w:pPr>
      <w:bookmarkStart w:id="3" w:name="_ENREF_3"/>
      <w:r w:rsidRPr="00413B7D">
        <w:t>3.</w:t>
      </w:r>
      <w:r w:rsidRPr="00413B7D">
        <w:tab/>
        <w:t>Pritchard JK, Stephens M, Donnelly P. Inference of population structure using multilocus genotype data. Genetics 2000;155(2):945-59.</w:t>
      </w:r>
      <w:bookmarkEnd w:id="3"/>
    </w:p>
    <w:p w:rsidR="00413B7D" w:rsidRPr="00413B7D" w:rsidRDefault="00413B7D" w:rsidP="00413B7D">
      <w:pPr>
        <w:pStyle w:val="EndNoteBibliography"/>
        <w:spacing w:after="0"/>
        <w:ind w:left="720" w:hanging="720"/>
      </w:pPr>
      <w:bookmarkStart w:id="4" w:name="_ENREF_4"/>
      <w:r w:rsidRPr="00413B7D">
        <w:t>4.</w:t>
      </w:r>
      <w:r w:rsidRPr="00413B7D">
        <w:tab/>
        <w:t>Falush D, Stephens M, Pritchard JK. Inference of population structure using multilocus genotype data: linked loci and correlated allele frequencies. Genetics 2003;164(4):1567-87.</w:t>
      </w:r>
      <w:bookmarkEnd w:id="4"/>
    </w:p>
    <w:p w:rsidR="00413B7D" w:rsidRPr="00413B7D" w:rsidRDefault="00413B7D" w:rsidP="00413B7D">
      <w:pPr>
        <w:pStyle w:val="EndNoteBibliography"/>
        <w:spacing w:after="0"/>
        <w:ind w:left="720" w:hanging="720"/>
      </w:pPr>
      <w:bookmarkStart w:id="5" w:name="_ENREF_5"/>
      <w:r w:rsidRPr="00413B7D">
        <w:t>5.</w:t>
      </w:r>
      <w:r w:rsidRPr="00413B7D">
        <w:tab/>
        <w:t>Falush D, Stephens M, Pritchard JK. Inference of population structure using multilocus genotype data: dominant markers and null alleles. Mol Ecol Notes 2007;7(4):574-8. doi: 10.1111/j.1471-8286.2007.01758.x.</w:t>
      </w:r>
      <w:bookmarkEnd w:id="5"/>
    </w:p>
    <w:p w:rsidR="00413B7D" w:rsidRPr="00413B7D" w:rsidRDefault="00413B7D" w:rsidP="00413B7D">
      <w:pPr>
        <w:pStyle w:val="EndNoteBibliography"/>
        <w:ind w:left="720" w:hanging="720"/>
      </w:pPr>
      <w:bookmarkStart w:id="6" w:name="_ENREF_6"/>
      <w:r w:rsidRPr="00413B7D">
        <w:t>6.</w:t>
      </w:r>
      <w:r w:rsidRPr="00413B7D">
        <w:tab/>
        <w:t>Price AL, Patterson NJ, Plenge RM, Weinblatt ME, Shadick NA, Reich D. Principal components analysis corrects for stratification in genome-wide association studies. Nature genetics 2006;38(8):904-9. doi: ng1847 [pii]</w:t>
      </w:r>
    </w:p>
    <w:p w:rsidR="00413B7D" w:rsidRPr="00413B7D" w:rsidRDefault="00413B7D" w:rsidP="00413B7D">
      <w:pPr>
        <w:pStyle w:val="EndNoteBibliography"/>
        <w:ind w:left="720" w:hanging="720"/>
      </w:pPr>
      <w:r w:rsidRPr="00413B7D">
        <w:t>10.1038/ng1847.</w:t>
      </w:r>
      <w:bookmarkEnd w:id="6"/>
    </w:p>
    <w:p w:rsidR="001C0530" w:rsidRPr="00B57C5B" w:rsidRDefault="007F20FC">
      <w:pPr>
        <w:rPr>
          <w:rFonts w:ascii="Times New Roman" w:hAnsi="Times New Roman" w:cs="Times New Roman"/>
        </w:rPr>
      </w:pPr>
      <w:r w:rsidRPr="00B57C5B">
        <w:rPr>
          <w:rFonts w:ascii="Times New Roman" w:hAnsi="Times New Roman" w:cs="Times New Roman"/>
        </w:rPr>
        <w:fldChar w:fldCharType="end"/>
      </w:r>
    </w:p>
    <w:sectPr w:rsidR="001C0530" w:rsidRPr="00B5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83" w:rsidRDefault="00C81283" w:rsidP="001E1FFD">
      <w:pPr>
        <w:spacing w:after="0" w:line="240" w:lineRule="auto"/>
      </w:pPr>
      <w:r>
        <w:separator/>
      </w:r>
    </w:p>
  </w:endnote>
  <w:endnote w:type="continuationSeparator" w:id="0">
    <w:p w:rsidR="00C81283" w:rsidRDefault="00C81283" w:rsidP="001E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D" w:rsidRDefault="001E1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D" w:rsidRDefault="001E1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D" w:rsidRDefault="001E1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83" w:rsidRDefault="00C81283" w:rsidP="001E1FFD">
      <w:pPr>
        <w:spacing w:after="0" w:line="240" w:lineRule="auto"/>
      </w:pPr>
      <w:r>
        <w:separator/>
      </w:r>
    </w:p>
  </w:footnote>
  <w:footnote w:type="continuationSeparator" w:id="0">
    <w:p w:rsidR="00C81283" w:rsidRDefault="00C81283" w:rsidP="001E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D" w:rsidRDefault="001E1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D" w:rsidRDefault="001E1FFD">
    <w:pPr>
      <w:pStyle w:val="Header"/>
    </w:pPr>
    <w:r>
      <w:t>Online Supplemental Material</w:t>
    </w:r>
  </w:p>
  <w:p w:rsidR="001E1FFD" w:rsidRDefault="001E1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FD" w:rsidRDefault="001E1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02EA"/>
    <w:rsid w:val="000D6FF6"/>
    <w:rsid w:val="001E1FFD"/>
    <w:rsid w:val="00413B7D"/>
    <w:rsid w:val="00606A3B"/>
    <w:rsid w:val="007F20FC"/>
    <w:rsid w:val="008B02EA"/>
    <w:rsid w:val="00987C0D"/>
    <w:rsid w:val="00B14580"/>
    <w:rsid w:val="00B57C5B"/>
    <w:rsid w:val="00C81283"/>
    <w:rsid w:val="00E50643"/>
    <w:rsid w:val="00F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FD"/>
  </w:style>
  <w:style w:type="paragraph" w:styleId="Footer">
    <w:name w:val="footer"/>
    <w:basedOn w:val="Normal"/>
    <w:link w:val="FooterChar"/>
    <w:uiPriority w:val="99"/>
    <w:unhideWhenUsed/>
    <w:rsid w:val="001E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FD"/>
  </w:style>
  <w:style w:type="paragraph" w:styleId="BalloonText">
    <w:name w:val="Balloon Text"/>
    <w:basedOn w:val="Normal"/>
    <w:link w:val="BalloonTextChar"/>
    <w:uiPriority w:val="99"/>
    <w:semiHidden/>
    <w:unhideWhenUsed/>
    <w:rsid w:val="001E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F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0D6FF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6FF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D6FF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D6FF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0D6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FD"/>
  </w:style>
  <w:style w:type="paragraph" w:styleId="Footer">
    <w:name w:val="footer"/>
    <w:basedOn w:val="Normal"/>
    <w:link w:val="FooterChar"/>
    <w:uiPriority w:val="99"/>
    <w:unhideWhenUsed/>
    <w:rsid w:val="001E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FD"/>
  </w:style>
  <w:style w:type="paragraph" w:styleId="BalloonText">
    <w:name w:val="Balloon Text"/>
    <w:basedOn w:val="Normal"/>
    <w:link w:val="BalloonTextChar"/>
    <w:uiPriority w:val="99"/>
    <w:semiHidden/>
    <w:unhideWhenUsed/>
    <w:rsid w:val="001E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F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0D6FF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6FF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D6FF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D6FF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0D6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h.umich.edu/csg/abecasis/mach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Baydoun, May Ahmad (NIH/NIA/IRP) [E]</dc:creator>
  <cp:lastModifiedBy>Baydoun, May Ahmad (NIH/NIA/IRP) [E]</cp:lastModifiedBy>
  <cp:revision>6</cp:revision>
  <dcterms:created xsi:type="dcterms:W3CDTF">2016-05-31T20:30:00Z</dcterms:created>
  <dcterms:modified xsi:type="dcterms:W3CDTF">2016-07-25T20:24:00Z</dcterms:modified>
</cp:coreProperties>
</file>