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EC" w:rsidRDefault="00BE15EC" w:rsidP="00BE15EC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Cochrane Risk of Bias Scores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E15EC">
        <w:rPr>
          <w:rFonts w:ascii="Times New Roman" w:hAnsi="Times New Roman" w:cs="Times New Roman"/>
          <w:color w:val="000000"/>
          <w:sz w:val="24"/>
        </w:rPr>
        <w:t>Review authors’ judgments about each risk of bias item presented as percentages across all included studies.</w:t>
      </w:r>
    </w:p>
    <w:tbl>
      <w:tblPr>
        <w:tblW w:w="4804" w:type="pct"/>
        <w:tblLayout w:type="fixed"/>
        <w:tblLook w:val="04A0" w:firstRow="1" w:lastRow="0" w:firstColumn="1" w:lastColumn="0" w:noHBand="0" w:noVBand="1"/>
      </w:tblPr>
      <w:tblGrid>
        <w:gridCol w:w="2165"/>
        <w:gridCol w:w="1408"/>
        <w:gridCol w:w="1408"/>
        <w:gridCol w:w="1408"/>
        <w:gridCol w:w="1408"/>
        <w:gridCol w:w="1404"/>
      </w:tblGrid>
      <w:tr w:rsidR="00BE15EC" w:rsidRPr="00BE15EC" w:rsidTr="00BE15EC">
        <w:trPr>
          <w:trHeight w:val="342"/>
        </w:trPr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</w:rPr>
            </w:pPr>
            <w:bookmarkStart w:id="0" w:name="_GoBack"/>
            <w:r w:rsidRPr="00BE15E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</w:rPr>
              <w:t>References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</w:rPr>
              <w:t>Sequence Generation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</w:rPr>
              <w:t>Allocation Concealment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</w:rPr>
              <w:t>Blinding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</w:rPr>
              <w:t>Incomplete outcome data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</w:rPr>
              <w:t>Selective Outcome Reporting</w:t>
            </w:r>
          </w:p>
        </w:tc>
      </w:tr>
      <w:bookmarkEnd w:id="0"/>
      <w:tr w:rsidR="00BE15EC" w:rsidRPr="00BE15EC" w:rsidTr="00BE15EC">
        <w:trPr>
          <w:trHeight w:val="144"/>
        </w:trPr>
        <w:tc>
          <w:tcPr>
            <w:tcW w:w="11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Amundsen et al. (2003)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High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Anderson et al. (1991)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High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Beck et al. (2009)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High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High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Berg et al. (2003)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High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spellStart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Biorklund</w:t>
            </w:r>
            <w:proofErr w:type="spellEnd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 xml:space="preserve"> et al. (2005)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High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spellStart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Biorklund</w:t>
            </w:r>
            <w:proofErr w:type="spellEnd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 xml:space="preserve"> et al. (2008)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High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spellStart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Braaten</w:t>
            </w:r>
            <w:proofErr w:type="spellEnd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 xml:space="preserve"> et al. (1994)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Bremer et al. (1991)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Karen et al. (2011)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High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Chen et al. (2006)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spellStart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Cugnet-Anceau</w:t>
            </w:r>
            <w:proofErr w:type="spellEnd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 xml:space="preserve"> et al. (2009)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Davidson et al. (1991)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High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Davy et al. (2002)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High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Demark-</w:t>
            </w:r>
            <w:proofErr w:type="spellStart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Wahnefried</w:t>
            </w:r>
            <w:proofErr w:type="spellEnd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 xml:space="preserve"> et al. (1990)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High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Gerhardt et al. (1998)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Gold et al. (1988)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spellStart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Ibrugger</w:t>
            </w:r>
            <w:proofErr w:type="spellEnd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 xml:space="preserve"> et al. (2013)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High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spellStart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Johnstonet</w:t>
            </w:r>
            <w:proofErr w:type="spellEnd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 xml:space="preserve"> al. (1998)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spellStart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Kabir</w:t>
            </w:r>
            <w:proofErr w:type="spellEnd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 xml:space="preserve"> et al. (2002)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spellStart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Karmally</w:t>
            </w:r>
            <w:proofErr w:type="spellEnd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 xml:space="preserve"> et al. (2005)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High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High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spellStart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Kerchoffs</w:t>
            </w:r>
            <w:proofErr w:type="spellEnd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 xml:space="preserve"> et al. (2003)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High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spellStart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Kestin</w:t>
            </w:r>
            <w:proofErr w:type="spellEnd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 xml:space="preserve"> et al. (1990)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High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High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spellStart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Leadbetter</w:t>
            </w:r>
            <w:proofErr w:type="spellEnd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 xml:space="preserve"> et al. (1990)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High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spellStart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Lepre</w:t>
            </w:r>
            <w:proofErr w:type="spellEnd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 xml:space="preserve"> et al. (1992)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spellStart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Liatis</w:t>
            </w:r>
            <w:proofErr w:type="spellEnd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 xml:space="preserve"> et al. (2009)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spellStart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Lovegrove</w:t>
            </w:r>
            <w:proofErr w:type="spellEnd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 xml:space="preserve"> et al. (2000)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Ma et al. (2013)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High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Maki et al. (2003)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High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Maki et al. (2010)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High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High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spellStart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Martensson</w:t>
            </w:r>
            <w:proofErr w:type="spellEnd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 xml:space="preserve"> (2005)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spellStart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McGeoch</w:t>
            </w:r>
            <w:proofErr w:type="spellEnd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 xml:space="preserve"> et al. (2013)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High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High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spellStart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Momenizadeh</w:t>
            </w:r>
            <w:proofErr w:type="spellEnd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 xml:space="preserve"> et al. (2014)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spellStart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Naumann</w:t>
            </w:r>
            <w:proofErr w:type="spellEnd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 xml:space="preserve"> et al. (2006)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spellStart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Naokes</w:t>
            </w:r>
            <w:proofErr w:type="spellEnd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 xml:space="preserve"> et al. (1996)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High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High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spellStart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Onning</w:t>
            </w:r>
            <w:proofErr w:type="spellEnd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 xml:space="preserve"> et al. (1999)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spellStart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Panahi</w:t>
            </w:r>
            <w:proofErr w:type="spellEnd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 xml:space="preserve"> et al. (2006)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Pick et al. (1996)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High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Pins et al. (2002)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spellStart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Poulter</w:t>
            </w:r>
            <w:proofErr w:type="spellEnd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 xml:space="preserve"> et al. (1993)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High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spellStart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Queenan</w:t>
            </w:r>
            <w:proofErr w:type="spellEnd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 xml:space="preserve"> et al. (2007)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Reyna-</w:t>
            </w:r>
            <w:proofErr w:type="spellStart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Villasmil</w:t>
            </w:r>
            <w:proofErr w:type="spellEnd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 xml:space="preserve"> et al (2007)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High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Reynolds et al. (2000)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Robitaille et al. (2005)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High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Romero et al. (1998)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High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Saltzman et al. (2001)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High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Stewart et al. (1992)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High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Swain et al. (1990)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spellStart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Theuwissen</w:t>
            </w:r>
            <w:proofErr w:type="spellEnd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 xml:space="preserve"> et al. (2007)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spellStart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Thongoun</w:t>
            </w:r>
            <w:proofErr w:type="spellEnd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 xml:space="preserve"> et al. (2013)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Turnbull et al. (1987)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High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spellStart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Uusitupa</w:t>
            </w:r>
            <w:proofErr w:type="spellEnd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 xml:space="preserve"> et al. (1992)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Van Horn et al. (1991)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High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Van Horn et al. (1988)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Van Horn et al. (2001)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High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McArthur et al. (1992)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proofErr w:type="spellStart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Wolever</w:t>
            </w:r>
            <w:proofErr w:type="spellEnd"/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 xml:space="preserve"> et al. (2010)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Zhang et al. (1992)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  <w:tr w:rsidR="00BE15EC" w:rsidRPr="00BE15EC" w:rsidTr="00BE15EC">
        <w:trPr>
          <w:trHeight w:val="144"/>
        </w:trPr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Zhang et al. (2012)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Unclear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High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5EC" w:rsidRPr="00BE15EC" w:rsidRDefault="00BE15EC" w:rsidP="00BE15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BE15E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Low</w:t>
            </w:r>
          </w:p>
        </w:tc>
      </w:tr>
    </w:tbl>
    <w:p w:rsidR="00A9512C" w:rsidRDefault="00A9512C"/>
    <w:sectPr w:rsidR="00A95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EC"/>
    <w:rsid w:val="00A9512C"/>
    <w:rsid w:val="00B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(Thanh) Ho</dc:creator>
  <cp:lastModifiedBy>Hoang (Thanh) Ho</cp:lastModifiedBy>
  <cp:revision>1</cp:revision>
  <dcterms:created xsi:type="dcterms:W3CDTF">2016-06-07T15:26:00Z</dcterms:created>
  <dcterms:modified xsi:type="dcterms:W3CDTF">2016-06-07T15:33:00Z</dcterms:modified>
</cp:coreProperties>
</file>