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D" w:rsidRPr="00F76064" w:rsidRDefault="00AF2C6D" w:rsidP="00AF2C6D">
      <w:pPr>
        <w:widowControl w:val="0"/>
        <w:spacing w:after="0" w:line="200" w:lineRule="exact"/>
        <w:jc w:val="both"/>
        <w:rPr>
          <w:rFonts w:ascii="Calibri" w:eastAsia="宋体" w:hAnsi="Calibri" w:cs="Times New Roman"/>
          <w:b/>
          <w:kern w:val="2"/>
          <w:sz w:val="20"/>
          <w:szCs w:val="20"/>
        </w:rPr>
      </w:pPr>
      <w:proofErr w:type="gramStart"/>
      <w:r>
        <w:rPr>
          <w:rFonts w:ascii="Calibri" w:eastAsia="宋体" w:hAnsi="Calibri" w:cs="Times New Roman" w:hint="eastAsia"/>
          <w:b/>
          <w:kern w:val="2"/>
          <w:sz w:val="20"/>
          <w:szCs w:val="20"/>
        </w:rPr>
        <w:t>S</w:t>
      </w:r>
      <w:r w:rsidRPr="00F76064">
        <w:rPr>
          <w:rFonts w:ascii="Calibri" w:eastAsia="宋体" w:hAnsi="Calibri" w:cs="Times New Roman" w:hint="eastAsia"/>
          <w:b/>
          <w:kern w:val="2"/>
          <w:sz w:val="20"/>
          <w:szCs w:val="20"/>
        </w:rPr>
        <w:t>upplement</w:t>
      </w:r>
      <w:r w:rsidR="009D7C5C">
        <w:rPr>
          <w:rFonts w:ascii="Calibri" w:eastAsia="宋体" w:hAnsi="Calibri" w:cs="Times New Roman" w:hint="eastAsia"/>
          <w:b/>
          <w:kern w:val="2"/>
          <w:sz w:val="20"/>
          <w:szCs w:val="20"/>
        </w:rPr>
        <w:t xml:space="preserve">al </w:t>
      </w:r>
      <w:r w:rsidRPr="00F76064">
        <w:rPr>
          <w:rFonts w:ascii="Calibri" w:eastAsia="宋体" w:hAnsi="Calibri" w:cs="Times New Roman"/>
          <w:b/>
          <w:kern w:val="2"/>
          <w:sz w:val="20"/>
          <w:szCs w:val="20"/>
        </w:rPr>
        <w:t xml:space="preserve">Table </w:t>
      </w:r>
      <w:r w:rsidRPr="00F76064">
        <w:rPr>
          <w:rFonts w:ascii="Calibri" w:eastAsia="宋体" w:hAnsi="Calibri" w:cs="Times New Roman" w:hint="eastAsia"/>
          <w:b/>
          <w:kern w:val="2"/>
          <w:sz w:val="20"/>
          <w:szCs w:val="20"/>
        </w:rPr>
        <w:t>1</w:t>
      </w:r>
      <w:r w:rsidRPr="00F76064">
        <w:rPr>
          <w:rFonts w:ascii="Calibri" w:eastAsia="宋体" w:hAnsi="Calibri" w:cs="Times New Roman"/>
          <w:b/>
          <w:kern w:val="2"/>
          <w:sz w:val="20"/>
          <w:szCs w:val="20"/>
        </w:rPr>
        <w:t>.</w:t>
      </w:r>
      <w:proofErr w:type="gramEnd"/>
      <w:r w:rsidRPr="00F76064">
        <w:rPr>
          <w:rFonts w:ascii="Calibri" w:eastAsia="宋体" w:hAnsi="Calibri" w:cs="Times New Roman"/>
          <w:b/>
          <w:kern w:val="2"/>
          <w:sz w:val="20"/>
          <w:szCs w:val="20"/>
        </w:rPr>
        <w:t xml:space="preserve"> The quality of included studies assessed by the Newcastle Ottawa Scale</w:t>
      </w:r>
      <w:r>
        <w:rPr>
          <w:rFonts w:ascii="Calibri" w:eastAsia="宋体" w:hAnsi="Calibri" w:cs="Times New Roman" w:hint="eastAsia"/>
          <w:b/>
          <w:kern w:val="2"/>
          <w:sz w:val="20"/>
          <w:szCs w:val="20"/>
        </w:rPr>
        <w:t xml:space="preserve"> </w:t>
      </w:r>
      <w:r w:rsidRPr="00AF2C6D">
        <w:rPr>
          <w:rFonts w:ascii="Calibri" w:eastAsia="宋体" w:hAnsi="Calibri" w:cs="Times New Roman" w:hint="eastAsia"/>
          <w:b/>
          <w:kern w:val="2"/>
          <w:sz w:val="20"/>
          <w:szCs w:val="20"/>
          <w:vertAlign w:val="superscript"/>
        </w:rPr>
        <w:t>a</w:t>
      </w:r>
      <w:r w:rsidRPr="00F76064">
        <w:rPr>
          <w:rFonts w:ascii="Calibri" w:eastAsia="宋体" w:hAnsi="Calibri" w:cs="Times New Roman"/>
          <w:b/>
          <w:kern w:val="2"/>
          <w:sz w:val="20"/>
          <w:szCs w:val="20"/>
        </w:rPr>
        <w:t xml:space="preserve"> </w:t>
      </w:r>
    </w:p>
    <w:tbl>
      <w:tblPr>
        <w:tblStyle w:val="TableGrid2"/>
        <w:tblpPr w:leftFromText="180" w:rightFromText="180" w:vertAnchor="page" w:horzAnchor="margin" w:tblpY="1346"/>
        <w:tblW w:w="1414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1417"/>
        <w:gridCol w:w="1559"/>
        <w:gridCol w:w="1560"/>
        <w:gridCol w:w="1275"/>
        <w:gridCol w:w="1276"/>
        <w:gridCol w:w="1134"/>
        <w:gridCol w:w="851"/>
      </w:tblGrid>
      <w:tr w:rsidR="001833AE" w:rsidRPr="00F16481" w:rsidTr="001833AE">
        <w:trPr>
          <w:trHeight w:val="163"/>
        </w:trPr>
        <w:tc>
          <w:tcPr>
            <w:tcW w:w="1951" w:type="dxa"/>
          </w:tcPr>
          <w:p w:rsidR="00AF2C6D" w:rsidRPr="00AF2C6D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gridSpan w:val="4"/>
          </w:tcPr>
          <w:p w:rsidR="00AF2C6D" w:rsidRPr="00F16481" w:rsidRDefault="00AF2C6D" w:rsidP="00AF2C6D">
            <w:pPr>
              <w:widowControl w:val="0"/>
              <w:spacing w:after="0" w:line="300" w:lineRule="exact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Selection</w:t>
            </w:r>
          </w:p>
        </w:tc>
        <w:tc>
          <w:tcPr>
            <w:tcW w:w="1560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Comparability</w:t>
            </w:r>
          </w:p>
        </w:tc>
        <w:tc>
          <w:tcPr>
            <w:tcW w:w="3685" w:type="dxa"/>
            <w:gridSpan w:val="3"/>
          </w:tcPr>
          <w:p w:rsidR="00AF2C6D" w:rsidRPr="00F16481" w:rsidRDefault="00AF2C6D" w:rsidP="00AF2C6D">
            <w:pPr>
              <w:widowControl w:val="0"/>
              <w:spacing w:after="0" w:line="300" w:lineRule="exact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Outcome</w:t>
            </w:r>
          </w:p>
        </w:tc>
        <w:tc>
          <w:tcPr>
            <w:tcW w:w="8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 stars</w:t>
            </w:r>
          </w:p>
        </w:tc>
      </w:tr>
      <w:tr w:rsidR="00AF2C6D" w:rsidRPr="00F16481" w:rsidTr="001833AE">
        <w:trPr>
          <w:trHeight w:val="791"/>
        </w:trPr>
        <w:tc>
          <w:tcPr>
            <w:tcW w:w="19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Study</w:t>
            </w:r>
          </w:p>
        </w:tc>
        <w:tc>
          <w:tcPr>
            <w:tcW w:w="1843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Representativeness of exposed cohort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Selection of the non-</w:t>
            </w:r>
          </w:p>
          <w:p w:rsidR="00AF2C6D" w:rsidRPr="00F16481" w:rsidRDefault="00AF2C6D" w:rsidP="00AF2C6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exposed</w:t>
            </w:r>
          </w:p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cohort</w:t>
            </w:r>
          </w:p>
        </w:tc>
        <w:tc>
          <w:tcPr>
            <w:tcW w:w="1417" w:type="dxa"/>
          </w:tcPr>
          <w:p w:rsidR="00AF2C6D" w:rsidRPr="00F16481" w:rsidRDefault="00AF2C6D" w:rsidP="00AF2C6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Ascertainment of exposure</w:t>
            </w:r>
          </w:p>
        </w:tc>
        <w:tc>
          <w:tcPr>
            <w:tcW w:w="1559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Demonstration that outcome of interest was not present at start of study</w:t>
            </w:r>
          </w:p>
        </w:tc>
        <w:tc>
          <w:tcPr>
            <w:tcW w:w="1560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Comparability</w:t>
            </w:r>
          </w:p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of cohorts on the basis of the design or analysis</w:t>
            </w:r>
          </w:p>
        </w:tc>
        <w:tc>
          <w:tcPr>
            <w:tcW w:w="1275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Assessment of outcome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Was follow-</w:t>
            </w:r>
          </w:p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up long enough for</w:t>
            </w:r>
          </w:p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outcomes to</w:t>
            </w:r>
          </w:p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occur</w:t>
            </w:r>
          </w:p>
        </w:tc>
        <w:tc>
          <w:tcPr>
            <w:tcW w:w="1134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Adequacy</w:t>
            </w:r>
          </w:p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of follow</w:t>
            </w:r>
          </w:p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up of</w:t>
            </w:r>
          </w:p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cohorts</w:t>
            </w:r>
          </w:p>
        </w:tc>
        <w:tc>
          <w:tcPr>
            <w:tcW w:w="8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F2C6D" w:rsidRPr="00F16481" w:rsidTr="001833AE">
        <w:trPr>
          <w:trHeight w:val="143"/>
        </w:trPr>
        <w:tc>
          <w:tcPr>
            <w:tcW w:w="19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proofErr w:type="spellStart"/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Knekt</w:t>
            </w:r>
            <w:proofErr w:type="spellEnd"/>
            <w:r w:rsidRPr="00F16481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, 199</w:t>
            </w:r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6</w:t>
            </w:r>
            <w:r w:rsidRPr="00F16481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</w:t>
            </w:r>
          </w:p>
        </w:tc>
      </w:tr>
      <w:tr w:rsidR="00AF2C6D" w:rsidRPr="00F16481" w:rsidTr="001833AE">
        <w:trPr>
          <w:trHeight w:val="153"/>
        </w:trPr>
        <w:tc>
          <w:tcPr>
            <w:tcW w:w="19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Shin, 2002</w:t>
            </w:r>
          </w:p>
        </w:tc>
        <w:tc>
          <w:tcPr>
            <w:tcW w:w="1843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</w:t>
            </w:r>
          </w:p>
        </w:tc>
      </w:tr>
      <w:tr w:rsidR="00AF2C6D" w:rsidRPr="00F16481" w:rsidTr="001833AE">
        <w:trPr>
          <w:trHeight w:val="143"/>
        </w:trPr>
        <w:tc>
          <w:tcPr>
            <w:tcW w:w="19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McCullough, 2005</w:t>
            </w:r>
          </w:p>
        </w:tc>
        <w:tc>
          <w:tcPr>
            <w:tcW w:w="1843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</w:t>
            </w:r>
          </w:p>
        </w:tc>
      </w:tr>
      <w:tr w:rsidR="00AF2C6D" w:rsidRPr="00F16481" w:rsidTr="001833AE">
        <w:trPr>
          <w:trHeight w:val="213"/>
        </w:trPr>
        <w:tc>
          <w:tcPr>
            <w:tcW w:w="19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proofErr w:type="spellStart"/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Kesse</w:t>
            </w:r>
            <w:proofErr w:type="spellEnd"/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Guyot</w:t>
            </w:r>
            <w:proofErr w:type="spellEnd"/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, 2007</w:t>
            </w:r>
          </w:p>
        </w:tc>
        <w:tc>
          <w:tcPr>
            <w:tcW w:w="1843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</w:tr>
      <w:tr w:rsidR="00AF2C6D" w:rsidRPr="00F16481" w:rsidTr="001833AE">
        <w:trPr>
          <w:trHeight w:val="187"/>
        </w:trPr>
        <w:tc>
          <w:tcPr>
            <w:tcW w:w="19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Lin, 2007</w:t>
            </w:r>
            <w:r w:rsidRPr="00F16481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</w:t>
            </w:r>
          </w:p>
        </w:tc>
      </w:tr>
      <w:tr w:rsidR="00AF2C6D" w:rsidRPr="00F16481" w:rsidTr="001833AE">
        <w:trPr>
          <w:trHeight w:val="143"/>
        </w:trPr>
        <w:tc>
          <w:tcPr>
            <w:tcW w:w="19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Park, 2009</w:t>
            </w:r>
            <w:r w:rsidRPr="00F16481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7 </w:t>
            </w:r>
          </w:p>
        </w:tc>
      </w:tr>
      <w:tr w:rsidR="00AF2C6D" w:rsidRPr="00F16481" w:rsidTr="001833AE">
        <w:trPr>
          <w:trHeight w:val="153"/>
        </w:trPr>
        <w:tc>
          <w:tcPr>
            <w:tcW w:w="19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Larsson, 2009</w:t>
            </w:r>
          </w:p>
        </w:tc>
        <w:tc>
          <w:tcPr>
            <w:tcW w:w="1843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</w:tr>
      <w:tr w:rsidR="00AF2C6D" w:rsidRPr="00F16481" w:rsidTr="001833AE">
        <w:trPr>
          <w:trHeight w:val="143"/>
        </w:trPr>
        <w:tc>
          <w:tcPr>
            <w:tcW w:w="19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proofErr w:type="spellStart"/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Hjartaker</w:t>
            </w:r>
            <w:proofErr w:type="spellEnd"/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, 2010</w:t>
            </w:r>
          </w:p>
        </w:tc>
        <w:tc>
          <w:tcPr>
            <w:tcW w:w="1843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</w:t>
            </w:r>
          </w:p>
        </w:tc>
      </w:tr>
      <w:tr w:rsidR="00AF2C6D" w:rsidRPr="00F16481" w:rsidTr="001833AE">
        <w:trPr>
          <w:trHeight w:val="153"/>
        </w:trPr>
        <w:tc>
          <w:tcPr>
            <w:tcW w:w="19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Li, 2013</w:t>
            </w:r>
            <w:r w:rsidRPr="00F16481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</w:t>
            </w:r>
          </w:p>
        </w:tc>
      </w:tr>
      <w:tr w:rsidR="00AF2C6D" w:rsidRPr="00F16481" w:rsidTr="001833AE">
        <w:trPr>
          <w:trHeight w:val="143"/>
        </w:trPr>
        <w:tc>
          <w:tcPr>
            <w:tcW w:w="19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proofErr w:type="spellStart"/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Gerkinger</w:t>
            </w:r>
            <w:proofErr w:type="spellEnd"/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, 2013</w:t>
            </w:r>
            <w:r w:rsidRPr="00F16481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</w:t>
            </w:r>
          </w:p>
        </w:tc>
      </w:tr>
      <w:tr w:rsidR="00AF2C6D" w:rsidRPr="00F16481" w:rsidTr="001833AE">
        <w:trPr>
          <w:trHeight w:val="143"/>
        </w:trPr>
        <w:tc>
          <w:tcPr>
            <w:tcW w:w="19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Abbas, 2013</w:t>
            </w:r>
          </w:p>
        </w:tc>
        <w:tc>
          <w:tcPr>
            <w:tcW w:w="1843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 </w:t>
            </w:r>
          </w:p>
        </w:tc>
        <w:tc>
          <w:tcPr>
            <w:tcW w:w="1560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F2C6D" w:rsidRPr="00F16481" w:rsidRDefault="00AF2C6D" w:rsidP="00AF2C6D">
            <w:pPr>
              <w:widowControl w:val="0"/>
              <w:spacing w:after="0" w:line="3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1648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</w:t>
            </w:r>
          </w:p>
        </w:tc>
      </w:tr>
    </w:tbl>
    <w:p w:rsidR="00AF2C6D" w:rsidRPr="00F76064" w:rsidRDefault="00AF2C6D" w:rsidP="00AF2C6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宋体" w:hAnsi="Calibri" w:cs="Times New Roman"/>
          <w:bCs/>
          <w:sz w:val="15"/>
          <w:szCs w:val="15"/>
        </w:rPr>
      </w:pPr>
    </w:p>
    <w:p w:rsidR="00C4251D" w:rsidRDefault="00C4251D" w:rsidP="00F16481">
      <w:p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:rsidR="00AF2C6D" w:rsidRPr="00AF2C6D" w:rsidRDefault="00AF2C6D" w:rsidP="00AF2C6D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AF2C6D">
        <w:rPr>
          <w:rFonts w:ascii="Arial Unicode MS" w:eastAsia="Arial Unicode MS" w:hAnsi="Arial Unicode MS" w:cs="Arial Unicode MS" w:hint="eastAsia"/>
          <w:bCs/>
          <w:sz w:val="18"/>
          <w:szCs w:val="18"/>
          <w:vertAlign w:val="superscript"/>
        </w:rPr>
        <w:t>a</w:t>
      </w:r>
      <w:r w:rsidR="00367887">
        <w:rPr>
          <w:rFonts w:ascii="Arial Unicode MS" w:eastAsia="Arial Unicode MS" w:hAnsi="Arial Unicode MS" w:cs="Arial Unicode MS" w:hint="eastAsia"/>
          <w:bCs/>
          <w:sz w:val="18"/>
          <w:szCs w:val="18"/>
          <w:vertAlign w:val="superscript"/>
        </w:rPr>
        <w:t xml:space="preserve"> </w:t>
      </w:r>
      <w:proofErr w:type="spellStart"/>
      <w:r w:rsidRPr="00AF2C6D">
        <w:rPr>
          <w:rFonts w:ascii="Arial Unicode MS" w:eastAsia="Arial Unicode MS" w:hAnsi="Arial Unicode MS" w:cs="Arial Unicode MS"/>
          <w:bCs/>
          <w:sz w:val="18"/>
          <w:szCs w:val="18"/>
        </w:rPr>
        <w:t>A</w:t>
      </w:r>
      <w:proofErr w:type="spellEnd"/>
      <w:r w:rsidRPr="00AF2C6D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study can be awarded a maximum of one star for each numbered item within the Selection and Outcome categories and a maximum of two stars for Comparability.</w:t>
      </w:r>
    </w:p>
    <w:p w:rsidR="00AF2C6D" w:rsidRPr="00AF2C6D" w:rsidRDefault="00AF2C6D" w:rsidP="00AF2C6D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9D7C5C">
        <w:rPr>
          <w:rFonts w:ascii="Arial Unicode MS" w:eastAsia="Arial Unicode MS" w:hAnsi="Arial Unicode MS" w:cs="Arial Unicode MS"/>
          <w:b/>
          <w:bCs/>
          <w:sz w:val="18"/>
          <w:szCs w:val="18"/>
        </w:rPr>
        <w:t>Selection</w:t>
      </w:r>
      <w:r w:rsidRPr="009D7C5C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</w:p>
    <w:p w:rsidR="009D7C5C" w:rsidRPr="009D7C5C" w:rsidRDefault="009D7C5C" w:rsidP="009D7C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9D7C5C">
        <w:rPr>
          <w:rFonts w:ascii="Arial Unicode MS" w:eastAsia="Arial Unicode MS" w:hAnsi="Arial Unicode MS" w:cs="Arial Unicode MS"/>
          <w:sz w:val="18"/>
          <w:szCs w:val="18"/>
          <w:u w:val="single"/>
        </w:rPr>
        <w:t>Representativeness of exposed cohort</w:t>
      </w: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9D7C5C">
        <w:rPr>
          <w:rFonts w:ascii="Arial Unicode MS" w:eastAsia="Arial Unicode MS" w:hAnsi="Arial Unicode MS" w:cs="Arial Unicode MS"/>
          <w:sz w:val="18"/>
          <w:szCs w:val="18"/>
        </w:rPr>
        <w:t xml:space="preserve">Star assigned if cohort was truly or somewhat representative of the average </w:t>
      </w:r>
      <w:r w:rsidRPr="009D7C5C">
        <w:rPr>
          <w:rFonts w:ascii="Arial Unicode MS" w:eastAsia="Arial Unicode MS" w:hAnsi="Arial Unicode MS" w:cs="Arial Unicode MS" w:hint="eastAsia"/>
          <w:sz w:val="18"/>
          <w:szCs w:val="18"/>
        </w:rPr>
        <w:t>calcium</w:t>
      </w:r>
      <w:r w:rsidRPr="009D7C5C">
        <w:rPr>
          <w:rFonts w:ascii="Arial Unicode MS" w:eastAsia="Arial Unicode MS" w:hAnsi="Arial Unicode MS" w:cs="Arial Unicode MS"/>
          <w:sz w:val="18"/>
          <w:szCs w:val="18"/>
        </w:rPr>
        <w:t>-consumer in the community/population. Note that stars were not assigned where study population was sampled from a special population (i.e. participants of clinical trials or health examinations, nurses,</w:t>
      </w:r>
      <w:r w:rsidRPr="009D7C5C">
        <w:rPr>
          <w:rFonts w:ascii="Arial Unicode MS" w:eastAsia="Arial Unicode MS" w:hAnsi="Arial Unicode MS" w:cs="Arial Unicode MS" w:hint="eastAsia"/>
          <w:sz w:val="18"/>
          <w:szCs w:val="18"/>
        </w:rPr>
        <w:t xml:space="preserve"> African-American women, </w:t>
      </w:r>
      <w:r w:rsidRPr="009D7C5C">
        <w:rPr>
          <w:rFonts w:ascii="Arial Unicode MS" w:eastAsia="Arial Unicode MS" w:hAnsi="Arial Unicode MS" w:cs="Arial Unicode MS"/>
          <w:sz w:val="18"/>
          <w:szCs w:val="18"/>
        </w:rPr>
        <w:t>Singaporean Chinese women</w:t>
      </w:r>
      <w:r w:rsidRPr="009D7C5C">
        <w:rPr>
          <w:rFonts w:ascii="Arial Unicode MS" w:eastAsia="Arial Unicode MS" w:hAnsi="Arial Unicode MS" w:cs="Arial Unicode MS" w:hint="eastAsia"/>
          <w:sz w:val="18"/>
          <w:szCs w:val="18"/>
        </w:rPr>
        <w:t>, postmenopausal women</w:t>
      </w:r>
      <w:r w:rsidRPr="009D7C5C">
        <w:rPr>
          <w:rFonts w:ascii="Arial Unicode MS" w:eastAsia="Arial Unicode MS" w:hAnsi="Arial Unicode MS" w:cs="Arial Unicode MS"/>
          <w:sz w:val="18"/>
          <w:szCs w:val="18"/>
        </w:rPr>
        <w:t>).</w:t>
      </w:r>
    </w:p>
    <w:p w:rsidR="009D7C5C" w:rsidRPr="009D7C5C" w:rsidRDefault="009D7C5C" w:rsidP="009D7C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9D7C5C">
        <w:rPr>
          <w:rFonts w:ascii="Arial Unicode MS" w:eastAsia="Arial Unicode MS" w:hAnsi="Arial Unicode MS" w:cs="Arial Unicode MS"/>
          <w:sz w:val="18"/>
          <w:szCs w:val="18"/>
          <w:u w:val="single"/>
        </w:rPr>
        <w:lastRenderedPageBreak/>
        <w:t>Selection of non-exposed cohort</w:t>
      </w: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9D7C5C">
        <w:rPr>
          <w:rFonts w:ascii="Arial Unicode MS" w:eastAsia="Arial Unicode MS" w:hAnsi="Arial Unicode MS" w:cs="Arial Unicode MS"/>
          <w:sz w:val="18"/>
          <w:szCs w:val="18"/>
        </w:rPr>
        <w:t xml:space="preserve">Star assigned where non-exposed persons were drawn from the same population as the exposed participants. </w:t>
      </w:r>
    </w:p>
    <w:p w:rsidR="009D7C5C" w:rsidRPr="009D7C5C" w:rsidRDefault="009D7C5C" w:rsidP="009D7C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9D7C5C">
        <w:rPr>
          <w:rFonts w:ascii="Arial Unicode MS" w:eastAsia="Arial Unicode MS" w:hAnsi="Arial Unicode MS" w:cs="Arial Unicode MS"/>
          <w:sz w:val="18"/>
          <w:szCs w:val="18"/>
          <w:u w:val="single"/>
        </w:rPr>
        <w:t>Ascertainment of exposure</w:t>
      </w: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9D7C5C">
        <w:rPr>
          <w:rFonts w:ascii="Arial Unicode MS" w:eastAsia="Arial Unicode MS" w:hAnsi="Arial Unicode MS" w:cs="Arial Unicode MS"/>
          <w:sz w:val="18"/>
          <w:szCs w:val="18"/>
        </w:rPr>
        <w:t xml:space="preserve">  Star assigned where diets were assessed using structured interviews, or where articles stated that the self-administered questionnaires had been validated. </w:t>
      </w:r>
    </w:p>
    <w:p w:rsidR="009D7C5C" w:rsidRPr="009D7C5C" w:rsidRDefault="009D7C5C" w:rsidP="009D7C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D7C5C">
        <w:rPr>
          <w:rFonts w:ascii="Arial Unicode MS" w:eastAsia="Arial Unicode MS" w:hAnsi="Arial Unicode MS" w:cs="Arial Unicode MS"/>
          <w:sz w:val="18"/>
          <w:szCs w:val="18"/>
          <w:u w:val="single"/>
        </w:rPr>
        <w:t>Demonstration that outcome was not present at start of study</w:t>
      </w:r>
      <w:r w:rsidRPr="009D7C5C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Star assigned where participants with </w:t>
      </w:r>
      <w:r w:rsidRPr="009D7C5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prior</w:t>
      </w: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9D7C5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 xml:space="preserve">breast </w:t>
      </w: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cancer </w:t>
      </w:r>
      <w:r w:rsidRPr="009D7C5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 xml:space="preserve">diagnosis at baseline </w:t>
      </w: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were excluded. </w:t>
      </w: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9D7C5C">
        <w:rPr>
          <w:rFonts w:ascii="Arial Unicode MS" w:eastAsia="Arial Unicode MS" w:hAnsi="Arial Unicode MS" w:cs="Arial Unicode MS"/>
          <w:b/>
          <w:bCs/>
          <w:sz w:val="18"/>
          <w:szCs w:val="18"/>
        </w:rPr>
        <w:t>Comparability</w:t>
      </w:r>
      <w:r w:rsidRPr="009D7C5C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</w:p>
    <w:p w:rsidR="009D7C5C" w:rsidRPr="009D7C5C" w:rsidRDefault="009D7C5C" w:rsidP="009D7C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9D7C5C">
        <w:rPr>
          <w:rFonts w:ascii="Arial Unicode MS" w:eastAsia="Arial Unicode MS" w:hAnsi="Arial Unicode MS" w:cs="Arial Unicode MS"/>
          <w:sz w:val="18"/>
          <w:szCs w:val="18"/>
          <w:u w:val="single"/>
        </w:rPr>
        <w:t>Comparability of cohorts on the basis of the design or analysis</w:t>
      </w: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51" w:line="300" w:lineRule="exact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One star assigned where aged was controlled for in analyses. </w:t>
      </w: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>Second star assigned where other important potential confounders were controlled for in analyses</w:t>
      </w:r>
      <w:r w:rsidRPr="009D7C5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 xml:space="preserve"> (i.e. BMI, parity, age at first birth, age at menarche</w:t>
      </w: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menopausal status, </w:t>
      </w:r>
      <w:r w:rsidRPr="009D7C5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 xml:space="preserve">family history of breast cancer, history of benign breast disease, </w:t>
      </w: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>use of contraceptives or hormones, physical activity</w:t>
      </w:r>
      <w:r w:rsidRPr="009D7C5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)</w:t>
      </w: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9D7C5C">
        <w:rPr>
          <w:rFonts w:ascii="Arial Unicode MS" w:eastAsia="Arial Unicode MS" w:hAnsi="Arial Unicode MS" w:cs="Arial Unicode MS"/>
          <w:b/>
          <w:bCs/>
          <w:sz w:val="18"/>
          <w:szCs w:val="18"/>
        </w:rPr>
        <w:t>Outcome</w:t>
      </w:r>
      <w:r w:rsidRPr="009D7C5C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</w:p>
    <w:p w:rsidR="009D7C5C" w:rsidRPr="009D7C5C" w:rsidRDefault="009D7C5C" w:rsidP="009D7C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9D7C5C">
        <w:rPr>
          <w:rFonts w:ascii="Arial Unicode MS" w:eastAsia="Arial Unicode MS" w:hAnsi="Arial Unicode MS" w:cs="Arial Unicode MS"/>
          <w:sz w:val="18"/>
          <w:szCs w:val="18"/>
          <w:u w:val="single"/>
        </w:rPr>
        <w:t>Assessment of outcome</w:t>
      </w: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Star assigned where outcomes were identified through medical records/ record linkage. </w:t>
      </w: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color w:val="000000"/>
          <w:sz w:val="18"/>
          <w:szCs w:val="18"/>
          <w:u w:val="single"/>
        </w:rPr>
      </w:pP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2)  </w:t>
      </w: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  <w:u w:val="single"/>
        </w:rPr>
        <w:t xml:space="preserve">Was follow-up long enough for outcomes to occur </w:t>
      </w: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Star assigned where mean years of follow-up was &gt;5 years </w:t>
      </w:r>
    </w:p>
    <w:p w:rsidR="009D7C5C" w:rsidRP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3)  </w:t>
      </w: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  <w:u w:val="single"/>
        </w:rPr>
        <w:t xml:space="preserve">Adequacy of follow up of cohorts </w:t>
      </w:r>
    </w:p>
    <w:p w:rsidR="009D7C5C" w:rsidRDefault="009D7C5C" w:rsidP="009D7C5C">
      <w:pPr>
        <w:widowControl w:val="0"/>
        <w:autoSpaceDE w:val="0"/>
        <w:autoSpaceDN w:val="0"/>
        <w:adjustRightInd w:val="0"/>
        <w:spacing w:after="0" w:line="300" w:lineRule="exact"/>
        <w:rPr>
          <w:rFonts w:ascii="Arial Unicode MS" w:eastAsia="Arial Unicode MS" w:hAnsi="Arial Unicode MS" w:cs="Arial Unicode MS"/>
          <w:color w:val="000000"/>
          <w:sz w:val="18"/>
          <w:szCs w:val="18"/>
        </w:rPr>
        <w:sectPr w:rsidR="009D7C5C" w:rsidSect="00F16481">
          <w:footerReference w:type="default" r:id="rId8"/>
          <w:pgSz w:w="16838" w:h="11906" w:orient="landscape"/>
          <w:pgMar w:top="1080" w:right="1440" w:bottom="1080" w:left="1440" w:header="851" w:footer="992" w:gutter="0"/>
          <w:cols w:space="425"/>
          <w:docGrid w:type="lines" w:linePitch="312"/>
        </w:sectPr>
      </w:pPr>
      <w:r w:rsidRPr="009D7C5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Star assigned where the follow-up rate was &gt;80%. Note that stars were not assigned where these data were not available. </w:t>
      </w:r>
    </w:p>
    <w:p w:rsidR="009D7C5C" w:rsidRDefault="009D7C5C" w:rsidP="009D7C5C">
      <w:pPr>
        <w:spacing w:line="240" w:lineRule="auto"/>
        <w:ind w:left="180" w:hangingChars="100" w:hanging="180"/>
        <w:rPr>
          <w:rFonts w:ascii="Arial Unicode MS" w:eastAsia="Arial Unicode MS" w:hAnsi="Arial Unicode MS" w:cs="Arial Unicode MS"/>
          <w:noProof/>
          <w:sz w:val="18"/>
          <w:szCs w:val="18"/>
        </w:rPr>
      </w:pPr>
    </w:p>
    <w:p w:rsidR="009D7C5C" w:rsidRPr="00DE67CA" w:rsidRDefault="009D7C5C" w:rsidP="009D7C5C">
      <w:pPr>
        <w:spacing w:line="240" w:lineRule="auto"/>
        <w:ind w:left="180" w:hangingChars="100" w:hanging="180"/>
        <w:rPr>
          <w:rFonts w:ascii="Arial Unicode MS" w:eastAsia="Arial Unicode MS" w:hAnsi="Arial Unicode MS" w:cs="Arial Unicode MS"/>
          <w:sz w:val="18"/>
          <w:szCs w:val="18"/>
        </w:rPr>
      </w:pPr>
      <w:r w:rsidRPr="00DE67CA">
        <w:rPr>
          <w:rFonts w:ascii="Arial Unicode MS" w:eastAsia="Arial Unicode MS" w:hAnsi="Arial Unicode MS" w:cs="Arial Unicode MS"/>
          <w:noProof/>
          <w:sz w:val="18"/>
          <w:szCs w:val="18"/>
        </w:rPr>
        <w:drawing>
          <wp:inline distT="0" distB="0" distL="0" distR="0" wp14:anchorId="679A7D86" wp14:editId="2CCE6A2D">
            <wp:extent cx="5943600" cy="54877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67CA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Supplemental </w:t>
      </w:r>
      <w:r w:rsidRPr="00DE67CA">
        <w:rPr>
          <w:rFonts w:ascii="Arial Unicode MS" w:eastAsia="Arial Unicode MS" w:hAnsi="Arial Unicode MS" w:cs="Arial Unicode MS"/>
          <w:b/>
          <w:sz w:val="18"/>
          <w:szCs w:val="18"/>
        </w:rPr>
        <w:t xml:space="preserve">Figure </w:t>
      </w:r>
      <w:r w:rsidRPr="00DE67CA">
        <w:rPr>
          <w:rFonts w:ascii="Arial Unicode MS" w:eastAsia="Arial Unicode MS" w:hAnsi="Arial Unicode MS" w:cs="Arial Unicode MS" w:hint="eastAsia"/>
          <w:b/>
          <w:sz w:val="18"/>
          <w:szCs w:val="18"/>
        </w:rPr>
        <w:t>1</w:t>
      </w:r>
      <w:r w:rsidRPr="00DE67CA">
        <w:rPr>
          <w:rFonts w:ascii="Arial Unicode MS" w:eastAsia="Arial Unicode MS" w:hAnsi="Arial Unicode MS" w:cs="Arial Unicode MS"/>
          <w:b/>
          <w:sz w:val="18"/>
          <w:szCs w:val="18"/>
        </w:rPr>
        <w:t>.</w:t>
      </w:r>
      <w:proofErr w:type="gramEnd"/>
      <w:r w:rsidRPr="00DE67C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gramStart"/>
      <w:r w:rsidRPr="00DE67CA">
        <w:rPr>
          <w:rFonts w:ascii="Arial Unicode MS" w:eastAsia="Arial Unicode MS" w:hAnsi="Arial Unicode MS" w:cs="Arial Unicode MS"/>
          <w:sz w:val="18"/>
          <w:szCs w:val="18"/>
        </w:rPr>
        <w:t xml:space="preserve">Calcium intake and risk of breast cancer for the highest versus the lowest 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categories</w:t>
      </w:r>
      <w:r w:rsidR="007A0F67">
        <w:rPr>
          <w:rFonts w:ascii="Arial Unicode MS" w:eastAsia="Arial Unicode MS" w:hAnsi="Arial Unicode MS" w:cs="Arial Unicode MS"/>
          <w:sz w:val="18"/>
          <w:szCs w:val="18"/>
        </w:rPr>
        <w:t xml:space="preserve"> of calcium</w:t>
      </w:r>
      <w:r w:rsidR="007A0F67"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bookmarkStart w:id="0" w:name="_GoBack"/>
      <w:bookmarkEnd w:id="0"/>
      <w:r w:rsidRPr="00DE67CA">
        <w:rPr>
          <w:rFonts w:ascii="Arial Unicode MS" w:eastAsia="Arial Unicode MS" w:hAnsi="Arial Unicode MS" w:cs="Arial Unicode MS"/>
          <w:sz w:val="18"/>
          <w:szCs w:val="18"/>
        </w:rPr>
        <w:t>intake</w:t>
      </w:r>
      <w:r w:rsidRPr="00DE67CA">
        <w:rPr>
          <w:rFonts w:ascii="Arial Unicode MS" w:eastAsia="Arial Unicode MS" w:hAnsi="Arial Unicode MS" w:cs="Arial Unicode MS" w:hint="eastAsia"/>
          <w:sz w:val="18"/>
          <w:szCs w:val="18"/>
        </w:rPr>
        <w:t>.</w:t>
      </w:r>
      <w:proofErr w:type="gramEnd"/>
    </w:p>
    <w:p w:rsidR="009D7C5C" w:rsidRPr="00DE67CA" w:rsidRDefault="009D7C5C" w:rsidP="009D7C5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9D7C5C" w:rsidRPr="00DE67CA" w:rsidRDefault="009D7C5C" w:rsidP="009D7C5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9D7C5C" w:rsidRPr="00DE67CA" w:rsidRDefault="009D7C5C" w:rsidP="009D7C5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9D7C5C" w:rsidRPr="00DE67CA" w:rsidRDefault="009D7C5C" w:rsidP="009D7C5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9D7C5C" w:rsidRDefault="009D7C5C" w:rsidP="009D7C5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DE67CA">
        <w:rPr>
          <w:rFonts w:ascii="Arial Unicode MS" w:eastAsia="Arial Unicode MS" w:hAnsi="Arial Unicode MS" w:cs="Arial Unicode MS"/>
          <w:noProof/>
          <w:sz w:val="18"/>
          <w:szCs w:val="18"/>
        </w:rPr>
        <w:drawing>
          <wp:inline distT="0" distB="0" distL="0" distR="0" wp14:anchorId="05CC1ACA" wp14:editId="022C7414">
            <wp:extent cx="5112385" cy="3740785"/>
            <wp:effectExtent l="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5C" w:rsidRPr="00DE67CA" w:rsidRDefault="009D7C5C" w:rsidP="009D7C5C">
      <w:pPr>
        <w:spacing w:line="240" w:lineRule="auto"/>
        <w:ind w:firstLineChars="300" w:firstLine="540"/>
        <w:rPr>
          <w:rFonts w:ascii="Arial Unicode MS" w:eastAsia="Arial Unicode MS" w:hAnsi="Arial Unicode MS" w:cs="Arial Unicode MS"/>
          <w:sz w:val="18"/>
          <w:szCs w:val="18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Supplemental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Figure </w:t>
      </w: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>2</w:t>
      </w:r>
      <w:r w:rsidRPr="00DE67CA">
        <w:rPr>
          <w:rFonts w:ascii="Arial Unicode MS" w:eastAsia="Arial Unicode MS" w:hAnsi="Arial Unicode MS" w:cs="Arial Unicode MS"/>
          <w:b/>
          <w:sz w:val="18"/>
          <w:szCs w:val="18"/>
        </w:rPr>
        <w:t>.</w:t>
      </w:r>
      <w:proofErr w:type="gramEnd"/>
      <w:r w:rsidRPr="00DE67C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gramStart"/>
      <w:r w:rsidRPr="00DE67CA">
        <w:rPr>
          <w:rFonts w:ascii="Arial Unicode MS" w:eastAsia="Arial Unicode MS" w:hAnsi="Arial Unicode MS" w:cs="Arial Unicode MS"/>
          <w:sz w:val="18"/>
          <w:szCs w:val="18"/>
        </w:rPr>
        <w:t>Non-linear dose-response relation between calcium intake and breast cancer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 risk.</w:t>
      </w:r>
      <w:proofErr w:type="gramEnd"/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</w:p>
    <w:p w:rsidR="009D7C5C" w:rsidRPr="00DE67CA" w:rsidRDefault="009D7C5C" w:rsidP="009D7C5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9D7C5C" w:rsidRPr="00DE67CA" w:rsidRDefault="009D7C5C" w:rsidP="009D7C5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9D7C5C" w:rsidRPr="00DE67CA" w:rsidRDefault="009D7C5C" w:rsidP="009D7C5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9D7C5C" w:rsidRDefault="009D7C5C" w:rsidP="009D7C5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9D7C5C" w:rsidRDefault="009D7C5C" w:rsidP="009D7C5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9D7C5C" w:rsidRPr="00DE67CA" w:rsidRDefault="009D7C5C" w:rsidP="009D7C5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9D7C5C" w:rsidRPr="00DE67CA" w:rsidRDefault="009D7C5C" w:rsidP="009D7C5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9D7C5C" w:rsidRPr="00DE67CA" w:rsidRDefault="009D7C5C" w:rsidP="009D7C5C">
      <w:pPr>
        <w:spacing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9D7C5C" w:rsidRPr="00DE67CA" w:rsidRDefault="009D7C5C" w:rsidP="009D7C5C">
      <w:pPr>
        <w:spacing w:line="240" w:lineRule="auto"/>
        <w:rPr>
          <w:rFonts w:ascii="Arial Unicode MS" w:eastAsia="Arial Unicode MS" w:hAnsi="Arial Unicode MS" w:cs="Arial Unicode MS"/>
          <w:b/>
          <w:noProof/>
          <w:sz w:val="18"/>
          <w:szCs w:val="18"/>
        </w:rPr>
      </w:pPr>
      <w:r w:rsidRPr="00DE67CA">
        <w:rPr>
          <w:rFonts w:ascii="Arial Unicode MS" w:eastAsia="Arial Unicode MS" w:hAnsi="Arial Unicode MS" w:cs="Arial Unicode MS" w:hint="eastAsia"/>
          <w:b/>
          <w:noProof/>
          <w:sz w:val="18"/>
          <w:szCs w:val="18"/>
        </w:rPr>
        <w:drawing>
          <wp:inline distT="0" distB="0" distL="0" distR="0" wp14:anchorId="7E6DDBAF" wp14:editId="5791C029">
            <wp:extent cx="6116129" cy="47922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29" cy="47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6D" w:rsidRPr="009D7C5C" w:rsidRDefault="009D7C5C" w:rsidP="009D7C5C">
      <w:pPr>
        <w:spacing w:line="240" w:lineRule="auto"/>
        <w:ind w:leftChars="100" w:left="220"/>
        <w:rPr>
          <w:rFonts w:ascii="Arial Unicode MS" w:eastAsia="Arial Unicode MS" w:hAnsi="Arial Unicode MS" w:cs="Arial Unicode MS"/>
          <w:sz w:val="18"/>
          <w:szCs w:val="18"/>
        </w:rPr>
      </w:pPr>
      <w:r w:rsidRPr="00DE67CA">
        <w:rPr>
          <w:rFonts w:ascii="Arial Unicode MS" w:eastAsia="Arial Unicode MS" w:hAnsi="Arial Unicode MS" w:cs="Arial Unicode MS"/>
          <w:b/>
          <w:noProof/>
          <w:sz w:val="18"/>
          <w:szCs w:val="18"/>
        </w:rPr>
        <w:t>Supplementa</w:t>
      </w:r>
      <w:r>
        <w:rPr>
          <w:rFonts w:ascii="Arial Unicode MS" w:eastAsia="Arial Unicode MS" w:hAnsi="Arial Unicode MS" w:cs="Arial Unicode MS" w:hint="eastAsia"/>
          <w:b/>
          <w:noProof/>
          <w:sz w:val="18"/>
          <w:szCs w:val="18"/>
        </w:rPr>
        <w:t>l</w:t>
      </w:r>
      <w:r>
        <w:rPr>
          <w:rFonts w:ascii="Arial Unicode MS" w:eastAsia="Arial Unicode MS" w:hAnsi="Arial Unicode MS" w:cs="Arial Unicode MS"/>
          <w:b/>
          <w:noProof/>
          <w:sz w:val="18"/>
          <w:szCs w:val="18"/>
        </w:rPr>
        <w:t xml:space="preserve"> Figure </w:t>
      </w:r>
      <w:r>
        <w:rPr>
          <w:rFonts w:ascii="Arial Unicode MS" w:eastAsia="Arial Unicode MS" w:hAnsi="Arial Unicode MS" w:cs="Arial Unicode MS" w:hint="eastAsia"/>
          <w:b/>
          <w:noProof/>
          <w:sz w:val="18"/>
          <w:szCs w:val="18"/>
        </w:rPr>
        <w:t>3</w:t>
      </w:r>
      <w:r w:rsidRPr="00DE67CA">
        <w:rPr>
          <w:rFonts w:ascii="Arial Unicode MS" w:eastAsia="Arial Unicode MS" w:hAnsi="Arial Unicode MS" w:cs="Arial Unicode MS"/>
          <w:noProof/>
          <w:sz w:val="18"/>
          <w:szCs w:val="18"/>
        </w:rPr>
        <w:t>. Linear dose–response analysis on breast cancer risk associated with a 300 mg/day increase in dietary calcium and supplemental calcium</w:t>
      </w:r>
      <w:r w:rsidRPr="00DE67CA">
        <w:rPr>
          <w:rFonts w:ascii="Arial Unicode MS" w:eastAsia="Arial Unicode MS" w:hAnsi="Arial Unicode MS" w:cs="Arial Unicode MS" w:hint="eastAsia"/>
          <w:noProof/>
          <w:sz w:val="18"/>
          <w:szCs w:val="18"/>
        </w:rPr>
        <w:t xml:space="preserve"> intake</w:t>
      </w:r>
      <w:r>
        <w:rPr>
          <w:rFonts w:ascii="Arial Unicode MS" w:eastAsia="Arial Unicode MS" w:hAnsi="Arial Unicode MS" w:cs="Arial Unicode MS" w:hint="eastAsia"/>
          <w:noProof/>
          <w:sz w:val="18"/>
          <w:szCs w:val="18"/>
        </w:rPr>
        <w:t xml:space="preserve">. </w:t>
      </w:r>
    </w:p>
    <w:sectPr w:rsidR="00AF2C6D" w:rsidRPr="009D7C5C" w:rsidSect="009D7C5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97" w:rsidRDefault="00C14F97" w:rsidP="00F16481">
      <w:pPr>
        <w:spacing w:after="0" w:line="240" w:lineRule="auto"/>
      </w:pPr>
      <w:r>
        <w:separator/>
      </w:r>
    </w:p>
  </w:endnote>
  <w:endnote w:type="continuationSeparator" w:id="0">
    <w:p w:rsidR="00C14F97" w:rsidRDefault="00C14F97" w:rsidP="00F1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76174"/>
      <w:docPartObj>
        <w:docPartGallery w:val="Page Numbers (Bottom of Page)"/>
        <w:docPartUnique/>
      </w:docPartObj>
    </w:sdtPr>
    <w:sdtEndPr/>
    <w:sdtContent>
      <w:p w:rsidR="009D7C5C" w:rsidRDefault="009D7C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F67" w:rsidRPr="007A0F67">
          <w:rPr>
            <w:noProof/>
            <w:lang w:val="zh-CN"/>
          </w:rPr>
          <w:t>4</w:t>
        </w:r>
        <w:r>
          <w:fldChar w:fldCharType="end"/>
        </w:r>
      </w:p>
    </w:sdtContent>
  </w:sdt>
  <w:p w:rsidR="009D7C5C" w:rsidRDefault="009D7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97" w:rsidRDefault="00C14F97" w:rsidP="00F16481">
      <w:pPr>
        <w:spacing w:after="0" w:line="240" w:lineRule="auto"/>
      </w:pPr>
      <w:r>
        <w:separator/>
      </w:r>
    </w:p>
  </w:footnote>
  <w:footnote w:type="continuationSeparator" w:id="0">
    <w:p w:rsidR="00C14F97" w:rsidRDefault="00C14F97" w:rsidP="00F1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D93"/>
    <w:multiLevelType w:val="hybridMultilevel"/>
    <w:tmpl w:val="EA9CF3E2"/>
    <w:lvl w:ilvl="0" w:tplc="6272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F6B62"/>
    <w:multiLevelType w:val="hybridMultilevel"/>
    <w:tmpl w:val="BC62B01A"/>
    <w:lvl w:ilvl="0" w:tplc="1B0287F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8C0B67"/>
    <w:multiLevelType w:val="hybridMultilevel"/>
    <w:tmpl w:val="B2D08DF6"/>
    <w:lvl w:ilvl="0" w:tplc="4170E9E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A7"/>
    <w:rsid w:val="00012633"/>
    <w:rsid w:val="001833AE"/>
    <w:rsid w:val="00361F20"/>
    <w:rsid w:val="00367887"/>
    <w:rsid w:val="005A795A"/>
    <w:rsid w:val="00655BA7"/>
    <w:rsid w:val="007A0F67"/>
    <w:rsid w:val="009D7C5C"/>
    <w:rsid w:val="00AF2C6D"/>
    <w:rsid w:val="00C14F97"/>
    <w:rsid w:val="00C4251D"/>
    <w:rsid w:val="00F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81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1648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64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6481"/>
    <w:rPr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F1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1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C5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5C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81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1648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64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6481"/>
    <w:rPr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F1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1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C5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5C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chenguochong</dc:creator>
  <cp:keywords/>
  <dc:description/>
  <cp:lastModifiedBy>Acer</cp:lastModifiedBy>
  <cp:revision>9</cp:revision>
  <dcterms:created xsi:type="dcterms:W3CDTF">2016-03-30T09:05:00Z</dcterms:created>
  <dcterms:modified xsi:type="dcterms:W3CDTF">2016-03-31T01:46:00Z</dcterms:modified>
</cp:coreProperties>
</file>