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B5" w:rsidRPr="00ED5495" w:rsidRDefault="000011B5" w:rsidP="000011B5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Supplementary Table </w:t>
      </w:r>
      <w:r w:rsidR="00870F58"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Primer list</w:t>
      </w:r>
    </w:p>
    <w:tbl>
      <w:tblPr>
        <w:tblW w:w="14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3520"/>
        <w:gridCol w:w="1660"/>
        <w:gridCol w:w="3040"/>
        <w:gridCol w:w="3060"/>
        <w:gridCol w:w="1120"/>
      </w:tblGrid>
      <w:tr w:rsidR="002E7380" w:rsidRPr="002E7380" w:rsidTr="002E7380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Gene symbol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Accession No.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Forward (5'-&gt;3')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Reverse (5'-&gt;3')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Product length</w:t>
            </w:r>
          </w:p>
        </w:tc>
      </w:tr>
      <w:tr w:rsidR="002E7380" w:rsidRPr="002E7380" w:rsidTr="002E7380">
        <w:trPr>
          <w:trHeight w:val="36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 pro-inflammatory</w:t>
            </w:r>
          </w:p>
        </w:tc>
      </w:tr>
      <w:tr w:rsidR="002E7380" w:rsidRPr="002E7380" w:rsidTr="002E7380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TNF-α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Tumor necrosis factor alpha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NM_214022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TCTCCTTCCTCCTGGTCGCA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TCCCTCGGCTTTGACATTGG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191</w:t>
            </w:r>
          </w:p>
        </w:tc>
      </w:tr>
      <w:tr w:rsidR="002E7380" w:rsidRPr="002E7380" w:rsidTr="002E7380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IL1B1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Interleukin-1 beta1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NM_214055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CCGAAGCTGACAGAAGGGGA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AGTGGATGGGGCCTGAGGAT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174</w:t>
            </w:r>
          </w:p>
        </w:tc>
      </w:tr>
      <w:tr w:rsidR="002E7380" w:rsidRPr="002E7380" w:rsidTr="002E7380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IL-6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NM_214399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AGCCCACCAGGAACGAAAGA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AGCCATCACCAGAAGCAGCC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119</w:t>
            </w:r>
          </w:p>
        </w:tc>
      </w:tr>
      <w:tr w:rsidR="002E7380" w:rsidRPr="002E7380" w:rsidTr="002E7380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IL-8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Interleukin-8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NM_213867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GGCTGTTGCCTTCTTGGCAG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TTTGGGGTGGAAAGGTGTGG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127</w:t>
            </w:r>
          </w:p>
        </w:tc>
      </w:tr>
      <w:tr w:rsidR="002E7380" w:rsidRPr="002E7380" w:rsidTr="002E7380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IFNγ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Interferon gamma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NM_213948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GGCCATTCAAAGGAGCATGG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GATGGCTTTGCGCTGGATCT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139</w:t>
            </w:r>
          </w:p>
        </w:tc>
      </w:tr>
      <w:tr w:rsidR="002E7380" w:rsidRPr="002E7380" w:rsidTr="002E7380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TLR4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Toll-like receptor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NM_001113039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TGGTCAGCCTCCAAACCTTGA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GGAATGAAATGCCCTCTGGGA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146</w:t>
            </w:r>
          </w:p>
        </w:tc>
      </w:tr>
      <w:tr w:rsidR="002E7380" w:rsidRPr="002E7380" w:rsidTr="002E7380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 xml:space="preserve">NFκB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Nuclear factor of kappa light polypeptide gene enhancer in B-cells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NM_001048232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GACAACATCTCCTTGGCGGG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TCTGCTCCTGCTGCTTTGAGG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146</w:t>
            </w:r>
          </w:p>
        </w:tc>
      </w:tr>
      <w:tr w:rsidR="002E7380" w:rsidRPr="002E7380" w:rsidTr="002E7380">
        <w:trPr>
          <w:trHeight w:val="36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 anti-inflammatory</w:t>
            </w:r>
          </w:p>
        </w:tc>
      </w:tr>
      <w:tr w:rsidR="002E7380" w:rsidRPr="002E7380" w:rsidTr="002E7380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IL-4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Interleukin-4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NM_214123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TCCACGGACACAAGTGCGAC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TGTTTGCCATGCTGCTCAGG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243</w:t>
            </w:r>
          </w:p>
        </w:tc>
      </w:tr>
      <w:tr w:rsidR="002E7380" w:rsidRPr="002E7380" w:rsidTr="002E7380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IL-10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Interleukin-10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NM_214041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CATCCACTTCCCAACCAGCC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CTCCCCATCACTCTCTGCCTTC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220</w:t>
            </w:r>
          </w:p>
        </w:tc>
      </w:tr>
      <w:tr w:rsidR="002E7380" w:rsidRPr="002E7380" w:rsidTr="002E7380">
        <w:trPr>
          <w:trHeight w:val="36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 Housekeeping </w:t>
            </w:r>
          </w:p>
        </w:tc>
      </w:tr>
      <w:tr w:rsidR="002E7380" w:rsidRPr="002E7380" w:rsidTr="002E7380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GAPDH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Glyceraldehyde-3-phosphate dehydrogenase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NM_001206359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AATGGGGTGATGCTGGTGCT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GGCAGAAGGGGCAGAGATGA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380" w:rsidRPr="002E7380" w:rsidRDefault="002E7380" w:rsidP="002E73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E73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122</w:t>
            </w:r>
          </w:p>
        </w:tc>
      </w:tr>
    </w:tbl>
    <w:p w:rsidR="000011B5" w:rsidRDefault="000011B5" w:rsidP="000011B5">
      <w:pPr>
        <w:rPr>
          <w:rFonts w:ascii="Times New Roman" w:hAnsi="Times New Roman" w:cs="Times New Roman"/>
          <w:sz w:val="22"/>
        </w:rPr>
      </w:pPr>
    </w:p>
    <w:p w:rsidR="000011B5" w:rsidRDefault="000011B5" w:rsidP="000011B5">
      <w:pPr>
        <w:rPr>
          <w:rFonts w:ascii="Times New Roman" w:hAnsi="Times New Roman" w:cs="Times New Roman"/>
          <w:sz w:val="22"/>
        </w:rPr>
      </w:pPr>
    </w:p>
    <w:p w:rsidR="000011B5" w:rsidRDefault="000011B5" w:rsidP="000011B5">
      <w:pPr>
        <w:rPr>
          <w:rFonts w:ascii="Times New Roman" w:hAnsi="Times New Roman" w:cs="Times New Roman"/>
          <w:sz w:val="22"/>
        </w:rPr>
      </w:pPr>
    </w:p>
    <w:p w:rsidR="00870F58" w:rsidRDefault="00870F58" w:rsidP="000011B5">
      <w:pPr>
        <w:rPr>
          <w:rFonts w:ascii="Times New Roman" w:hAnsi="Times New Roman" w:cs="Times New Roman"/>
          <w:sz w:val="22"/>
        </w:rPr>
        <w:sectPr w:rsidR="00870F58" w:rsidSect="000011B5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:rsidR="00870F58" w:rsidRPr="00B84B4B" w:rsidRDefault="00870F58" w:rsidP="00870F58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22"/>
        </w:rPr>
      </w:pPr>
      <w:proofErr w:type="gramStart"/>
      <w:r w:rsidRPr="00B84B4B">
        <w:rPr>
          <w:rFonts w:ascii="Times New Roman" w:eastAsia="맑은 고딕" w:hAnsi="Times New Roman" w:cs="Times New Roman" w:hint="eastAsia"/>
          <w:kern w:val="0"/>
          <w:sz w:val="22"/>
        </w:rPr>
        <w:lastRenderedPageBreak/>
        <w:t>Supplemental</w:t>
      </w:r>
      <w:r w:rsidRPr="00B84B4B">
        <w:rPr>
          <w:rFonts w:ascii="Times New Roman" w:eastAsia="맑은 고딕" w:hAnsi="Times New Roman" w:cs="Times New Roman"/>
          <w:kern w:val="0"/>
          <w:sz w:val="22"/>
        </w:rPr>
        <w:t xml:space="preserve"> </w:t>
      </w:r>
      <w:r w:rsidRPr="00B84B4B">
        <w:rPr>
          <w:rFonts w:ascii="Times New Roman" w:eastAsia="맑은 고딕" w:hAnsi="Times New Roman" w:cs="Times New Roman" w:hint="eastAsia"/>
          <w:kern w:val="0"/>
          <w:sz w:val="22"/>
        </w:rPr>
        <w:t>t</w:t>
      </w:r>
      <w:r w:rsidRPr="00B84B4B">
        <w:rPr>
          <w:rFonts w:ascii="Times New Roman" w:eastAsia="맑은 고딕" w:hAnsi="Times New Roman" w:cs="Times New Roman"/>
          <w:kern w:val="0"/>
          <w:sz w:val="22"/>
        </w:rPr>
        <w:t xml:space="preserve">able </w:t>
      </w:r>
      <w:r w:rsidRPr="00B84B4B">
        <w:rPr>
          <w:rFonts w:ascii="Times New Roman" w:eastAsia="맑은 고딕" w:hAnsi="Times New Roman" w:cs="Times New Roman" w:hint="eastAsia"/>
          <w:kern w:val="0"/>
          <w:sz w:val="22"/>
        </w:rPr>
        <w:t>2</w:t>
      </w:r>
      <w:r w:rsidRPr="00B84B4B">
        <w:rPr>
          <w:rFonts w:ascii="Times New Roman" w:eastAsia="맑은 고딕" w:hAnsi="Times New Roman" w:cs="Times New Roman"/>
          <w:kern w:val="0"/>
          <w:sz w:val="22"/>
        </w:rPr>
        <w:t>.</w:t>
      </w:r>
      <w:proofErr w:type="gramEnd"/>
      <w:r w:rsidRPr="00B84B4B">
        <w:rPr>
          <w:rFonts w:ascii="Times New Roman" w:eastAsia="맑은 고딕" w:hAnsi="Times New Roman" w:cs="Times New Roman"/>
          <w:kern w:val="0"/>
          <w:sz w:val="22"/>
        </w:rPr>
        <w:t xml:space="preserve"> The effects of </w:t>
      </w:r>
      <w:r w:rsidR="00EB7D76" w:rsidRPr="00B84B4B">
        <w:rPr>
          <w:rFonts w:ascii="Times New Roman" w:eastAsia="맑은 고딕" w:hAnsi="Times New Roman" w:cs="Times New Roman" w:hint="eastAsia"/>
          <w:kern w:val="0"/>
          <w:sz w:val="22"/>
        </w:rPr>
        <w:t>the</w:t>
      </w:r>
      <w:r w:rsidRPr="00B84B4B">
        <w:rPr>
          <w:rFonts w:ascii="Times New Roman" w:eastAsia="맑은 고딕" w:hAnsi="Times New Roman" w:cs="Times New Roman"/>
          <w:kern w:val="0"/>
          <w:sz w:val="22"/>
        </w:rPr>
        <w:t xml:space="preserve"> </w:t>
      </w:r>
      <w:r w:rsidRPr="00B84B4B">
        <w:rPr>
          <w:rFonts w:ascii="Times New Roman" w:eastAsia="맑은 고딕" w:hAnsi="Times New Roman" w:cs="Times New Roman"/>
          <w:i/>
          <w:kern w:val="0"/>
          <w:sz w:val="22"/>
        </w:rPr>
        <w:t>L. acidophilus</w:t>
      </w:r>
      <w:r w:rsidRPr="00B84B4B">
        <w:rPr>
          <w:rFonts w:ascii="Times New Roman" w:eastAsia="맑은 고딕" w:hAnsi="Times New Roman" w:cs="Times New Roman"/>
          <w:kern w:val="0"/>
          <w:sz w:val="22"/>
        </w:rPr>
        <w:t xml:space="preserve"> </w:t>
      </w:r>
      <w:r w:rsidR="00EB7D76" w:rsidRPr="00B84B4B">
        <w:rPr>
          <w:rFonts w:ascii="Times New Roman" w:eastAsia="맑은 고딕" w:hAnsi="Times New Roman" w:cs="Times New Roman" w:hint="eastAsia"/>
          <w:kern w:val="0"/>
          <w:sz w:val="22"/>
        </w:rPr>
        <w:t xml:space="preserve">treatment </w:t>
      </w:r>
      <w:r w:rsidRPr="00B84B4B">
        <w:rPr>
          <w:rFonts w:ascii="Times New Roman" w:eastAsia="맑은 고딕" w:hAnsi="Times New Roman" w:cs="Times New Roman"/>
          <w:kern w:val="0"/>
          <w:sz w:val="22"/>
        </w:rPr>
        <w:t xml:space="preserve">on cortisol, IgA, </w:t>
      </w:r>
      <w:proofErr w:type="spellStart"/>
      <w:r w:rsidRPr="00B84B4B">
        <w:rPr>
          <w:rFonts w:ascii="Times New Roman" w:eastAsia="맑은 고딕" w:hAnsi="Times New Roman" w:cs="Times New Roman"/>
          <w:kern w:val="0"/>
          <w:sz w:val="22"/>
        </w:rPr>
        <w:t>IgM</w:t>
      </w:r>
      <w:proofErr w:type="spellEnd"/>
      <w:r w:rsidRPr="00B84B4B">
        <w:rPr>
          <w:rFonts w:ascii="Times New Roman" w:eastAsia="맑은 고딕" w:hAnsi="Times New Roman" w:cs="Times New Roman"/>
          <w:kern w:val="0"/>
          <w:sz w:val="22"/>
        </w:rPr>
        <w:t xml:space="preserve">, and </w:t>
      </w:r>
      <w:proofErr w:type="spellStart"/>
      <w:r w:rsidRPr="00B84B4B">
        <w:rPr>
          <w:rFonts w:ascii="Times New Roman" w:eastAsia="맑은 고딕" w:hAnsi="Times New Roman" w:cs="Times New Roman"/>
          <w:kern w:val="0"/>
          <w:sz w:val="22"/>
        </w:rPr>
        <w:t>IgG</w:t>
      </w:r>
      <w:proofErr w:type="spellEnd"/>
      <w:r w:rsidRPr="00B84B4B">
        <w:rPr>
          <w:rFonts w:ascii="Times New Roman" w:eastAsia="맑은 고딕" w:hAnsi="Times New Roman" w:cs="Times New Roman"/>
          <w:kern w:val="0"/>
          <w:sz w:val="22"/>
        </w:rPr>
        <w:t xml:space="preserve"> in serum after </w:t>
      </w:r>
      <w:proofErr w:type="spellStart"/>
      <w:r w:rsidRPr="00B84B4B">
        <w:rPr>
          <w:rFonts w:ascii="Times New Roman" w:hAnsi="Times New Roman" w:cs="Times New Roman"/>
          <w:sz w:val="22"/>
        </w:rPr>
        <w:t>after</w:t>
      </w:r>
      <w:proofErr w:type="spellEnd"/>
      <w:r w:rsidRPr="00B84B4B">
        <w:rPr>
          <w:rFonts w:ascii="Times New Roman" w:hAnsi="Times New Roman" w:cs="Times New Roman"/>
          <w:sz w:val="22"/>
        </w:rPr>
        <w:t xml:space="preserve"> saline or LPS challenge</w:t>
      </w:r>
      <w:r w:rsidR="005B6BB9" w:rsidRPr="00B84B4B">
        <w:rPr>
          <w:rFonts w:ascii="Times New Roman" w:hAnsi="Times New Roman" w:cs="Times New Roman" w:hint="eastAsia"/>
          <w:sz w:val="22"/>
        </w:rPr>
        <w:t xml:space="preserve"> (</w:t>
      </w:r>
      <w:r w:rsidR="005B6BB9" w:rsidRPr="00B84B4B">
        <w:rPr>
          <w:rFonts w:ascii="Times New Roman" w:hAnsi="Times New Roman" w:cs="Times New Roman" w:hint="eastAsia"/>
          <w:i/>
          <w:sz w:val="22"/>
        </w:rPr>
        <w:t>n</w:t>
      </w:r>
      <w:r w:rsidR="005B6BB9" w:rsidRPr="00B84B4B">
        <w:rPr>
          <w:rFonts w:ascii="Times New Roman" w:hAnsi="Times New Roman" w:cs="Times New Roman" w:hint="eastAsia"/>
          <w:sz w:val="22"/>
        </w:rPr>
        <w:t>=10)</w:t>
      </w:r>
      <w:r w:rsidRPr="00B84B4B">
        <w:rPr>
          <w:rFonts w:ascii="Times New Roman" w:hAnsi="Times New Roman" w:cs="Times New Roman"/>
          <w:sz w:val="22"/>
        </w:rPr>
        <w:t xml:space="preserve"> </w:t>
      </w:r>
      <w:r w:rsidRPr="00B84B4B">
        <w:rPr>
          <w:rFonts w:ascii="Times New Roman" w:eastAsia="맑은 고딕" w:hAnsi="Times New Roman" w:cs="Times New Roman"/>
          <w:kern w:val="0"/>
          <w:sz w:val="22"/>
          <w:vertAlign w:val="superscript"/>
        </w:rPr>
        <w:t>1</w:t>
      </w:r>
    </w:p>
    <w:p w:rsidR="00870F58" w:rsidRPr="000011B5" w:rsidRDefault="00870F58" w:rsidP="00870F58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tbl>
      <w:tblPr>
        <w:tblW w:w="8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1040"/>
        <w:gridCol w:w="1040"/>
        <w:gridCol w:w="1040"/>
        <w:gridCol w:w="1040"/>
        <w:gridCol w:w="1040"/>
        <w:gridCol w:w="1340"/>
      </w:tblGrid>
      <w:tr w:rsidR="00870F58" w:rsidRPr="000011B5" w:rsidTr="00CC31F5">
        <w:trPr>
          <w:trHeight w:val="540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870F58" w:rsidRPr="000011B5" w:rsidTr="00CC31F5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Cortisol, </w:t>
            </w:r>
            <w:proofErr w:type="spellStart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ug</w:t>
            </w:r>
            <w:proofErr w:type="spellEnd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0F58" w:rsidRPr="000011B5" w:rsidTr="00CC31F5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0h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4.12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4.64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0.614</w:t>
            </w:r>
          </w:p>
        </w:tc>
      </w:tr>
      <w:tr w:rsidR="00870F58" w:rsidRPr="000011B5" w:rsidTr="00CC31F5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10.67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12.38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9.65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0.983</w:t>
            </w:r>
          </w:p>
        </w:tc>
      </w:tr>
      <w:tr w:rsidR="00870F58" w:rsidRPr="000011B5" w:rsidTr="00CC31F5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4h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11.31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11.92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0.098</w:t>
            </w:r>
          </w:p>
        </w:tc>
      </w:tr>
      <w:tr w:rsidR="00870F58" w:rsidRPr="000011B5" w:rsidTr="00CC31F5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6h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7.40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6.85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0.398</w:t>
            </w:r>
          </w:p>
        </w:tc>
      </w:tr>
      <w:tr w:rsidR="00870F58" w:rsidRPr="000011B5" w:rsidTr="00CC31F5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12h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7.60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kern w:val="0"/>
                <w:sz w:val="22"/>
              </w:rPr>
              <w:t>6.79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0.742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IgA, mg/</w:t>
            </w:r>
            <w:proofErr w:type="spellStart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0h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43.80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46.70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1.165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0.269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4h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43.90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0.179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6h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43.20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43.20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0.601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12h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0.238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IgM</w:t>
            </w:r>
            <w:proofErr w:type="spellEnd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mg/</w:t>
            </w:r>
            <w:proofErr w:type="spellStart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0h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0.257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0.429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4h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0.399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6h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0.239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12h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0.513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IgG</w:t>
            </w:r>
            <w:proofErr w:type="spellEnd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mg/</w:t>
            </w:r>
            <w:proofErr w:type="spellStart"/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0h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219.60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214.10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206.90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214.80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0.182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219.50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218.90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222.78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242.90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0.061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4h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211.40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214.80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224.92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225.73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0.770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6h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198.10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211.30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220.92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211.10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0.117</w:t>
            </w:r>
          </w:p>
        </w:tc>
      </w:tr>
      <w:tr w:rsidR="00870F58" w:rsidRPr="000011B5" w:rsidTr="00CC31F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12h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191.70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208.50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215.18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F58" w:rsidRPr="000011B5" w:rsidRDefault="00870F58" w:rsidP="00CC31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011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0.511</w:t>
            </w:r>
          </w:p>
        </w:tc>
      </w:tr>
    </w:tbl>
    <w:p w:rsidR="00870F58" w:rsidRPr="00BE134F" w:rsidRDefault="00870F58" w:rsidP="00870F58">
      <w:pPr>
        <w:spacing w:line="240" w:lineRule="auto"/>
        <w:rPr>
          <w:rFonts w:ascii="Times New Roman" w:hAnsi="Times New Roman" w:cs="Times New Roman"/>
          <w:sz w:val="22"/>
        </w:rPr>
      </w:pPr>
      <w:r w:rsidRPr="00BE134F">
        <w:rPr>
          <w:rFonts w:ascii="Times New Roman" w:hAnsi="Times New Roman" w:cs="Times New Roman"/>
          <w:sz w:val="22"/>
          <w:vertAlign w:val="superscript"/>
        </w:rPr>
        <w:t>1</w:t>
      </w:r>
      <w:r w:rsidRPr="00BE134F">
        <w:rPr>
          <w:rFonts w:ascii="Times New Roman" w:hAnsi="Times New Roman" w:cs="Times New Roman"/>
          <w:sz w:val="22"/>
        </w:rPr>
        <w:t xml:space="preserve">Experimental treatments were T1) control diet + Saline challenge; T2) control diet with 0.1% L. acidophilus + Saline </w:t>
      </w:r>
      <w:proofErr w:type="gramStart"/>
      <w:r w:rsidRPr="00BE134F">
        <w:rPr>
          <w:rFonts w:ascii="Times New Roman" w:hAnsi="Times New Roman" w:cs="Times New Roman"/>
          <w:sz w:val="22"/>
        </w:rPr>
        <w:t>challenge ;</w:t>
      </w:r>
      <w:proofErr w:type="gramEnd"/>
      <w:r w:rsidRPr="00BE134F">
        <w:rPr>
          <w:rFonts w:ascii="Times New Roman" w:hAnsi="Times New Roman" w:cs="Times New Roman"/>
          <w:sz w:val="22"/>
        </w:rPr>
        <w:t xml:space="preserve"> T3) control diet + LPS challenge; T4) control diet with 0.1% L. acidophilus + LPS challenge. </w:t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</w:p>
    <w:p w:rsidR="00870F58" w:rsidRPr="00BE134F" w:rsidRDefault="00870F58" w:rsidP="00870F58">
      <w:pPr>
        <w:spacing w:line="240" w:lineRule="auto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BE134F">
        <w:rPr>
          <w:rFonts w:ascii="Times New Roman" w:hAnsi="Times New Roman" w:cs="Times New Roman"/>
          <w:sz w:val="22"/>
          <w:vertAlign w:val="superscript"/>
        </w:rPr>
        <w:t>a,</w:t>
      </w:r>
      <w:proofErr w:type="gramEnd"/>
      <w:r w:rsidRPr="00BE134F">
        <w:rPr>
          <w:rFonts w:ascii="Times New Roman" w:hAnsi="Times New Roman" w:cs="Times New Roman"/>
          <w:sz w:val="22"/>
          <w:vertAlign w:val="superscript"/>
        </w:rPr>
        <w:t>b</w:t>
      </w:r>
      <w:r w:rsidRPr="00BE134F">
        <w:rPr>
          <w:rFonts w:ascii="Times New Roman" w:hAnsi="Times New Roman" w:cs="Times New Roman"/>
          <w:sz w:val="22"/>
        </w:rPr>
        <w:t>means</w:t>
      </w:r>
      <w:proofErr w:type="spellEnd"/>
      <w:r w:rsidRPr="00BE134F">
        <w:rPr>
          <w:rFonts w:ascii="Times New Roman" w:hAnsi="Times New Roman" w:cs="Times New Roman"/>
          <w:sz w:val="22"/>
        </w:rPr>
        <w:t xml:space="preserve"> with different superscripts within a row indicate significant differences between groups (P&lt;0.05)</w:t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  <w:r w:rsidRPr="00BE134F">
        <w:rPr>
          <w:rFonts w:ascii="Times New Roman" w:hAnsi="Times New Roman" w:cs="Times New Roman"/>
          <w:sz w:val="22"/>
        </w:rPr>
        <w:tab/>
      </w:r>
    </w:p>
    <w:p w:rsidR="000011B5" w:rsidRPr="000011B5" w:rsidRDefault="000011B5" w:rsidP="004C1F21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0011B5" w:rsidRPr="000011B5" w:rsidSect="00870F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D3" w:rsidRDefault="00A06BD3" w:rsidP="00BE134F">
      <w:pPr>
        <w:spacing w:after="0" w:line="240" w:lineRule="auto"/>
      </w:pPr>
      <w:r>
        <w:separator/>
      </w:r>
    </w:p>
  </w:endnote>
  <w:endnote w:type="continuationSeparator" w:id="0">
    <w:p w:rsidR="00A06BD3" w:rsidRDefault="00A06BD3" w:rsidP="00BE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D3" w:rsidRDefault="00A06BD3" w:rsidP="00BE134F">
      <w:pPr>
        <w:spacing w:after="0" w:line="240" w:lineRule="auto"/>
      </w:pPr>
      <w:r>
        <w:separator/>
      </w:r>
    </w:p>
  </w:footnote>
  <w:footnote w:type="continuationSeparator" w:id="0">
    <w:p w:rsidR="00A06BD3" w:rsidRDefault="00A06BD3" w:rsidP="00BE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21"/>
    <w:rsid w:val="000011B5"/>
    <w:rsid w:val="00014464"/>
    <w:rsid w:val="00032735"/>
    <w:rsid w:val="00111A1B"/>
    <w:rsid w:val="001A2057"/>
    <w:rsid w:val="002E7380"/>
    <w:rsid w:val="003B04E1"/>
    <w:rsid w:val="004234FD"/>
    <w:rsid w:val="004C1F21"/>
    <w:rsid w:val="005B6BB9"/>
    <w:rsid w:val="00870F58"/>
    <w:rsid w:val="0095439F"/>
    <w:rsid w:val="009E6C18"/>
    <w:rsid w:val="00A06BD3"/>
    <w:rsid w:val="00B84B4B"/>
    <w:rsid w:val="00BE134F"/>
    <w:rsid w:val="00CC1AD7"/>
    <w:rsid w:val="00D90278"/>
    <w:rsid w:val="00E6590C"/>
    <w:rsid w:val="00E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3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134F"/>
  </w:style>
  <w:style w:type="paragraph" w:styleId="a4">
    <w:name w:val="footer"/>
    <w:basedOn w:val="a"/>
    <w:link w:val="Char0"/>
    <w:uiPriority w:val="99"/>
    <w:unhideWhenUsed/>
    <w:rsid w:val="00BE13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3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134F"/>
  </w:style>
  <w:style w:type="paragraph" w:styleId="a4">
    <w:name w:val="footer"/>
    <w:basedOn w:val="a"/>
    <w:link w:val="Char0"/>
    <w:uiPriority w:val="99"/>
    <w:unhideWhenUsed/>
    <w:rsid w:val="00BE13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LeeSangIn</dc:creator>
  <cp:lastModifiedBy>LeeSangIn</cp:lastModifiedBy>
  <cp:revision>10</cp:revision>
  <dcterms:created xsi:type="dcterms:W3CDTF">2015-10-02T04:53:00Z</dcterms:created>
  <dcterms:modified xsi:type="dcterms:W3CDTF">2015-11-03T03:58:00Z</dcterms:modified>
</cp:coreProperties>
</file>