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4459F" w14:textId="77777777" w:rsidR="00947F10" w:rsidRDefault="00947F10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 xml:space="preserve">ONLINE RESEOURCE </w:t>
      </w:r>
    </w:p>
    <w:p w14:paraId="33E6A872" w14:textId="77777777" w:rsidR="00947F10" w:rsidRDefault="00947F10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</w:p>
    <w:p w14:paraId="7C10D713" w14:textId="230FE591" w:rsidR="00947F10" w:rsidRDefault="00947F10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Journal</w:t>
      </w:r>
    </w:p>
    <w:p w14:paraId="0CD6CC25" w14:textId="1DCCF45F" w:rsidR="00947F10" w:rsidRDefault="00956162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 xml:space="preserve">British Journal of Nutrition </w:t>
      </w:r>
    </w:p>
    <w:p w14:paraId="04CAC996" w14:textId="77777777" w:rsidR="00947F10" w:rsidRDefault="00947F10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</w:p>
    <w:p w14:paraId="79DA059A" w14:textId="27626509" w:rsidR="002A02A6" w:rsidRPr="00947F10" w:rsidRDefault="006D7E11" w:rsidP="000E320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 w:rsidRPr="00E93CEC">
        <w:rPr>
          <w:rFonts w:cs="Arial"/>
          <w:b/>
          <w:color w:val="333333"/>
          <w:sz w:val="24"/>
          <w:szCs w:val="24"/>
        </w:rPr>
        <w:t>Title</w:t>
      </w:r>
    </w:p>
    <w:p w14:paraId="3C15CBE6" w14:textId="242E746A" w:rsidR="00527E27" w:rsidRDefault="002A51CB" w:rsidP="00F5554A">
      <w:pPr>
        <w:spacing w:after="0" w:line="480" w:lineRule="auto"/>
        <w:rPr>
          <w:rFonts w:eastAsia="Times New Roman" w:cs="Times New Roman"/>
          <w:b/>
          <w:sz w:val="24"/>
          <w:szCs w:val="24"/>
        </w:rPr>
      </w:pPr>
      <w:r w:rsidRPr="00E37C5D">
        <w:rPr>
          <w:rFonts w:eastAsia="Times New Roman" w:cs="Times New Roman"/>
          <w:b/>
          <w:i/>
          <w:sz w:val="24"/>
          <w:szCs w:val="24"/>
        </w:rPr>
        <w:t>FTO</w:t>
      </w:r>
      <w:r>
        <w:rPr>
          <w:rFonts w:eastAsia="Times New Roman" w:cs="Times New Roman"/>
          <w:b/>
          <w:sz w:val="24"/>
          <w:szCs w:val="24"/>
        </w:rPr>
        <w:t xml:space="preserve"> genotype</w:t>
      </w:r>
      <w:r w:rsidR="00573641">
        <w:rPr>
          <w:rFonts w:eastAsia="Times New Roman" w:cs="Times New Roman"/>
          <w:b/>
          <w:sz w:val="24"/>
          <w:szCs w:val="24"/>
        </w:rPr>
        <w:t xml:space="preserve">, </w:t>
      </w:r>
      <w:r w:rsidR="00692575">
        <w:rPr>
          <w:rFonts w:eastAsia="Times New Roman" w:cs="Times New Roman"/>
          <w:b/>
          <w:sz w:val="24"/>
          <w:szCs w:val="24"/>
        </w:rPr>
        <w:t>dietary intakes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0B1495">
        <w:rPr>
          <w:rFonts w:eastAsia="Times New Roman" w:cs="Times New Roman"/>
          <w:b/>
          <w:sz w:val="24"/>
          <w:szCs w:val="24"/>
        </w:rPr>
        <w:t xml:space="preserve">and anthropometric measures </w:t>
      </w:r>
      <w:r>
        <w:rPr>
          <w:rFonts w:eastAsia="Times New Roman" w:cs="Times New Roman"/>
          <w:b/>
          <w:sz w:val="24"/>
          <w:szCs w:val="24"/>
        </w:rPr>
        <w:t>in European adults</w:t>
      </w:r>
      <w:r w:rsidR="009C7412" w:rsidRPr="009C7412">
        <w:rPr>
          <w:rFonts w:eastAsia="Times New Roman" w:cs="Times New Roman"/>
          <w:b/>
          <w:sz w:val="24"/>
          <w:szCs w:val="24"/>
        </w:rPr>
        <w:t>: The Food4Me Study</w:t>
      </w:r>
    </w:p>
    <w:p w14:paraId="2B3C0036" w14:textId="77777777" w:rsidR="009C7412" w:rsidRPr="00FE6A93" w:rsidRDefault="009C7412" w:rsidP="00F5554A">
      <w:pPr>
        <w:spacing w:after="0" w:line="480" w:lineRule="auto"/>
        <w:rPr>
          <w:rFonts w:cs="Arial"/>
          <w:color w:val="333333"/>
          <w:sz w:val="24"/>
          <w:szCs w:val="24"/>
        </w:rPr>
      </w:pPr>
    </w:p>
    <w:p w14:paraId="37E0E04C" w14:textId="77777777" w:rsidR="002A02A6" w:rsidRPr="006B12C8" w:rsidRDefault="006D7E11" w:rsidP="00F5554A">
      <w:pPr>
        <w:spacing w:after="0" w:line="480" w:lineRule="auto"/>
        <w:rPr>
          <w:rFonts w:cs="Arial"/>
          <w:b/>
          <w:color w:val="000000" w:themeColor="text1"/>
          <w:sz w:val="24"/>
          <w:szCs w:val="24"/>
        </w:rPr>
      </w:pPr>
      <w:r w:rsidRPr="006B12C8">
        <w:rPr>
          <w:rFonts w:cs="Arial"/>
          <w:b/>
          <w:color w:val="000000" w:themeColor="text1"/>
          <w:sz w:val="24"/>
          <w:szCs w:val="24"/>
        </w:rPr>
        <w:t xml:space="preserve">Author names </w:t>
      </w:r>
    </w:p>
    <w:p w14:paraId="4909A4CB" w14:textId="1DEC3B7D" w:rsidR="004232B9" w:rsidRPr="00FE6A93" w:rsidRDefault="00254E32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Katherine </w:t>
      </w:r>
      <w:r w:rsidR="00DE7B2B">
        <w:rPr>
          <w:rFonts w:cs="Arial"/>
          <w:color w:val="000000" w:themeColor="text1"/>
          <w:sz w:val="24"/>
          <w:szCs w:val="24"/>
        </w:rPr>
        <w:t>M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DE7B2B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Livingston</w:t>
      </w:r>
      <w:r w:rsidR="00F05F5E">
        <w:rPr>
          <w:rFonts w:cs="Arial"/>
          <w:color w:val="000000" w:themeColor="text1"/>
          <w:sz w:val="24"/>
          <w:szCs w:val="24"/>
        </w:rPr>
        <w:t>e</w:t>
      </w:r>
      <w:r w:rsidR="004C3D8D">
        <w:rPr>
          <w:rFonts w:cs="Arial"/>
          <w:color w:val="000000" w:themeColor="text1"/>
          <w:sz w:val="24"/>
          <w:szCs w:val="24"/>
        </w:rPr>
        <w:t>*</w:t>
      </w:r>
      <w:r>
        <w:rPr>
          <w:rFonts w:cs="Arial"/>
          <w:color w:val="000000" w:themeColor="text1"/>
          <w:sz w:val="24"/>
          <w:szCs w:val="24"/>
        </w:rPr>
        <w:t>,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7F08AB" w:rsidRPr="00FE6A93">
        <w:rPr>
          <w:rFonts w:cs="Arial"/>
          <w:color w:val="000000" w:themeColor="text1"/>
          <w:sz w:val="24"/>
          <w:szCs w:val="24"/>
        </w:rPr>
        <w:t>Carlos Celis-Morales</w:t>
      </w:r>
      <w:r w:rsidR="004C3D8D">
        <w:rPr>
          <w:rFonts w:cs="Arial"/>
          <w:color w:val="000000" w:themeColor="text1"/>
          <w:sz w:val="24"/>
          <w:szCs w:val="24"/>
        </w:rPr>
        <w:t>*</w:t>
      </w:r>
      <w:r w:rsidR="007F08AB" w:rsidRPr="00FE6A93">
        <w:rPr>
          <w:rFonts w:cs="Arial"/>
          <w:color w:val="000000" w:themeColor="text1"/>
          <w:sz w:val="24"/>
          <w:szCs w:val="24"/>
        </w:rPr>
        <w:t>,</w:t>
      </w:r>
      <w:r w:rsidR="007F08AB">
        <w:rPr>
          <w:rFonts w:cs="Arial"/>
          <w:color w:val="000000" w:themeColor="text1"/>
          <w:sz w:val="24"/>
          <w:szCs w:val="24"/>
        </w:rPr>
        <w:t xml:space="preserve"> </w:t>
      </w:r>
      <w:r w:rsidR="007701CE" w:rsidRPr="00FE6A93">
        <w:rPr>
          <w:rFonts w:cs="Arial"/>
          <w:color w:val="000000" w:themeColor="text1"/>
          <w:sz w:val="24"/>
          <w:szCs w:val="24"/>
        </w:rPr>
        <w:t xml:space="preserve">Santiago </w:t>
      </w:r>
      <w:proofErr w:type="spellStart"/>
      <w:r w:rsidR="0079707D" w:rsidRPr="00FE6A93">
        <w:rPr>
          <w:rFonts w:cs="Arial"/>
          <w:color w:val="000000" w:themeColor="text1"/>
          <w:sz w:val="24"/>
          <w:szCs w:val="24"/>
        </w:rPr>
        <w:t>Navas-Carretero</w:t>
      </w:r>
      <w:proofErr w:type="spellEnd"/>
      <w:r w:rsidR="007701CE" w:rsidRPr="00FE6A93">
        <w:rPr>
          <w:rFonts w:cs="Arial"/>
          <w:color w:val="000000" w:themeColor="text1"/>
          <w:sz w:val="24"/>
          <w:szCs w:val="24"/>
        </w:rPr>
        <w:t>, Rodrigo San-Cristobal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, </w:t>
      </w:r>
      <w:r w:rsidR="000B1495">
        <w:rPr>
          <w:rFonts w:cs="Arial"/>
          <w:color w:val="000000" w:themeColor="text1"/>
          <w:sz w:val="24"/>
          <w:szCs w:val="24"/>
        </w:rPr>
        <w:t>H</w:t>
      </w:r>
      <w:r w:rsidR="000B1495" w:rsidRPr="007701CE">
        <w:rPr>
          <w:rFonts w:cs="Arial"/>
          <w:color w:val="000000" w:themeColor="text1"/>
          <w:sz w:val="24"/>
          <w:szCs w:val="24"/>
        </w:rPr>
        <w:t>annah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 Forster</w:t>
      </w:r>
      <w:r w:rsidR="000B1495">
        <w:rPr>
          <w:rFonts w:cs="Arial"/>
          <w:color w:val="000000" w:themeColor="text1"/>
          <w:sz w:val="24"/>
          <w:szCs w:val="24"/>
        </w:rPr>
        <w:t>,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0B1495">
        <w:rPr>
          <w:rFonts w:cs="Arial"/>
          <w:color w:val="000000" w:themeColor="text1"/>
          <w:sz w:val="24"/>
          <w:szCs w:val="24"/>
        </w:rPr>
        <w:t>C</w:t>
      </w:r>
      <w:r w:rsidR="000B1495" w:rsidRPr="00FE6A93">
        <w:rPr>
          <w:rFonts w:cs="Arial"/>
          <w:color w:val="000000" w:themeColor="text1"/>
          <w:sz w:val="24"/>
          <w:szCs w:val="24"/>
        </w:rPr>
        <w:t>lare</w:t>
      </w:r>
      <w:r w:rsidR="000B1495">
        <w:rPr>
          <w:rFonts w:cs="Arial"/>
          <w:color w:val="000000" w:themeColor="text1"/>
          <w:sz w:val="24"/>
          <w:szCs w:val="24"/>
        </w:rPr>
        <w:t xml:space="preserve"> B.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 O’Donovan</w:t>
      </w:r>
      <w:r w:rsidR="000B1495">
        <w:rPr>
          <w:rFonts w:cs="Arial"/>
          <w:color w:val="000000" w:themeColor="text1"/>
          <w:sz w:val="24"/>
          <w:szCs w:val="24"/>
        </w:rPr>
        <w:t xml:space="preserve">, 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Clara </w:t>
      </w:r>
      <w:proofErr w:type="spellStart"/>
      <w:r w:rsidR="000B1495" w:rsidRPr="007701CE">
        <w:rPr>
          <w:rFonts w:cs="Arial"/>
          <w:color w:val="000000" w:themeColor="text1"/>
          <w:sz w:val="24"/>
          <w:szCs w:val="24"/>
        </w:rPr>
        <w:t>Woolhead</w:t>
      </w:r>
      <w:proofErr w:type="spellEnd"/>
      <w:r w:rsidR="000B1495">
        <w:rPr>
          <w:rFonts w:cs="Arial"/>
          <w:color w:val="000000" w:themeColor="text1"/>
          <w:sz w:val="24"/>
          <w:szCs w:val="24"/>
        </w:rPr>
        <w:t>, C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yril </w:t>
      </w:r>
      <w:r w:rsidR="000B1495">
        <w:rPr>
          <w:rFonts w:cs="Arial"/>
          <w:color w:val="000000" w:themeColor="text1"/>
          <w:sz w:val="24"/>
          <w:szCs w:val="24"/>
        </w:rPr>
        <w:t xml:space="preserve">F.M. </w:t>
      </w:r>
      <w:proofErr w:type="spellStart"/>
      <w:r w:rsidR="000B1495" w:rsidRPr="00FE6A93">
        <w:rPr>
          <w:rFonts w:cs="Arial"/>
          <w:color w:val="000000" w:themeColor="text1"/>
          <w:sz w:val="24"/>
          <w:szCs w:val="24"/>
        </w:rPr>
        <w:t>Marsaux</w:t>
      </w:r>
      <w:proofErr w:type="spellEnd"/>
      <w:r w:rsidR="000B1495">
        <w:rPr>
          <w:rFonts w:cs="Arial"/>
          <w:color w:val="000000" w:themeColor="text1"/>
          <w:sz w:val="24"/>
          <w:szCs w:val="24"/>
        </w:rPr>
        <w:t>,</w:t>
      </w:r>
      <w:r w:rsidR="000B1495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3F1CCB" w:rsidRPr="00FE6A93">
        <w:rPr>
          <w:rFonts w:cs="Arial"/>
          <w:color w:val="000000" w:themeColor="text1"/>
          <w:sz w:val="24"/>
          <w:szCs w:val="24"/>
        </w:rPr>
        <w:t>Anna L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3F1CCB" w:rsidRPr="00FE6A93">
        <w:rPr>
          <w:rFonts w:cs="Arial"/>
          <w:color w:val="000000" w:themeColor="text1"/>
          <w:sz w:val="24"/>
          <w:szCs w:val="24"/>
        </w:rPr>
        <w:t xml:space="preserve"> Macready, </w:t>
      </w:r>
      <w:r w:rsidR="004232B9" w:rsidRPr="00FE6A93">
        <w:rPr>
          <w:rFonts w:cs="Arial"/>
          <w:color w:val="000000" w:themeColor="text1"/>
          <w:sz w:val="24"/>
          <w:szCs w:val="24"/>
        </w:rPr>
        <w:t>Rosalind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Fallaize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>, S</w:t>
      </w:r>
      <w:r w:rsidR="00D31A6C" w:rsidRPr="00FE6A93">
        <w:rPr>
          <w:rFonts w:cs="Arial"/>
          <w:color w:val="000000" w:themeColor="text1"/>
          <w:sz w:val="24"/>
          <w:szCs w:val="24"/>
        </w:rPr>
        <w:t>ilvia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Kolossa</w:t>
      </w:r>
      <w:proofErr w:type="spellEnd"/>
      <w:r w:rsidR="00D31A6C" w:rsidRPr="00FE6A93">
        <w:rPr>
          <w:rFonts w:cs="Arial"/>
          <w:color w:val="000000" w:themeColor="text1"/>
          <w:sz w:val="24"/>
          <w:szCs w:val="24"/>
        </w:rPr>
        <w:t xml:space="preserve">, </w:t>
      </w:r>
      <w:r w:rsidR="00990E58" w:rsidRPr="00FE6A93">
        <w:rPr>
          <w:rFonts w:cs="Arial"/>
          <w:color w:val="000000" w:themeColor="text1"/>
          <w:sz w:val="24"/>
          <w:szCs w:val="24"/>
        </w:rPr>
        <w:t>L</w:t>
      </w:r>
      <w:r w:rsidR="00D31A6C" w:rsidRPr="00FE6A93">
        <w:rPr>
          <w:rFonts w:cs="Arial"/>
          <w:color w:val="000000" w:themeColor="text1"/>
          <w:sz w:val="24"/>
          <w:szCs w:val="24"/>
        </w:rPr>
        <w:t>ydia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Tsirigoti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>, C</w:t>
      </w:r>
      <w:r w:rsidR="00D31A6C" w:rsidRPr="00FE6A93">
        <w:rPr>
          <w:rFonts w:cs="Arial"/>
          <w:color w:val="000000" w:themeColor="text1"/>
          <w:sz w:val="24"/>
          <w:szCs w:val="24"/>
        </w:rPr>
        <w:t xml:space="preserve">hristina </w:t>
      </w:r>
      <w:r w:rsidR="00990E58" w:rsidRPr="00FE6A93">
        <w:rPr>
          <w:rFonts w:cs="Arial"/>
          <w:color w:val="000000" w:themeColor="text1"/>
          <w:sz w:val="24"/>
          <w:szCs w:val="24"/>
        </w:rPr>
        <w:t>P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Lambrinou</w:t>
      </w:r>
      <w:proofErr w:type="spellEnd"/>
      <w:r w:rsidR="00562165" w:rsidRPr="00FE6A93">
        <w:rPr>
          <w:rFonts w:cs="Arial"/>
          <w:color w:val="000000" w:themeColor="text1"/>
          <w:sz w:val="24"/>
          <w:szCs w:val="24"/>
        </w:rPr>
        <w:t xml:space="preserve">, </w:t>
      </w:r>
      <w:r w:rsidR="009C3610" w:rsidRPr="009C3610">
        <w:rPr>
          <w:rFonts w:cs="Arial"/>
          <w:color w:val="000000" w:themeColor="text1"/>
          <w:sz w:val="24"/>
          <w:szCs w:val="24"/>
        </w:rPr>
        <w:t xml:space="preserve">George </w:t>
      </w:r>
      <w:proofErr w:type="spellStart"/>
      <w:r w:rsidR="009C3610" w:rsidRPr="009C3610">
        <w:rPr>
          <w:rFonts w:cs="Arial"/>
          <w:color w:val="000000" w:themeColor="text1"/>
          <w:sz w:val="24"/>
          <w:szCs w:val="24"/>
        </w:rPr>
        <w:t>Moschonis</w:t>
      </w:r>
      <w:proofErr w:type="spellEnd"/>
      <w:r w:rsidR="009C3610">
        <w:rPr>
          <w:rFonts w:cs="Arial"/>
          <w:color w:val="000000" w:themeColor="text1"/>
          <w:sz w:val="24"/>
          <w:szCs w:val="24"/>
        </w:rPr>
        <w:t>,</w:t>
      </w:r>
      <w:r w:rsidR="009C3610" w:rsidRPr="009C3610">
        <w:rPr>
          <w:rFonts w:cs="Arial"/>
          <w:color w:val="000000" w:themeColor="text1"/>
          <w:sz w:val="24"/>
          <w:szCs w:val="24"/>
        </w:rPr>
        <w:t xml:space="preserve"> </w:t>
      </w:r>
      <w:r w:rsidR="00990E58" w:rsidRPr="00FE6A93">
        <w:rPr>
          <w:rFonts w:cs="Arial"/>
          <w:color w:val="000000" w:themeColor="text1"/>
          <w:sz w:val="24"/>
          <w:szCs w:val="24"/>
        </w:rPr>
        <w:t>M</w:t>
      </w:r>
      <w:r w:rsidR="00D31A6C" w:rsidRPr="00FE6A93">
        <w:rPr>
          <w:rFonts w:cs="Arial"/>
          <w:color w:val="000000" w:themeColor="text1"/>
          <w:sz w:val="24"/>
          <w:szCs w:val="24"/>
        </w:rPr>
        <w:t>agdalena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Godlewska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D31A6C" w:rsidRPr="00FE6A93">
        <w:rPr>
          <w:rFonts w:cs="Arial"/>
          <w:color w:val="000000" w:themeColor="text1"/>
          <w:sz w:val="24"/>
          <w:szCs w:val="24"/>
        </w:rPr>
        <w:t>Agnieszka</w:t>
      </w:r>
      <w:proofErr w:type="spellEnd"/>
      <w:r w:rsidR="00D31A6C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D31A6C" w:rsidRPr="00FE6A93">
        <w:rPr>
          <w:rFonts w:cs="Arial"/>
          <w:color w:val="000000" w:themeColor="text1"/>
          <w:sz w:val="24"/>
          <w:szCs w:val="24"/>
        </w:rPr>
        <w:t>Surwiłło</w:t>
      </w:r>
      <w:proofErr w:type="spellEnd"/>
      <w:r w:rsidR="00F102A0">
        <w:rPr>
          <w:rFonts w:cs="Arial"/>
          <w:color w:val="000000" w:themeColor="text1"/>
          <w:sz w:val="24"/>
          <w:szCs w:val="24"/>
        </w:rPr>
        <w:t>,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C</w:t>
      </w:r>
      <w:r w:rsidR="00562165" w:rsidRPr="00FE6A93">
        <w:rPr>
          <w:rFonts w:cs="Arial"/>
          <w:color w:val="000000" w:themeColor="text1"/>
          <w:sz w:val="24"/>
          <w:szCs w:val="24"/>
        </w:rPr>
        <w:t xml:space="preserve">hristian </w:t>
      </w:r>
      <w:r w:rsidR="00D155E3">
        <w:rPr>
          <w:rFonts w:cs="Arial"/>
          <w:color w:val="000000" w:themeColor="text1"/>
          <w:sz w:val="24"/>
          <w:szCs w:val="24"/>
        </w:rPr>
        <w:t>A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D155E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Drevon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>,</w:t>
      </w:r>
      <w:r w:rsidR="00F102A0" w:rsidRPr="00F102A0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Y</w:t>
      </w:r>
      <w:r w:rsidR="00562165" w:rsidRPr="00FE6A93">
        <w:rPr>
          <w:rFonts w:cs="Arial"/>
          <w:color w:val="000000" w:themeColor="text1"/>
          <w:sz w:val="24"/>
          <w:szCs w:val="24"/>
        </w:rPr>
        <w:t>annis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Manios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562165" w:rsidRPr="00FE6A93">
        <w:rPr>
          <w:rFonts w:cs="Arial"/>
          <w:color w:val="000000" w:themeColor="text1"/>
          <w:sz w:val="24"/>
          <w:szCs w:val="24"/>
        </w:rPr>
        <w:t>Iwona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Traczyk</w:t>
      </w:r>
      <w:proofErr w:type="spellEnd"/>
      <w:r w:rsidR="00562165" w:rsidRPr="00FE6A93">
        <w:rPr>
          <w:rFonts w:cs="Arial"/>
          <w:color w:val="000000" w:themeColor="text1"/>
          <w:sz w:val="24"/>
          <w:szCs w:val="24"/>
        </w:rPr>
        <w:t xml:space="preserve">, </w:t>
      </w:r>
      <w:r w:rsidR="00F102A0" w:rsidRPr="00FE6A93">
        <w:rPr>
          <w:rFonts w:cs="Arial"/>
          <w:color w:val="000000" w:themeColor="text1"/>
          <w:sz w:val="24"/>
          <w:szCs w:val="24"/>
        </w:rPr>
        <w:t xml:space="preserve">Eileen </w:t>
      </w:r>
      <w:r w:rsidR="00D155E3">
        <w:rPr>
          <w:rFonts w:cs="Arial"/>
          <w:color w:val="000000" w:themeColor="text1"/>
          <w:sz w:val="24"/>
          <w:szCs w:val="24"/>
        </w:rPr>
        <w:t>R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D155E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F102A0" w:rsidRPr="00FE6A93">
        <w:rPr>
          <w:rFonts w:cs="Arial"/>
          <w:color w:val="000000" w:themeColor="text1"/>
          <w:sz w:val="24"/>
          <w:szCs w:val="24"/>
        </w:rPr>
        <w:t>Gibney</w:t>
      </w:r>
      <w:proofErr w:type="spellEnd"/>
      <w:r w:rsidR="00F102A0" w:rsidRPr="00FE6A93">
        <w:rPr>
          <w:rFonts w:cs="Arial"/>
          <w:color w:val="000000" w:themeColor="text1"/>
          <w:sz w:val="24"/>
          <w:szCs w:val="24"/>
        </w:rPr>
        <w:t>, Lorrain</w:t>
      </w:r>
      <w:r w:rsidR="00CE41C5">
        <w:rPr>
          <w:rFonts w:cs="Arial"/>
          <w:color w:val="000000" w:themeColor="text1"/>
          <w:sz w:val="24"/>
          <w:szCs w:val="24"/>
        </w:rPr>
        <w:t>e</w:t>
      </w:r>
      <w:r w:rsidR="00F102A0" w:rsidRPr="00FE6A93">
        <w:rPr>
          <w:rFonts w:cs="Arial"/>
          <w:color w:val="000000" w:themeColor="text1"/>
          <w:sz w:val="24"/>
          <w:szCs w:val="24"/>
        </w:rPr>
        <w:t xml:space="preserve"> Brennan, Marianne </w:t>
      </w:r>
      <w:r w:rsidR="00D155E3">
        <w:rPr>
          <w:rFonts w:cs="Arial"/>
          <w:color w:val="000000" w:themeColor="text1"/>
          <w:sz w:val="24"/>
          <w:szCs w:val="24"/>
        </w:rPr>
        <w:t>C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D155E3">
        <w:rPr>
          <w:rFonts w:cs="Arial"/>
          <w:color w:val="000000" w:themeColor="text1"/>
          <w:sz w:val="24"/>
          <w:szCs w:val="24"/>
        </w:rPr>
        <w:t xml:space="preserve"> </w:t>
      </w:r>
      <w:r w:rsidR="00F102A0" w:rsidRPr="00F102A0">
        <w:rPr>
          <w:rFonts w:cs="Arial"/>
          <w:color w:val="000000" w:themeColor="text1"/>
          <w:sz w:val="24"/>
          <w:szCs w:val="24"/>
        </w:rPr>
        <w:t>Walsh</w:t>
      </w:r>
      <w:r w:rsidR="00F102A0">
        <w:rPr>
          <w:rFonts w:cs="Arial"/>
          <w:color w:val="000000" w:themeColor="text1"/>
          <w:sz w:val="24"/>
          <w:szCs w:val="24"/>
        </w:rPr>
        <w:t>,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J</w:t>
      </w:r>
      <w:r w:rsidR="00562165" w:rsidRPr="00FE6A93">
        <w:rPr>
          <w:rFonts w:cs="Arial"/>
          <w:color w:val="000000" w:themeColor="text1"/>
          <w:sz w:val="24"/>
          <w:szCs w:val="24"/>
        </w:rPr>
        <w:t>ulie A</w:t>
      </w:r>
      <w:r w:rsidR="000C749B">
        <w:rPr>
          <w:rFonts w:cs="Arial"/>
          <w:color w:val="000000" w:themeColor="text1"/>
          <w:sz w:val="24"/>
          <w:szCs w:val="24"/>
        </w:rPr>
        <w:t>.</w:t>
      </w:r>
      <w:r w:rsidR="004C3D8D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4C3D8D">
        <w:rPr>
          <w:rFonts w:cs="Arial"/>
          <w:color w:val="000000" w:themeColor="text1"/>
          <w:sz w:val="24"/>
          <w:szCs w:val="24"/>
        </w:rPr>
        <w:t>Lovegrove</w:t>
      </w:r>
      <w:proofErr w:type="spellEnd"/>
      <w:r w:rsidR="004C3D8D">
        <w:rPr>
          <w:rFonts w:cs="Arial"/>
          <w:color w:val="000000" w:themeColor="text1"/>
          <w:sz w:val="24"/>
          <w:szCs w:val="24"/>
        </w:rPr>
        <w:t>,</w:t>
      </w:r>
      <w:r w:rsidR="00F102A0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CE41C5">
        <w:rPr>
          <w:rFonts w:cs="Arial"/>
          <w:color w:val="000000" w:themeColor="text1"/>
          <w:sz w:val="24"/>
          <w:szCs w:val="24"/>
        </w:rPr>
        <w:t xml:space="preserve">J. </w:t>
      </w:r>
      <w:r w:rsidR="00F102A0" w:rsidRPr="00FE6A93">
        <w:rPr>
          <w:rFonts w:cs="Arial"/>
          <w:color w:val="000000" w:themeColor="text1"/>
          <w:sz w:val="24"/>
          <w:szCs w:val="24"/>
        </w:rPr>
        <w:t>A</w:t>
      </w:r>
      <w:r w:rsidR="007701CE">
        <w:rPr>
          <w:rFonts w:cs="Arial"/>
          <w:color w:val="000000" w:themeColor="text1"/>
          <w:sz w:val="24"/>
          <w:szCs w:val="24"/>
        </w:rPr>
        <w:t>lfredo</w:t>
      </w:r>
      <w:r w:rsidR="00F102A0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F102A0" w:rsidRPr="00F102A0">
        <w:rPr>
          <w:rFonts w:cs="Arial"/>
          <w:color w:val="000000" w:themeColor="text1"/>
          <w:sz w:val="24"/>
          <w:szCs w:val="24"/>
        </w:rPr>
        <w:t>Martinez</w:t>
      </w:r>
      <w:r w:rsidR="00F102A0">
        <w:rPr>
          <w:rFonts w:cs="Arial"/>
          <w:color w:val="000000" w:themeColor="text1"/>
          <w:sz w:val="24"/>
          <w:szCs w:val="24"/>
        </w:rPr>
        <w:t xml:space="preserve">, </w:t>
      </w:r>
      <w:proofErr w:type="spellStart"/>
      <w:r w:rsidR="00990E58" w:rsidRPr="00F102A0">
        <w:rPr>
          <w:rFonts w:cs="Arial"/>
          <w:color w:val="000000" w:themeColor="text1"/>
          <w:sz w:val="24"/>
          <w:szCs w:val="24"/>
        </w:rPr>
        <w:t>W</w:t>
      </w:r>
      <w:r w:rsidR="00562165" w:rsidRPr="00F102A0">
        <w:rPr>
          <w:rFonts w:cs="Arial"/>
          <w:color w:val="000000" w:themeColor="text1"/>
          <w:sz w:val="24"/>
          <w:szCs w:val="24"/>
        </w:rPr>
        <w:t>im</w:t>
      </w:r>
      <w:proofErr w:type="spellEnd"/>
      <w:r w:rsidR="00A12399">
        <w:rPr>
          <w:rFonts w:cs="Arial"/>
          <w:color w:val="000000" w:themeColor="text1"/>
          <w:sz w:val="24"/>
          <w:szCs w:val="24"/>
        </w:rPr>
        <w:t xml:space="preserve"> H.</w:t>
      </w:r>
      <w:r w:rsidR="00562165" w:rsidRPr="00FE6A93">
        <w:rPr>
          <w:rFonts w:cs="Arial"/>
          <w:color w:val="000000" w:themeColor="text1"/>
          <w:sz w:val="24"/>
          <w:szCs w:val="24"/>
        </w:rPr>
        <w:t xml:space="preserve"> 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Saris, </w:t>
      </w:r>
      <w:proofErr w:type="spellStart"/>
      <w:r w:rsidR="00562165" w:rsidRPr="00FE6A93">
        <w:rPr>
          <w:rFonts w:cs="Arial"/>
          <w:color w:val="000000" w:themeColor="text1"/>
          <w:sz w:val="24"/>
          <w:szCs w:val="24"/>
        </w:rPr>
        <w:t>Hannelore</w:t>
      </w:r>
      <w:proofErr w:type="spellEnd"/>
      <w:r w:rsidR="00990E58" w:rsidRPr="00FE6A93">
        <w:rPr>
          <w:rFonts w:cs="Arial"/>
          <w:color w:val="000000" w:themeColor="text1"/>
          <w:sz w:val="24"/>
          <w:szCs w:val="24"/>
        </w:rPr>
        <w:t xml:space="preserve"> Daniel, M</w:t>
      </w:r>
      <w:r w:rsidR="00562165" w:rsidRPr="00FE6A93">
        <w:rPr>
          <w:rFonts w:cs="Arial"/>
          <w:color w:val="000000" w:themeColor="text1"/>
          <w:sz w:val="24"/>
          <w:szCs w:val="24"/>
        </w:rPr>
        <w:t>ike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990E58" w:rsidRPr="00FE6A93">
        <w:rPr>
          <w:rFonts w:cs="Arial"/>
          <w:color w:val="000000" w:themeColor="text1"/>
          <w:sz w:val="24"/>
          <w:szCs w:val="24"/>
        </w:rPr>
        <w:t>Gibney</w:t>
      </w:r>
      <w:proofErr w:type="spellEnd"/>
      <w:r w:rsidR="00562165" w:rsidRPr="00FE6A93">
        <w:rPr>
          <w:rFonts w:cs="Arial"/>
          <w:color w:val="000000" w:themeColor="text1"/>
          <w:sz w:val="24"/>
          <w:szCs w:val="24"/>
        </w:rPr>
        <w:t>,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J</w:t>
      </w:r>
      <w:r w:rsidR="000C749B">
        <w:rPr>
          <w:rFonts w:cs="Arial"/>
          <w:color w:val="000000" w:themeColor="text1"/>
          <w:sz w:val="24"/>
          <w:szCs w:val="24"/>
        </w:rPr>
        <w:t>ohn C.</w:t>
      </w:r>
      <w:r w:rsidR="00990E58" w:rsidRPr="00FE6A93">
        <w:rPr>
          <w:rFonts w:cs="Arial"/>
          <w:color w:val="000000" w:themeColor="text1"/>
          <w:sz w:val="24"/>
          <w:szCs w:val="24"/>
        </w:rPr>
        <w:t xml:space="preserve"> Mathers, on behalf of the Food4Me Study. </w:t>
      </w:r>
    </w:p>
    <w:p w14:paraId="1203C9C7" w14:textId="77777777" w:rsidR="0039540D" w:rsidRPr="00FE6A93" w:rsidRDefault="0039540D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p w14:paraId="36609C74" w14:textId="77777777" w:rsidR="0039540D" w:rsidRPr="006B12C8" w:rsidRDefault="006D7E11" w:rsidP="00F5554A">
      <w:pPr>
        <w:spacing w:after="0" w:line="480" w:lineRule="auto"/>
        <w:rPr>
          <w:rFonts w:cs="Arial"/>
          <w:b/>
          <w:color w:val="000000" w:themeColor="text1"/>
          <w:sz w:val="24"/>
          <w:szCs w:val="24"/>
        </w:rPr>
      </w:pPr>
      <w:r w:rsidRPr="006B12C8">
        <w:rPr>
          <w:rFonts w:cs="Arial"/>
          <w:b/>
          <w:color w:val="000000" w:themeColor="text1"/>
          <w:sz w:val="24"/>
          <w:szCs w:val="24"/>
        </w:rPr>
        <w:t>Author affiliations</w:t>
      </w:r>
    </w:p>
    <w:p w14:paraId="335EDAB8" w14:textId="77777777" w:rsidR="0039540D" w:rsidRPr="008C6D7D" w:rsidRDefault="00990E58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 xml:space="preserve">Human Nutrition Research Centre, Institute </w:t>
      </w:r>
      <w:r w:rsidR="007701CE" w:rsidRPr="008C6D7D">
        <w:rPr>
          <w:rFonts w:cs="Arial"/>
          <w:color w:val="000000" w:themeColor="text1"/>
          <w:sz w:val="24"/>
          <w:szCs w:val="24"/>
        </w:rPr>
        <w:t>of Cellular Medicine</w:t>
      </w:r>
      <w:r w:rsidRPr="008C6D7D">
        <w:rPr>
          <w:rFonts w:cs="Arial"/>
          <w:color w:val="000000" w:themeColor="text1"/>
          <w:sz w:val="24"/>
          <w:szCs w:val="24"/>
        </w:rPr>
        <w:t>, Newcastle University, Ne</w:t>
      </w:r>
      <w:r w:rsidR="00EB5380" w:rsidRPr="008C6D7D">
        <w:rPr>
          <w:rFonts w:cs="Arial"/>
          <w:color w:val="000000" w:themeColor="text1"/>
          <w:sz w:val="24"/>
          <w:szCs w:val="24"/>
        </w:rPr>
        <w:t>wcastle Upon Tyne</w:t>
      </w:r>
      <w:r w:rsidR="00CE41C5" w:rsidRPr="008C6D7D">
        <w:rPr>
          <w:rFonts w:cs="Arial"/>
          <w:color w:val="000000" w:themeColor="text1"/>
          <w:sz w:val="24"/>
          <w:szCs w:val="24"/>
        </w:rPr>
        <w:t>, UK</w:t>
      </w:r>
      <w:r w:rsidR="006B65BE" w:rsidRPr="008C6D7D">
        <w:rPr>
          <w:rFonts w:cs="Arial"/>
          <w:color w:val="000000" w:themeColor="text1"/>
          <w:sz w:val="24"/>
          <w:szCs w:val="24"/>
        </w:rPr>
        <w:t xml:space="preserve"> (KML</w:t>
      </w:r>
      <w:r w:rsidR="00B563B0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B563B0" w:rsidRPr="008C6D7D">
        <w:rPr>
          <w:rFonts w:eastAsia="Times New Roman" w:cs="Times New Roman"/>
          <w:color w:val="000000"/>
          <w:sz w:val="24"/>
          <w:szCs w:val="24"/>
          <w:lang w:eastAsia="en-GB"/>
        </w:rPr>
        <w:t>katherine.livingstone@newcastle.ac.uk</w:t>
      </w:r>
      <w:r w:rsidR="006B65BE" w:rsidRPr="008C6D7D">
        <w:rPr>
          <w:rFonts w:cs="Arial"/>
          <w:color w:val="000000" w:themeColor="text1"/>
          <w:sz w:val="24"/>
          <w:szCs w:val="24"/>
        </w:rPr>
        <w:t>; CCM</w:t>
      </w:r>
      <w:r w:rsidR="00B563B0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79707D">
        <w:rPr>
          <w:rFonts w:eastAsia="Times New Roman" w:cs="Times New Roman"/>
          <w:color w:val="000000"/>
          <w:sz w:val="24"/>
          <w:szCs w:val="24"/>
          <w:lang w:eastAsia="en-GB"/>
        </w:rPr>
        <w:t>carlos.celis</w:t>
      </w:r>
      <w:r w:rsidR="00B563B0" w:rsidRPr="008C6D7D">
        <w:rPr>
          <w:rFonts w:eastAsia="Times New Roman" w:cs="Times New Roman"/>
          <w:color w:val="000000"/>
          <w:sz w:val="24"/>
          <w:szCs w:val="24"/>
          <w:lang w:eastAsia="en-GB"/>
        </w:rPr>
        <w:t>@newcastle.ac.uk</w:t>
      </w:r>
      <w:r w:rsidR="006B65BE" w:rsidRPr="008C6D7D">
        <w:rPr>
          <w:rFonts w:cs="Arial"/>
          <w:color w:val="000000" w:themeColor="text1"/>
          <w:sz w:val="24"/>
          <w:szCs w:val="24"/>
        </w:rPr>
        <w:t>; JCM</w:t>
      </w:r>
      <w:r w:rsidR="00B563B0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B563B0" w:rsidRPr="008C6D7D">
        <w:rPr>
          <w:rFonts w:eastAsia="Times New Roman" w:cs="Times New Roman"/>
          <w:color w:val="000000"/>
          <w:sz w:val="24"/>
          <w:szCs w:val="24"/>
          <w:lang w:eastAsia="en-GB"/>
        </w:rPr>
        <w:t>John.Mathers@newcastle.ac.uk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58F990BF" w14:textId="77777777" w:rsidR="00177E7B" w:rsidRPr="004661B4" w:rsidRDefault="00CE41C5" w:rsidP="00177E7B">
      <w:pPr>
        <w:spacing w:after="0" w:line="480" w:lineRule="auto"/>
        <w:rPr>
          <w:rFonts w:cs="Arial"/>
          <w:color w:val="000000" w:themeColor="text1"/>
          <w:sz w:val="24"/>
          <w:szCs w:val="24"/>
          <w:lang w:val="es-CL"/>
        </w:rPr>
      </w:pPr>
      <w:r w:rsidRPr="004661B4">
        <w:rPr>
          <w:rFonts w:cs="Arial"/>
          <w:color w:val="000000" w:themeColor="text1"/>
          <w:sz w:val="24"/>
          <w:szCs w:val="24"/>
          <w:lang w:val="es-CL"/>
        </w:rPr>
        <w:t xml:space="preserve">Center 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for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 xml:space="preserve"> 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Nutrition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 xml:space="preserve"> 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Research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 xml:space="preserve">, 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University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 xml:space="preserve"> of Navarra, Pamplona, 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Spain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>; CIBER Fisiopatología Obesidad y Nutrición (</w:t>
      </w:r>
      <w:proofErr w:type="spellStart"/>
      <w:r w:rsidRPr="004661B4">
        <w:rPr>
          <w:rFonts w:cs="Arial"/>
          <w:color w:val="000000" w:themeColor="text1"/>
          <w:sz w:val="24"/>
          <w:szCs w:val="24"/>
          <w:lang w:val="es-CL"/>
        </w:rPr>
        <w:t>CIBERobn</w:t>
      </w:r>
      <w:proofErr w:type="spellEnd"/>
      <w:r w:rsidRPr="004661B4">
        <w:rPr>
          <w:rFonts w:cs="Arial"/>
          <w:color w:val="000000" w:themeColor="text1"/>
          <w:sz w:val="24"/>
          <w:szCs w:val="24"/>
          <w:lang w:val="es-CL"/>
        </w:rPr>
        <w:t>), Instituto de Salud Carlo</w:t>
      </w:r>
      <w:r w:rsidR="006B65BE" w:rsidRPr="004661B4">
        <w:rPr>
          <w:rFonts w:cs="Arial"/>
          <w:color w:val="000000" w:themeColor="text1"/>
          <w:sz w:val="24"/>
          <w:szCs w:val="24"/>
          <w:lang w:val="es-CL"/>
        </w:rPr>
        <w:t xml:space="preserve">s III, Madrid, </w:t>
      </w:r>
      <w:proofErr w:type="spellStart"/>
      <w:r w:rsidR="006B65BE" w:rsidRPr="004661B4">
        <w:rPr>
          <w:rFonts w:cs="Arial"/>
          <w:color w:val="000000" w:themeColor="text1"/>
          <w:sz w:val="24"/>
          <w:szCs w:val="24"/>
          <w:lang w:val="es-CL"/>
        </w:rPr>
        <w:t>Spain</w:t>
      </w:r>
      <w:proofErr w:type="spellEnd"/>
      <w:r w:rsidR="006B65BE" w:rsidRPr="004661B4">
        <w:rPr>
          <w:rFonts w:cs="Arial"/>
          <w:color w:val="000000" w:themeColor="text1"/>
          <w:sz w:val="24"/>
          <w:szCs w:val="24"/>
          <w:lang w:val="es-CL"/>
        </w:rPr>
        <w:t xml:space="preserve"> (SNC</w:t>
      </w:r>
      <w:r w:rsidR="004661B4" w:rsidRPr="004661B4">
        <w:rPr>
          <w:rFonts w:cs="Arial"/>
          <w:color w:val="000000" w:themeColor="text1"/>
          <w:sz w:val="24"/>
          <w:szCs w:val="24"/>
          <w:lang w:val="es-CL"/>
        </w:rPr>
        <w:t xml:space="preserve">, </w:t>
      </w:r>
      <w:r w:rsidR="004661B4" w:rsidRPr="0032120A">
        <w:rPr>
          <w:rFonts w:eastAsia="Times New Roman" w:cs="Times New Roman"/>
          <w:color w:val="000000"/>
          <w:sz w:val="24"/>
          <w:szCs w:val="24"/>
          <w:lang w:val="es-CL" w:eastAsia="en-GB"/>
        </w:rPr>
        <w:t>snavas@unav.es</w:t>
      </w:r>
      <w:r w:rsidR="006B65BE" w:rsidRPr="004661B4">
        <w:rPr>
          <w:rFonts w:cs="Arial"/>
          <w:color w:val="000000" w:themeColor="text1"/>
          <w:sz w:val="24"/>
          <w:szCs w:val="24"/>
          <w:lang w:val="es-CL"/>
        </w:rPr>
        <w:t>; RSC</w:t>
      </w:r>
      <w:r w:rsidR="004661B4" w:rsidRPr="004661B4">
        <w:rPr>
          <w:rFonts w:cs="Arial"/>
          <w:color w:val="000000" w:themeColor="text1"/>
          <w:sz w:val="24"/>
          <w:szCs w:val="24"/>
          <w:lang w:val="es-CL"/>
        </w:rPr>
        <w:t xml:space="preserve">, </w:t>
      </w:r>
      <w:r w:rsidR="004661B4" w:rsidRPr="0032120A">
        <w:rPr>
          <w:rFonts w:eastAsia="Times New Roman" w:cs="Times New Roman"/>
          <w:color w:val="000000"/>
          <w:sz w:val="24"/>
          <w:szCs w:val="24"/>
          <w:lang w:val="es-CL" w:eastAsia="en-GB"/>
        </w:rPr>
        <w:t>rsan.1@alumni.unav.es</w:t>
      </w:r>
      <w:r w:rsidR="006B65BE" w:rsidRPr="004661B4">
        <w:rPr>
          <w:rFonts w:cs="Arial"/>
          <w:color w:val="000000" w:themeColor="text1"/>
          <w:sz w:val="24"/>
          <w:szCs w:val="24"/>
          <w:lang w:val="es-CL"/>
        </w:rPr>
        <w:t>; JAM</w:t>
      </w:r>
      <w:r w:rsidR="004661B4" w:rsidRPr="004661B4">
        <w:rPr>
          <w:rFonts w:cs="Arial"/>
          <w:color w:val="000000" w:themeColor="text1"/>
          <w:sz w:val="24"/>
          <w:szCs w:val="24"/>
          <w:lang w:val="es-CL"/>
        </w:rPr>
        <w:t xml:space="preserve">, </w:t>
      </w:r>
      <w:r w:rsidR="004661B4" w:rsidRPr="0032120A">
        <w:rPr>
          <w:rFonts w:eastAsia="Times New Roman" w:cs="Times New Roman"/>
          <w:color w:val="000000"/>
          <w:sz w:val="24"/>
          <w:szCs w:val="24"/>
          <w:lang w:val="es-CL" w:eastAsia="en-GB"/>
        </w:rPr>
        <w:t>jalfmtz@unav.es</w:t>
      </w:r>
      <w:r w:rsidRPr="004661B4">
        <w:rPr>
          <w:rFonts w:cs="Arial"/>
          <w:color w:val="000000" w:themeColor="text1"/>
          <w:sz w:val="24"/>
          <w:szCs w:val="24"/>
          <w:lang w:val="es-CL"/>
        </w:rPr>
        <w:t>)</w:t>
      </w:r>
    </w:p>
    <w:p w14:paraId="7932C94C" w14:textId="5F4BEF72" w:rsidR="0039540D" w:rsidRPr="008C6D7D" w:rsidRDefault="006B5CD4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>UCD Institute of Food and Health, University College Dublin, Belfield, Dublin 4, Republic of Ireland</w:t>
      </w:r>
      <w:r w:rsidR="00990E58" w:rsidRPr="008C6D7D">
        <w:rPr>
          <w:rFonts w:cs="Arial"/>
          <w:color w:val="000000" w:themeColor="text1"/>
          <w:sz w:val="24"/>
          <w:szCs w:val="24"/>
        </w:rPr>
        <w:t xml:space="preserve"> </w:t>
      </w:r>
      <w:r w:rsidR="006B65BE" w:rsidRPr="008C6D7D">
        <w:rPr>
          <w:rFonts w:cs="Arial"/>
          <w:color w:val="000000" w:themeColor="text1"/>
          <w:sz w:val="24"/>
          <w:szCs w:val="24"/>
        </w:rPr>
        <w:t>(CBD</w:t>
      </w:r>
      <w:r w:rsidR="00B563B0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D373D0">
        <w:rPr>
          <w:rFonts w:eastAsia="Times New Roman" w:cs="Times New Roman"/>
          <w:color w:val="000000"/>
          <w:sz w:val="24"/>
          <w:szCs w:val="24"/>
          <w:lang w:eastAsia="en-GB"/>
        </w:rPr>
        <w:t>clare.odonovan@ucdconnect.ie</w:t>
      </w:r>
      <w:r w:rsidR="006B65BE" w:rsidRPr="008C6D7D">
        <w:rPr>
          <w:rFonts w:cs="Arial"/>
          <w:color w:val="000000" w:themeColor="text1"/>
          <w:sz w:val="24"/>
          <w:szCs w:val="24"/>
        </w:rPr>
        <w:t>; HF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hannah.forster@ucdconnect.ie</w:t>
      </w:r>
      <w:r w:rsidR="006B65BE" w:rsidRPr="008C6D7D">
        <w:rPr>
          <w:rFonts w:cs="Arial"/>
          <w:color w:val="000000" w:themeColor="text1"/>
          <w:sz w:val="24"/>
          <w:szCs w:val="24"/>
        </w:rPr>
        <w:t>; CW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clara.woolhead@ucdconnect.ie</w:t>
      </w:r>
      <w:r w:rsidR="006B65BE" w:rsidRPr="008C6D7D">
        <w:rPr>
          <w:rFonts w:cs="Arial"/>
          <w:color w:val="000000" w:themeColor="text1"/>
          <w:sz w:val="24"/>
          <w:szCs w:val="24"/>
        </w:rPr>
        <w:t xml:space="preserve">; </w:t>
      </w:r>
      <w:r w:rsidR="007C29EE" w:rsidRPr="008C6D7D">
        <w:rPr>
          <w:rFonts w:cs="Arial"/>
          <w:color w:val="000000" w:themeColor="text1"/>
          <w:sz w:val="24"/>
          <w:szCs w:val="24"/>
        </w:rPr>
        <w:t>EG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eileen.gibney@ucd.ie</w:t>
      </w:r>
      <w:r w:rsidR="007C29EE" w:rsidRPr="008C6D7D">
        <w:rPr>
          <w:rFonts w:cs="Arial"/>
          <w:color w:val="000000" w:themeColor="text1"/>
          <w:sz w:val="24"/>
          <w:szCs w:val="24"/>
        </w:rPr>
        <w:t xml:space="preserve">; </w:t>
      </w:r>
      <w:r w:rsidR="006B65BE" w:rsidRPr="008C6D7D">
        <w:rPr>
          <w:rFonts w:cs="Arial"/>
          <w:color w:val="000000" w:themeColor="text1"/>
          <w:sz w:val="24"/>
          <w:szCs w:val="24"/>
        </w:rPr>
        <w:t>LB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lorraine.brennan@ucd.ie</w:t>
      </w:r>
      <w:r w:rsidR="006B65BE" w:rsidRPr="008C6D7D">
        <w:rPr>
          <w:rFonts w:cs="Arial"/>
          <w:color w:val="000000" w:themeColor="text1"/>
          <w:sz w:val="24"/>
          <w:szCs w:val="24"/>
        </w:rPr>
        <w:t>; MCW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marianne.walsh@ucd.ie</w:t>
      </w:r>
      <w:r w:rsidR="006B65BE" w:rsidRPr="008C6D7D">
        <w:rPr>
          <w:rFonts w:cs="Arial"/>
          <w:color w:val="000000" w:themeColor="text1"/>
          <w:sz w:val="24"/>
          <w:szCs w:val="24"/>
        </w:rPr>
        <w:t>; MG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mike.gibney@ucd.ie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2C61679D" w14:textId="36189817" w:rsidR="006B5CD4" w:rsidRPr="008C6D7D" w:rsidRDefault="006B5CD4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 xml:space="preserve">Department of Human Biology, </w:t>
      </w:r>
      <w:r w:rsidR="00054A2C" w:rsidRPr="00054A2C">
        <w:rPr>
          <w:rFonts w:cs="Arial"/>
          <w:color w:val="000000" w:themeColor="text1"/>
          <w:sz w:val="24"/>
          <w:szCs w:val="24"/>
        </w:rPr>
        <w:t>NUTRIM School of Nutrition and Translational Research in Metabolism, Maastricht University Medical Centre, Maastricht</w:t>
      </w:r>
      <w:r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2063AF" w:rsidRPr="008C6D7D">
        <w:rPr>
          <w:rFonts w:cs="Arial"/>
          <w:color w:val="000000" w:themeColor="text1"/>
          <w:sz w:val="24"/>
          <w:szCs w:val="24"/>
        </w:rPr>
        <w:t>t</w:t>
      </w:r>
      <w:r w:rsidRPr="008C6D7D">
        <w:rPr>
          <w:rFonts w:cs="Arial"/>
          <w:color w:val="000000" w:themeColor="text1"/>
          <w:sz w:val="24"/>
          <w:szCs w:val="24"/>
        </w:rPr>
        <w:t xml:space="preserve">he Netherlands </w:t>
      </w:r>
      <w:r w:rsidR="006B65BE" w:rsidRPr="008C6D7D">
        <w:rPr>
          <w:rFonts w:cs="Arial"/>
          <w:color w:val="000000" w:themeColor="text1"/>
          <w:sz w:val="24"/>
          <w:szCs w:val="24"/>
        </w:rPr>
        <w:t>(CFMM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c.marsaux@maastrichtuniversity.nl</w:t>
      </w:r>
      <w:r w:rsidR="00646C69">
        <w:rPr>
          <w:rFonts w:cs="Arial"/>
          <w:color w:val="000000" w:themeColor="text1"/>
          <w:sz w:val="24"/>
          <w:szCs w:val="24"/>
        </w:rPr>
        <w:t>; WH</w:t>
      </w:r>
      <w:r w:rsidR="006B65BE" w:rsidRPr="008C6D7D">
        <w:rPr>
          <w:rFonts w:cs="Arial"/>
          <w:color w:val="000000" w:themeColor="text1"/>
          <w:sz w:val="24"/>
          <w:szCs w:val="24"/>
        </w:rPr>
        <w:t>S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w.saris@maastrichtuniversity.nl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2FD0C761" w14:textId="1890ACC5" w:rsidR="0039540D" w:rsidRPr="008C6D7D" w:rsidRDefault="00990E58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>Hugh Sinclair Unit of Human Nutrition and Institute for Cardiovascular and Metabolic Research, Uni</w:t>
      </w:r>
      <w:r w:rsidR="00CE41C5" w:rsidRPr="008C6D7D">
        <w:rPr>
          <w:rFonts w:cs="Arial"/>
          <w:color w:val="000000" w:themeColor="text1"/>
          <w:sz w:val="24"/>
          <w:szCs w:val="24"/>
        </w:rPr>
        <w:t>versity of Reading, Reading, UK</w:t>
      </w:r>
      <w:r w:rsidRPr="008C6D7D">
        <w:rPr>
          <w:rFonts w:cs="Arial"/>
          <w:color w:val="000000" w:themeColor="text1"/>
          <w:sz w:val="24"/>
          <w:szCs w:val="24"/>
        </w:rPr>
        <w:t xml:space="preserve"> </w:t>
      </w:r>
      <w:r w:rsidR="006B65BE" w:rsidRPr="008C6D7D">
        <w:rPr>
          <w:rFonts w:cs="Arial"/>
          <w:color w:val="000000" w:themeColor="text1"/>
          <w:sz w:val="24"/>
          <w:szCs w:val="24"/>
        </w:rPr>
        <w:t>(ALM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a.l.macready@reading.ac.uk</w:t>
      </w:r>
      <w:r w:rsidR="006B65BE" w:rsidRPr="008C6D7D">
        <w:rPr>
          <w:rFonts w:cs="Arial"/>
          <w:color w:val="000000" w:themeColor="text1"/>
          <w:sz w:val="24"/>
          <w:szCs w:val="24"/>
        </w:rPr>
        <w:t>; RF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D373D0">
        <w:rPr>
          <w:rFonts w:eastAsia="Times New Roman" w:cs="Times New Roman"/>
          <w:color w:val="000000"/>
          <w:sz w:val="24"/>
          <w:szCs w:val="24"/>
          <w:lang w:eastAsia="en-GB"/>
        </w:rPr>
        <w:t>r.fallaize@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reading.ac.uk</w:t>
      </w:r>
      <w:r w:rsidR="006B65BE" w:rsidRPr="008C6D7D">
        <w:rPr>
          <w:rFonts w:cs="Arial"/>
          <w:color w:val="000000" w:themeColor="text1"/>
          <w:sz w:val="24"/>
          <w:szCs w:val="24"/>
        </w:rPr>
        <w:t>; JAL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j.a.lovegrove@reading.ac.uk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777DA9CE" w14:textId="77777777" w:rsidR="0039540D" w:rsidRPr="008C6D7D" w:rsidRDefault="00990E58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 xml:space="preserve">ZIEL Research </w:t>
      </w:r>
      <w:proofErr w:type="spellStart"/>
      <w:r w:rsidRPr="008C6D7D">
        <w:rPr>
          <w:rFonts w:cs="Arial"/>
          <w:color w:val="000000" w:themeColor="text1"/>
          <w:sz w:val="24"/>
          <w:szCs w:val="24"/>
        </w:rPr>
        <w:t>Center</w:t>
      </w:r>
      <w:proofErr w:type="spellEnd"/>
      <w:r w:rsidRPr="008C6D7D">
        <w:rPr>
          <w:rFonts w:cs="Arial"/>
          <w:color w:val="000000" w:themeColor="text1"/>
          <w:sz w:val="24"/>
          <w:szCs w:val="24"/>
        </w:rPr>
        <w:t xml:space="preserve"> of Nutrition and Food Sciences, Biochemistry Unit, </w:t>
      </w:r>
      <w:proofErr w:type="spellStart"/>
      <w:r w:rsidRPr="008C6D7D">
        <w:rPr>
          <w:rFonts w:cs="Arial"/>
          <w:color w:val="000000" w:themeColor="text1"/>
          <w:sz w:val="24"/>
          <w:szCs w:val="24"/>
        </w:rPr>
        <w:t>Technisc</w:t>
      </w:r>
      <w:r w:rsidR="00CE41C5" w:rsidRPr="008C6D7D">
        <w:rPr>
          <w:rFonts w:cs="Arial"/>
          <w:color w:val="000000" w:themeColor="text1"/>
          <w:sz w:val="24"/>
          <w:szCs w:val="24"/>
        </w:rPr>
        <w:t>he</w:t>
      </w:r>
      <w:proofErr w:type="spellEnd"/>
      <w:r w:rsidR="00CE41C5" w:rsidRPr="008C6D7D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CE41C5" w:rsidRPr="008C6D7D">
        <w:rPr>
          <w:rFonts w:cs="Arial"/>
          <w:color w:val="000000" w:themeColor="text1"/>
          <w:sz w:val="24"/>
          <w:szCs w:val="24"/>
        </w:rPr>
        <w:t>Universität</w:t>
      </w:r>
      <w:proofErr w:type="spellEnd"/>
      <w:r w:rsidR="00CE41C5" w:rsidRPr="008C6D7D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CE41C5" w:rsidRPr="008C6D7D">
        <w:rPr>
          <w:rFonts w:cs="Arial"/>
          <w:color w:val="000000" w:themeColor="text1"/>
          <w:sz w:val="24"/>
          <w:szCs w:val="24"/>
        </w:rPr>
        <w:t>München</w:t>
      </w:r>
      <w:proofErr w:type="spellEnd"/>
      <w:r w:rsidR="00CE41C5" w:rsidRPr="008C6D7D">
        <w:rPr>
          <w:rFonts w:cs="Arial"/>
          <w:color w:val="000000" w:themeColor="text1"/>
          <w:sz w:val="24"/>
          <w:szCs w:val="24"/>
        </w:rPr>
        <w:t>, Germany</w:t>
      </w:r>
      <w:r w:rsidRPr="008C6D7D">
        <w:rPr>
          <w:rFonts w:cs="Arial"/>
          <w:color w:val="000000" w:themeColor="text1"/>
          <w:sz w:val="24"/>
          <w:szCs w:val="24"/>
        </w:rPr>
        <w:t xml:space="preserve"> </w:t>
      </w:r>
      <w:r w:rsidR="006B65BE" w:rsidRPr="008C6D7D">
        <w:rPr>
          <w:rFonts w:cs="Arial"/>
          <w:color w:val="000000" w:themeColor="text1"/>
          <w:sz w:val="24"/>
          <w:szCs w:val="24"/>
        </w:rPr>
        <w:t>(SK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silvia.kolossa@tum.de</w:t>
      </w:r>
      <w:r w:rsidR="006B65BE" w:rsidRPr="008C6D7D">
        <w:rPr>
          <w:rFonts w:cs="Arial"/>
          <w:color w:val="000000" w:themeColor="text1"/>
          <w:sz w:val="24"/>
          <w:szCs w:val="24"/>
        </w:rPr>
        <w:t>; HD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hannelore.daniel@tum.de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2AE82E50" w14:textId="77777777" w:rsidR="0039540D" w:rsidRPr="008C6D7D" w:rsidRDefault="00990E58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 xml:space="preserve">Department of Nutrition and Dietetics, </w:t>
      </w:r>
      <w:proofErr w:type="spellStart"/>
      <w:r w:rsidRPr="008C6D7D">
        <w:rPr>
          <w:rFonts w:cs="Arial"/>
          <w:color w:val="000000" w:themeColor="text1"/>
          <w:sz w:val="24"/>
          <w:szCs w:val="24"/>
        </w:rPr>
        <w:t>Harokopio</w:t>
      </w:r>
      <w:proofErr w:type="spellEnd"/>
      <w:r w:rsidRPr="008C6D7D">
        <w:rPr>
          <w:rFonts w:cs="Arial"/>
          <w:color w:val="000000" w:themeColor="text1"/>
          <w:sz w:val="24"/>
          <w:szCs w:val="24"/>
        </w:rPr>
        <w:t xml:space="preserve"> Unive</w:t>
      </w:r>
      <w:r w:rsidR="009C3610" w:rsidRPr="008C6D7D">
        <w:rPr>
          <w:rFonts w:cs="Arial"/>
          <w:color w:val="000000" w:themeColor="text1"/>
          <w:sz w:val="24"/>
          <w:szCs w:val="24"/>
        </w:rPr>
        <w:t>rsity</w:t>
      </w:r>
      <w:r w:rsidR="006B65BE" w:rsidRPr="008C6D7D">
        <w:rPr>
          <w:rFonts w:cs="Arial"/>
          <w:color w:val="000000" w:themeColor="text1"/>
          <w:sz w:val="24"/>
          <w:szCs w:val="24"/>
        </w:rPr>
        <w:t>, Athens, Greece (LT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tsirigoti.lydia@gmail.com</w:t>
      </w:r>
      <w:r w:rsidR="006B65BE" w:rsidRPr="008C6D7D">
        <w:rPr>
          <w:rFonts w:cs="Arial"/>
          <w:color w:val="000000" w:themeColor="text1"/>
          <w:sz w:val="24"/>
          <w:szCs w:val="24"/>
        </w:rPr>
        <w:t>; CPL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cplambrinos@gmail.com</w:t>
      </w:r>
      <w:r w:rsidR="006B65BE" w:rsidRPr="008C6D7D">
        <w:rPr>
          <w:rFonts w:cs="Arial"/>
          <w:color w:val="000000" w:themeColor="text1"/>
          <w:sz w:val="24"/>
          <w:szCs w:val="24"/>
        </w:rPr>
        <w:t>; GM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8C6D7D" w:rsidRPr="008C6D7D">
        <w:rPr>
          <w:rFonts w:eastAsia="Times New Roman" w:cs="Times New Roman"/>
          <w:color w:val="000000"/>
          <w:sz w:val="24"/>
          <w:szCs w:val="24"/>
          <w:lang w:eastAsia="en-GB"/>
        </w:rPr>
        <w:t>gmoschi@hua.gr</w:t>
      </w:r>
      <w:r w:rsidR="006B65BE" w:rsidRPr="008C6D7D">
        <w:rPr>
          <w:rFonts w:cs="Arial"/>
          <w:color w:val="000000" w:themeColor="text1"/>
          <w:sz w:val="24"/>
          <w:szCs w:val="24"/>
        </w:rPr>
        <w:t>; YM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manios@hua.gr</w:t>
      </w:r>
      <w:r w:rsidR="006B65BE" w:rsidRPr="008C6D7D">
        <w:rPr>
          <w:rFonts w:cs="Arial"/>
          <w:color w:val="000000" w:themeColor="text1"/>
          <w:sz w:val="24"/>
          <w:szCs w:val="24"/>
        </w:rPr>
        <w:t>)</w:t>
      </w:r>
    </w:p>
    <w:p w14:paraId="28456AE3" w14:textId="77777777" w:rsidR="0039540D" w:rsidRPr="008C6D7D" w:rsidRDefault="00990E58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>National Food &amp; Nu</w:t>
      </w:r>
      <w:r w:rsidR="00EB5380" w:rsidRPr="008C6D7D">
        <w:rPr>
          <w:rFonts w:cs="Arial"/>
          <w:color w:val="000000" w:themeColor="text1"/>
          <w:sz w:val="24"/>
          <w:szCs w:val="24"/>
        </w:rPr>
        <w:t>trition Institute (IZZ), Poland</w:t>
      </w:r>
      <w:r w:rsidR="007C29EE" w:rsidRPr="008C6D7D">
        <w:rPr>
          <w:rFonts w:cs="Arial"/>
          <w:color w:val="000000" w:themeColor="text1"/>
          <w:sz w:val="24"/>
          <w:szCs w:val="24"/>
        </w:rPr>
        <w:t xml:space="preserve"> (MG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mgodlewska@izz.waw.pl</w:t>
      </w:r>
      <w:r w:rsidR="007C29EE" w:rsidRPr="008C6D7D">
        <w:rPr>
          <w:rFonts w:cs="Arial"/>
          <w:color w:val="000000" w:themeColor="text1"/>
          <w:sz w:val="24"/>
          <w:szCs w:val="24"/>
        </w:rPr>
        <w:t>; AS</w:t>
      </w:r>
      <w:r w:rsidR="005047BC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5047BC" w:rsidRPr="008C6D7D">
        <w:rPr>
          <w:rFonts w:eastAsia="Times New Roman" w:cs="Times New Roman"/>
          <w:color w:val="000000"/>
          <w:sz w:val="24"/>
          <w:szCs w:val="24"/>
          <w:lang w:eastAsia="en-GB"/>
        </w:rPr>
        <w:t>asurwillo@izz.waw.pl</w:t>
      </w:r>
      <w:r w:rsidR="007C29EE" w:rsidRPr="008C6D7D">
        <w:rPr>
          <w:rFonts w:cs="Arial"/>
          <w:color w:val="000000" w:themeColor="text1"/>
          <w:sz w:val="24"/>
          <w:szCs w:val="24"/>
        </w:rPr>
        <w:t>; IT</w:t>
      </w:r>
      <w:r w:rsidR="008C6D7D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8C6D7D" w:rsidRPr="008C6D7D">
        <w:rPr>
          <w:rFonts w:eastAsia="Times New Roman" w:cs="Times New Roman"/>
          <w:color w:val="000000"/>
          <w:sz w:val="24"/>
          <w:szCs w:val="24"/>
          <w:lang w:eastAsia="en-GB"/>
        </w:rPr>
        <w:t>itraczyk@izz.waw.pl</w:t>
      </w:r>
      <w:r w:rsidR="007C29EE" w:rsidRPr="008C6D7D">
        <w:rPr>
          <w:rFonts w:cs="Arial"/>
          <w:color w:val="000000" w:themeColor="text1"/>
          <w:sz w:val="24"/>
          <w:szCs w:val="24"/>
        </w:rPr>
        <w:t>)</w:t>
      </w:r>
    </w:p>
    <w:p w14:paraId="0A22464F" w14:textId="77777777" w:rsidR="00990E58" w:rsidRPr="008C6D7D" w:rsidRDefault="006B5CD4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8C6D7D">
        <w:rPr>
          <w:rFonts w:cs="Arial"/>
          <w:color w:val="000000" w:themeColor="text1"/>
          <w:sz w:val="24"/>
          <w:szCs w:val="24"/>
        </w:rPr>
        <w:t xml:space="preserve">Department of Nutrition, Institute of Basic Medical Sciences, </w:t>
      </w:r>
      <w:r w:rsidR="00AF4520" w:rsidRPr="008C6D7D">
        <w:rPr>
          <w:rFonts w:cs="Arial"/>
          <w:color w:val="000000" w:themeColor="text1"/>
          <w:sz w:val="24"/>
          <w:szCs w:val="24"/>
        </w:rPr>
        <w:t xml:space="preserve">Faculty of Medicine, </w:t>
      </w:r>
      <w:r w:rsidRPr="008C6D7D">
        <w:rPr>
          <w:rFonts w:cs="Arial"/>
          <w:color w:val="000000" w:themeColor="text1"/>
          <w:sz w:val="24"/>
          <w:szCs w:val="24"/>
        </w:rPr>
        <w:t>U</w:t>
      </w:r>
      <w:r w:rsidR="00CE41C5" w:rsidRPr="008C6D7D">
        <w:rPr>
          <w:rFonts w:cs="Arial"/>
          <w:color w:val="000000" w:themeColor="text1"/>
          <w:sz w:val="24"/>
          <w:szCs w:val="24"/>
        </w:rPr>
        <w:t>niversity of Oslo, Oslo, Norway</w:t>
      </w:r>
      <w:r w:rsidR="007C29EE" w:rsidRPr="008C6D7D">
        <w:rPr>
          <w:rFonts w:cs="Arial"/>
          <w:color w:val="000000" w:themeColor="text1"/>
          <w:sz w:val="24"/>
          <w:szCs w:val="24"/>
        </w:rPr>
        <w:t xml:space="preserve"> (CAD</w:t>
      </w:r>
      <w:r w:rsidR="008C6D7D" w:rsidRPr="008C6D7D">
        <w:rPr>
          <w:rFonts w:cs="Arial"/>
          <w:color w:val="000000" w:themeColor="text1"/>
          <w:sz w:val="24"/>
          <w:szCs w:val="24"/>
        </w:rPr>
        <w:t xml:space="preserve">, </w:t>
      </w:r>
      <w:r w:rsidR="008C6D7D" w:rsidRPr="008C6D7D">
        <w:rPr>
          <w:rFonts w:eastAsia="Times New Roman" w:cs="Times New Roman"/>
          <w:color w:val="000000"/>
          <w:sz w:val="24"/>
          <w:szCs w:val="24"/>
          <w:lang w:eastAsia="en-GB"/>
        </w:rPr>
        <w:t>c.a.drevon@medisin.uio.no</w:t>
      </w:r>
      <w:r w:rsidR="007C29EE" w:rsidRPr="008C6D7D">
        <w:rPr>
          <w:rFonts w:cs="Arial"/>
          <w:color w:val="000000" w:themeColor="text1"/>
          <w:sz w:val="24"/>
          <w:szCs w:val="24"/>
        </w:rPr>
        <w:t>)</w:t>
      </w:r>
    </w:p>
    <w:p w14:paraId="5FEFEEE2" w14:textId="2B0963DF" w:rsidR="007C29EE" w:rsidRDefault="004C3D8D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*KML and CCM </w:t>
      </w:r>
      <w:r w:rsidR="00116B21">
        <w:rPr>
          <w:rFonts w:cs="Arial"/>
          <w:color w:val="000000" w:themeColor="text1"/>
          <w:sz w:val="24"/>
          <w:szCs w:val="24"/>
        </w:rPr>
        <w:t xml:space="preserve">contributed equally and </w:t>
      </w:r>
      <w:r>
        <w:rPr>
          <w:rFonts w:cs="Arial"/>
          <w:color w:val="000000" w:themeColor="text1"/>
          <w:sz w:val="24"/>
          <w:szCs w:val="24"/>
        </w:rPr>
        <w:t>are joint first-authors</w:t>
      </w:r>
    </w:p>
    <w:p w14:paraId="12AC380F" w14:textId="77777777" w:rsidR="00D323BD" w:rsidRPr="00D323BD" w:rsidRDefault="00D323BD" w:rsidP="00D323BD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</w:p>
    <w:p w14:paraId="73EF56C3" w14:textId="77777777" w:rsidR="002A02A6" w:rsidRPr="006B12C8" w:rsidRDefault="006D7E11" w:rsidP="00F5554A">
      <w:pPr>
        <w:spacing w:after="0" w:line="480" w:lineRule="auto"/>
        <w:rPr>
          <w:rFonts w:cs="Arial"/>
          <w:b/>
          <w:color w:val="000000" w:themeColor="text1"/>
          <w:sz w:val="24"/>
          <w:szCs w:val="24"/>
        </w:rPr>
      </w:pPr>
      <w:r w:rsidRPr="006B12C8">
        <w:rPr>
          <w:rFonts w:cs="Arial"/>
          <w:b/>
          <w:color w:val="000000" w:themeColor="text1"/>
          <w:sz w:val="24"/>
          <w:szCs w:val="24"/>
        </w:rPr>
        <w:t>Corresponding author</w:t>
      </w:r>
      <w:r>
        <w:rPr>
          <w:rFonts w:cs="Arial"/>
          <w:b/>
          <w:color w:val="000000" w:themeColor="text1"/>
          <w:sz w:val="24"/>
          <w:szCs w:val="24"/>
        </w:rPr>
        <w:t>; request for reprints</w:t>
      </w:r>
    </w:p>
    <w:p w14:paraId="3FE06356" w14:textId="77777777" w:rsidR="002A02A6" w:rsidRDefault="00527E27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 w:rsidRPr="00FE6A93">
        <w:rPr>
          <w:rFonts w:cs="Arial"/>
          <w:color w:val="000000" w:themeColor="text1"/>
          <w:sz w:val="24"/>
          <w:szCs w:val="24"/>
        </w:rPr>
        <w:t>P</w:t>
      </w:r>
      <w:r w:rsidR="003820F9">
        <w:rPr>
          <w:rFonts w:cs="Arial"/>
          <w:color w:val="000000" w:themeColor="text1"/>
          <w:sz w:val="24"/>
          <w:szCs w:val="24"/>
        </w:rPr>
        <w:t>rofessor John C.</w:t>
      </w:r>
      <w:r w:rsidRPr="00FE6A93">
        <w:rPr>
          <w:rFonts w:cs="Arial"/>
          <w:color w:val="000000" w:themeColor="text1"/>
          <w:sz w:val="24"/>
          <w:szCs w:val="24"/>
        </w:rPr>
        <w:t xml:space="preserve"> Mathers</w:t>
      </w:r>
    </w:p>
    <w:p w14:paraId="1E4FB4AF" w14:textId="77777777" w:rsidR="00A82225" w:rsidRDefault="00A82225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Human Nutrition Research Centre</w:t>
      </w:r>
    </w:p>
    <w:p w14:paraId="72D35A43" w14:textId="77777777" w:rsidR="00A82225" w:rsidRPr="00FE6A93" w:rsidRDefault="00A82225" w:rsidP="00F5554A">
      <w:pPr>
        <w:spacing w:after="0" w:line="48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Institute of Cellular Medicine</w:t>
      </w:r>
    </w:p>
    <w:p w14:paraId="313AC17D" w14:textId="77777777" w:rsidR="002A02A6" w:rsidRPr="00FE6A93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>Newcastle University</w:t>
      </w:r>
    </w:p>
    <w:p w14:paraId="361DA9B5" w14:textId="77777777" w:rsidR="002A02A6" w:rsidRPr="00FE6A93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lastRenderedPageBreak/>
        <w:t>Biomedical Research Building</w:t>
      </w:r>
    </w:p>
    <w:p w14:paraId="2B0461AB" w14:textId="77777777" w:rsidR="002A02A6" w:rsidRPr="00FE6A93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>Campus for Ageing and Vitality</w:t>
      </w:r>
    </w:p>
    <w:p w14:paraId="62239996" w14:textId="77777777" w:rsidR="002A02A6" w:rsidRPr="00FE6A93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 xml:space="preserve">Newcastle </w:t>
      </w:r>
      <w:r w:rsidR="00E34B18">
        <w:rPr>
          <w:rFonts w:eastAsia="Times New Roman" w:cs="Times New Roman"/>
          <w:color w:val="000000" w:themeColor="text1"/>
          <w:sz w:val="24"/>
          <w:szCs w:val="24"/>
        </w:rPr>
        <w:t>up</w:t>
      </w:r>
      <w:r w:rsidRPr="00FE6A93">
        <w:rPr>
          <w:rFonts w:eastAsia="Times New Roman" w:cs="Times New Roman"/>
          <w:color w:val="000000" w:themeColor="text1"/>
          <w:sz w:val="24"/>
          <w:szCs w:val="24"/>
        </w:rPr>
        <w:t>on Tyne</w:t>
      </w:r>
    </w:p>
    <w:p w14:paraId="0AC7FFBD" w14:textId="77777777" w:rsidR="002A02A6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>NE4 5PL</w:t>
      </w:r>
    </w:p>
    <w:p w14:paraId="35AAACE2" w14:textId="77777777" w:rsidR="004C3D8D" w:rsidRPr="00FE6A93" w:rsidRDefault="004C3D8D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UK</w:t>
      </w:r>
    </w:p>
    <w:p w14:paraId="6FB72EEB" w14:textId="77777777" w:rsidR="002A02A6" w:rsidRPr="00FE6A93" w:rsidRDefault="002A02A6" w:rsidP="00F5554A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>john.mathers@newcastle.ac.uk</w:t>
      </w:r>
    </w:p>
    <w:p w14:paraId="618FDEE3" w14:textId="2F7C502F" w:rsidR="003820F9" w:rsidRDefault="0022277B" w:rsidP="009512B3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FE6A93">
        <w:rPr>
          <w:rFonts w:eastAsia="Times New Roman" w:cs="Times New Roman"/>
          <w:color w:val="000000" w:themeColor="text1"/>
          <w:sz w:val="24"/>
          <w:szCs w:val="24"/>
        </w:rPr>
        <w:t>Tel: +44 (0) 1912</w:t>
      </w:r>
      <w:r w:rsidR="00113669">
        <w:rPr>
          <w:rFonts w:eastAsia="Times New Roman" w:cs="Times New Roman"/>
          <w:color w:val="000000" w:themeColor="text1"/>
          <w:sz w:val="24"/>
          <w:szCs w:val="24"/>
        </w:rPr>
        <w:t>0</w:t>
      </w:r>
      <w:r w:rsidRPr="00FE6A93">
        <w:rPr>
          <w:rFonts w:eastAsia="Times New Roman" w:cs="Times New Roman"/>
          <w:color w:val="000000" w:themeColor="text1"/>
          <w:sz w:val="24"/>
          <w:szCs w:val="24"/>
        </w:rPr>
        <w:t xml:space="preserve">81133 </w:t>
      </w:r>
      <w:r w:rsidR="007F264B">
        <w:rPr>
          <w:rFonts w:eastAsia="Times New Roman" w:cs="Times New Roman"/>
          <w:color w:val="000000" w:themeColor="text1"/>
          <w:sz w:val="24"/>
          <w:szCs w:val="24"/>
        </w:rPr>
        <w:t>Fax: +44 (0) 1912</w:t>
      </w:r>
      <w:r w:rsidR="00113669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7F264B">
        <w:rPr>
          <w:rFonts w:eastAsia="Times New Roman" w:cs="Times New Roman"/>
          <w:color w:val="000000" w:themeColor="text1"/>
          <w:sz w:val="24"/>
          <w:szCs w:val="24"/>
        </w:rPr>
        <w:t>81101</w:t>
      </w:r>
    </w:p>
    <w:p w14:paraId="3FA8C7DE" w14:textId="77777777" w:rsidR="00593C25" w:rsidRDefault="00593C25" w:rsidP="009512B3">
      <w:pPr>
        <w:spacing w:after="0" w:line="48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641CA290" w14:textId="77777777" w:rsidR="00593C25" w:rsidRDefault="00395F08" w:rsidP="008C6D7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 w:rsidRPr="00395F08">
        <w:rPr>
          <w:rFonts w:cs="Arial"/>
          <w:b/>
          <w:color w:val="000000" w:themeColor="text1"/>
          <w:sz w:val="24"/>
          <w:szCs w:val="24"/>
        </w:rPr>
        <w:t>Running title: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CC16A9" w:rsidRPr="001174BE">
        <w:rPr>
          <w:rFonts w:cs="Arial"/>
          <w:i/>
          <w:color w:val="000000" w:themeColor="text1"/>
          <w:sz w:val="24"/>
          <w:szCs w:val="24"/>
        </w:rPr>
        <w:t>FTO</w:t>
      </w:r>
      <w:r w:rsidR="00682BCA">
        <w:rPr>
          <w:rFonts w:cs="Arial"/>
          <w:color w:val="000000" w:themeColor="text1"/>
          <w:sz w:val="24"/>
          <w:szCs w:val="24"/>
        </w:rPr>
        <w:t xml:space="preserve">, </w:t>
      </w:r>
      <w:r w:rsidR="00862CE2">
        <w:rPr>
          <w:rFonts w:cs="Arial"/>
          <w:color w:val="000000" w:themeColor="text1"/>
          <w:sz w:val="24"/>
          <w:szCs w:val="24"/>
        </w:rPr>
        <w:t>dietary intakes</w:t>
      </w:r>
      <w:r w:rsidR="00682BCA">
        <w:rPr>
          <w:rFonts w:cs="Arial"/>
          <w:color w:val="000000" w:themeColor="text1"/>
          <w:sz w:val="24"/>
          <w:szCs w:val="24"/>
        </w:rPr>
        <w:t xml:space="preserve"> and BMI</w:t>
      </w:r>
    </w:p>
    <w:p w14:paraId="2C9C9161" w14:textId="39954BE6" w:rsidR="00EC03BB" w:rsidRDefault="003B772B" w:rsidP="008C6D7D">
      <w:pPr>
        <w:spacing w:line="480" w:lineRule="auto"/>
        <w:rPr>
          <w:rFonts w:cs="Arial"/>
          <w:color w:val="000000" w:themeColor="text1"/>
          <w:sz w:val="24"/>
          <w:szCs w:val="24"/>
        </w:rPr>
      </w:pPr>
      <w:r w:rsidRPr="009237E0">
        <w:rPr>
          <w:rFonts w:cs="Arial"/>
          <w:color w:val="000000" w:themeColor="text1"/>
          <w:sz w:val="24"/>
          <w:szCs w:val="24"/>
        </w:rPr>
        <w:br/>
      </w:r>
      <w:r w:rsidR="00593C25" w:rsidRPr="00593C25">
        <w:rPr>
          <w:rFonts w:cs="Arial"/>
          <w:b/>
          <w:color w:val="000000" w:themeColor="text1"/>
          <w:sz w:val="24"/>
          <w:szCs w:val="24"/>
        </w:rPr>
        <w:t>Ethical Approval:</w:t>
      </w:r>
      <w:r w:rsidR="00593C25">
        <w:rPr>
          <w:rFonts w:cs="Arial"/>
          <w:color w:val="000000" w:themeColor="text1"/>
          <w:sz w:val="24"/>
          <w:szCs w:val="24"/>
        </w:rPr>
        <w:t xml:space="preserve"> </w:t>
      </w:r>
      <w:r w:rsidR="00593C25" w:rsidRPr="00593C25">
        <w:rPr>
          <w:rFonts w:cs="Arial"/>
          <w:color w:val="000000" w:themeColor="text1"/>
          <w:sz w:val="24"/>
          <w:szCs w:val="24"/>
        </w:rPr>
        <w:t>All procedures performed in studies involving human participants were in accordance with the ethical standards of the institutional and/or national research committee and with the 1964 Helsinki declaration and its later amendments or comparable ethical standards</w:t>
      </w:r>
    </w:p>
    <w:p w14:paraId="1E318BD4" w14:textId="77777777" w:rsidR="00593C25" w:rsidRDefault="00593C25" w:rsidP="008C6D7D">
      <w:pPr>
        <w:spacing w:line="480" w:lineRule="auto"/>
        <w:rPr>
          <w:rFonts w:cs="Arial"/>
          <w:color w:val="000000" w:themeColor="text1"/>
          <w:sz w:val="24"/>
          <w:szCs w:val="24"/>
        </w:rPr>
      </w:pPr>
    </w:p>
    <w:p w14:paraId="2BA9A870" w14:textId="77777777" w:rsidR="00947F10" w:rsidRDefault="00593C25" w:rsidP="00947F10">
      <w:pPr>
        <w:pStyle w:val="ListParagraph"/>
        <w:tabs>
          <w:tab w:val="left" w:pos="142"/>
        </w:tabs>
        <w:spacing w:after="0" w:line="480" w:lineRule="auto"/>
        <w:ind w:left="0"/>
        <w:rPr>
          <w:rFonts w:cs="Arial"/>
          <w:color w:val="000000" w:themeColor="text1"/>
          <w:sz w:val="24"/>
          <w:szCs w:val="24"/>
        </w:rPr>
      </w:pPr>
      <w:r w:rsidRPr="001576BB">
        <w:rPr>
          <w:rFonts w:cs="Arial"/>
          <w:b/>
          <w:color w:val="000000" w:themeColor="text1"/>
          <w:sz w:val="24"/>
          <w:szCs w:val="24"/>
        </w:rPr>
        <w:t>Acknowledgments</w:t>
      </w:r>
      <w:r>
        <w:rPr>
          <w:rFonts w:cs="Arial"/>
          <w:b/>
          <w:color w:val="000000" w:themeColor="text1"/>
          <w:sz w:val="24"/>
          <w:szCs w:val="24"/>
        </w:rPr>
        <w:t xml:space="preserve">: </w:t>
      </w:r>
      <w:r>
        <w:rPr>
          <w:rFonts w:cs="Arial"/>
          <w:color w:val="000000" w:themeColor="text1"/>
          <w:sz w:val="24"/>
          <w:szCs w:val="24"/>
        </w:rPr>
        <w:t>This work was</w:t>
      </w:r>
      <w:r w:rsidRPr="00FE6A93">
        <w:rPr>
          <w:rFonts w:cs="Arial"/>
          <w:color w:val="000000" w:themeColor="text1"/>
          <w:sz w:val="24"/>
          <w:szCs w:val="24"/>
        </w:rPr>
        <w:t xml:space="preserve"> supported by the European Commission under the Food, Agriculture, Fisheries and Biotechnology Theme of the 7th Framework Programme for Research and Technological Development</w:t>
      </w:r>
      <w:r>
        <w:rPr>
          <w:rFonts w:cs="Arial"/>
          <w:color w:val="000000" w:themeColor="text1"/>
          <w:sz w:val="24"/>
          <w:szCs w:val="24"/>
        </w:rPr>
        <w:t xml:space="preserve"> [</w:t>
      </w:r>
      <w:r w:rsidRPr="00FE6A93">
        <w:rPr>
          <w:rFonts w:cs="Arial"/>
          <w:color w:val="000000" w:themeColor="text1"/>
          <w:sz w:val="24"/>
          <w:szCs w:val="24"/>
        </w:rPr>
        <w:t>265494</w:t>
      </w:r>
      <w:r>
        <w:rPr>
          <w:rFonts w:cs="Arial"/>
          <w:color w:val="000000" w:themeColor="text1"/>
          <w:sz w:val="24"/>
          <w:szCs w:val="24"/>
        </w:rPr>
        <w:t>].</w:t>
      </w:r>
    </w:p>
    <w:p w14:paraId="22E69496" w14:textId="77777777" w:rsidR="00947F10" w:rsidRDefault="00947F10" w:rsidP="00947F10">
      <w:pPr>
        <w:pStyle w:val="ListParagraph"/>
        <w:tabs>
          <w:tab w:val="left" w:pos="142"/>
        </w:tabs>
        <w:spacing w:after="0" w:line="480" w:lineRule="auto"/>
        <w:ind w:left="0"/>
        <w:rPr>
          <w:rFonts w:cs="Arial"/>
          <w:color w:val="000000" w:themeColor="text1"/>
          <w:sz w:val="24"/>
          <w:szCs w:val="24"/>
        </w:rPr>
      </w:pPr>
    </w:p>
    <w:p w14:paraId="0A2B5B16" w14:textId="26AFA895" w:rsidR="00F64A5B" w:rsidRDefault="00D30C45" w:rsidP="00947F10">
      <w:pPr>
        <w:pStyle w:val="ListParagraph"/>
        <w:tabs>
          <w:tab w:val="left" w:pos="142"/>
        </w:tabs>
        <w:spacing w:after="0" w:line="480" w:lineRule="auto"/>
        <w:ind w:left="0"/>
        <w:rPr>
          <w:sz w:val="24"/>
          <w:szCs w:val="24"/>
        </w:rPr>
      </w:pPr>
      <w:r w:rsidRPr="00D30C45">
        <w:rPr>
          <w:b/>
          <w:color w:val="000000" w:themeColor="text1"/>
          <w:sz w:val="24"/>
          <w:szCs w:val="24"/>
        </w:rPr>
        <w:t>Trial registration</w:t>
      </w:r>
      <w:r w:rsidRPr="009237E0">
        <w:rPr>
          <w:color w:val="000000" w:themeColor="text1"/>
          <w:sz w:val="24"/>
          <w:szCs w:val="24"/>
        </w:rPr>
        <w:t xml:space="preserve"> </w:t>
      </w:r>
      <w:r w:rsidR="00517550">
        <w:rPr>
          <w:color w:val="000000" w:themeColor="text1"/>
          <w:sz w:val="24"/>
          <w:szCs w:val="24"/>
        </w:rPr>
        <w:t xml:space="preserve">– Clinicaltrials.gov </w:t>
      </w:r>
      <w:r w:rsidR="008C6D7D" w:rsidRPr="009237E0">
        <w:rPr>
          <w:color w:val="000000" w:themeColor="text1"/>
          <w:sz w:val="24"/>
          <w:szCs w:val="24"/>
        </w:rPr>
        <w:t>NCT01530139 (</w:t>
      </w:r>
      <w:hyperlink r:id="rId8" w:history="1">
        <w:r w:rsidR="008C6D7D" w:rsidRPr="009237E0">
          <w:rPr>
            <w:rStyle w:val="Hyperlink"/>
            <w:sz w:val="24"/>
            <w:szCs w:val="24"/>
          </w:rPr>
          <w:t>http://clinicaltrials.gov/show/NCT01530139</w:t>
        </w:r>
      </w:hyperlink>
      <w:r w:rsidR="008C6D7D" w:rsidRPr="009237E0">
        <w:rPr>
          <w:color w:val="000000" w:themeColor="text1"/>
          <w:sz w:val="24"/>
          <w:szCs w:val="24"/>
        </w:rPr>
        <w:t>)</w:t>
      </w:r>
    </w:p>
    <w:p w14:paraId="3C520CF8" w14:textId="0CB0B4AF" w:rsidR="00DD375D" w:rsidRPr="00593C25" w:rsidRDefault="00E04526" w:rsidP="00593C25">
      <w:pPr>
        <w:spacing w:after="0" w:line="480" w:lineRule="auto"/>
        <w:rPr>
          <w:rFonts w:eastAsia="Times New Roman" w:cs="Times New Roman"/>
          <w:sz w:val="24"/>
          <w:szCs w:val="24"/>
        </w:rPr>
      </w:pPr>
      <w:r w:rsidRPr="00FE6A93">
        <w:rPr>
          <w:rFonts w:eastAsia="Times New Roman" w:cs="Times New Roman"/>
          <w:b/>
          <w:sz w:val="24"/>
          <w:szCs w:val="24"/>
        </w:rPr>
        <w:t>Key Words</w:t>
      </w:r>
      <w:r w:rsidRPr="00FE6A93">
        <w:rPr>
          <w:rFonts w:eastAsia="Times New Roman" w:cs="Times New Roman"/>
          <w:sz w:val="24"/>
          <w:szCs w:val="24"/>
        </w:rPr>
        <w:t xml:space="preserve"> </w:t>
      </w:r>
      <w:r w:rsidR="00F64A5B" w:rsidRPr="00FE6A93">
        <w:rPr>
          <w:rFonts w:eastAsia="Times New Roman" w:cs="Times New Roman"/>
          <w:sz w:val="24"/>
          <w:szCs w:val="24"/>
        </w:rPr>
        <w:t>–</w:t>
      </w:r>
      <w:r w:rsidR="003C6DEA">
        <w:rPr>
          <w:rFonts w:eastAsia="Times New Roman" w:cs="Times New Roman"/>
          <w:sz w:val="24"/>
          <w:szCs w:val="24"/>
        </w:rPr>
        <w:t xml:space="preserve"> Fat mass and obesity</w:t>
      </w:r>
      <w:r w:rsidR="001277B6">
        <w:rPr>
          <w:rFonts w:eastAsia="Times New Roman" w:cs="Times New Roman"/>
          <w:sz w:val="24"/>
          <w:szCs w:val="24"/>
        </w:rPr>
        <w:t>-</w:t>
      </w:r>
      <w:r w:rsidR="003C6DEA">
        <w:rPr>
          <w:rFonts w:eastAsia="Times New Roman" w:cs="Times New Roman"/>
          <w:sz w:val="24"/>
          <w:szCs w:val="24"/>
        </w:rPr>
        <w:t xml:space="preserve">associated gene, </w:t>
      </w:r>
      <w:r w:rsidR="003C6DEA" w:rsidRPr="001174BE">
        <w:rPr>
          <w:rFonts w:eastAsia="Times New Roman" w:cs="Times New Roman"/>
          <w:i/>
          <w:sz w:val="24"/>
          <w:szCs w:val="24"/>
        </w:rPr>
        <w:t>FTO</w:t>
      </w:r>
      <w:r w:rsidR="003C6DEA">
        <w:rPr>
          <w:rFonts w:eastAsia="Times New Roman" w:cs="Times New Roman"/>
          <w:sz w:val="24"/>
          <w:szCs w:val="24"/>
        </w:rPr>
        <w:t xml:space="preserve">, </w:t>
      </w:r>
      <w:r w:rsidR="00F01156">
        <w:rPr>
          <w:rFonts w:eastAsia="Times New Roman" w:cs="Times New Roman"/>
          <w:sz w:val="24"/>
          <w:szCs w:val="24"/>
        </w:rPr>
        <w:t>BMI</w:t>
      </w:r>
      <w:r w:rsidR="003C6DEA">
        <w:rPr>
          <w:rFonts w:eastAsia="Times New Roman" w:cs="Times New Roman"/>
          <w:sz w:val="24"/>
          <w:szCs w:val="24"/>
        </w:rPr>
        <w:t xml:space="preserve">, </w:t>
      </w:r>
      <w:r w:rsidR="00F01156">
        <w:rPr>
          <w:rFonts w:eastAsia="Times New Roman" w:cs="Times New Roman"/>
          <w:sz w:val="24"/>
          <w:szCs w:val="24"/>
        </w:rPr>
        <w:t xml:space="preserve">fried food, </w:t>
      </w:r>
      <w:r w:rsidR="00593C25">
        <w:rPr>
          <w:rFonts w:eastAsia="Times New Roman" w:cs="Times New Roman"/>
          <w:sz w:val="24"/>
          <w:szCs w:val="24"/>
        </w:rPr>
        <w:t>dietary intakes</w:t>
      </w:r>
      <w:r w:rsidR="00DD375D" w:rsidRPr="00E8197F">
        <w:rPr>
          <w:sz w:val="24"/>
          <w:szCs w:val="24"/>
        </w:rPr>
        <w:br w:type="page"/>
      </w:r>
    </w:p>
    <w:p w14:paraId="1BDA6549" w14:textId="4BBB5357" w:rsidR="008F3523" w:rsidRPr="00947F10" w:rsidRDefault="00EC47C8" w:rsidP="008F3523">
      <w:pPr>
        <w:rPr>
          <w:b/>
          <w:sz w:val="24"/>
          <w:szCs w:val="24"/>
          <w:vertAlign w:val="superscript"/>
        </w:rPr>
      </w:pPr>
      <w:r w:rsidRPr="00947F10">
        <w:rPr>
          <w:b/>
          <w:sz w:val="24"/>
          <w:szCs w:val="24"/>
        </w:rPr>
        <w:lastRenderedPageBreak/>
        <w:t xml:space="preserve">Table </w:t>
      </w:r>
      <w:r w:rsidR="008F3523" w:rsidRPr="00947F10">
        <w:rPr>
          <w:b/>
          <w:sz w:val="24"/>
          <w:szCs w:val="24"/>
        </w:rPr>
        <w:t>1 Estimation of Mediterranean diet score bas</w:t>
      </w:r>
      <w:r w:rsidR="00DD46B9" w:rsidRPr="00947F10">
        <w:rPr>
          <w:b/>
          <w:sz w:val="24"/>
          <w:szCs w:val="24"/>
        </w:rPr>
        <w:t xml:space="preserve">ed on PREDIMED </w:t>
      </w:r>
      <w:proofErr w:type="spellStart"/>
      <w:r w:rsidR="00DD46B9" w:rsidRPr="00947F10">
        <w:rPr>
          <w:b/>
          <w:sz w:val="24"/>
          <w:szCs w:val="24"/>
        </w:rPr>
        <w:t>criteria</w:t>
      </w:r>
      <w:r w:rsidR="00E002AB" w:rsidRPr="00947F10">
        <w:rPr>
          <w:b/>
          <w:sz w:val="24"/>
          <w:szCs w:val="24"/>
          <w:vertAlign w:val="superscript"/>
        </w:rPr>
        <w:t>a</w:t>
      </w:r>
      <w:proofErr w:type="spellEnd"/>
    </w:p>
    <w:tbl>
      <w:tblPr>
        <w:tblW w:w="9087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831"/>
        <w:gridCol w:w="2410"/>
        <w:gridCol w:w="3260"/>
      </w:tblGrid>
      <w:tr w:rsidR="008F3523" w:rsidRPr="00F425C5" w14:paraId="6E96EAF9" w14:textId="77777777" w:rsidTr="0073169C">
        <w:trPr>
          <w:trHeight w:val="280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246C5F7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No</w:t>
            </w: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97FA33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PREDIMED </w:t>
            </w:r>
          </w:p>
          <w:p w14:paraId="1D6674C9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Dietary component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9AF90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PREDIMED Recommendation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6E9DF" w14:textId="3259A3D1" w:rsidR="008F3523" w:rsidRPr="00F425C5" w:rsidRDefault="00DD46B9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Food4Me</w:t>
            </w:r>
            <w:r w:rsidR="007316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study e</w:t>
            </w:r>
            <w:r w:rsidR="008F3523"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quivalent </w:t>
            </w:r>
            <w:r w:rsidR="0073169C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component and </w:t>
            </w:r>
            <w:r w:rsidR="008F3523"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recommendation</w:t>
            </w:r>
          </w:p>
        </w:tc>
      </w:tr>
      <w:tr w:rsidR="008F3523" w:rsidRPr="00F425C5" w14:paraId="2044C7A0" w14:textId="77777777" w:rsidTr="0073169C">
        <w:trPr>
          <w:trHeight w:val="280"/>
        </w:trPr>
        <w:tc>
          <w:tcPr>
            <w:tcW w:w="586" w:type="dxa"/>
            <w:tcBorders>
              <w:top w:val="single" w:sz="4" w:space="0" w:color="auto"/>
            </w:tcBorders>
          </w:tcPr>
          <w:p w14:paraId="2EC13FEE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6BE4F79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Olive oil preference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FBAFC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Consume more olive oil than other culinary fat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B92F81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Higher olive oil intake than butter or other vegetable oils (&gt;0g/day)</w:t>
            </w:r>
          </w:p>
        </w:tc>
      </w:tr>
      <w:tr w:rsidR="008F3523" w:rsidRPr="00F425C5" w14:paraId="0C524025" w14:textId="77777777" w:rsidTr="0073169C">
        <w:trPr>
          <w:trHeight w:val="554"/>
        </w:trPr>
        <w:tc>
          <w:tcPr>
            <w:tcW w:w="586" w:type="dxa"/>
          </w:tcPr>
          <w:p w14:paraId="09AB1839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14:paraId="03CD070C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Olive oil intake</w:t>
            </w:r>
          </w:p>
        </w:tc>
        <w:tc>
          <w:tcPr>
            <w:tcW w:w="2410" w:type="dxa"/>
            <w:shd w:val="clear" w:color="auto" w:fill="auto"/>
            <w:hideMark/>
          </w:tcPr>
          <w:p w14:paraId="6B93FDA5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≥4 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tbsp</w:t>
            </w:r>
            <w:proofErr w:type="spellEnd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/day</w:t>
            </w:r>
          </w:p>
        </w:tc>
        <w:tc>
          <w:tcPr>
            <w:tcW w:w="3260" w:type="dxa"/>
            <w:shd w:val="clear" w:color="auto" w:fill="auto"/>
          </w:tcPr>
          <w:p w14:paraId="27769C2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Olive oil (≥59.2g/day)</w:t>
            </w:r>
          </w:p>
        </w:tc>
      </w:tr>
      <w:tr w:rsidR="008F3523" w:rsidRPr="00F425C5" w14:paraId="72A6387E" w14:textId="77777777" w:rsidTr="0073169C">
        <w:trPr>
          <w:trHeight w:val="559"/>
        </w:trPr>
        <w:tc>
          <w:tcPr>
            <w:tcW w:w="586" w:type="dxa"/>
          </w:tcPr>
          <w:p w14:paraId="4A737E18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2831" w:type="dxa"/>
            <w:shd w:val="clear" w:color="auto" w:fill="auto"/>
            <w:noWrap/>
          </w:tcPr>
          <w:p w14:paraId="4BB93077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Vegetables</w:t>
            </w:r>
          </w:p>
        </w:tc>
        <w:tc>
          <w:tcPr>
            <w:tcW w:w="2410" w:type="dxa"/>
            <w:shd w:val="clear" w:color="auto" w:fill="auto"/>
          </w:tcPr>
          <w:p w14:paraId="1A852597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≥2 servings/day</w:t>
            </w:r>
          </w:p>
        </w:tc>
        <w:tc>
          <w:tcPr>
            <w:tcW w:w="3260" w:type="dxa"/>
            <w:shd w:val="clear" w:color="auto" w:fill="auto"/>
          </w:tcPr>
          <w:p w14:paraId="00FFDBF7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Vegetables (≥160g/day)</w:t>
            </w:r>
          </w:p>
        </w:tc>
      </w:tr>
      <w:tr w:rsidR="008F3523" w:rsidRPr="00F425C5" w14:paraId="6FA8651B" w14:textId="77777777" w:rsidTr="0073169C">
        <w:trPr>
          <w:trHeight w:val="280"/>
        </w:trPr>
        <w:tc>
          <w:tcPr>
            <w:tcW w:w="586" w:type="dxa"/>
          </w:tcPr>
          <w:p w14:paraId="6DD22897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2831" w:type="dxa"/>
            <w:shd w:val="clear" w:color="auto" w:fill="auto"/>
            <w:noWrap/>
          </w:tcPr>
          <w:p w14:paraId="326C26F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Fresh fruits (including natural fruit juice)</w:t>
            </w:r>
          </w:p>
        </w:tc>
        <w:tc>
          <w:tcPr>
            <w:tcW w:w="2410" w:type="dxa"/>
            <w:shd w:val="clear" w:color="auto" w:fill="auto"/>
          </w:tcPr>
          <w:p w14:paraId="7A1F79D0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≥3 servings/day</w:t>
            </w:r>
          </w:p>
        </w:tc>
        <w:tc>
          <w:tcPr>
            <w:tcW w:w="3260" w:type="dxa"/>
            <w:shd w:val="clear" w:color="auto" w:fill="auto"/>
          </w:tcPr>
          <w:p w14:paraId="2491279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Fresh fruit and juice (≥240g/day; juice was capped at 150g/day)</w:t>
            </w:r>
          </w:p>
        </w:tc>
      </w:tr>
      <w:tr w:rsidR="008F3523" w:rsidRPr="00F425C5" w14:paraId="1ED2C972" w14:textId="77777777" w:rsidTr="0073169C">
        <w:trPr>
          <w:trHeight w:val="556"/>
        </w:trPr>
        <w:tc>
          <w:tcPr>
            <w:tcW w:w="586" w:type="dxa"/>
          </w:tcPr>
          <w:p w14:paraId="2A3B9ED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2831" w:type="dxa"/>
            <w:shd w:val="clear" w:color="auto" w:fill="auto"/>
            <w:noWrap/>
          </w:tcPr>
          <w:p w14:paraId="4C4881E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Red and processed meats</w:t>
            </w:r>
          </w:p>
        </w:tc>
        <w:tc>
          <w:tcPr>
            <w:tcW w:w="2410" w:type="dxa"/>
            <w:shd w:val="clear" w:color="auto" w:fill="auto"/>
          </w:tcPr>
          <w:p w14:paraId="14AB794C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&lt;1 serving/day</w:t>
            </w:r>
          </w:p>
        </w:tc>
        <w:tc>
          <w:tcPr>
            <w:tcW w:w="3260" w:type="dxa"/>
            <w:shd w:val="clear" w:color="auto" w:fill="auto"/>
          </w:tcPr>
          <w:p w14:paraId="115902F2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Red and processed meat (&lt;150gday)</w:t>
            </w:r>
          </w:p>
        </w:tc>
      </w:tr>
      <w:tr w:rsidR="008F3523" w:rsidRPr="00F425C5" w14:paraId="5EE1838C" w14:textId="77777777" w:rsidTr="0073169C">
        <w:trPr>
          <w:trHeight w:val="547"/>
        </w:trPr>
        <w:tc>
          <w:tcPr>
            <w:tcW w:w="586" w:type="dxa"/>
          </w:tcPr>
          <w:p w14:paraId="1786D17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2831" w:type="dxa"/>
            <w:shd w:val="clear" w:color="auto" w:fill="auto"/>
            <w:noWrap/>
          </w:tcPr>
          <w:p w14:paraId="2A1F6F4B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Spread fats</w:t>
            </w:r>
          </w:p>
        </w:tc>
        <w:tc>
          <w:tcPr>
            <w:tcW w:w="2410" w:type="dxa"/>
            <w:shd w:val="clear" w:color="auto" w:fill="auto"/>
          </w:tcPr>
          <w:p w14:paraId="12FD63A5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&lt;1 serving/day</w:t>
            </w:r>
          </w:p>
        </w:tc>
        <w:tc>
          <w:tcPr>
            <w:tcW w:w="3260" w:type="dxa"/>
            <w:shd w:val="clear" w:color="auto" w:fill="auto"/>
          </w:tcPr>
          <w:p w14:paraId="1DE46AC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Fats and spreads (&lt;12g/day)</w:t>
            </w:r>
          </w:p>
        </w:tc>
      </w:tr>
      <w:tr w:rsidR="008F3523" w:rsidRPr="00F425C5" w14:paraId="763293D2" w14:textId="77777777" w:rsidTr="0073169C">
        <w:trPr>
          <w:trHeight w:val="550"/>
        </w:trPr>
        <w:tc>
          <w:tcPr>
            <w:tcW w:w="586" w:type="dxa"/>
          </w:tcPr>
          <w:p w14:paraId="0C808C98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2831" w:type="dxa"/>
            <w:shd w:val="clear" w:color="auto" w:fill="auto"/>
            <w:noWrap/>
          </w:tcPr>
          <w:p w14:paraId="3A9E6AE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Soda drinks</w:t>
            </w:r>
          </w:p>
        </w:tc>
        <w:tc>
          <w:tcPr>
            <w:tcW w:w="2410" w:type="dxa"/>
            <w:shd w:val="clear" w:color="auto" w:fill="auto"/>
          </w:tcPr>
          <w:p w14:paraId="6A78D96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&lt;1 drink/day</w:t>
            </w:r>
          </w:p>
        </w:tc>
        <w:tc>
          <w:tcPr>
            <w:tcW w:w="3260" w:type="dxa"/>
            <w:shd w:val="clear" w:color="auto" w:fill="auto"/>
          </w:tcPr>
          <w:p w14:paraId="3939B71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Fizzy soft drinks (&lt;250g/day)</w:t>
            </w:r>
          </w:p>
        </w:tc>
      </w:tr>
      <w:tr w:rsidR="008F3523" w:rsidRPr="00F425C5" w14:paraId="0A80D953" w14:textId="77777777" w:rsidTr="0073169C">
        <w:trPr>
          <w:trHeight w:val="280"/>
        </w:trPr>
        <w:tc>
          <w:tcPr>
            <w:tcW w:w="586" w:type="dxa"/>
          </w:tcPr>
          <w:p w14:paraId="0D5DD9A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2831" w:type="dxa"/>
            <w:shd w:val="clear" w:color="auto" w:fill="auto"/>
            <w:noWrap/>
          </w:tcPr>
          <w:p w14:paraId="6473809B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Wine with meals (optionally, </w:t>
            </w:r>
          </w:p>
          <w:p w14:paraId="3E19A934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only for habitual drinkers)</w:t>
            </w:r>
          </w:p>
        </w:tc>
        <w:tc>
          <w:tcPr>
            <w:tcW w:w="2410" w:type="dxa"/>
            <w:shd w:val="clear" w:color="auto" w:fill="auto"/>
          </w:tcPr>
          <w:p w14:paraId="797D0322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≥7 glasses/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BEE27FC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Wine (≥175ml/day)</w:t>
            </w:r>
          </w:p>
        </w:tc>
      </w:tr>
      <w:tr w:rsidR="008F3523" w:rsidRPr="00F425C5" w14:paraId="6A4F3D83" w14:textId="77777777" w:rsidTr="0073169C">
        <w:trPr>
          <w:trHeight w:val="580"/>
        </w:trPr>
        <w:tc>
          <w:tcPr>
            <w:tcW w:w="586" w:type="dxa"/>
          </w:tcPr>
          <w:p w14:paraId="0C1DF26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2831" w:type="dxa"/>
            <w:shd w:val="clear" w:color="auto" w:fill="auto"/>
            <w:noWrap/>
          </w:tcPr>
          <w:p w14:paraId="73E974E4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Legumes</w:t>
            </w:r>
          </w:p>
        </w:tc>
        <w:tc>
          <w:tcPr>
            <w:tcW w:w="2410" w:type="dxa"/>
            <w:shd w:val="clear" w:color="auto" w:fill="auto"/>
          </w:tcPr>
          <w:p w14:paraId="5E364B5C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≥3 servings/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3F5DDE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Legumes (≥64.3g/day)</w:t>
            </w:r>
          </w:p>
        </w:tc>
      </w:tr>
      <w:tr w:rsidR="008F3523" w:rsidRPr="00F425C5" w14:paraId="44C807D4" w14:textId="77777777" w:rsidTr="0073169C">
        <w:trPr>
          <w:trHeight w:val="602"/>
        </w:trPr>
        <w:tc>
          <w:tcPr>
            <w:tcW w:w="586" w:type="dxa"/>
          </w:tcPr>
          <w:p w14:paraId="7CF7ACD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2831" w:type="dxa"/>
            <w:shd w:val="clear" w:color="auto" w:fill="auto"/>
            <w:noWrap/>
            <w:hideMark/>
          </w:tcPr>
          <w:p w14:paraId="44ADD32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Fish (especially fatty fish), seafood</w:t>
            </w:r>
          </w:p>
        </w:tc>
        <w:tc>
          <w:tcPr>
            <w:tcW w:w="2410" w:type="dxa"/>
            <w:shd w:val="clear" w:color="auto" w:fill="auto"/>
            <w:hideMark/>
          </w:tcPr>
          <w:p w14:paraId="5B8A30FE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≥3 servings/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F867875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Oily, non-oily, smoked and fish products (≥64.3g/day)</w:t>
            </w:r>
          </w:p>
        </w:tc>
      </w:tr>
      <w:tr w:rsidR="008F3523" w:rsidRPr="00F425C5" w14:paraId="4E0E63A2" w14:textId="77777777" w:rsidTr="0073169C">
        <w:trPr>
          <w:trHeight w:val="560"/>
        </w:trPr>
        <w:tc>
          <w:tcPr>
            <w:tcW w:w="586" w:type="dxa"/>
          </w:tcPr>
          <w:p w14:paraId="48E13C5D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2831" w:type="dxa"/>
            <w:shd w:val="clear" w:color="auto" w:fill="auto"/>
            <w:noWrap/>
          </w:tcPr>
          <w:p w14:paraId="03D5884A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Commercial bakery goods, sweets, and pastries</w:t>
            </w:r>
          </w:p>
        </w:tc>
        <w:tc>
          <w:tcPr>
            <w:tcW w:w="2410" w:type="dxa"/>
            <w:shd w:val="clear" w:color="auto" w:fill="auto"/>
          </w:tcPr>
          <w:p w14:paraId="31DA43D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&lt;3 servings/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D6886F7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Sweets and snacks (&lt;25.7g/day)</w:t>
            </w:r>
          </w:p>
        </w:tc>
      </w:tr>
      <w:tr w:rsidR="008F3523" w:rsidRPr="00F425C5" w14:paraId="01A5160A" w14:textId="77777777" w:rsidTr="0073169C">
        <w:trPr>
          <w:trHeight w:val="560"/>
        </w:trPr>
        <w:tc>
          <w:tcPr>
            <w:tcW w:w="586" w:type="dxa"/>
          </w:tcPr>
          <w:p w14:paraId="191116A5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2831" w:type="dxa"/>
            <w:shd w:val="clear" w:color="auto" w:fill="auto"/>
            <w:noWrap/>
          </w:tcPr>
          <w:p w14:paraId="3F9E74C9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Tree nuts and peanuts</w:t>
            </w:r>
          </w:p>
        </w:tc>
        <w:tc>
          <w:tcPr>
            <w:tcW w:w="2410" w:type="dxa"/>
            <w:shd w:val="clear" w:color="auto" w:fill="auto"/>
          </w:tcPr>
          <w:p w14:paraId="3CF3096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≥3 servings/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2BB9738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Nuts and seeds (≥12.9g/day)</w:t>
            </w:r>
          </w:p>
        </w:tc>
      </w:tr>
      <w:tr w:rsidR="008F3523" w:rsidRPr="00F425C5" w14:paraId="6D164DB3" w14:textId="77777777" w:rsidTr="0073169C">
        <w:trPr>
          <w:trHeight w:val="560"/>
        </w:trPr>
        <w:tc>
          <w:tcPr>
            <w:tcW w:w="586" w:type="dxa"/>
          </w:tcPr>
          <w:p w14:paraId="354B372E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2831" w:type="dxa"/>
            <w:shd w:val="clear" w:color="auto" w:fill="auto"/>
            <w:noWrap/>
          </w:tcPr>
          <w:p w14:paraId="2190A65F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Meat preference</w:t>
            </w:r>
          </w:p>
        </w:tc>
        <w:tc>
          <w:tcPr>
            <w:tcW w:w="2410" w:type="dxa"/>
            <w:shd w:val="clear" w:color="auto" w:fill="auto"/>
          </w:tcPr>
          <w:p w14:paraId="454B5481" w14:textId="6A2F4793" w:rsidR="008F3523" w:rsidRPr="00F425C5" w:rsidRDefault="00E51C96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C</w:t>
            </w:r>
            <w:r w:rsidR="0073169C">
              <w:rPr>
                <w:rFonts w:ascii="Calibri" w:eastAsia="Times New Roman" w:hAnsi="Calibri" w:cs="Times New Roman"/>
                <w:color w:val="000000"/>
                <w:sz w:val="20"/>
              </w:rPr>
              <w:t>onsume w</w:t>
            </w:r>
            <w:r w:rsidR="008F3523"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hite meat Instead of red meat</w:t>
            </w:r>
          </w:p>
        </w:tc>
        <w:tc>
          <w:tcPr>
            <w:tcW w:w="3260" w:type="dxa"/>
            <w:shd w:val="clear" w:color="auto" w:fill="auto"/>
          </w:tcPr>
          <w:p w14:paraId="75F5ADB7" w14:textId="003D1FF5" w:rsidR="008F3523" w:rsidRPr="00F425C5" w:rsidRDefault="008F3523" w:rsidP="00E51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Higher </w:t>
            </w:r>
            <w:r w:rsidR="00E51C96"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intake </w:t>
            </w:r>
            <w:r w:rsidR="00E51C96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of </w:t>
            </w: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white meat than red </w:t>
            </w:r>
            <w:r w:rsidR="00E51C96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meat </w:t>
            </w: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(&gt;0g/day)</w:t>
            </w:r>
          </w:p>
        </w:tc>
      </w:tr>
      <w:tr w:rsidR="008F3523" w:rsidRPr="00F425C5" w14:paraId="48234335" w14:textId="77777777" w:rsidTr="0073169C">
        <w:trPr>
          <w:trHeight w:val="560"/>
        </w:trPr>
        <w:tc>
          <w:tcPr>
            <w:tcW w:w="586" w:type="dxa"/>
          </w:tcPr>
          <w:p w14:paraId="0BAFAE69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2831" w:type="dxa"/>
            <w:shd w:val="clear" w:color="auto" w:fill="auto"/>
            <w:noWrap/>
          </w:tcPr>
          <w:p w14:paraId="6DC2B8A6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Sofrito</w:t>
            </w:r>
            <w:proofErr w:type="spellEnd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(tomato and onion sauce, with leek, or garlic, simmered with olive oil)</w:t>
            </w:r>
          </w:p>
        </w:tc>
        <w:tc>
          <w:tcPr>
            <w:tcW w:w="2410" w:type="dxa"/>
            <w:shd w:val="clear" w:color="auto" w:fill="auto"/>
          </w:tcPr>
          <w:p w14:paraId="6232B595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≥2 servings/</w:t>
            </w:r>
            <w:proofErr w:type="spellStart"/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wk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E6D09F1" w14:textId="77777777" w:rsidR="008F3523" w:rsidRPr="00F425C5" w:rsidRDefault="008F3523" w:rsidP="00731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425C5">
              <w:rPr>
                <w:rFonts w:ascii="Calibri" w:eastAsia="Times New Roman" w:hAnsi="Calibri" w:cs="Times New Roman"/>
                <w:color w:val="000000"/>
                <w:sz w:val="20"/>
              </w:rPr>
              <w:t>Tomato-based sauce (≥90g/day)</w:t>
            </w:r>
          </w:p>
        </w:tc>
      </w:tr>
    </w:tbl>
    <w:p w14:paraId="0BD62E3C" w14:textId="21F6D1CE" w:rsidR="008F3523" w:rsidRPr="008F3523" w:rsidRDefault="00E002AB" w:rsidP="008F3523">
      <w:pPr>
        <w:rPr>
          <w:sz w:val="20"/>
          <w:szCs w:val="24"/>
        </w:rPr>
      </w:pPr>
      <w:r>
        <w:rPr>
          <w:sz w:val="20"/>
          <w:szCs w:val="24"/>
        </w:rPr>
        <w:t>a</w:t>
      </w:r>
      <w:r w:rsidR="00DD46B9">
        <w:rPr>
          <w:sz w:val="20"/>
          <w:szCs w:val="24"/>
        </w:rPr>
        <w:t xml:space="preserve">, </w:t>
      </w:r>
      <w:r w:rsidR="008F3523" w:rsidRPr="008F3523">
        <w:rPr>
          <w:sz w:val="20"/>
          <w:szCs w:val="24"/>
        </w:rPr>
        <w:t>A score of 1 was given when individuals met the target and 0 when they did not</w:t>
      </w:r>
      <w:r w:rsidR="008F3523">
        <w:rPr>
          <w:sz w:val="20"/>
          <w:szCs w:val="24"/>
        </w:rPr>
        <w:t xml:space="preserve"> (range 0-14)</w:t>
      </w:r>
      <w:r w:rsidR="0067005C">
        <w:rPr>
          <w:sz w:val="20"/>
          <w:szCs w:val="24"/>
        </w:rPr>
        <w:t xml:space="preserve"> </w:t>
      </w:r>
      <w:r w:rsidR="00AB6E5D">
        <w:rPr>
          <w:sz w:val="20"/>
          <w:szCs w:val="24"/>
        </w:rPr>
        <w:fldChar w:fldCharType="begin"/>
      </w:r>
      <w:r w:rsidR="00947F10">
        <w:rPr>
          <w:sz w:val="20"/>
          <w:szCs w:val="24"/>
        </w:rPr>
        <w:instrText xml:space="preserve"> ADDIN EN.CITE &lt;EndNote&gt;&lt;Cite&gt;&lt;Author&gt;Estruch&lt;/Author&gt;&lt;Year&gt;2013&lt;/Year&gt;&lt;RecNum&gt;252&lt;/RecNum&gt;&lt;DisplayText&gt;(1)&lt;/DisplayText&gt;&lt;record&gt;&lt;rec-number&gt;252&lt;/rec-number&gt;&lt;foreign-keys&gt;&lt;key app="EN" db-id="9szzavxape0apgezst4vefe2xe99xw9we5wa" timestamp="1423585707"&gt;252&lt;/key&gt;&lt;/foreign-keys&gt;&lt;ref-type name="Journal Article"&gt;17&lt;/ref-type&gt;&lt;contributors&gt;&lt;authors&gt;&lt;author&gt;Estruch, Ramón&lt;/author&gt;&lt;author&gt;Ros, Emilio&lt;/author&gt;&lt;author&gt;Salas-Salvadó, Jordi&lt;/author&gt;&lt;author&gt;Covas, Maria-Isabel&lt;/author&gt;&lt;author&gt;Corella, Dolores&lt;/author&gt;&lt;author&gt;Arós, Fernando&lt;/author&gt;&lt;author&gt;Gómez-Gracia, Enrique&lt;/author&gt;&lt;author&gt;Ruiz-Gutiérrez, Valentina&lt;/author&gt;&lt;author&gt;Fiol, Miquel&lt;/author&gt;&lt;author&gt;Lapetra, José&lt;/author&gt;&lt;author&gt;Lamuela-Raventos, Rosa Maria&lt;/author&gt;&lt;author&gt;Serra-Majem, Lluís&lt;/author&gt;&lt;author&gt;Pintó, Xavier&lt;/author&gt;&lt;author&gt;Basora, Josep&lt;/author&gt;&lt;author&gt;Muñoz, Miguel Angel&lt;/author&gt;&lt;author&gt;Sorlí, José V.&lt;/author&gt;&lt;author&gt;Martínez, José Alfredo&lt;/author&gt;&lt;author&gt;Martínez-González, Miguel Angel&lt;/author&gt;&lt;/authors&gt;&lt;/contributors&gt;&lt;titles&gt;&lt;title&gt;Primary Prevention of Cardiovascular Disease with a Mediterranean Diet&lt;/title&gt;&lt;secondary-title&gt;New England Journal of Medicine&lt;/secondary-title&gt;&lt;/titles&gt;&lt;periodical&gt;&lt;full-title&gt;New England Journal of Medicine&lt;/full-title&gt;&lt;abbr-1&gt;New Engl. J. Med.&lt;/abbr-1&gt;&lt;abbr-2&gt;New Engl J Med&lt;/abbr-2&gt;&lt;/periodical&gt;&lt;pages&gt;1279-1290&lt;/pages&gt;&lt;volume&gt;368&lt;/volume&gt;&lt;number&gt;14&lt;/number&gt;&lt;dates&gt;&lt;year&gt;2013&lt;/year&gt;&lt;/dates&gt;&lt;accession-num&gt;23432189&lt;/accession-num&gt;&lt;urls&gt;&lt;related-urls&gt;&lt;url&gt;http://www.nejm.org/doi/full/10.1056/NEJMoa1200303&lt;/url&gt;&lt;/related-urls&gt;&lt;/urls&gt;&lt;electronic-resource-num&gt;doi:10.1056/NEJMoa1200303&lt;/electronic-resource-num&gt;&lt;/record&gt;&lt;/Cite&gt;&lt;/EndNote&gt;</w:instrText>
      </w:r>
      <w:r w:rsidR="00AB6E5D">
        <w:rPr>
          <w:sz w:val="20"/>
          <w:szCs w:val="24"/>
        </w:rPr>
        <w:fldChar w:fldCharType="separate"/>
      </w:r>
      <w:r w:rsidR="00947F10">
        <w:rPr>
          <w:noProof/>
          <w:sz w:val="20"/>
          <w:szCs w:val="24"/>
        </w:rPr>
        <w:t>(</w:t>
      </w:r>
      <w:hyperlink w:anchor="_ENREF_1" w:tooltip="Estruch, 2013 #252" w:history="1">
        <w:r w:rsidR="00947F10">
          <w:rPr>
            <w:noProof/>
            <w:sz w:val="20"/>
            <w:szCs w:val="24"/>
          </w:rPr>
          <w:t>1</w:t>
        </w:r>
      </w:hyperlink>
      <w:r w:rsidR="00947F10">
        <w:rPr>
          <w:noProof/>
          <w:sz w:val="20"/>
          <w:szCs w:val="24"/>
        </w:rPr>
        <w:t>)</w:t>
      </w:r>
      <w:r w:rsidR="00AB6E5D">
        <w:rPr>
          <w:sz w:val="20"/>
          <w:szCs w:val="24"/>
        </w:rPr>
        <w:fldChar w:fldCharType="end"/>
      </w:r>
    </w:p>
    <w:p w14:paraId="2059EBE3" w14:textId="7BC18194" w:rsidR="008F3523" w:rsidRDefault="008F3523">
      <w:pPr>
        <w:rPr>
          <w:sz w:val="20"/>
          <w:szCs w:val="24"/>
          <w:highlight w:val="yellow"/>
        </w:rPr>
      </w:pPr>
      <w:r>
        <w:rPr>
          <w:sz w:val="20"/>
          <w:szCs w:val="24"/>
          <w:highlight w:val="yellow"/>
        </w:rPr>
        <w:br w:type="page"/>
      </w:r>
    </w:p>
    <w:p w14:paraId="2666EEFD" w14:textId="6C7919A7" w:rsidR="007C5576" w:rsidRPr="00947F10" w:rsidRDefault="007C5576" w:rsidP="007C5576">
      <w:pPr>
        <w:shd w:val="clear" w:color="auto" w:fill="FFFFFF"/>
        <w:spacing w:before="84" w:after="0" w:line="480" w:lineRule="auto"/>
        <w:rPr>
          <w:rFonts w:eastAsia="Times New Roman" w:cs="Times New Roman"/>
          <w:sz w:val="24"/>
          <w:szCs w:val="20"/>
          <w:lang w:eastAsia="en-GB"/>
        </w:rPr>
      </w:pPr>
      <w:r w:rsidRPr="00947F10">
        <w:rPr>
          <w:rFonts w:eastAsia="Times New Roman" w:cs="Times New Roman"/>
          <w:b/>
          <w:sz w:val="24"/>
          <w:szCs w:val="20"/>
          <w:lang w:eastAsia="en-GB"/>
        </w:rPr>
        <w:lastRenderedPageBreak/>
        <w:t xml:space="preserve">Table </w:t>
      </w:r>
      <w:r w:rsidR="00DB2CA9" w:rsidRPr="00947F10">
        <w:rPr>
          <w:rFonts w:eastAsia="Times New Roman" w:cs="Times New Roman"/>
          <w:b/>
          <w:sz w:val="24"/>
          <w:szCs w:val="20"/>
          <w:lang w:eastAsia="en-GB"/>
        </w:rPr>
        <w:t>2</w:t>
      </w:r>
      <w:r w:rsidRPr="00947F10">
        <w:rPr>
          <w:rFonts w:eastAsia="Times New Roman" w:cs="Times New Roman"/>
          <w:sz w:val="24"/>
          <w:szCs w:val="20"/>
          <w:lang w:eastAsia="en-GB"/>
        </w:rPr>
        <w:t xml:space="preserve"> </w:t>
      </w:r>
      <w:r w:rsidRPr="00947F10">
        <w:rPr>
          <w:rFonts w:eastAsia="Times New Roman" w:cs="Times New Roman"/>
          <w:b/>
          <w:sz w:val="24"/>
          <w:szCs w:val="20"/>
          <w:lang w:eastAsia="en-GB"/>
        </w:rPr>
        <w:t>Total energy and macronutrient intakes of participants by BMI category</w:t>
      </w:r>
    </w:p>
    <w:tbl>
      <w:tblPr>
        <w:tblW w:w="853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1464"/>
        <w:gridCol w:w="1514"/>
        <w:gridCol w:w="1597"/>
        <w:gridCol w:w="874"/>
      </w:tblGrid>
      <w:tr w:rsidR="007C5576" w:rsidRPr="00511DE7" w14:paraId="3060E2BB" w14:textId="77777777" w:rsidTr="00054A2C">
        <w:tc>
          <w:tcPr>
            <w:tcW w:w="3084" w:type="dxa"/>
            <w:vMerge w:val="restart"/>
          </w:tcPr>
          <w:p w14:paraId="55EB18A1" w14:textId="77777777" w:rsidR="007C5576" w:rsidRPr="00511DE7" w:rsidRDefault="007C5576" w:rsidP="00054A2C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75" w:type="dxa"/>
            <w:gridSpan w:val="3"/>
            <w:tcBorders>
              <w:bottom w:val="single" w:sz="4" w:space="0" w:color="auto"/>
            </w:tcBorders>
          </w:tcPr>
          <w:p w14:paraId="371CC596" w14:textId="77777777" w:rsidR="007C5576" w:rsidRPr="00511DE7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cs="Lucida Grande"/>
                <w:b/>
                <w:color w:val="000000"/>
                <w:sz w:val="20"/>
                <w:szCs w:val="20"/>
              </w:rPr>
              <w:t>BMI category</w:t>
            </w:r>
          </w:p>
        </w:tc>
        <w:tc>
          <w:tcPr>
            <w:tcW w:w="874" w:type="dxa"/>
            <w:vMerge w:val="restart"/>
          </w:tcPr>
          <w:p w14:paraId="65D4D0F3" w14:textId="35F7C0C1" w:rsidR="007C5576" w:rsidRPr="00FF3F55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  <w:r w:rsidR="00E002AB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7C5576" w:rsidRPr="00511DE7" w14:paraId="6E047D4B" w14:textId="77777777" w:rsidTr="00054A2C">
        <w:tc>
          <w:tcPr>
            <w:tcW w:w="3084" w:type="dxa"/>
            <w:vMerge/>
            <w:tcBorders>
              <w:bottom w:val="single" w:sz="4" w:space="0" w:color="auto"/>
            </w:tcBorders>
          </w:tcPr>
          <w:p w14:paraId="0FE6DB5B" w14:textId="77777777" w:rsidR="007C5576" w:rsidRPr="00511DE7" w:rsidRDefault="007C5576" w:rsidP="00054A2C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14:paraId="2679E71C" w14:textId="77777777" w:rsidR="007C5576" w:rsidRPr="00511DE7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2DA3E7BA" w14:textId="77777777" w:rsidR="007C5576" w:rsidRPr="00511DE7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Overweight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14:paraId="03FD9A26" w14:textId="77777777" w:rsidR="007C5576" w:rsidRPr="00511DE7" w:rsidRDefault="007C5576" w:rsidP="00054A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Obese</w:t>
            </w:r>
          </w:p>
        </w:tc>
        <w:tc>
          <w:tcPr>
            <w:tcW w:w="874" w:type="dxa"/>
            <w:vMerge/>
            <w:tcBorders>
              <w:bottom w:val="single" w:sz="4" w:space="0" w:color="auto"/>
            </w:tcBorders>
          </w:tcPr>
          <w:p w14:paraId="330F5389" w14:textId="77777777" w:rsidR="007C5576" w:rsidRPr="00511DE7" w:rsidRDefault="007C5576" w:rsidP="00054A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C5576" w:rsidRPr="00511DE7" w14:paraId="2C42532E" w14:textId="77777777" w:rsidTr="00054A2C">
        <w:tc>
          <w:tcPr>
            <w:tcW w:w="3084" w:type="dxa"/>
            <w:tcBorders>
              <w:top w:val="single" w:sz="4" w:space="0" w:color="auto"/>
              <w:bottom w:val="nil"/>
            </w:tcBorders>
          </w:tcPr>
          <w:p w14:paraId="3D478DDF" w14:textId="77777777" w:rsidR="007C5576" w:rsidRPr="001B5636" w:rsidRDefault="007C5576" w:rsidP="00054A2C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Total (n) 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14:paraId="7D1A85F1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nil"/>
            </w:tcBorders>
          </w:tcPr>
          <w:p w14:paraId="7D9157E6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14:paraId="4BE5FB61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14:paraId="50E99693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:rsidRPr="00511DE7" w14:paraId="6891A8A5" w14:textId="77777777" w:rsidTr="00054A2C">
        <w:tc>
          <w:tcPr>
            <w:tcW w:w="3084" w:type="dxa"/>
            <w:tcBorders>
              <w:top w:val="nil"/>
            </w:tcBorders>
          </w:tcPr>
          <w:p w14:paraId="077DD405" w14:textId="5E716760" w:rsidR="007C5576" w:rsidRPr="001B5636" w:rsidRDefault="007F37EA" w:rsidP="00054A2C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Total energy intake (kJ</w:t>
            </w:r>
            <w:r w:rsidR="007C5576"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64" w:type="dxa"/>
            <w:tcBorders>
              <w:top w:val="nil"/>
            </w:tcBorders>
          </w:tcPr>
          <w:p w14:paraId="013B8229" w14:textId="2B8BDEAE" w:rsidR="007C5576" w:rsidRPr="001B5636" w:rsidRDefault="007F37EA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404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4179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tcBorders>
              <w:top w:val="nil"/>
            </w:tcBorders>
          </w:tcPr>
          <w:p w14:paraId="62FD172A" w14:textId="626F32B7" w:rsidR="007C5576" w:rsidRPr="001B5636" w:rsidRDefault="007F37EA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0647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297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tcBorders>
              <w:top w:val="nil"/>
            </w:tcBorders>
          </w:tcPr>
          <w:p w14:paraId="226E8FE9" w14:textId="0A6839D7" w:rsidR="007C5576" w:rsidRPr="001B5636" w:rsidRDefault="007F37EA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1986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434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  <w:tcBorders>
              <w:top w:val="nil"/>
            </w:tcBorders>
          </w:tcPr>
          <w:p w14:paraId="0693A0EF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52420C98" w14:textId="77777777" w:rsidTr="00054A2C">
        <w:tc>
          <w:tcPr>
            <w:tcW w:w="3084" w:type="dxa"/>
          </w:tcPr>
          <w:p w14:paraId="36FFA825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Fat (% energy)</w:t>
            </w:r>
          </w:p>
        </w:tc>
        <w:tc>
          <w:tcPr>
            <w:tcW w:w="1464" w:type="dxa"/>
          </w:tcPr>
          <w:p w14:paraId="08E263FE" w14:textId="08A9D2F7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35.5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(5.8)</w:t>
            </w:r>
          </w:p>
        </w:tc>
        <w:tc>
          <w:tcPr>
            <w:tcW w:w="1514" w:type="dxa"/>
          </w:tcPr>
          <w:p w14:paraId="7022C4DD" w14:textId="374F6FB4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36.2 (6.0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</w:tcPr>
          <w:p w14:paraId="00E737F8" w14:textId="7472DC39" w:rsidR="007C5576" w:rsidRPr="001B563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37.0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(5.6)</w:t>
            </w:r>
          </w:p>
        </w:tc>
        <w:tc>
          <w:tcPr>
            <w:tcW w:w="874" w:type="dxa"/>
          </w:tcPr>
          <w:p w14:paraId="415AC4F0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5D4C0237" w14:textId="77777777" w:rsidTr="00054A2C">
        <w:tc>
          <w:tcPr>
            <w:tcW w:w="3084" w:type="dxa"/>
          </w:tcPr>
          <w:p w14:paraId="4AEA0D9E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Saturated fat (% energy)</w:t>
            </w:r>
          </w:p>
        </w:tc>
        <w:tc>
          <w:tcPr>
            <w:tcW w:w="1464" w:type="dxa"/>
          </w:tcPr>
          <w:p w14:paraId="10193D8B" w14:textId="1DEB4A1B" w:rsidR="007C5576" w:rsidRPr="001B563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14.0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(3.1)</w:t>
            </w:r>
          </w:p>
        </w:tc>
        <w:tc>
          <w:tcPr>
            <w:tcW w:w="1514" w:type="dxa"/>
          </w:tcPr>
          <w:p w14:paraId="335ABA7D" w14:textId="5AABFF3B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4.2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(3.1)</w:t>
            </w:r>
          </w:p>
        </w:tc>
        <w:tc>
          <w:tcPr>
            <w:tcW w:w="1597" w:type="dxa"/>
          </w:tcPr>
          <w:p w14:paraId="3AB121B5" w14:textId="181C8CA3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14.5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(3.1)</w:t>
            </w:r>
          </w:p>
        </w:tc>
        <w:tc>
          <w:tcPr>
            <w:tcW w:w="874" w:type="dxa"/>
          </w:tcPr>
          <w:p w14:paraId="3866DD7E" w14:textId="02FD39D1" w:rsidR="007C5576" w:rsidRPr="00726116" w:rsidRDefault="00972779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0.005</w:t>
            </w:r>
          </w:p>
        </w:tc>
      </w:tr>
      <w:tr w:rsidR="007C5576" w:rsidRPr="00511DE7" w14:paraId="2AF806A3" w14:textId="77777777" w:rsidTr="00054A2C">
        <w:tc>
          <w:tcPr>
            <w:tcW w:w="3084" w:type="dxa"/>
          </w:tcPr>
          <w:p w14:paraId="47FDD0D8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Trans fat (% energy)</w:t>
            </w:r>
          </w:p>
        </w:tc>
        <w:tc>
          <w:tcPr>
            <w:tcW w:w="1464" w:type="dxa"/>
          </w:tcPr>
          <w:p w14:paraId="6F41D8A4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0.5 (0.2)</w:t>
            </w:r>
          </w:p>
        </w:tc>
        <w:tc>
          <w:tcPr>
            <w:tcW w:w="1514" w:type="dxa"/>
          </w:tcPr>
          <w:p w14:paraId="4C20F42D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0.5 (0.2)</w:t>
            </w:r>
          </w:p>
        </w:tc>
        <w:tc>
          <w:tcPr>
            <w:tcW w:w="1597" w:type="dxa"/>
          </w:tcPr>
          <w:p w14:paraId="27445211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0.5 (0.2)</w:t>
            </w:r>
          </w:p>
        </w:tc>
        <w:tc>
          <w:tcPr>
            <w:tcW w:w="874" w:type="dxa"/>
          </w:tcPr>
          <w:p w14:paraId="030D295A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2C4581DC" w14:textId="77777777" w:rsidTr="00054A2C">
        <w:tc>
          <w:tcPr>
            <w:tcW w:w="3084" w:type="dxa"/>
          </w:tcPr>
          <w:p w14:paraId="082363C0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Mono-unsaturated fat (% energy)</w:t>
            </w:r>
          </w:p>
        </w:tc>
        <w:tc>
          <w:tcPr>
            <w:tcW w:w="1464" w:type="dxa"/>
          </w:tcPr>
          <w:p w14:paraId="50B680A2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13.4 (3.0)</w:t>
            </w:r>
          </w:p>
        </w:tc>
        <w:tc>
          <w:tcPr>
            <w:tcW w:w="1514" w:type="dxa"/>
          </w:tcPr>
          <w:p w14:paraId="0471B66C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14.0 (3.3)</w:t>
            </w:r>
          </w:p>
        </w:tc>
        <w:tc>
          <w:tcPr>
            <w:tcW w:w="1597" w:type="dxa"/>
          </w:tcPr>
          <w:p w14:paraId="19701279" w14:textId="73B63B1A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14.3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(2.9)</w:t>
            </w:r>
          </w:p>
        </w:tc>
        <w:tc>
          <w:tcPr>
            <w:tcW w:w="874" w:type="dxa"/>
          </w:tcPr>
          <w:p w14:paraId="7B815923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755F1910" w14:textId="77777777" w:rsidTr="00054A2C">
        <w:tc>
          <w:tcPr>
            <w:tcW w:w="3084" w:type="dxa"/>
          </w:tcPr>
          <w:p w14:paraId="0193AF5D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Poly-unsaturated fat (% energy)</w:t>
            </w:r>
          </w:p>
        </w:tc>
        <w:tc>
          <w:tcPr>
            <w:tcW w:w="1464" w:type="dxa"/>
          </w:tcPr>
          <w:p w14:paraId="19BB3F7B" w14:textId="5B297334" w:rsidR="007C5576" w:rsidRPr="001B5636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5.8 (1.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</w:tcPr>
          <w:p w14:paraId="3F7F0A1B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5.6 (1.3)</w:t>
            </w:r>
          </w:p>
        </w:tc>
        <w:tc>
          <w:tcPr>
            <w:tcW w:w="1597" w:type="dxa"/>
          </w:tcPr>
          <w:p w14:paraId="07B38A89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5.9 (1.4)</w:t>
            </w:r>
          </w:p>
        </w:tc>
        <w:tc>
          <w:tcPr>
            <w:tcW w:w="874" w:type="dxa"/>
          </w:tcPr>
          <w:p w14:paraId="0DD667F7" w14:textId="3CA2D96C" w:rsidR="007C5576" w:rsidRPr="002813D3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0.566</w:t>
            </w:r>
          </w:p>
        </w:tc>
      </w:tr>
      <w:tr w:rsidR="007C5576" w:rsidRPr="00511DE7" w14:paraId="478DDC94" w14:textId="77777777" w:rsidTr="00054A2C">
        <w:tc>
          <w:tcPr>
            <w:tcW w:w="3084" w:type="dxa"/>
          </w:tcPr>
          <w:p w14:paraId="5C516CB4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Omega 3 (% energy)</w:t>
            </w:r>
          </w:p>
        </w:tc>
        <w:tc>
          <w:tcPr>
            <w:tcW w:w="1464" w:type="dxa"/>
          </w:tcPr>
          <w:p w14:paraId="3AC412D4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0.7 (0.2)</w:t>
            </w:r>
          </w:p>
        </w:tc>
        <w:tc>
          <w:tcPr>
            <w:tcW w:w="1514" w:type="dxa"/>
          </w:tcPr>
          <w:p w14:paraId="0F1315E7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0.7 (0.3)</w:t>
            </w:r>
          </w:p>
        </w:tc>
        <w:tc>
          <w:tcPr>
            <w:tcW w:w="1597" w:type="dxa"/>
          </w:tcPr>
          <w:p w14:paraId="6A3BEBF3" w14:textId="0115E133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0.7 (0.4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17D7A97D" w14:textId="6903260B" w:rsidR="007C557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0.685</w:t>
            </w:r>
          </w:p>
        </w:tc>
      </w:tr>
      <w:tr w:rsidR="007C5576" w:rsidRPr="00511DE7" w14:paraId="232B3B55" w14:textId="77777777" w:rsidTr="00054A2C">
        <w:tc>
          <w:tcPr>
            <w:tcW w:w="3084" w:type="dxa"/>
          </w:tcPr>
          <w:p w14:paraId="2853EE23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Carbohydrates (% energy)</w:t>
            </w:r>
          </w:p>
        </w:tc>
        <w:tc>
          <w:tcPr>
            <w:tcW w:w="1464" w:type="dxa"/>
          </w:tcPr>
          <w:p w14:paraId="36E37C6C" w14:textId="6D48C691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46.8 (7.5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</w:tcPr>
          <w:p w14:paraId="50290E8E" w14:textId="5F8BBF23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44.8 (7.5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</w:tcPr>
          <w:p w14:paraId="522036D3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44.8 (7.3)</w:t>
            </w:r>
          </w:p>
        </w:tc>
        <w:tc>
          <w:tcPr>
            <w:tcW w:w="874" w:type="dxa"/>
          </w:tcPr>
          <w:p w14:paraId="38E4234E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0.001</w:t>
            </w:r>
          </w:p>
        </w:tc>
      </w:tr>
      <w:tr w:rsidR="007C5576" w:rsidRPr="00511DE7" w14:paraId="780F6997" w14:textId="77777777" w:rsidTr="00054A2C">
        <w:tc>
          <w:tcPr>
            <w:tcW w:w="3084" w:type="dxa"/>
          </w:tcPr>
          <w:p w14:paraId="4C8FF71B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Sugar (% energy)</w:t>
            </w:r>
          </w:p>
        </w:tc>
        <w:tc>
          <w:tcPr>
            <w:tcW w:w="1464" w:type="dxa"/>
          </w:tcPr>
          <w:p w14:paraId="4A07AEBC" w14:textId="55A13E7C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21.6 (5.8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</w:tcPr>
          <w:p w14:paraId="23C739AA" w14:textId="48D53016" w:rsidR="007C5576" w:rsidRPr="001B563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20.6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</w:tcPr>
          <w:p w14:paraId="2CFC00A8" w14:textId="3E96225B" w:rsidR="007C5576" w:rsidRPr="001B5636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9.6 (5.9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5AB1F4F6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1939C940" w14:textId="77777777" w:rsidTr="00054A2C">
        <w:tc>
          <w:tcPr>
            <w:tcW w:w="3084" w:type="dxa"/>
          </w:tcPr>
          <w:p w14:paraId="0252B919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Protein (% energy)</w:t>
            </w:r>
          </w:p>
        </w:tc>
        <w:tc>
          <w:tcPr>
            <w:tcW w:w="1464" w:type="dxa"/>
          </w:tcPr>
          <w:p w14:paraId="3A93B5A5" w14:textId="3F6D068B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16.7 (3.5)</w:t>
            </w:r>
          </w:p>
        </w:tc>
        <w:tc>
          <w:tcPr>
            <w:tcW w:w="1514" w:type="dxa"/>
          </w:tcPr>
          <w:p w14:paraId="4FAC524F" w14:textId="54A0D1FF" w:rsidR="007C5576" w:rsidRPr="001B563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17.6 (4.0)</w:t>
            </w:r>
          </w:p>
        </w:tc>
        <w:tc>
          <w:tcPr>
            <w:tcW w:w="1597" w:type="dxa"/>
          </w:tcPr>
          <w:p w14:paraId="20DE899A" w14:textId="38A4FE3A" w:rsidR="007C5576" w:rsidRPr="001B5636" w:rsidRDefault="00972779" w:rsidP="00054A2C">
            <w:pPr>
              <w:tabs>
                <w:tab w:val="center" w:pos="647"/>
              </w:tabs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17.5 (3.7)</w:t>
            </w:r>
          </w:p>
        </w:tc>
        <w:tc>
          <w:tcPr>
            <w:tcW w:w="874" w:type="dxa"/>
          </w:tcPr>
          <w:p w14:paraId="145197D0" w14:textId="1F4EED28" w:rsidR="007C5576" w:rsidRPr="00726116" w:rsidRDefault="00972779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</w:t>
            </w:r>
            <w:r w:rsidR="007C5576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0.001</w:t>
            </w:r>
          </w:p>
        </w:tc>
      </w:tr>
      <w:tr w:rsidR="007C5576" w:rsidRPr="00511DE7" w14:paraId="4244B294" w14:textId="77777777" w:rsidTr="00054A2C">
        <w:tc>
          <w:tcPr>
            <w:tcW w:w="3084" w:type="dxa"/>
            <w:shd w:val="clear" w:color="auto" w:fill="auto"/>
          </w:tcPr>
          <w:p w14:paraId="58EA690D" w14:textId="77777777" w:rsidR="007C5576" w:rsidRPr="001B5636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B5636">
              <w:rPr>
                <w:rFonts w:eastAsia="Times New Roman" w:cs="Times New Roman"/>
                <w:sz w:val="20"/>
                <w:szCs w:val="20"/>
                <w:lang w:eastAsia="en-GB"/>
              </w:rPr>
              <w:t>Alcohol (% energy)</w:t>
            </w:r>
          </w:p>
        </w:tc>
        <w:tc>
          <w:tcPr>
            <w:tcW w:w="1464" w:type="dxa"/>
            <w:shd w:val="clear" w:color="auto" w:fill="auto"/>
          </w:tcPr>
          <w:p w14:paraId="33CCF888" w14:textId="77777777" w:rsidR="007C5576" w:rsidRPr="001B563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3.1 (3.3)</w:t>
            </w:r>
          </w:p>
        </w:tc>
        <w:tc>
          <w:tcPr>
            <w:tcW w:w="1514" w:type="dxa"/>
            <w:shd w:val="clear" w:color="auto" w:fill="auto"/>
          </w:tcPr>
          <w:p w14:paraId="596746F5" w14:textId="5AEABB41" w:rsidR="007C5576" w:rsidRPr="001B563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3.8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(4.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6A19FEC4" w14:textId="6D7849C5" w:rsidR="007C5576" w:rsidRPr="001B563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3.1 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(3.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024F9646" w14:textId="4A32F0DB" w:rsidR="007C557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.148</w:t>
            </w:r>
          </w:p>
        </w:tc>
      </w:tr>
      <w:tr w:rsidR="007C5576" w:rsidRPr="00511DE7" w14:paraId="330A8AB3" w14:textId="77777777" w:rsidTr="00054A2C">
        <w:tc>
          <w:tcPr>
            <w:tcW w:w="3084" w:type="dxa"/>
            <w:shd w:val="clear" w:color="auto" w:fill="auto"/>
          </w:tcPr>
          <w:p w14:paraId="6083A59E" w14:textId="77777777" w:rsidR="007C5576" w:rsidRPr="00312E12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Salt  (g/day)</w:t>
            </w:r>
          </w:p>
        </w:tc>
        <w:tc>
          <w:tcPr>
            <w:tcW w:w="1464" w:type="dxa"/>
            <w:shd w:val="clear" w:color="auto" w:fill="auto"/>
          </w:tcPr>
          <w:p w14:paraId="357584AD" w14:textId="0235335E" w:rsidR="007C5576" w:rsidRPr="00312E12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7.1 (3.4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86FB85C" w14:textId="77777777" w:rsidR="007C5576" w:rsidRPr="00312E12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7.2 (3.3)</w:t>
            </w:r>
          </w:p>
        </w:tc>
        <w:tc>
          <w:tcPr>
            <w:tcW w:w="1597" w:type="dxa"/>
            <w:shd w:val="clear" w:color="auto" w:fill="auto"/>
          </w:tcPr>
          <w:p w14:paraId="7100A79E" w14:textId="145EEED3" w:rsidR="007C5576" w:rsidRPr="00312E12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8.7 (4.7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412B3E87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793EDC70" w14:textId="77777777" w:rsidTr="00054A2C">
        <w:tc>
          <w:tcPr>
            <w:tcW w:w="4548" w:type="dxa"/>
            <w:gridSpan w:val="2"/>
            <w:shd w:val="clear" w:color="auto" w:fill="auto"/>
          </w:tcPr>
          <w:p w14:paraId="3677BDB5" w14:textId="77777777" w:rsidR="007C5576" w:rsidRDefault="007C5576" w:rsidP="00054A2C">
            <w:pPr>
              <w:spacing w:after="0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Contribution from sweets and snacks</w:t>
            </w:r>
          </w:p>
        </w:tc>
        <w:tc>
          <w:tcPr>
            <w:tcW w:w="1514" w:type="dxa"/>
            <w:shd w:val="clear" w:color="auto" w:fill="auto"/>
          </w:tcPr>
          <w:p w14:paraId="2AB5A9F0" w14:textId="77777777" w:rsidR="007C557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7" w:type="dxa"/>
            <w:shd w:val="clear" w:color="auto" w:fill="auto"/>
          </w:tcPr>
          <w:p w14:paraId="16452638" w14:textId="77777777" w:rsidR="007C557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</w:tcPr>
          <w:p w14:paraId="75D7F780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7C5576" w:rsidRPr="00511DE7" w14:paraId="7CC4AC9B" w14:textId="77777777" w:rsidTr="00054A2C">
        <w:tc>
          <w:tcPr>
            <w:tcW w:w="3084" w:type="dxa"/>
            <w:shd w:val="clear" w:color="auto" w:fill="auto"/>
          </w:tcPr>
          <w:p w14:paraId="7B9BA71A" w14:textId="77777777" w:rsidR="007C5576" w:rsidRPr="00510EE4" w:rsidRDefault="007C5576" w:rsidP="00054A2C">
            <w:pPr>
              <w:spacing w:after="0"/>
              <w:ind w:firstLine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Total energy</w:t>
            </w:r>
          </w:p>
        </w:tc>
        <w:tc>
          <w:tcPr>
            <w:tcW w:w="1464" w:type="dxa"/>
            <w:shd w:val="clear" w:color="auto" w:fill="auto"/>
          </w:tcPr>
          <w:p w14:paraId="1D667860" w14:textId="73919661" w:rsidR="007C5576" w:rsidRPr="00510EE4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14.5 (9.1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F24ABF3" w14:textId="5944F728" w:rsidR="007C5576" w:rsidRPr="00510EE4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15.1 (9.7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3CE58882" w14:textId="3F1F8742" w:rsidR="007C5576" w:rsidRPr="00510EE4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16.8 (11.2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4CB2A730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0.001</w:t>
            </w:r>
          </w:p>
        </w:tc>
      </w:tr>
      <w:tr w:rsidR="007C5576" w:rsidRPr="00511DE7" w14:paraId="7731889F" w14:textId="77777777" w:rsidTr="00054A2C">
        <w:tc>
          <w:tcPr>
            <w:tcW w:w="3084" w:type="dxa"/>
            <w:shd w:val="clear" w:color="auto" w:fill="auto"/>
          </w:tcPr>
          <w:p w14:paraId="201EC426" w14:textId="77777777" w:rsidR="007C5576" w:rsidRPr="00510EE4" w:rsidRDefault="007C5576" w:rsidP="00054A2C">
            <w:pPr>
              <w:spacing w:after="0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% energy from fat </w:t>
            </w:r>
          </w:p>
        </w:tc>
        <w:tc>
          <w:tcPr>
            <w:tcW w:w="1464" w:type="dxa"/>
            <w:shd w:val="clear" w:color="auto" w:fill="auto"/>
          </w:tcPr>
          <w:p w14:paraId="5757B9CC" w14:textId="629DE373" w:rsidR="007C5576" w:rsidRPr="00510EE4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18.1 (11.3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5B7FB8B3" w14:textId="42D2CCAD" w:rsidR="007C5576" w:rsidRPr="00510EE4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17.6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4DDD92F4" w14:textId="56152509" w:rsidR="007C5576" w:rsidRPr="00510EE4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9.1 (12.8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485B7202" w14:textId="7E8D51C0" w:rsidR="007C5576" w:rsidRDefault="00972779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0.152</w:t>
            </w:r>
          </w:p>
        </w:tc>
      </w:tr>
      <w:tr w:rsidR="007C5576" w:rsidRPr="00511DE7" w14:paraId="45E045E7" w14:textId="77777777" w:rsidTr="00054A2C">
        <w:tc>
          <w:tcPr>
            <w:tcW w:w="3084" w:type="dxa"/>
            <w:shd w:val="clear" w:color="auto" w:fill="auto"/>
          </w:tcPr>
          <w:p w14:paraId="42532A0E" w14:textId="77777777" w:rsidR="007C5576" w:rsidRPr="00980BF1" w:rsidRDefault="007C5576" w:rsidP="00054A2C">
            <w:pPr>
              <w:spacing w:after="0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% energy from saturated fat</w:t>
            </w:r>
          </w:p>
        </w:tc>
        <w:tc>
          <w:tcPr>
            <w:tcW w:w="1464" w:type="dxa"/>
            <w:shd w:val="clear" w:color="auto" w:fill="auto"/>
          </w:tcPr>
          <w:p w14:paraId="0B814351" w14:textId="7FC6766B" w:rsidR="007C5576" w:rsidRPr="00F008B6" w:rsidRDefault="00972779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20.0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(13.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790020F0" w14:textId="1E4B1D08" w:rsidR="007C5576" w:rsidRPr="00F008B6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20.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1 (13.6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14FC7EF7" w14:textId="73B92174" w:rsidR="007C5576" w:rsidRPr="00F008B6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1.7 (14.3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359F933C" w14:textId="48E7BF3A" w:rsidR="007C5576" w:rsidRPr="00972779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97277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</w:t>
            </w:r>
            <w:r w:rsidR="00972779" w:rsidRPr="0097277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.039</w:t>
            </w:r>
          </w:p>
        </w:tc>
      </w:tr>
      <w:tr w:rsidR="007C5576" w:rsidRPr="00511DE7" w14:paraId="316FCF0A" w14:textId="77777777" w:rsidTr="00054A2C">
        <w:tc>
          <w:tcPr>
            <w:tcW w:w="3084" w:type="dxa"/>
            <w:shd w:val="clear" w:color="auto" w:fill="auto"/>
          </w:tcPr>
          <w:p w14:paraId="47E69858" w14:textId="77777777" w:rsidR="007C5576" w:rsidRPr="00980BF1" w:rsidRDefault="007C5576" w:rsidP="00054A2C">
            <w:pPr>
              <w:spacing w:after="0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% energy from sugars</w:t>
            </w:r>
          </w:p>
        </w:tc>
        <w:tc>
          <w:tcPr>
            <w:tcW w:w="1464" w:type="dxa"/>
            <w:shd w:val="clear" w:color="auto" w:fill="auto"/>
          </w:tcPr>
          <w:p w14:paraId="746F313F" w14:textId="30F18E6F" w:rsidR="007C5576" w:rsidRPr="00510EE4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22.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5 (14.6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4" w:type="dxa"/>
            <w:shd w:val="clear" w:color="auto" w:fill="auto"/>
          </w:tcPr>
          <w:p w14:paraId="68C13073" w14:textId="68FB890B" w:rsidR="007C5576" w:rsidRPr="00510EE4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5.4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566CA1A3" w14:textId="3BDF56CE" w:rsidR="007C5576" w:rsidRPr="00510EE4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8.4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6.4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2081DFB4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:rsidRPr="00511DE7" w14:paraId="06ADD555" w14:textId="77777777" w:rsidTr="00054A2C">
        <w:tc>
          <w:tcPr>
            <w:tcW w:w="3084" w:type="dxa"/>
            <w:shd w:val="clear" w:color="auto" w:fill="auto"/>
          </w:tcPr>
          <w:p w14:paraId="29667386" w14:textId="77777777" w:rsidR="007C5576" w:rsidRDefault="007C5576" w:rsidP="00054A2C">
            <w:pPr>
              <w:spacing w:after="0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% energy from salt</w:t>
            </w:r>
          </w:p>
        </w:tc>
        <w:tc>
          <w:tcPr>
            <w:tcW w:w="1464" w:type="dxa"/>
            <w:shd w:val="clear" w:color="auto" w:fill="auto"/>
          </w:tcPr>
          <w:p w14:paraId="5A6A9AB1" w14:textId="77777777" w:rsidR="007C5576" w:rsidRPr="00510EE4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7.6 (5.7)</w:t>
            </w:r>
          </w:p>
        </w:tc>
        <w:tc>
          <w:tcPr>
            <w:tcW w:w="1514" w:type="dxa"/>
            <w:shd w:val="clear" w:color="auto" w:fill="auto"/>
          </w:tcPr>
          <w:p w14:paraId="46BD6F49" w14:textId="0F5247E7" w:rsidR="007C5576" w:rsidRPr="00510EE4" w:rsidRDefault="007C5576" w:rsidP="0097277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8.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1 (6.4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97" w:type="dxa"/>
            <w:shd w:val="clear" w:color="auto" w:fill="auto"/>
          </w:tcPr>
          <w:p w14:paraId="6C632E71" w14:textId="7DAF7034" w:rsidR="007C5576" w:rsidRPr="00510EE4" w:rsidRDefault="007C5576" w:rsidP="00054A2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  <w:r w:rsidR="00972779">
              <w:rPr>
                <w:rFonts w:eastAsia="Times New Roman" w:cs="Times New Roman"/>
                <w:sz w:val="20"/>
                <w:szCs w:val="20"/>
                <w:lang w:eastAsia="en-GB"/>
              </w:rPr>
              <w:t>.1 (7.6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74" w:type="dxa"/>
          </w:tcPr>
          <w:p w14:paraId="33F9869C" w14:textId="77777777" w:rsidR="007C5576" w:rsidRPr="00726116" w:rsidRDefault="007C5576" w:rsidP="00054A2C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0.001</w:t>
            </w:r>
          </w:p>
        </w:tc>
      </w:tr>
    </w:tbl>
    <w:p w14:paraId="55DDDC5E" w14:textId="33C2403F" w:rsidR="007C5576" w:rsidRDefault="007C5576" w:rsidP="007C5576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Values r</w:t>
      </w:r>
      <w:r w:rsidR="00E002AB">
        <w:rPr>
          <w:rFonts w:eastAsia="Times New Roman" w:cs="Times New Roman"/>
          <w:sz w:val="20"/>
          <w:szCs w:val="20"/>
          <w:lang w:eastAsia="en-GB"/>
        </w:rPr>
        <w:t>epresent means and SDs; a</w:t>
      </w:r>
      <w:r>
        <w:rPr>
          <w:rFonts w:eastAsia="Times New Roman" w:cs="Times New Roman"/>
          <w:sz w:val="20"/>
          <w:szCs w:val="20"/>
          <w:lang w:eastAsia="en-GB"/>
        </w:rPr>
        <w:t>, Multiple linear regression was</w:t>
      </w:r>
      <w:r w:rsidRPr="001D26B9">
        <w:rPr>
          <w:rFonts w:eastAsia="Times New Roman" w:cs="Times New Roman"/>
          <w:sz w:val="20"/>
          <w:szCs w:val="20"/>
          <w:lang w:eastAsia="en-GB"/>
        </w:rPr>
        <w:t xml:space="preserve"> used to test for significant differences</w:t>
      </w:r>
      <w:r>
        <w:rPr>
          <w:rFonts w:eastAsia="Times New Roman" w:cs="Times New Roman"/>
          <w:sz w:val="20"/>
          <w:szCs w:val="20"/>
          <w:lang w:eastAsia="en-GB"/>
        </w:rPr>
        <w:t xml:space="preserve"> across </w:t>
      </w:r>
      <w:r w:rsidR="001B7C28">
        <w:rPr>
          <w:rFonts w:eastAsia="Times New Roman" w:cs="Times New Roman"/>
          <w:sz w:val="20"/>
          <w:szCs w:val="20"/>
          <w:lang w:eastAsia="en-GB"/>
        </w:rPr>
        <w:t>BMI categories</w:t>
      </w:r>
      <w:r>
        <w:rPr>
          <w:rFonts w:eastAsia="Times New Roman" w:cs="Times New Roman"/>
          <w:sz w:val="20"/>
          <w:szCs w:val="20"/>
          <w:lang w:eastAsia="en-GB"/>
        </w:rPr>
        <w:t xml:space="preserve">. Analyses were adjusted for age, </w:t>
      </w:r>
      <w:r w:rsidR="00E53315">
        <w:rPr>
          <w:rFonts w:eastAsia="Times New Roman" w:cs="Times New Roman"/>
          <w:sz w:val="20"/>
          <w:szCs w:val="20"/>
          <w:lang w:eastAsia="en-GB"/>
        </w:rPr>
        <w:t>sex</w:t>
      </w:r>
      <w:r>
        <w:rPr>
          <w:rFonts w:eastAsia="Times New Roman" w:cs="Times New Roman"/>
          <w:sz w:val="20"/>
          <w:szCs w:val="20"/>
          <w:lang w:eastAsia="en-GB"/>
        </w:rPr>
        <w:t>, physical activity, country</w:t>
      </w:r>
      <w:r w:rsidR="00646C69">
        <w:rPr>
          <w:rFonts w:eastAsia="Times New Roman" w:cs="Times New Roman"/>
          <w:sz w:val="20"/>
          <w:szCs w:val="20"/>
          <w:lang w:eastAsia="en-GB"/>
        </w:rPr>
        <w:t xml:space="preserve"> and</w:t>
      </w:r>
      <w:r>
        <w:rPr>
          <w:rFonts w:eastAsia="Times New Roman" w:cs="Times New Roman"/>
          <w:sz w:val="20"/>
          <w:szCs w:val="20"/>
          <w:lang w:eastAsia="en-GB"/>
        </w:rPr>
        <w:t xml:space="preserve"> smoking </w:t>
      </w:r>
    </w:p>
    <w:p w14:paraId="0F9E3BAA" w14:textId="77777777" w:rsidR="007C5576" w:rsidRDefault="007C5576" w:rsidP="00FF3F55">
      <w:pPr>
        <w:rPr>
          <w:lang w:val="en-US"/>
        </w:rPr>
      </w:pPr>
      <w:r>
        <w:rPr>
          <w:lang w:val="en-US"/>
        </w:rPr>
        <w:br w:type="page"/>
      </w:r>
    </w:p>
    <w:p w14:paraId="446390D8" w14:textId="7CDA0ED4" w:rsidR="007C5576" w:rsidRPr="00947F10" w:rsidRDefault="007C5576" w:rsidP="007C5576">
      <w:pPr>
        <w:shd w:val="clear" w:color="auto" w:fill="FFFFFF"/>
        <w:spacing w:before="84" w:after="0" w:line="480" w:lineRule="auto"/>
        <w:rPr>
          <w:rFonts w:eastAsia="Times New Roman" w:cs="Times New Roman"/>
          <w:sz w:val="24"/>
          <w:szCs w:val="20"/>
          <w:vertAlign w:val="superscript"/>
          <w:lang w:eastAsia="en-GB"/>
        </w:rPr>
      </w:pPr>
      <w:r w:rsidRPr="00947F10">
        <w:rPr>
          <w:rFonts w:eastAsia="Times New Roman" w:cs="Times New Roman"/>
          <w:b/>
          <w:sz w:val="24"/>
          <w:szCs w:val="20"/>
          <w:lang w:eastAsia="en-GB"/>
        </w:rPr>
        <w:lastRenderedPageBreak/>
        <w:t xml:space="preserve">Table </w:t>
      </w:r>
      <w:r w:rsidR="00DB2CA9" w:rsidRPr="00947F10">
        <w:rPr>
          <w:rFonts w:eastAsia="Times New Roman" w:cs="Times New Roman"/>
          <w:b/>
          <w:sz w:val="24"/>
          <w:szCs w:val="20"/>
          <w:lang w:eastAsia="en-GB"/>
        </w:rPr>
        <w:t>3</w:t>
      </w:r>
      <w:r w:rsidR="00EC47C8" w:rsidRPr="00947F10">
        <w:rPr>
          <w:rFonts w:eastAsia="Times New Roman" w:cs="Times New Roman"/>
          <w:b/>
          <w:sz w:val="24"/>
          <w:szCs w:val="20"/>
          <w:lang w:eastAsia="en-GB"/>
        </w:rPr>
        <w:t xml:space="preserve"> </w:t>
      </w:r>
      <w:r w:rsidRPr="00947F10">
        <w:rPr>
          <w:rFonts w:eastAsia="Times New Roman" w:cs="Times New Roman"/>
          <w:b/>
          <w:sz w:val="24"/>
          <w:szCs w:val="20"/>
          <w:lang w:eastAsia="en-GB"/>
        </w:rPr>
        <w:t>Dietary intakes by BMI category</w:t>
      </w:r>
    </w:p>
    <w:tbl>
      <w:tblPr>
        <w:tblStyle w:val="TableGrid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12"/>
        <w:gridCol w:w="1512"/>
        <w:gridCol w:w="1512"/>
        <w:gridCol w:w="850"/>
      </w:tblGrid>
      <w:tr w:rsidR="007C5576" w14:paraId="5F831F98" w14:textId="77777777" w:rsidTr="00054A2C">
        <w:tc>
          <w:tcPr>
            <w:tcW w:w="3227" w:type="dxa"/>
            <w:vMerge w:val="restart"/>
          </w:tcPr>
          <w:p w14:paraId="3AB88F20" w14:textId="77777777" w:rsidR="007C5576" w:rsidRDefault="007C5576" w:rsidP="00054A2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5557A49A" w14:textId="77777777" w:rsidR="007C5576" w:rsidRPr="006B593D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6B593D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BMI category</w:t>
            </w:r>
          </w:p>
        </w:tc>
        <w:tc>
          <w:tcPr>
            <w:tcW w:w="850" w:type="dxa"/>
            <w:vMerge w:val="restart"/>
          </w:tcPr>
          <w:p w14:paraId="1E5289F4" w14:textId="0C7AE4D5" w:rsidR="007C5576" w:rsidRPr="00FF3F55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</w:t>
            </w:r>
            <w:r w:rsidR="00E002AB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en-GB"/>
              </w:rPr>
              <w:t>a</w:t>
            </w:r>
          </w:p>
        </w:tc>
      </w:tr>
      <w:tr w:rsidR="007C5576" w14:paraId="57EE7A83" w14:textId="77777777" w:rsidTr="00054A2C">
        <w:trPr>
          <w:trHeight w:val="1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445FEEC6" w14:textId="77777777" w:rsidR="007C5576" w:rsidRDefault="007C5576" w:rsidP="00054A2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2F57F2A1" w14:textId="77777777" w:rsidR="007C5576" w:rsidRPr="00511DE7" w:rsidRDefault="007C5576" w:rsidP="00054A2C">
            <w:pPr>
              <w:spacing w:after="6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Normal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C03D604" w14:textId="77777777" w:rsidR="007C5576" w:rsidRPr="00511DE7" w:rsidRDefault="007C5576" w:rsidP="00054A2C">
            <w:pPr>
              <w:spacing w:after="6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Overweight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1A3634E4" w14:textId="77777777" w:rsidR="007C5576" w:rsidRPr="00511DE7" w:rsidRDefault="007C5576" w:rsidP="00054A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Obese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C97D5B6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70817317" w14:textId="77777777" w:rsidTr="00054A2C">
        <w:tc>
          <w:tcPr>
            <w:tcW w:w="3227" w:type="dxa"/>
            <w:tcBorders>
              <w:top w:val="single" w:sz="4" w:space="0" w:color="auto"/>
              <w:bottom w:val="nil"/>
            </w:tcBorders>
          </w:tcPr>
          <w:p w14:paraId="72DED3CC" w14:textId="77777777" w:rsidR="007C5576" w:rsidRPr="008F3523" w:rsidRDefault="007C5576" w:rsidP="00054A2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Foods (g/day)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14:paraId="69701BA3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14:paraId="0CE1370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</w:tcPr>
          <w:p w14:paraId="3708AFDB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634F33C2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60A391EE" w14:textId="77777777" w:rsidTr="00054A2C">
        <w:tc>
          <w:tcPr>
            <w:tcW w:w="3227" w:type="dxa"/>
            <w:tcBorders>
              <w:top w:val="nil"/>
            </w:tcBorders>
          </w:tcPr>
          <w:p w14:paraId="31291C7D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Fruit</w:t>
            </w:r>
          </w:p>
        </w:tc>
        <w:tc>
          <w:tcPr>
            <w:tcW w:w="1512" w:type="dxa"/>
            <w:tcBorders>
              <w:top w:val="nil"/>
            </w:tcBorders>
          </w:tcPr>
          <w:p w14:paraId="1136A6E1" w14:textId="2101A1AC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288 (254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  <w:tcBorders>
              <w:top w:val="nil"/>
            </w:tcBorders>
          </w:tcPr>
          <w:p w14:paraId="78ACB371" w14:textId="69CAC547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258 (223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  <w:tcBorders>
              <w:top w:val="nil"/>
            </w:tcBorders>
          </w:tcPr>
          <w:p w14:paraId="146CEE9D" w14:textId="3022F488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260 (238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</w:tcPr>
          <w:p w14:paraId="320ABA8D" w14:textId="62F170BB" w:rsidR="007C5576" w:rsidRPr="003F16EC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.072</w:t>
            </w:r>
          </w:p>
        </w:tc>
      </w:tr>
      <w:tr w:rsidR="007C5576" w14:paraId="4E963941" w14:textId="77777777" w:rsidTr="00054A2C">
        <w:tc>
          <w:tcPr>
            <w:tcW w:w="3227" w:type="dxa"/>
          </w:tcPr>
          <w:p w14:paraId="7E224813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Vegetables</w:t>
            </w:r>
          </w:p>
        </w:tc>
        <w:tc>
          <w:tcPr>
            <w:tcW w:w="1512" w:type="dxa"/>
          </w:tcPr>
          <w:p w14:paraId="04340155" w14:textId="07080D86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217 (151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5A23DA3E" w14:textId="20AF2464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214 (134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C78577D" w14:textId="3B637E25" w:rsidR="007C5576" w:rsidRDefault="00821F2A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212 (115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1FC11D85" w14:textId="0DCDDD85" w:rsidR="007C5576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0.737</w:t>
            </w:r>
          </w:p>
        </w:tc>
      </w:tr>
      <w:tr w:rsidR="007C5576" w14:paraId="1A3FEE20" w14:textId="77777777" w:rsidTr="00054A2C">
        <w:tc>
          <w:tcPr>
            <w:tcW w:w="3227" w:type="dxa"/>
          </w:tcPr>
          <w:p w14:paraId="741F4675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Fruit Juice</w:t>
            </w:r>
          </w:p>
        </w:tc>
        <w:tc>
          <w:tcPr>
            <w:tcW w:w="1512" w:type="dxa"/>
          </w:tcPr>
          <w:p w14:paraId="6EDEDA28" w14:textId="43EF6463" w:rsidR="007C5576" w:rsidRDefault="007C5576" w:rsidP="00D703D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  <w:r w:rsidR="00D703D8">
              <w:rPr>
                <w:rFonts w:eastAsia="Times New Roman" w:cs="Times New Roman"/>
                <w:sz w:val="20"/>
                <w:szCs w:val="20"/>
                <w:lang w:eastAsia="en-GB"/>
              </w:rPr>
              <w:t>8 (160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66420D9" w14:textId="707F680C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D703D8">
              <w:rPr>
                <w:rFonts w:eastAsia="Times New Roman" w:cs="Times New Roman"/>
                <w:sz w:val="20"/>
                <w:szCs w:val="20"/>
                <w:lang w:eastAsia="en-GB"/>
              </w:rPr>
              <w:t>02 (145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A4D0975" w14:textId="4AD7DD39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90 (150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7870CB9B" w14:textId="77777777" w:rsidR="007C5576" w:rsidRPr="005E4425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5E442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0.023</w:t>
            </w:r>
          </w:p>
        </w:tc>
      </w:tr>
      <w:tr w:rsidR="007C5576" w14:paraId="5E366B5B" w14:textId="77777777" w:rsidTr="00054A2C">
        <w:tc>
          <w:tcPr>
            <w:tcW w:w="3227" w:type="dxa"/>
          </w:tcPr>
          <w:p w14:paraId="219EFBFF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Legumes</w:t>
            </w:r>
          </w:p>
        </w:tc>
        <w:tc>
          <w:tcPr>
            <w:tcW w:w="1512" w:type="dxa"/>
          </w:tcPr>
          <w:p w14:paraId="6B362C38" w14:textId="791D649B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35 (47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84B3E3B" w14:textId="3AD0972C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38 (39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99F27D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36 (32)</w:t>
            </w:r>
          </w:p>
        </w:tc>
        <w:tc>
          <w:tcPr>
            <w:tcW w:w="850" w:type="dxa"/>
          </w:tcPr>
          <w:p w14:paraId="09C824BF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0.604</w:t>
            </w:r>
          </w:p>
        </w:tc>
      </w:tr>
      <w:tr w:rsidR="007C5576" w14:paraId="7864AD3E" w14:textId="77777777" w:rsidTr="00054A2C">
        <w:tc>
          <w:tcPr>
            <w:tcW w:w="3227" w:type="dxa"/>
          </w:tcPr>
          <w:p w14:paraId="68C17632" w14:textId="77777777" w:rsidR="007C5576" w:rsidRPr="009B0762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Wholegrain</w:t>
            </w:r>
          </w:p>
        </w:tc>
        <w:tc>
          <w:tcPr>
            <w:tcW w:w="1512" w:type="dxa"/>
          </w:tcPr>
          <w:p w14:paraId="60E04AD5" w14:textId="76D8F36F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182 (181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7A3B216" w14:textId="0D421B43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134 (139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DF3AE43" w14:textId="4237CD61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142 (142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087129FE" w14:textId="77777777" w:rsidR="007C5576" w:rsidRPr="0072611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48A23B00" w14:textId="77777777" w:rsidTr="00054A2C">
        <w:tc>
          <w:tcPr>
            <w:tcW w:w="3227" w:type="dxa"/>
          </w:tcPr>
          <w:p w14:paraId="495717A9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Non-wholegrain</w:t>
            </w:r>
          </w:p>
        </w:tc>
        <w:tc>
          <w:tcPr>
            <w:tcW w:w="1512" w:type="dxa"/>
          </w:tcPr>
          <w:p w14:paraId="2D339D3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159 (129)</w:t>
            </w:r>
          </w:p>
        </w:tc>
        <w:tc>
          <w:tcPr>
            <w:tcW w:w="1512" w:type="dxa"/>
          </w:tcPr>
          <w:p w14:paraId="30231342" w14:textId="25F1282D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179 (155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CA6A15E" w14:textId="045B1D5E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217 (217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2F897D8C" w14:textId="77777777" w:rsidR="007C5576" w:rsidRPr="0072611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78E0792A" w14:textId="77777777" w:rsidTr="00054A2C">
        <w:tc>
          <w:tcPr>
            <w:tcW w:w="3227" w:type="dxa"/>
          </w:tcPr>
          <w:p w14:paraId="12BE525C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Eggs</w:t>
            </w:r>
          </w:p>
        </w:tc>
        <w:tc>
          <w:tcPr>
            <w:tcW w:w="1512" w:type="dxa"/>
          </w:tcPr>
          <w:p w14:paraId="2A6A415B" w14:textId="387FEC03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30 (42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95A00CC" w14:textId="45F4526E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(39)</w:t>
            </w:r>
          </w:p>
        </w:tc>
        <w:tc>
          <w:tcPr>
            <w:tcW w:w="1512" w:type="dxa"/>
          </w:tcPr>
          <w:p w14:paraId="1CDD698E" w14:textId="2FDFD0F7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34 (37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75271F16" w14:textId="06EA7A90" w:rsidR="007C5576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0.064</w:t>
            </w:r>
          </w:p>
        </w:tc>
      </w:tr>
      <w:tr w:rsidR="007C5576" w14:paraId="204610FF" w14:textId="77777777" w:rsidTr="00054A2C">
        <w:tc>
          <w:tcPr>
            <w:tcW w:w="3227" w:type="dxa"/>
          </w:tcPr>
          <w:p w14:paraId="569528EE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Red, processed meat</w:t>
            </w:r>
          </w:p>
        </w:tc>
        <w:tc>
          <w:tcPr>
            <w:tcW w:w="1512" w:type="dxa"/>
          </w:tcPr>
          <w:p w14:paraId="33502939" w14:textId="233715CE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70 (72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54A45BA" w14:textId="6D95B304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90 (67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D61B821" w14:textId="7FD16EB4" w:rsidR="007C5576" w:rsidRDefault="00D703D8" w:rsidP="00D703D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119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18E18F60" w14:textId="77777777" w:rsidR="007C5576" w:rsidRPr="0072611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584C81A9" w14:textId="77777777" w:rsidTr="00054A2C">
        <w:tc>
          <w:tcPr>
            <w:tcW w:w="3227" w:type="dxa"/>
          </w:tcPr>
          <w:p w14:paraId="3B06C62D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Chicken, grilled or roast</w:t>
            </w:r>
          </w:p>
        </w:tc>
        <w:tc>
          <w:tcPr>
            <w:tcW w:w="1512" w:type="dxa"/>
          </w:tcPr>
          <w:p w14:paraId="0DED8764" w14:textId="737DE960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(30)</w:t>
            </w:r>
          </w:p>
        </w:tc>
        <w:tc>
          <w:tcPr>
            <w:tcW w:w="1512" w:type="dxa"/>
          </w:tcPr>
          <w:p w14:paraId="6C6FAF0A" w14:textId="6FF84A26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27 (27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39AF6D1" w14:textId="2B93EA51" w:rsidR="007C5576" w:rsidRDefault="00D703D8" w:rsidP="00D703D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34 (30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AFB5DDC" w14:textId="77777777" w:rsidR="007C5576" w:rsidRPr="0072611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4434218C" w14:textId="77777777" w:rsidTr="00054A2C">
        <w:tc>
          <w:tcPr>
            <w:tcW w:w="3227" w:type="dxa"/>
          </w:tcPr>
          <w:p w14:paraId="0A1707D7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Oily fish</w:t>
            </w:r>
          </w:p>
        </w:tc>
        <w:tc>
          <w:tcPr>
            <w:tcW w:w="1512" w:type="dxa"/>
          </w:tcPr>
          <w:p w14:paraId="3094759C" w14:textId="3B29780C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D703D8">
              <w:rPr>
                <w:rFonts w:eastAsia="Times New Roman" w:cs="Times New Roman"/>
                <w:sz w:val="20"/>
                <w:szCs w:val="20"/>
                <w:lang w:eastAsia="en-GB"/>
              </w:rPr>
              <w:t>2 (29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A70A57B" w14:textId="35267CB8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(26)</w:t>
            </w:r>
          </w:p>
        </w:tc>
        <w:tc>
          <w:tcPr>
            <w:tcW w:w="1512" w:type="dxa"/>
          </w:tcPr>
          <w:p w14:paraId="5E894848" w14:textId="1E4909CA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(22)</w:t>
            </w:r>
          </w:p>
        </w:tc>
        <w:tc>
          <w:tcPr>
            <w:tcW w:w="850" w:type="dxa"/>
          </w:tcPr>
          <w:p w14:paraId="53A6E1E0" w14:textId="57BAE86B" w:rsidR="007C5576" w:rsidRPr="003F16EC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0.071</w:t>
            </w:r>
          </w:p>
        </w:tc>
      </w:tr>
      <w:tr w:rsidR="007C5576" w14:paraId="23F9979D" w14:textId="77777777" w:rsidTr="00054A2C">
        <w:tc>
          <w:tcPr>
            <w:tcW w:w="3227" w:type="dxa"/>
          </w:tcPr>
          <w:p w14:paraId="1EF7C32A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White fish</w:t>
            </w:r>
          </w:p>
        </w:tc>
        <w:tc>
          <w:tcPr>
            <w:tcW w:w="1512" w:type="dxa"/>
          </w:tcPr>
          <w:p w14:paraId="2206EACA" w14:textId="7714AF11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 (19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E6A1AA0" w14:textId="75B208F6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18 (21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78C64C2" w14:textId="0EBC9B14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 (18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70025166" w14:textId="7BE2C324" w:rsidR="007C5576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0.674</w:t>
            </w:r>
          </w:p>
        </w:tc>
      </w:tr>
      <w:tr w:rsidR="007C5576" w14:paraId="483AFB55" w14:textId="77777777" w:rsidTr="00054A2C">
        <w:tc>
          <w:tcPr>
            <w:tcW w:w="3227" w:type="dxa"/>
          </w:tcPr>
          <w:p w14:paraId="393A28B1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Fish products</w:t>
            </w:r>
          </w:p>
        </w:tc>
        <w:tc>
          <w:tcPr>
            <w:tcW w:w="1512" w:type="dxa"/>
          </w:tcPr>
          <w:p w14:paraId="0737F328" w14:textId="255676A6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13 (23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8780BBE" w14:textId="40E7FAAD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 (20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0673312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 (20)</w:t>
            </w:r>
          </w:p>
        </w:tc>
        <w:tc>
          <w:tcPr>
            <w:tcW w:w="850" w:type="dxa"/>
          </w:tcPr>
          <w:p w14:paraId="121EF21D" w14:textId="1F79B35B" w:rsidR="007C5576" w:rsidRPr="003F16EC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0.346</w:t>
            </w:r>
          </w:p>
        </w:tc>
      </w:tr>
      <w:tr w:rsidR="007C5576" w14:paraId="34089CA9" w14:textId="77777777" w:rsidTr="00054A2C">
        <w:tc>
          <w:tcPr>
            <w:tcW w:w="3227" w:type="dxa"/>
          </w:tcPr>
          <w:p w14:paraId="19C8C7F3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Butter</w:t>
            </w:r>
          </w:p>
        </w:tc>
        <w:tc>
          <w:tcPr>
            <w:tcW w:w="1512" w:type="dxa"/>
          </w:tcPr>
          <w:p w14:paraId="46AB79B0" w14:textId="6FB6FED7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(11)</w:t>
            </w:r>
          </w:p>
        </w:tc>
        <w:tc>
          <w:tcPr>
            <w:tcW w:w="1512" w:type="dxa"/>
          </w:tcPr>
          <w:p w14:paraId="3B68288F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 (12)</w:t>
            </w:r>
          </w:p>
        </w:tc>
        <w:tc>
          <w:tcPr>
            <w:tcW w:w="1512" w:type="dxa"/>
          </w:tcPr>
          <w:p w14:paraId="25E8C4B3" w14:textId="0999A92D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 (18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6DCEDD31" w14:textId="38ACD216" w:rsidR="007C5576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0.248</w:t>
            </w:r>
          </w:p>
        </w:tc>
      </w:tr>
      <w:tr w:rsidR="007C5576" w14:paraId="1AB34B4B" w14:textId="77777777" w:rsidTr="00054A2C">
        <w:tc>
          <w:tcPr>
            <w:tcW w:w="3227" w:type="dxa"/>
          </w:tcPr>
          <w:p w14:paraId="496EBC9C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Low fat spreads</w:t>
            </w:r>
          </w:p>
        </w:tc>
        <w:tc>
          <w:tcPr>
            <w:tcW w:w="1512" w:type="dxa"/>
          </w:tcPr>
          <w:p w14:paraId="384695DF" w14:textId="6439C7AC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 (5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6F066C1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 (4)</w:t>
            </w:r>
          </w:p>
        </w:tc>
        <w:tc>
          <w:tcPr>
            <w:tcW w:w="1512" w:type="dxa"/>
          </w:tcPr>
          <w:p w14:paraId="4FA2AC51" w14:textId="0668DDFC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 (7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2EB96DBA" w14:textId="1A516F68" w:rsidR="007C5576" w:rsidRPr="005E4425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0.331</w:t>
            </w:r>
          </w:p>
        </w:tc>
      </w:tr>
      <w:tr w:rsidR="007C5576" w14:paraId="50BDB64E" w14:textId="77777777" w:rsidTr="00054A2C">
        <w:tc>
          <w:tcPr>
            <w:tcW w:w="3227" w:type="dxa"/>
          </w:tcPr>
          <w:p w14:paraId="6B5C441A" w14:textId="77777777" w:rsidR="007C5576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Low fat dairy</w:t>
            </w:r>
          </w:p>
        </w:tc>
        <w:tc>
          <w:tcPr>
            <w:tcW w:w="1512" w:type="dxa"/>
          </w:tcPr>
          <w:p w14:paraId="4DAD7AB4" w14:textId="4063926C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243 (261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3491C8B" w14:textId="62D133D1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235 (226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6D8A91B" w14:textId="634451F8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215 (223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70DC5BE1" w14:textId="43AE63C6" w:rsidR="007C5576" w:rsidRPr="003F16EC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.686</w:t>
            </w:r>
          </w:p>
        </w:tc>
      </w:tr>
      <w:tr w:rsidR="007C5576" w14:paraId="339BE666" w14:textId="77777777" w:rsidTr="00054A2C">
        <w:tc>
          <w:tcPr>
            <w:tcW w:w="3227" w:type="dxa"/>
          </w:tcPr>
          <w:p w14:paraId="1907BA03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4005">
              <w:rPr>
                <w:rFonts w:eastAsia="Times New Roman" w:cs="Times New Roman"/>
                <w:sz w:val="20"/>
                <w:szCs w:val="20"/>
                <w:lang w:eastAsia="en-GB"/>
              </w:rPr>
              <w:t>High fat dairy</w:t>
            </w:r>
          </w:p>
        </w:tc>
        <w:tc>
          <w:tcPr>
            <w:tcW w:w="1512" w:type="dxa"/>
          </w:tcPr>
          <w:p w14:paraId="5877B93D" w14:textId="09287FCB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74 (130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40A4330" w14:textId="37D1576A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64 (116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18C03CBD" w14:textId="414150F6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76 (175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21E6F042" w14:textId="0A5D37BB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.423</w:t>
            </w:r>
          </w:p>
        </w:tc>
      </w:tr>
      <w:tr w:rsidR="007C5576" w14:paraId="6E6E62C4" w14:textId="77777777" w:rsidTr="00054A2C">
        <w:tc>
          <w:tcPr>
            <w:tcW w:w="3227" w:type="dxa"/>
          </w:tcPr>
          <w:p w14:paraId="7EE2A966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510EE4">
              <w:rPr>
                <w:rFonts w:eastAsia="Times New Roman" w:cs="Times New Roman"/>
                <w:sz w:val="20"/>
                <w:szCs w:val="20"/>
                <w:lang w:eastAsia="en-GB"/>
              </w:rPr>
              <w:t>Sugar sweetened beverages</w:t>
            </w:r>
          </w:p>
        </w:tc>
        <w:tc>
          <w:tcPr>
            <w:tcW w:w="1512" w:type="dxa"/>
          </w:tcPr>
          <w:p w14:paraId="58899FCB" w14:textId="6E7797AF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32C424C2" w14:textId="26A48D6E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29 (70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9C3038A" w14:textId="757CEEC5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245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96B8F8A" w14:textId="77777777" w:rsidR="007C5576" w:rsidRPr="005E4425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5E442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0.016</w:t>
            </w:r>
          </w:p>
        </w:tc>
      </w:tr>
      <w:tr w:rsidR="007C5576" w14:paraId="4356C00B" w14:textId="77777777" w:rsidTr="00054A2C">
        <w:tc>
          <w:tcPr>
            <w:tcW w:w="3227" w:type="dxa"/>
          </w:tcPr>
          <w:p w14:paraId="1BCFFDE7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4005">
              <w:rPr>
                <w:rFonts w:eastAsia="Times New Roman" w:cs="Times New Roman"/>
                <w:sz w:val="20"/>
                <w:szCs w:val="20"/>
                <w:lang w:eastAsia="en-GB"/>
              </w:rPr>
              <w:t>Low calorie soft drinks</w:t>
            </w:r>
          </w:p>
        </w:tc>
        <w:tc>
          <w:tcPr>
            <w:tcW w:w="1512" w:type="dxa"/>
          </w:tcPr>
          <w:p w14:paraId="154C54C5" w14:textId="2E2FE0C4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44 (144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C5CD8D8" w14:textId="328FECF8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66 (199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0F790B1" w14:textId="75C75216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F82581">
              <w:rPr>
                <w:rFonts w:eastAsia="Times New Roman" w:cs="Times New Roman"/>
                <w:sz w:val="20"/>
                <w:szCs w:val="20"/>
                <w:lang w:eastAsia="en-GB"/>
              </w:rPr>
              <w:t>25 (286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4768EF3" w14:textId="60FA834D" w:rsidR="007C5576" w:rsidRPr="00C33603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C33603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1FE831E1" w14:textId="77777777" w:rsidTr="00054A2C">
        <w:tc>
          <w:tcPr>
            <w:tcW w:w="3227" w:type="dxa"/>
          </w:tcPr>
          <w:p w14:paraId="72123B13" w14:textId="77777777" w:rsidR="007C5576" w:rsidRPr="00D75199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Added sugar</w:t>
            </w:r>
          </w:p>
        </w:tc>
        <w:tc>
          <w:tcPr>
            <w:tcW w:w="1512" w:type="dxa"/>
          </w:tcPr>
          <w:p w14:paraId="40713E97" w14:textId="7ED1AE83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 (10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537AF5E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 (12)</w:t>
            </w:r>
          </w:p>
        </w:tc>
        <w:tc>
          <w:tcPr>
            <w:tcW w:w="1512" w:type="dxa"/>
          </w:tcPr>
          <w:p w14:paraId="2F3890F6" w14:textId="0059AB8C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(14)</w:t>
            </w:r>
          </w:p>
        </w:tc>
        <w:tc>
          <w:tcPr>
            <w:tcW w:w="850" w:type="dxa"/>
          </w:tcPr>
          <w:p w14:paraId="281DF261" w14:textId="049E757F" w:rsidR="007C5576" w:rsidRPr="00954F8E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0.054</w:t>
            </w:r>
          </w:p>
        </w:tc>
      </w:tr>
      <w:tr w:rsidR="007C5576" w14:paraId="6B60C105" w14:textId="77777777" w:rsidTr="00054A2C">
        <w:tc>
          <w:tcPr>
            <w:tcW w:w="3227" w:type="dxa"/>
          </w:tcPr>
          <w:p w14:paraId="29CE58E2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75199">
              <w:rPr>
                <w:rFonts w:eastAsia="Times New Roman" w:cs="Times New Roman"/>
                <w:sz w:val="20"/>
                <w:szCs w:val="20"/>
                <w:lang w:eastAsia="en-GB"/>
              </w:rPr>
              <w:t>Chocolate and sweets</w:t>
            </w:r>
          </w:p>
        </w:tc>
        <w:tc>
          <w:tcPr>
            <w:tcW w:w="1512" w:type="dxa"/>
          </w:tcPr>
          <w:p w14:paraId="6C34AF44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19 (28)</w:t>
            </w:r>
          </w:p>
        </w:tc>
        <w:tc>
          <w:tcPr>
            <w:tcW w:w="1512" w:type="dxa"/>
          </w:tcPr>
          <w:p w14:paraId="3C34A363" w14:textId="239E7F30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20 (33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A6CE528" w14:textId="0F001B99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4EA0015A" w14:textId="49452584" w:rsidR="007C5576" w:rsidRPr="00954F8E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.117</w:t>
            </w:r>
          </w:p>
        </w:tc>
      </w:tr>
      <w:tr w:rsidR="007C5576" w14:paraId="4775FB5E" w14:textId="77777777" w:rsidTr="00054A2C">
        <w:tc>
          <w:tcPr>
            <w:tcW w:w="3227" w:type="dxa"/>
          </w:tcPr>
          <w:p w14:paraId="79D9C929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Cakes</w:t>
            </w:r>
          </w:p>
        </w:tc>
        <w:tc>
          <w:tcPr>
            <w:tcW w:w="1512" w:type="dxa"/>
          </w:tcPr>
          <w:p w14:paraId="33071CE9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22 (28)</w:t>
            </w:r>
          </w:p>
        </w:tc>
        <w:tc>
          <w:tcPr>
            <w:tcW w:w="1512" w:type="dxa"/>
          </w:tcPr>
          <w:p w14:paraId="32ECE99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24 (30)</w:t>
            </w:r>
          </w:p>
        </w:tc>
        <w:tc>
          <w:tcPr>
            <w:tcW w:w="1512" w:type="dxa"/>
          </w:tcPr>
          <w:p w14:paraId="45CA229E" w14:textId="1D7B2668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23 (26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769EDC4A" w14:textId="203D4780" w:rsidR="007C5576" w:rsidRPr="00954F8E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0.440</w:t>
            </w:r>
          </w:p>
        </w:tc>
      </w:tr>
      <w:tr w:rsidR="007C5576" w14:paraId="14364F61" w14:textId="77777777" w:rsidTr="00054A2C">
        <w:tc>
          <w:tcPr>
            <w:tcW w:w="3227" w:type="dxa"/>
          </w:tcPr>
          <w:p w14:paraId="143921FD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Biscuits</w:t>
            </w:r>
          </w:p>
        </w:tc>
        <w:tc>
          <w:tcPr>
            <w:tcW w:w="1512" w:type="dxa"/>
          </w:tcPr>
          <w:p w14:paraId="6ED99C68" w14:textId="0B3C789B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23 (45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2D523625" w14:textId="7F4A3324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29 (47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5F406BA" w14:textId="28DFA36B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44 (110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DB2ECE1" w14:textId="77777777" w:rsidR="007C5576" w:rsidRPr="00954F8E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4A6FDBEA" w14:textId="77777777" w:rsidTr="00054A2C">
        <w:tc>
          <w:tcPr>
            <w:tcW w:w="3227" w:type="dxa"/>
          </w:tcPr>
          <w:p w14:paraId="028FF556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4005">
              <w:rPr>
                <w:rFonts w:eastAsia="Times New Roman" w:cs="Times New Roman"/>
                <w:sz w:val="20"/>
                <w:szCs w:val="20"/>
                <w:lang w:eastAsia="en-GB"/>
              </w:rPr>
              <w:t>Ice-cream</w:t>
            </w:r>
            <w:r w:rsidRPr="00D75199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12" w:type="dxa"/>
          </w:tcPr>
          <w:p w14:paraId="67C3A773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 (11)</w:t>
            </w:r>
          </w:p>
        </w:tc>
        <w:tc>
          <w:tcPr>
            <w:tcW w:w="1512" w:type="dxa"/>
          </w:tcPr>
          <w:p w14:paraId="57FBE45C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 (19)</w:t>
            </w:r>
          </w:p>
        </w:tc>
        <w:tc>
          <w:tcPr>
            <w:tcW w:w="1512" w:type="dxa"/>
          </w:tcPr>
          <w:p w14:paraId="75747862" w14:textId="5067DCB8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8 (15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103B3513" w14:textId="386B64A7" w:rsidR="007C5576" w:rsidRPr="005E4425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0.005</w:t>
            </w:r>
          </w:p>
        </w:tc>
      </w:tr>
      <w:tr w:rsidR="007C5576" w14:paraId="0CBE648F" w14:textId="77777777" w:rsidTr="00054A2C">
        <w:tc>
          <w:tcPr>
            <w:tcW w:w="3227" w:type="dxa"/>
          </w:tcPr>
          <w:p w14:paraId="40547AD2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4005">
              <w:rPr>
                <w:rFonts w:eastAsia="Times New Roman" w:cs="Times New Roman"/>
                <w:sz w:val="20"/>
                <w:szCs w:val="20"/>
                <w:lang w:eastAsia="en-GB"/>
              </w:rPr>
              <w:t>Pastries</w:t>
            </w:r>
          </w:p>
        </w:tc>
        <w:tc>
          <w:tcPr>
            <w:tcW w:w="1512" w:type="dxa"/>
          </w:tcPr>
          <w:p w14:paraId="03F8A9D4" w14:textId="326215CA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12 (15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7597CDD4" w14:textId="023F2F02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14 (40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5BC03779" w14:textId="5A79440D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17 (39)</w:t>
            </w:r>
          </w:p>
        </w:tc>
        <w:tc>
          <w:tcPr>
            <w:tcW w:w="850" w:type="dxa"/>
          </w:tcPr>
          <w:p w14:paraId="781D07BA" w14:textId="77777777" w:rsidR="007C5576" w:rsidRPr="003F16EC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0.006</w:t>
            </w:r>
          </w:p>
        </w:tc>
      </w:tr>
      <w:tr w:rsidR="007C5576" w14:paraId="00E8A92C" w14:textId="77777777" w:rsidTr="00054A2C">
        <w:tc>
          <w:tcPr>
            <w:tcW w:w="3227" w:type="dxa"/>
          </w:tcPr>
          <w:p w14:paraId="7F246A55" w14:textId="77777777" w:rsidR="007C5576" w:rsidRPr="00D75199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D75199">
              <w:rPr>
                <w:rFonts w:eastAsia="Times New Roman" w:cs="Times New Roman"/>
                <w:sz w:val="20"/>
                <w:szCs w:val="20"/>
                <w:lang w:eastAsia="en-GB"/>
              </w:rPr>
              <w:t>Crisps</w:t>
            </w:r>
          </w:p>
        </w:tc>
        <w:tc>
          <w:tcPr>
            <w:tcW w:w="1512" w:type="dxa"/>
          </w:tcPr>
          <w:p w14:paraId="33103B69" w14:textId="3F77F1CE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(7)</w:t>
            </w:r>
          </w:p>
        </w:tc>
        <w:tc>
          <w:tcPr>
            <w:tcW w:w="1512" w:type="dxa"/>
          </w:tcPr>
          <w:p w14:paraId="10C400CA" w14:textId="073EDFD6" w:rsidR="007C5576" w:rsidRDefault="00F82581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 (6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4A5F1076" w14:textId="235A2D95" w:rsidR="007C5576" w:rsidRDefault="00F82581" w:rsidP="00F8258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 (13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C0758DB" w14:textId="77777777" w:rsidR="007C5576" w:rsidRPr="005E4425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5E4425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7471E853" w14:textId="77777777" w:rsidTr="00054A2C">
        <w:tc>
          <w:tcPr>
            <w:tcW w:w="3227" w:type="dxa"/>
          </w:tcPr>
          <w:p w14:paraId="78AEA7C4" w14:textId="77777777" w:rsidR="007C5576" w:rsidRPr="00D75199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E34005">
              <w:rPr>
                <w:rFonts w:eastAsia="Times New Roman" w:cs="Times New Roman"/>
                <w:sz w:val="20"/>
                <w:szCs w:val="20"/>
                <w:lang w:eastAsia="en-GB"/>
              </w:rPr>
              <w:t>Chips and pizza</w:t>
            </w:r>
          </w:p>
        </w:tc>
        <w:tc>
          <w:tcPr>
            <w:tcW w:w="1512" w:type="dxa"/>
          </w:tcPr>
          <w:p w14:paraId="5F66FF8A" w14:textId="66A5E838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(28)</w:t>
            </w:r>
          </w:p>
        </w:tc>
        <w:tc>
          <w:tcPr>
            <w:tcW w:w="1512" w:type="dxa"/>
          </w:tcPr>
          <w:p w14:paraId="0D6647BF" w14:textId="460BE4ED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(40)</w:t>
            </w:r>
          </w:p>
        </w:tc>
        <w:tc>
          <w:tcPr>
            <w:tcW w:w="1512" w:type="dxa"/>
          </w:tcPr>
          <w:p w14:paraId="27DB3278" w14:textId="5150754E" w:rsidR="007C5576" w:rsidRDefault="00D703D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33 (34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1F2BF565" w14:textId="77777777" w:rsidR="007C5576" w:rsidRPr="003F16EC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374BB62F" w14:textId="77777777" w:rsidTr="00054A2C">
        <w:tc>
          <w:tcPr>
            <w:tcW w:w="3227" w:type="dxa"/>
          </w:tcPr>
          <w:p w14:paraId="50EAA0AD" w14:textId="77777777" w:rsidR="007C5576" w:rsidRPr="00E34005" w:rsidRDefault="007C5576" w:rsidP="00054A2C">
            <w:pPr>
              <w:spacing w:before="100" w:beforeAutospacing="1" w:after="100" w:afterAutospacing="1" w:line="276" w:lineRule="auto"/>
              <w:ind w:left="142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312E12">
              <w:rPr>
                <w:rFonts w:eastAsia="Times New Roman" w:cs="Times New Roman"/>
                <w:sz w:val="20"/>
                <w:szCs w:val="20"/>
                <w:lang w:eastAsia="en-GB"/>
              </w:rPr>
              <w:t>Fried foods</w:t>
            </w:r>
          </w:p>
        </w:tc>
        <w:tc>
          <w:tcPr>
            <w:tcW w:w="1512" w:type="dxa"/>
          </w:tcPr>
          <w:p w14:paraId="5422F5AC" w14:textId="7B2C0557" w:rsidR="007C5576" w:rsidRDefault="00161E6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40.5 (42.3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5C37A5BE" w14:textId="4B44DE93" w:rsidR="007C5576" w:rsidRDefault="00161E6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48.9 (53.4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5DDE5731" w14:textId="3206056E" w:rsidR="007C5576" w:rsidRDefault="00161E68" w:rsidP="00161E6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52.2 (49.7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35C3E598" w14:textId="77777777" w:rsidR="007C5576" w:rsidRPr="003F16EC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0050AE54" w14:textId="77777777" w:rsidTr="00054A2C">
        <w:tc>
          <w:tcPr>
            <w:tcW w:w="8613" w:type="dxa"/>
            <w:gridSpan w:val="5"/>
          </w:tcPr>
          <w:p w14:paraId="6E990B3A" w14:textId="77777777" w:rsidR="007C5576" w:rsidRDefault="007C5576" w:rsidP="00054A2C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F008B6">
              <w:rPr>
                <w:rFonts w:eastAsia="Times New Roman" w:cs="Times New Roman"/>
                <w:sz w:val="20"/>
                <w:szCs w:val="20"/>
                <w:lang w:eastAsia="en-GB"/>
              </w:rPr>
              <w:t>Dietary scores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2</w:t>
            </w:r>
            <w:bookmarkStart w:id="0" w:name="_GoBack"/>
            <w:bookmarkEnd w:id="0"/>
          </w:p>
        </w:tc>
      </w:tr>
      <w:tr w:rsidR="007C5576" w14:paraId="60D204FA" w14:textId="77777777" w:rsidTr="00054A2C">
        <w:tc>
          <w:tcPr>
            <w:tcW w:w="3227" w:type="dxa"/>
          </w:tcPr>
          <w:p w14:paraId="323C828A" w14:textId="5ABDDAF8" w:rsidR="007C5576" w:rsidRPr="00F008B6" w:rsidRDefault="007C5576" w:rsidP="00054A2C">
            <w:pPr>
              <w:spacing w:before="100" w:beforeAutospacing="1" w:after="100" w:afterAutospacing="1" w:line="276" w:lineRule="auto"/>
              <w:ind w:firstLine="142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F008B6">
              <w:rPr>
                <w:rFonts w:eastAsia="Times New Roman" w:cs="Times New Roman"/>
                <w:sz w:val="20"/>
                <w:szCs w:val="20"/>
                <w:lang w:eastAsia="en-GB"/>
              </w:rPr>
              <w:t>Healthy eating index-2010</w:t>
            </w:r>
            <w:r w:rsidR="00E002AB"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512" w:type="dxa"/>
          </w:tcPr>
          <w:p w14:paraId="5668C08C" w14:textId="729A10D2" w:rsidR="007C5576" w:rsidRDefault="007C5576" w:rsidP="00C3360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50.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3 (9.3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0BAFAFFA" w14:textId="6DA4C6E9" w:rsidR="007C5576" w:rsidRDefault="007C5576" w:rsidP="00C33603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9.2 (9.9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12" w:type="dxa"/>
          </w:tcPr>
          <w:p w14:paraId="6DFEB99F" w14:textId="4F90BA6C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 w:rsidR="00C33603">
              <w:rPr>
                <w:rFonts w:eastAsia="Times New Roman" w:cs="Times New Roman"/>
                <w:sz w:val="20"/>
                <w:szCs w:val="20"/>
                <w:lang w:eastAsia="en-GB"/>
              </w:rPr>
              <w:t>7.4 (9.9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50" w:type="dxa"/>
          </w:tcPr>
          <w:p w14:paraId="6024049E" w14:textId="77777777" w:rsidR="007C5576" w:rsidRPr="003F16EC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62FD057C" w14:textId="77777777" w:rsidTr="00054A2C">
        <w:tc>
          <w:tcPr>
            <w:tcW w:w="3227" w:type="dxa"/>
          </w:tcPr>
          <w:p w14:paraId="7415D404" w14:textId="7A4572A2" w:rsidR="007C5576" w:rsidRPr="00510EE4" w:rsidRDefault="007C5576" w:rsidP="00054A2C">
            <w:pPr>
              <w:spacing w:before="100" w:beforeAutospacing="1" w:after="100" w:afterAutospacing="1" w:line="276" w:lineRule="auto"/>
              <w:ind w:firstLine="142"/>
              <w:rPr>
                <w:rFonts w:eastAsia="Times New Roman" w:cs="Times New Roman"/>
                <w:sz w:val="20"/>
                <w:szCs w:val="20"/>
                <w:vertAlign w:val="superscript"/>
                <w:lang w:eastAsia="en-GB"/>
              </w:rPr>
            </w:pPr>
            <w:r w:rsidRPr="00510EE4">
              <w:rPr>
                <w:sz w:val="20"/>
                <w:szCs w:val="20"/>
              </w:rPr>
              <w:t xml:space="preserve">Mediterranean diet </w:t>
            </w:r>
            <w:proofErr w:type="spellStart"/>
            <w:r w:rsidRPr="00510EE4">
              <w:rPr>
                <w:sz w:val="20"/>
                <w:szCs w:val="20"/>
              </w:rPr>
              <w:t>score</w:t>
            </w:r>
            <w:r w:rsidR="00E002AB"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12" w:type="dxa"/>
          </w:tcPr>
          <w:p w14:paraId="04739E8F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5.2 (1.7)</w:t>
            </w:r>
          </w:p>
        </w:tc>
        <w:tc>
          <w:tcPr>
            <w:tcW w:w="1512" w:type="dxa"/>
          </w:tcPr>
          <w:p w14:paraId="62968639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5.1 (1.7)</w:t>
            </w:r>
          </w:p>
        </w:tc>
        <w:tc>
          <w:tcPr>
            <w:tcW w:w="1512" w:type="dxa"/>
          </w:tcPr>
          <w:p w14:paraId="43A83457" w14:textId="0A7C3E77" w:rsidR="007C5576" w:rsidRDefault="00C33603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4.8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 (1.7)</w:t>
            </w:r>
          </w:p>
        </w:tc>
        <w:tc>
          <w:tcPr>
            <w:tcW w:w="850" w:type="dxa"/>
          </w:tcPr>
          <w:p w14:paraId="26ECBC35" w14:textId="77777777" w:rsidR="007C5576" w:rsidRPr="0072611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1CB9654B" w14:textId="77777777" w:rsidTr="00054A2C">
        <w:tc>
          <w:tcPr>
            <w:tcW w:w="3227" w:type="dxa"/>
          </w:tcPr>
          <w:p w14:paraId="1FC843C9" w14:textId="77777777" w:rsidR="007C5576" w:rsidRPr="00510EE4" w:rsidRDefault="007C5576" w:rsidP="00054A2C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habits</w:t>
            </w:r>
          </w:p>
        </w:tc>
        <w:tc>
          <w:tcPr>
            <w:tcW w:w="1512" w:type="dxa"/>
          </w:tcPr>
          <w:p w14:paraId="60DD3269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20E3CF6C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5E991D93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33108B36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2B033CA9" w14:textId="77777777" w:rsidTr="00054A2C">
        <w:tc>
          <w:tcPr>
            <w:tcW w:w="3227" w:type="dxa"/>
          </w:tcPr>
          <w:p w14:paraId="0F6FBD73" w14:textId="77777777" w:rsidR="007C5576" w:rsidRPr="00510EE4" w:rsidRDefault="007C5576" w:rsidP="00054A2C">
            <w:pPr>
              <w:spacing w:before="100" w:beforeAutospacing="1" w:after="100" w:afterAutospacing="1" w:line="276" w:lineRule="auto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salt while cooking</w:t>
            </w:r>
          </w:p>
        </w:tc>
        <w:tc>
          <w:tcPr>
            <w:tcW w:w="1512" w:type="dxa"/>
          </w:tcPr>
          <w:p w14:paraId="4CC39807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06AC27AD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157AD73D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24A00C43" w14:textId="77777777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6A60657A" w14:textId="77777777" w:rsidTr="00054A2C">
        <w:tc>
          <w:tcPr>
            <w:tcW w:w="3227" w:type="dxa"/>
          </w:tcPr>
          <w:p w14:paraId="363ADC76" w14:textId="77777777" w:rsidR="007C5576" w:rsidRPr="00510EE4" w:rsidRDefault="007C5576" w:rsidP="00054A2C">
            <w:pPr>
              <w:spacing w:before="100" w:beforeAutospacing="1" w:after="100" w:afterAutospacing="1" w:line="276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512" w:type="dxa"/>
          </w:tcPr>
          <w:p w14:paraId="0B287622" w14:textId="7C4F73D3" w:rsidR="007C5576" w:rsidRDefault="007D7798" w:rsidP="007D779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53.6</w:t>
            </w:r>
          </w:p>
        </w:tc>
        <w:tc>
          <w:tcPr>
            <w:tcW w:w="1512" w:type="dxa"/>
          </w:tcPr>
          <w:p w14:paraId="2A48B2F8" w14:textId="282AFF60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58.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2" w:type="dxa"/>
          </w:tcPr>
          <w:p w14:paraId="4206ABE9" w14:textId="51AD8C71" w:rsidR="007C5576" w:rsidRDefault="007C5576" w:rsidP="007D779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850" w:type="dxa"/>
          </w:tcPr>
          <w:p w14:paraId="14FDDEFE" w14:textId="189843B9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.695</w:t>
            </w:r>
          </w:p>
        </w:tc>
      </w:tr>
      <w:tr w:rsidR="007C5576" w14:paraId="6E4A9330" w14:textId="77777777" w:rsidTr="00054A2C">
        <w:tc>
          <w:tcPr>
            <w:tcW w:w="3227" w:type="dxa"/>
          </w:tcPr>
          <w:p w14:paraId="0F21E3CC" w14:textId="77777777" w:rsidR="007C5576" w:rsidRPr="00510EE4" w:rsidRDefault="007C5576" w:rsidP="00054A2C">
            <w:pPr>
              <w:spacing w:before="100" w:beforeAutospacing="1" w:after="100" w:afterAutospacing="1" w:line="276" w:lineRule="auto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12" w:type="dxa"/>
          </w:tcPr>
          <w:p w14:paraId="222CC0DC" w14:textId="7B8C11E0" w:rsidR="007C5576" w:rsidRDefault="007D779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  <w:r w:rsidR="007C5576"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12" w:type="dxa"/>
          </w:tcPr>
          <w:p w14:paraId="29EF70CB" w14:textId="7E871529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1512" w:type="dxa"/>
          </w:tcPr>
          <w:p w14:paraId="61C6F06A" w14:textId="0467322D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8.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</w:tcPr>
          <w:p w14:paraId="2801F617" w14:textId="3AF13DAC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.085</w:t>
            </w:r>
          </w:p>
        </w:tc>
      </w:tr>
      <w:tr w:rsidR="007C5576" w14:paraId="4C218EF3" w14:textId="77777777" w:rsidTr="00054A2C">
        <w:trPr>
          <w:trHeight w:val="296"/>
        </w:trPr>
        <w:tc>
          <w:tcPr>
            <w:tcW w:w="3227" w:type="dxa"/>
          </w:tcPr>
          <w:p w14:paraId="3DFD998A" w14:textId="77777777" w:rsidR="007C5576" w:rsidRDefault="007C5576" w:rsidP="00054A2C">
            <w:pPr>
              <w:spacing w:before="100" w:beforeAutospacing="1" w:after="100" w:afterAutospacing="1" w:line="276" w:lineRule="auto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12" w:type="dxa"/>
          </w:tcPr>
          <w:p w14:paraId="44F81BC6" w14:textId="1DA5602E" w:rsidR="007C5576" w:rsidRDefault="007D7798" w:rsidP="007D7798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31.2</w:t>
            </w:r>
          </w:p>
        </w:tc>
        <w:tc>
          <w:tcPr>
            <w:tcW w:w="1512" w:type="dxa"/>
          </w:tcPr>
          <w:p w14:paraId="7D4E5032" w14:textId="596EF01E" w:rsidR="007C5576" w:rsidRDefault="007C5576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6.5</w:t>
            </w:r>
          </w:p>
        </w:tc>
        <w:tc>
          <w:tcPr>
            <w:tcW w:w="1512" w:type="dxa"/>
          </w:tcPr>
          <w:p w14:paraId="40678321" w14:textId="234A00B2" w:rsidR="007C5576" w:rsidRDefault="007D779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26.3</w:t>
            </w:r>
          </w:p>
        </w:tc>
        <w:tc>
          <w:tcPr>
            <w:tcW w:w="850" w:type="dxa"/>
          </w:tcPr>
          <w:p w14:paraId="5E1E514B" w14:textId="23186F2C" w:rsidR="007C5576" w:rsidRDefault="007D7798" w:rsidP="00054A2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0.167</w:t>
            </w:r>
          </w:p>
        </w:tc>
      </w:tr>
      <w:tr w:rsidR="007C5576" w14:paraId="3499A4CB" w14:textId="77777777" w:rsidTr="00054A2C">
        <w:trPr>
          <w:trHeight w:val="296"/>
        </w:trPr>
        <w:tc>
          <w:tcPr>
            <w:tcW w:w="3227" w:type="dxa"/>
          </w:tcPr>
          <w:p w14:paraId="3E75DEEA" w14:textId="77777777" w:rsidR="007C5576" w:rsidRDefault="007C5576" w:rsidP="00054A2C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salt at the table</w:t>
            </w:r>
          </w:p>
        </w:tc>
        <w:tc>
          <w:tcPr>
            <w:tcW w:w="1512" w:type="dxa"/>
          </w:tcPr>
          <w:p w14:paraId="4AF57A4B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46616D6E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22AFFB2A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54434ACE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2A9871E2" w14:textId="77777777" w:rsidTr="00054A2C">
        <w:trPr>
          <w:trHeight w:val="296"/>
        </w:trPr>
        <w:tc>
          <w:tcPr>
            <w:tcW w:w="3227" w:type="dxa"/>
          </w:tcPr>
          <w:p w14:paraId="0553BF10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512" w:type="dxa"/>
          </w:tcPr>
          <w:p w14:paraId="78D58EF1" w14:textId="2C47944A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1512" w:type="dxa"/>
          </w:tcPr>
          <w:p w14:paraId="33D9B45B" w14:textId="07B2DD3D" w:rsidR="007C5576" w:rsidRDefault="007C5576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12.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12" w:type="dxa"/>
          </w:tcPr>
          <w:p w14:paraId="41E8C3D3" w14:textId="18F4FD88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</w:tcPr>
          <w:p w14:paraId="19AD5B68" w14:textId="26FA909A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.131</w:t>
            </w:r>
          </w:p>
        </w:tc>
      </w:tr>
      <w:tr w:rsidR="007C5576" w14:paraId="7C6EDB62" w14:textId="77777777" w:rsidTr="00054A2C">
        <w:trPr>
          <w:trHeight w:val="296"/>
        </w:trPr>
        <w:tc>
          <w:tcPr>
            <w:tcW w:w="3227" w:type="dxa"/>
          </w:tcPr>
          <w:p w14:paraId="3555C16C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12" w:type="dxa"/>
          </w:tcPr>
          <w:p w14:paraId="35EA094D" w14:textId="1A25E3DC" w:rsidR="007C5576" w:rsidRDefault="007D7798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15.0</w:t>
            </w:r>
          </w:p>
        </w:tc>
        <w:tc>
          <w:tcPr>
            <w:tcW w:w="1512" w:type="dxa"/>
          </w:tcPr>
          <w:p w14:paraId="6E73AA3C" w14:textId="67B5E958" w:rsidR="007C5576" w:rsidRDefault="007D7798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15.9</w:t>
            </w:r>
          </w:p>
        </w:tc>
        <w:tc>
          <w:tcPr>
            <w:tcW w:w="1512" w:type="dxa"/>
          </w:tcPr>
          <w:p w14:paraId="6656A2C6" w14:textId="6BD003C8" w:rsidR="007C5576" w:rsidRDefault="007C5576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</w:tcPr>
          <w:p w14:paraId="24AF8430" w14:textId="313D871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.096</w:t>
            </w:r>
          </w:p>
        </w:tc>
      </w:tr>
      <w:tr w:rsidR="007C5576" w14:paraId="4D50C758" w14:textId="77777777" w:rsidTr="00054A2C">
        <w:trPr>
          <w:trHeight w:val="296"/>
        </w:trPr>
        <w:tc>
          <w:tcPr>
            <w:tcW w:w="3227" w:type="dxa"/>
          </w:tcPr>
          <w:p w14:paraId="43E33669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12" w:type="dxa"/>
          </w:tcPr>
          <w:p w14:paraId="7EAB4510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75.0</w:t>
            </w:r>
          </w:p>
        </w:tc>
        <w:tc>
          <w:tcPr>
            <w:tcW w:w="1512" w:type="dxa"/>
          </w:tcPr>
          <w:p w14:paraId="0B857EBC" w14:textId="1616131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71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.4</w:t>
            </w:r>
          </w:p>
        </w:tc>
        <w:tc>
          <w:tcPr>
            <w:tcW w:w="1512" w:type="dxa"/>
          </w:tcPr>
          <w:p w14:paraId="1B5BB8F5" w14:textId="26AD5000" w:rsidR="007C5576" w:rsidRDefault="007C5576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63.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</w:tcPr>
          <w:p w14:paraId="28D34D7F" w14:textId="77777777" w:rsidR="007C5576" w:rsidRPr="00715939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1593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0.015</w:t>
            </w:r>
          </w:p>
        </w:tc>
      </w:tr>
      <w:tr w:rsidR="007C5576" w14:paraId="6F48E230" w14:textId="77777777" w:rsidTr="00054A2C">
        <w:trPr>
          <w:trHeight w:val="296"/>
        </w:trPr>
        <w:tc>
          <w:tcPr>
            <w:tcW w:w="3227" w:type="dxa"/>
          </w:tcPr>
          <w:p w14:paraId="2EFC5C60" w14:textId="77777777" w:rsidR="007C5576" w:rsidRDefault="007C5576" w:rsidP="00054A2C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 fried foods</w:t>
            </w:r>
          </w:p>
        </w:tc>
        <w:tc>
          <w:tcPr>
            <w:tcW w:w="1512" w:type="dxa"/>
          </w:tcPr>
          <w:p w14:paraId="2270ADD0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57C8BD5B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4B15401F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0949CCF7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618B860D" w14:textId="77777777" w:rsidTr="00054A2C">
        <w:trPr>
          <w:trHeight w:val="296"/>
        </w:trPr>
        <w:tc>
          <w:tcPr>
            <w:tcW w:w="3227" w:type="dxa"/>
          </w:tcPr>
          <w:p w14:paraId="5A1A500F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512" w:type="dxa"/>
          </w:tcPr>
          <w:p w14:paraId="3E7E3CC5" w14:textId="2BDB9B18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12" w:type="dxa"/>
          </w:tcPr>
          <w:p w14:paraId="0BEE2BEF" w14:textId="6C91904C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512" w:type="dxa"/>
          </w:tcPr>
          <w:p w14:paraId="4B18258C" w14:textId="52A4D969" w:rsidR="007C5576" w:rsidRDefault="007D7798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850" w:type="dxa"/>
          </w:tcPr>
          <w:p w14:paraId="78654EC3" w14:textId="4FBC845E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.387</w:t>
            </w:r>
          </w:p>
        </w:tc>
      </w:tr>
      <w:tr w:rsidR="007C5576" w14:paraId="421020B1" w14:textId="77777777" w:rsidTr="00054A2C">
        <w:trPr>
          <w:trHeight w:val="296"/>
        </w:trPr>
        <w:tc>
          <w:tcPr>
            <w:tcW w:w="3227" w:type="dxa"/>
          </w:tcPr>
          <w:p w14:paraId="40A27A43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12" w:type="dxa"/>
          </w:tcPr>
          <w:p w14:paraId="34393881" w14:textId="33AEFDE7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38.0</w:t>
            </w:r>
          </w:p>
        </w:tc>
        <w:tc>
          <w:tcPr>
            <w:tcW w:w="1512" w:type="dxa"/>
          </w:tcPr>
          <w:p w14:paraId="12397060" w14:textId="0D3D3B4D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46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.3</w:t>
            </w:r>
          </w:p>
        </w:tc>
        <w:tc>
          <w:tcPr>
            <w:tcW w:w="1512" w:type="dxa"/>
          </w:tcPr>
          <w:p w14:paraId="4098DF9A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53.6</w:t>
            </w:r>
          </w:p>
        </w:tc>
        <w:tc>
          <w:tcPr>
            <w:tcW w:w="850" w:type="dxa"/>
          </w:tcPr>
          <w:p w14:paraId="43C6F0C9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7777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51565EC9" w14:textId="77777777" w:rsidTr="00054A2C">
        <w:trPr>
          <w:trHeight w:val="296"/>
        </w:trPr>
        <w:tc>
          <w:tcPr>
            <w:tcW w:w="3227" w:type="dxa"/>
          </w:tcPr>
          <w:p w14:paraId="7FC2FFB0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12" w:type="dxa"/>
          </w:tcPr>
          <w:p w14:paraId="76D7F786" w14:textId="6A600524" w:rsidR="007C5576" w:rsidRDefault="007C5576" w:rsidP="007D77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1512" w:type="dxa"/>
          </w:tcPr>
          <w:p w14:paraId="563FC1CB" w14:textId="4EA2C7CB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48.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12" w:type="dxa"/>
          </w:tcPr>
          <w:p w14:paraId="66FA7B29" w14:textId="6C162509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</w:tcPr>
          <w:p w14:paraId="3253BBBF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7777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1F2FD265" w14:textId="77777777" w:rsidTr="00054A2C">
        <w:trPr>
          <w:trHeight w:val="296"/>
        </w:trPr>
        <w:tc>
          <w:tcPr>
            <w:tcW w:w="3227" w:type="dxa"/>
          </w:tcPr>
          <w:p w14:paraId="797F1B09" w14:textId="77777777" w:rsidR="007C5576" w:rsidRDefault="007C5576" w:rsidP="00054A2C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Consume visible fat on meat</w:t>
            </w:r>
          </w:p>
        </w:tc>
        <w:tc>
          <w:tcPr>
            <w:tcW w:w="1512" w:type="dxa"/>
          </w:tcPr>
          <w:p w14:paraId="1C3D1631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6E891B42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12" w:type="dxa"/>
          </w:tcPr>
          <w:p w14:paraId="1CE79B6E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14:paraId="7C428687" w14:textId="7777777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7C5576" w14:paraId="73D2AD1A" w14:textId="77777777" w:rsidTr="00054A2C">
        <w:trPr>
          <w:trHeight w:val="296"/>
        </w:trPr>
        <w:tc>
          <w:tcPr>
            <w:tcW w:w="3227" w:type="dxa"/>
          </w:tcPr>
          <w:p w14:paraId="08A72F28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1512" w:type="dxa"/>
          </w:tcPr>
          <w:p w14:paraId="10C8C96E" w14:textId="62015976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10.4</w:t>
            </w:r>
          </w:p>
        </w:tc>
        <w:tc>
          <w:tcPr>
            <w:tcW w:w="1512" w:type="dxa"/>
          </w:tcPr>
          <w:p w14:paraId="01E447C6" w14:textId="5A356C41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512" w:type="dxa"/>
          </w:tcPr>
          <w:p w14:paraId="2DA21CFF" w14:textId="2916D086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850" w:type="dxa"/>
          </w:tcPr>
          <w:p w14:paraId="3F3F209B" w14:textId="77777777" w:rsidR="007C5576" w:rsidRPr="00715939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1593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&lt;0.001</w:t>
            </w:r>
          </w:p>
        </w:tc>
      </w:tr>
      <w:tr w:rsidR="007C5576" w14:paraId="4D77AB88" w14:textId="77777777" w:rsidTr="00054A2C">
        <w:trPr>
          <w:trHeight w:val="296"/>
        </w:trPr>
        <w:tc>
          <w:tcPr>
            <w:tcW w:w="3227" w:type="dxa"/>
          </w:tcPr>
          <w:p w14:paraId="7447B3A1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1512" w:type="dxa"/>
          </w:tcPr>
          <w:p w14:paraId="7DC32AFC" w14:textId="76EEC5B8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60.0</w:t>
            </w:r>
          </w:p>
        </w:tc>
        <w:tc>
          <w:tcPr>
            <w:tcW w:w="1512" w:type="dxa"/>
          </w:tcPr>
          <w:p w14:paraId="4354FD5B" w14:textId="210F22FA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5.0</w:t>
            </w:r>
          </w:p>
        </w:tc>
        <w:tc>
          <w:tcPr>
            <w:tcW w:w="1512" w:type="dxa"/>
          </w:tcPr>
          <w:p w14:paraId="2E8876FC" w14:textId="361DE75F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8.9</w:t>
            </w:r>
          </w:p>
        </w:tc>
        <w:tc>
          <w:tcPr>
            <w:tcW w:w="850" w:type="dxa"/>
          </w:tcPr>
          <w:p w14:paraId="44495CBE" w14:textId="1533ADE8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.967</w:t>
            </w:r>
          </w:p>
        </w:tc>
      </w:tr>
      <w:tr w:rsidR="007C5576" w14:paraId="7FF09068" w14:textId="77777777" w:rsidTr="00054A2C">
        <w:trPr>
          <w:trHeight w:val="296"/>
        </w:trPr>
        <w:tc>
          <w:tcPr>
            <w:tcW w:w="3227" w:type="dxa"/>
          </w:tcPr>
          <w:p w14:paraId="02FC5754" w14:textId="77777777" w:rsidR="007C5576" w:rsidRDefault="007C5576" w:rsidP="00054A2C">
            <w:pPr>
              <w:spacing w:before="100" w:beforeAutospacing="1" w:after="100" w:afterAutospacing="1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512" w:type="dxa"/>
          </w:tcPr>
          <w:p w14:paraId="25AED99B" w14:textId="30001D9D" w:rsidR="007C5576" w:rsidRDefault="007D7798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29.6</w:t>
            </w:r>
          </w:p>
        </w:tc>
        <w:tc>
          <w:tcPr>
            <w:tcW w:w="1512" w:type="dxa"/>
          </w:tcPr>
          <w:p w14:paraId="3FDEC99B" w14:textId="4378E6D4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39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.2</w:t>
            </w:r>
          </w:p>
        </w:tc>
        <w:tc>
          <w:tcPr>
            <w:tcW w:w="1512" w:type="dxa"/>
          </w:tcPr>
          <w:p w14:paraId="60E915ED" w14:textId="6D023CB7" w:rsidR="007C5576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38.</w:t>
            </w:r>
            <w:r w:rsidR="007D7798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</w:tcPr>
          <w:p w14:paraId="68FAFE09" w14:textId="1F56FF07" w:rsidR="007C5576" w:rsidRPr="00715939" w:rsidRDefault="007C5576" w:rsidP="00054A2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71593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0</w:t>
            </w:r>
            <w:r w:rsidR="007D779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.0</w:t>
            </w:r>
            <w:r w:rsidRPr="00715939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2</w:t>
            </w:r>
            <w:r w:rsidR="007D779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9</w:t>
            </w:r>
          </w:p>
        </w:tc>
      </w:tr>
    </w:tbl>
    <w:p w14:paraId="4AE0F09F" w14:textId="5E84A553" w:rsidR="007C5576" w:rsidRDefault="007C5576" w:rsidP="007C5576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V</w:t>
      </w:r>
      <w:r w:rsidR="00E002AB">
        <w:rPr>
          <w:rFonts w:eastAsia="Times New Roman" w:cs="Times New Roman"/>
          <w:sz w:val="20"/>
          <w:szCs w:val="20"/>
          <w:lang w:eastAsia="en-GB"/>
        </w:rPr>
        <w:t>alues represent means and SDs; a</w:t>
      </w:r>
      <w:r>
        <w:rPr>
          <w:rFonts w:eastAsia="Times New Roman" w:cs="Times New Roman"/>
          <w:sz w:val="20"/>
          <w:szCs w:val="20"/>
          <w:lang w:eastAsia="en-GB"/>
        </w:rPr>
        <w:t xml:space="preserve">, Multinomial logistic regression and multiple linear regression </w:t>
      </w:r>
      <w:r w:rsidRPr="001D26B9">
        <w:rPr>
          <w:rFonts w:eastAsia="Times New Roman" w:cs="Times New Roman"/>
          <w:sz w:val="20"/>
          <w:szCs w:val="20"/>
          <w:lang w:eastAsia="en-GB"/>
        </w:rPr>
        <w:t>were used to test for significant differences</w:t>
      </w:r>
      <w:r>
        <w:rPr>
          <w:rFonts w:eastAsia="Times New Roman" w:cs="Times New Roman"/>
          <w:sz w:val="20"/>
          <w:szCs w:val="20"/>
          <w:lang w:eastAsia="en-GB"/>
        </w:rPr>
        <w:t xml:space="preserve"> across</w:t>
      </w:r>
      <w:r w:rsidR="001B7C28">
        <w:rPr>
          <w:rFonts w:eastAsia="Times New Roman" w:cs="Times New Roman"/>
          <w:sz w:val="20"/>
          <w:szCs w:val="20"/>
          <w:lang w:eastAsia="en-GB"/>
        </w:rPr>
        <w:t xml:space="preserve"> BMI categories</w:t>
      </w:r>
      <w:r w:rsidR="00E002AB">
        <w:rPr>
          <w:rFonts w:eastAsia="Times New Roman" w:cs="Times New Roman"/>
          <w:sz w:val="20"/>
          <w:szCs w:val="20"/>
          <w:lang w:eastAsia="en-GB"/>
        </w:rPr>
        <w:t xml:space="preserve">; </w:t>
      </w:r>
      <w:r>
        <w:rPr>
          <w:rFonts w:eastAsia="Times New Roman" w:cs="Times New Roman"/>
          <w:sz w:val="20"/>
          <w:szCs w:val="20"/>
          <w:lang w:eastAsia="en-GB"/>
        </w:rPr>
        <w:t xml:space="preserve">Analyses were adjusted for age, </w:t>
      </w:r>
      <w:r w:rsidR="00E53315">
        <w:rPr>
          <w:rFonts w:eastAsia="Times New Roman" w:cs="Times New Roman"/>
          <w:sz w:val="20"/>
          <w:szCs w:val="20"/>
          <w:lang w:eastAsia="en-GB"/>
        </w:rPr>
        <w:t>sex</w:t>
      </w:r>
      <w:r>
        <w:rPr>
          <w:rFonts w:eastAsia="Times New Roman" w:cs="Times New Roman"/>
          <w:sz w:val="20"/>
          <w:szCs w:val="20"/>
          <w:lang w:eastAsia="en-GB"/>
        </w:rPr>
        <w:t>, physical activity,</w:t>
      </w:r>
      <w:r w:rsidR="001C0539">
        <w:rPr>
          <w:rFonts w:eastAsia="Times New Roman" w:cs="Times New Roman"/>
          <w:sz w:val="20"/>
          <w:szCs w:val="20"/>
          <w:lang w:eastAsia="en-GB"/>
        </w:rPr>
        <w:t xml:space="preserve"> country and</w:t>
      </w:r>
      <w:r w:rsidR="0047482F">
        <w:rPr>
          <w:rFonts w:eastAsia="Times New Roman" w:cs="Times New Roman"/>
          <w:sz w:val="20"/>
          <w:szCs w:val="20"/>
          <w:lang w:eastAsia="en-GB"/>
        </w:rPr>
        <w:t xml:space="preserve"> smoking; </w:t>
      </w:r>
      <w:r w:rsidR="00E002AB">
        <w:rPr>
          <w:rFonts w:eastAsia="Times New Roman" w:cs="Times New Roman"/>
          <w:sz w:val="20"/>
          <w:szCs w:val="20"/>
          <w:lang w:eastAsia="en-GB"/>
        </w:rPr>
        <w:t>b</w:t>
      </w:r>
      <w:r w:rsidR="0047482F">
        <w:rPr>
          <w:rFonts w:eastAsia="Times New Roman" w:cs="Times New Roman"/>
          <w:sz w:val="20"/>
          <w:szCs w:val="20"/>
          <w:lang w:eastAsia="en-GB"/>
        </w:rPr>
        <w:t>, Healthy Eating Index and Mediterranean diet score were</w:t>
      </w:r>
      <w:r>
        <w:rPr>
          <w:rFonts w:eastAsia="Times New Roman" w:cs="Times New Roman"/>
          <w:sz w:val="20"/>
          <w:szCs w:val="20"/>
          <w:lang w:eastAsia="en-GB"/>
        </w:rPr>
        <w:t xml:space="preserve"> calculated based on an established criteria </w:t>
      </w:r>
      <w:r>
        <w:rPr>
          <w:rFonts w:eastAsia="Times New Roman" w:cs="Times New Roman"/>
          <w:sz w:val="20"/>
          <w:szCs w:val="20"/>
          <w:lang w:eastAsia="en-GB"/>
        </w:rPr>
        <w:fldChar w:fldCharType="begin">
          <w:fldData xml:space="preserve">PEVuZE5vdGU+PENpdGU+PEF1dGhvcj5HdWVudGhlcjwvQXV0aG9yPjxZZWFyPjIwMTM8L1llYXI+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</w:fldData>
        </w:fldChar>
      </w:r>
      <w:r w:rsidR="00947F10">
        <w:rPr>
          <w:rFonts w:eastAsia="Times New Roman" w:cs="Times New Roman"/>
          <w:sz w:val="20"/>
          <w:szCs w:val="20"/>
          <w:lang w:eastAsia="en-GB"/>
        </w:rPr>
        <w:instrText xml:space="preserve"> ADDIN EN.CITE </w:instrText>
      </w:r>
      <w:r w:rsidR="00947F10">
        <w:rPr>
          <w:rFonts w:eastAsia="Times New Roman" w:cs="Times New Roman"/>
          <w:sz w:val="20"/>
          <w:szCs w:val="20"/>
          <w:lang w:eastAsia="en-GB"/>
        </w:rPr>
        <w:fldChar w:fldCharType="begin">
          <w:fldData xml:space="preserve">PEVuZE5vdGU+PENpdGU+PEF1dGhvcj5HdWVudGhlcjwvQXV0aG9yPjxZZWFyPjIwMTM8L1llYXI+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</w:fldData>
        </w:fldChar>
      </w:r>
      <w:r w:rsidR="00947F10">
        <w:rPr>
          <w:rFonts w:eastAsia="Times New Roman" w:cs="Times New Roman"/>
          <w:sz w:val="20"/>
          <w:szCs w:val="20"/>
          <w:lang w:eastAsia="en-GB"/>
        </w:rPr>
        <w:instrText xml:space="preserve"> ADDIN EN.CITE.DATA </w:instrText>
      </w:r>
      <w:r w:rsidR="00947F10">
        <w:rPr>
          <w:rFonts w:eastAsia="Times New Roman" w:cs="Times New Roman"/>
          <w:sz w:val="20"/>
          <w:szCs w:val="20"/>
          <w:lang w:eastAsia="en-GB"/>
        </w:rPr>
      </w:r>
      <w:r w:rsidR="00947F10">
        <w:rPr>
          <w:rFonts w:eastAsia="Times New Roman" w:cs="Times New Roman"/>
          <w:sz w:val="20"/>
          <w:szCs w:val="20"/>
          <w:lang w:eastAsia="en-GB"/>
        </w:rPr>
        <w:fldChar w:fldCharType="end"/>
      </w:r>
      <w:r>
        <w:rPr>
          <w:rFonts w:eastAsia="Times New Roman" w:cs="Times New Roman"/>
          <w:sz w:val="20"/>
          <w:szCs w:val="20"/>
          <w:lang w:eastAsia="en-GB"/>
        </w:rPr>
      </w:r>
      <w:r>
        <w:rPr>
          <w:rFonts w:eastAsia="Times New Roman" w:cs="Times New Roman"/>
          <w:sz w:val="20"/>
          <w:szCs w:val="20"/>
          <w:lang w:eastAsia="en-GB"/>
        </w:rPr>
        <w:fldChar w:fldCharType="separate"/>
      </w:r>
      <w:r w:rsidR="00947F10">
        <w:rPr>
          <w:rFonts w:eastAsia="Times New Roman" w:cs="Times New Roman"/>
          <w:noProof/>
          <w:sz w:val="20"/>
          <w:szCs w:val="20"/>
          <w:lang w:eastAsia="en-GB"/>
        </w:rPr>
        <w:t>(</w:t>
      </w:r>
      <w:hyperlink w:anchor="_ENREF_1" w:tooltip="Estruch, 2013 #252" w:history="1">
        <w:r w:rsidR="00947F10">
          <w:rPr>
            <w:rFonts w:eastAsia="Times New Roman" w:cs="Times New Roman"/>
            <w:noProof/>
            <w:sz w:val="20"/>
            <w:szCs w:val="20"/>
            <w:lang w:eastAsia="en-GB"/>
          </w:rPr>
          <w:t>1</w:t>
        </w:r>
      </w:hyperlink>
      <w:r w:rsidR="00947F10">
        <w:rPr>
          <w:rFonts w:eastAsia="Times New Roman" w:cs="Times New Roman"/>
          <w:noProof/>
          <w:sz w:val="20"/>
          <w:szCs w:val="20"/>
          <w:lang w:eastAsia="en-GB"/>
        </w:rPr>
        <w:t xml:space="preserve">, </w:t>
      </w:r>
      <w:hyperlink w:anchor="_ENREF_2" w:tooltip="Guenther, 2013 #130" w:history="1">
        <w:r w:rsidR="00947F10">
          <w:rPr>
            <w:rFonts w:eastAsia="Times New Roman" w:cs="Times New Roman"/>
            <w:noProof/>
            <w:sz w:val="20"/>
            <w:szCs w:val="20"/>
            <w:lang w:eastAsia="en-GB"/>
          </w:rPr>
          <w:t>2</w:t>
        </w:r>
      </w:hyperlink>
      <w:r w:rsidR="00947F10">
        <w:rPr>
          <w:rFonts w:eastAsia="Times New Roman" w:cs="Times New Roman"/>
          <w:noProof/>
          <w:sz w:val="20"/>
          <w:szCs w:val="20"/>
          <w:lang w:eastAsia="en-GB"/>
        </w:rPr>
        <w:t>)</w:t>
      </w:r>
      <w:r>
        <w:rPr>
          <w:rFonts w:eastAsia="Times New Roman" w:cs="Times New Roman"/>
          <w:sz w:val="20"/>
          <w:szCs w:val="20"/>
          <w:lang w:eastAsia="en-GB"/>
        </w:rPr>
        <w:fldChar w:fldCharType="end"/>
      </w:r>
    </w:p>
    <w:p w14:paraId="327BF3EE" w14:textId="77777777" w:rsidR="007C5576" w:rsidRDefault="007C5576" w:rsidP="007C5576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  <w:lang w:eastAsia="en-GB"/>
        </w:rPr>
        <w:sectPr w:rsidR="007C5576" w:rsidSect="00860311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638496D" w14:textId="1D0DC352" w:rsidR="00FF3F55" w:rsidRDefault="007D136D" w:rsidP="00FF3F55">
      <w:pPr>
        <w:rPr>
          <w:lang w:val="en-US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798528" behindDoc="1" locked="0" layoutInCell="1" allowOverlap="1" wp14:anchorId="0E32CE70" wp14:editId="3EE462B7">
            <wp:simplePos x="0" y="0"/>
            <wp:positionH relativeFrom="column">
              <wp:posOffset>170121</wp:posOffset>
            </wp:positionH>
            <wp:positionV relativeFrom="paragraph">
              <wp:posOffset>0</wp:posOffset>
            </wp:positionV>
            <wp:extent cx="472440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513" y="21448"/>
                <wp:lineTo x="21513" y="0"/>
                <wp:lineTo x="0" y="0"/>
              </wp:wrapPolygon>
            </wp:wrapTight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8AC7" w14:textId="5277456F" w:rsidR="00FF3F55" w:rsidRDefault="00FF3F55" w:rsidP="00FF3F55">
      <w:pPr>
        <w:rPr>
          <w:lang w:val="en-US"/>
        </w:rPr>
      </w:pPr>
    </w:p>
    <w:p w14:paraId="2A89C644" w14:textId="77777777" w:rsidR="00FF3F55" w:rsidRDefault="00FF3F55" w:rsidP="00FF3F55">
      <w:pPr>
        <w:rPr>
          <w:lang w:val="en-US"/>
        </w:rPr>
      </w:pPr>
    </w:p>
    <w:p w14:paraId="0287ED9B" w14:textId="77777777" w:rsidR="00FF3F55" w:rsidRDefault="00FF3F55" w:rsidP="00FF3F55">
      <w:pPr>
        <w:rPr>
          <w:lang w:val="en-US"/>
        </w:rPr>
      </w:pPr>
    </w:p>
    <w:p w14:paraId="33B3110D" w14:textId="160DA64D" w:rsidR="00FF3F55" w:rsidRDefault="00FF3F55" w:rsidP="00FF3F55">
      <w:pPr>
        <w:rPr>
          <w:lang w:val="en-US"/>
        </w:rPr>
      </w:pPr>
    </w:p>
    <w:p w14:paraId="77A1ECF9" w14:textId="77777777" w:rsidR="00FF3F55" w:rsidRPr="002A6036" w:rsidRDefault="00FF3F55" w:rsidP="00FF3F55">
      <w:pPr>
        <w:rPr>
          <w:lang w:val="en-US"/>
        </w:rPr>
      </w:pPr>
    </w:p>
    <w:p w14:paraId="1A0D07B7" w14:textId="77777777" w:rsidR="00FF3F55" w:rsidRPr="002A6036" w:rsidRDefault="00FF3F55" w:rsidP="00FF3F55">
      <w:pPr>
        <w:rPr>
          <w:lang w:val="en-US"/>
        </w:rPr>
      </w:pPr>
    </w:p>
    <w:p w14:paraId="00EDC9AE" w14:textId="16BE83CC" w:rsidR="00FF3F55" w:rsidRDefault="00FF3F55" w:rsidP="00FF3F55">
      <w:pPr>
        <w:rPr>
          <w:lang w:val="en-US"/>
        </w:rPr>
      </w:pPr>
    </w:p>
    <w:p w14:paraId="3D5ED5A7" w14:textId="25D2E5CE" w:rsidR="00FF3F55" w:rsidRDefault="0096177D" w:rsidP="00FF3F55">
      <w:pPr>
        <w:rPr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20704" behindDoc="1" locked="0" layoutInCell="1" allowOverlap="1" wp14:anchorId="549172AF" wp14:editId="1E89A22F">
            <wp:simplePos x="0" y="0"/>
            <wp:positionH relativeFrom="column">
              <wp:posOffset>148856</wp:posOffset>
            </wp:positionH>
            <wp:positionV relativeFrom="paragraph">
              <wp:posOffset>29505</wp:posOffset>
            </wp:positionV>
            <wp:extent cx="4467225" cy="2543175"/>
            <wp:effectExtent l="0" t="0" r="0" b="0"/>
            <wp:wrapTight wrapText="bothSides">
              <wp:wrapPolygon edited="0">
                <wp:start x="1566" y="485"/>
                <wp:lineTo x="553" y="3236"/>
                <wp:lineTo x="645" y="11164"/>
                <wp:lineTo x="737" y="14724"/>
                <wp:lineTo x="1197" y="16342"/>
                <wp:lineTo x="1566" y="16342"/>
                <wp:lineTo x="1566" y="17312"/>
                <wp:lineTo x="7553" y="18930"/>
                <wp:lineTo x="10040" y="19254"/>
                <wp:lineTo x="10132" y="19901"/>
                <wp:lineTo x="12343" y="20225"/>
                <wp:lineTo x="13817" y="20225"/>
                <wp:lineTo x="14001" y="19416"/>
                <wp:lineTo x="16304" y="18930"/>
                <wp:lineTo x="18975" y="18121"/>
                <wp:lineTo x="18791" y="5825"/>
                <wp:lineTo x="2487" y="3398"/>
                <wp:lineTo x="2487" y="485"/>
                <wp:lineTo x="1566" y="485"/>
              </wp:wrapPolygon>
            </wp:wrapTight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3F68" w14:textId="0F8E6508" w:rsidR="00FF3F55" w:rsidRDefault="00FF3F55" w:rsidP="00FF3F55">
      <w:pPr>
        <w:rPr>
          <w:lang w:val="en-US"/>
        </w:rPr>
      </w:pPr>
    </w:p>
    <w:p w14:paraId="348878FC" w14:textId="05D2D12E" w:rsidR="00FF3F55" w:rsidRDefault="00FF3F55" w:rsidP="00FF3F55">
      <w:pPr>
        <w:rPr>
          <w:lang w:val="en-US"/>
        </w:rPr>
      </w:pPr>
    </w:p>
    <w:p w14:paraId="72962D4A" w14:textId="77777777" w:rsidR="00FF3F55" w:rsidRDefault="00FF3F55" w:rsidP="00FF3F55">
      <w:pPr>
        <w:rPr>
          <w:lang w:val="en-US"/>
        </w:rPr>
      </w:pPr>
    </w:p>
    <w:p w14:paraId="0654769C" w14:textId="77777777" w:rsidR="00FF3F55" w:rsidRDefault="00FF3F55" w:rsidP="00FF3F55">
      <w:pPr>
        <w:rPr>
          <w:lang w:val="en-US"/>
        </w:rPr>
      </w:pPr>
    </w:p>
    <w:p w14:paraId="7156E28F" w14:textId="77777777" w:rsidR="00FF3F55" w:rsidRDefault="00FF3F55" w:rsidP="00FF3F55">
      <w:pPr>
        <w:rPr>
          <w:lang w:val="en-US"/>
        </w:rPr>
      </w:pPr>
    </w:p>
    <w:p w14:paraId="2D3E8861" w14:textId="54006CC2" w:rsidR="00FF3F55" w:rsidRDefault="00FF3F55" w:rsidP="00FF3F55">
      <w:pPr>
        <w:rPr>
          <w:lang w:val="en-US"/>
        </w:rPr>
      </w:pPr>
    </w:p>
    <w:p w14:paraId="5302B19A" w14:textId="39691DAC" w:rsidR="00FF3F55" w:rsidRDefault="00952025" w:rsidP="00FF3F55">
      <w:pPr>
        <w:rPr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21728" behindDoc="1" locked="0" layoutInCell="1" allowOverlap="1" wp14:anchorId="7F23C944" wp14:editId="5AD78F5D">
            <wp:simplePos x="0" y="0"/>
            <wp:positionH relativeFrom="column">
              <wp:posOffset>142875</wp:posOffset>
            </wp:positionH>
            <wp:positionV relativeFrom="paragraph">
              <wp:posOffset>262255</wp:posOffset>
            </wp:positionV>
            <wp:extent cx="4467225" cy="2581275"/>
            <wp:effectExtent l="0" t="0" r="0" b="0"/>
            <wp:wrapTight wrapText="bothSides">
              <wp:wrapPolygon edited="0">
                <wp:start x="0" y="0"/>
                <wp:lineTo x="0" y="21361"/>
                <wp:lineTo x="21462" y="21361"/>
                <wp:lineTo x="21462" y="0"/>
                <wp:lineTo x="0" y="0"/>
              </wp:wrapPolygon>
            </wp:wrapTight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43BE9" w14:textId="5F7227AE" w:rsidR="00FF3F55" w:rsidRDefault="00FF3F55" w:rsidP="00FF3F55">
      <w:pPr>
        <w:rPr>
          <w:lang w:val="en-US"/>
        </w:rPr>
      </w:pPr>
    </w:p>
    <w:p w14:paraId="055B20C1" w14:textId="34E2AFB7" w:rsidR="00FF3F55" w:rsidRDefault="00FF3F55" w:rsidP="00FF3F55">
      <w:pPr>
        <w:rPr>
          <w:lang w:val="en-US"/>
        </w:rPr>
      </w:pPr>
    </w:p>
    <w:p w14:paraId="14044E0E" w14:textId="77777777" w:rsidR="00FF3F55" w:rsidRDefault="00FF3F55" w:rsidP="00FF3F55">
      <w:pPr>
        <w:rPr>
          <w:lang w:val="en-US"/>
        </w:rPr>
      </w:pPr>
    </w:p>
    <w:p w14:paraId="04331C92" w14:textId="77777777" w:rsidR="00FF3F55" w:rsidRDefault="00FF3F55" w:rsidP="00FF3F55">
      <w:pPr>
        <w:rPr>
          <w:lang w:val="en-US"/>
        </w:rPr>
      </w:pPr>
    </w:p>
    <w:p w14:paraId="37DBCA55" w14:textId="77777777" w:rsidR="00FF3F55" w:rsidRDefault="00FF3F55" w:rsidP="00FF3F55">
      <w:pPr>
        <w:rPr>
          <w:lang w:val="en-US"/>
        </w:rPr>
      </w:pPr>
    </w:p>
    <w:p w14:paraId="05EDE8B0" w14:textId="77777777" w:rsidR="00FF3F55" w:rsidRDefault="00FF3F55" w:rsidP="00FF3F55">
      <w:pPr>
        <w:rPr>
          <w:lang w:val="en-US"/>
        </w:rPr>
      </w:pPr>
    </w:p>
    <w:p w14:paraId="13045832" w14:textId="77777777" w:rsidR="00FF3F55" w:rsidRDefault="00FF3F55" w:rsidP="00FF3F55">
      <w:pPr>
        <w:rPr>
          <w:lang w:val="en-US"/>
        </w:rPr>
      </w:pPr>
    </w:p>
    <w:p w14:paraId="28B828BE" w14:textId="77777777" w:rsidR="00FF3F55" w:rsidRDefault="00FF3F55" w:rsidP="00FF3F55">
      <w:pPr>
        <w:rPr>
          <w:lang w:val="en-US"/>
        </w:rPr>
      </w:pPr>
    </w:p>
    <w:p w14:paraId="449B97F0" w14:textId="77777777" w:rsidR="00947F10" w:rsidRDefault="00EC47C8" w:rsidP="00FF3F55">
      <w:pPr>
        <w:rPr>
          <w:b/>
          <w:sz w:val="24"/>
          <w:szCs w:val="24"/>
        </w:rPr>
      </w:pPr>
      <w:r w:rsidRPr="00947F10">
        <w:rPr>
          <w:b/>
          <w:sz w:val="24"/>
          <w:szCs w:val="24"/>
        </w:rPr>
        <w:t xml:space="preserve">Fig </w:t>
      </w:r>
      <w:r w:rsidR="00917E4E" w:rsidRPr="00947F10">
        <w:rPr>
          <w:b/>
          <w:sz w:val="24"/>
          <w:szCs w:val="24"/>
        </w:rPr>
        <w:t>1 Dietary intake</w:t>
      </w:r>
      <w:r w:rsidR="00FF3F55" w:rsidRPr="00947F10">
        <w:rPr>
          <w:b/>
          <w:sz w:val="24"/>
          <w:szCs w:val="24"/>
        </w:rPr>
        <w:t xml:space="preserve"> by BMI category and </w:t>
      </w:r>
      <w:r w:rsidR="00FF3F55" w:rsidRPr="00947F10">
        <w:rPr>
          <w:b/>
          <w:i/>
          <w:sz w:val="24"/>
          <w:szCs w:val="24"/>
        </w:rPr>
        <w:t>FTO</w:t>
      </w:r>
      <w:r w:rsidR="00947F10">
        <w:rPr>
          <w:b/>
          <w:sz w:val="24"/>
          <w:szCs w:val="24"/>
        </w:rPr>
        <w:t xml:space="preserve"> risk allele</w:t>
      </w:r>
    </w:p>
    <w:p w14:paraId="023481C0" w14:textId="2020A882" w:rsidR="00947F10" w:rsidRDefault="00FF3F55" w:rsidP="00FF3F55">
      <w:pPr>
        <w:rPr>
          <w:sz w:val="20"/>
          <w:szCs w:val="24"/>
        </w:rPr>
      </w:pPr>
      <w:r w:rsidRPr="00E37BAA">
        <w:rPr>
          <w:sz w:val="20"/>
          <w:szCs w:val="24"/>
        </w:rPr>
        <w:t xml:space="preserve">Values </w:t>
      </w:r>
      <w:r w:rsidR="00DD46B9">
        <w:rPr>
          <w:sz w:val="20"/>
          <w:szCs w:val="24"/>
        </w:rPr>
        <w:t>represent</w:t>
      </w:r>
      <w:r w:rsidRPr="00E37BAA">
        <w:rPr>
          <w:sz w:val="20"/>
          <w:szCs w:val="24"/>
        </w:rPr>
        <w:t xml:space="preserve"> </w:t>
      </w:r>
      <w:r>
        <w:rPr>
          <w:sz w:val="20"/>
        </w:rPr>
        <w:t xml:space="preserve">least squares </w:t>
      </w:r>
      <w:r w:rsidRPr="00E37BAA">
        <w:rPr>
          <w:sz w:val="20"/>
          <w:szCs w:val="24"/>
        </w:rPr>
        <w:t xml:space="preserve">means and SE adjusted for age, </w:t>
      </w:r>
      <w:r w:rsidR="00E53315">
        <w:rPr>
          <w:sz w:val="20"/>
          <w:szCs w:val="24"/>
        </w:rPr>
        <w:t>sex</w:t>
      </w:r>
      <w:r w:rsidRPr="00E37BAA">
        <w:rPr>
          <w:sz w:val="20"/>
          <w:szCs w:val="24"/>
        </w:rPr>
        <w:t>, coun</w:t>
      </w:r>
      <w:r w:rsidR="001C0539">
        <w:rPr>
          <w:sz w:val="20"/>
          <w:szCs w:val="24"/>
        </w:rPr>
        <w:t>try, physical activity and</w:t>
      </w:r>
      <w:r w:rsidR="00917E4E">
        <w:rPr>
          <w:sz w:val="20"/>
          <w:szCs w:val="24"/>
        </w:rPr>
        <w:t xml:space="preserve"> smokin</w:t>
      </w:r>
      <w:r w:rsidR="001C0539">
        <w:rPr>
          <w:sz w:val="20"/>
          <w:szCs w:val="24"/>
        </w:rPr>
        <w:t>g</w:t>
      </w:r>
      <w:r w:rsidR="00E002AB">
        <w:rPr>
          <w:sz w:val="20"/>
          <w:szCs w:val="24"/>
        </w:rPr>
        <w:t xml:space="preserve">; </w:t>
      </w:r>
      <w:r>
        <w:rPr>
          <w:sz w:val="20"/>
          <w:szCs w:val="24"/>
        </w:rPr>
        <w:t>Normal: BMI 18.5-24.9kg/m</w:t>
      </w:r>
      <w:r w:rsidRPr="00177C37">
        <w:rPr>
          <w:sz w:val="20"/>
          <w:szCs w:val="24"/>
          <w:vertAlign w:val="superscript"/>
        </w:rPr>
        <w:t>2</w:t>
      </w:r>
      <w:r>
        <w:rPr>
          <w:sz w:val="20"/>
          <w:szCs w:val="24"/>
        </w:rPr>
        <w:t>; Overweight: BMI 25-29.9kg/m</w:t>
      </w:r>
      <w:r w:rsidRPr="00177C37">
        <w:rPr>
          <w:sz w:val="20"/>
          <w:szCs w:val="24"/>
          <w:vertAlign w:val="superscript"/>
        </w:rPr>
        <w:t>2</w:t>
      </w:r>
      <w:r>
        <w:rPr>
          <w:sz w:val="20"/>
          <w:szCs w:val="24"/>
        </w:rPr>
        <w:t>; Obese: BMI &gt;30kg/m</w:t>
      </w:r>
      <w:r w:rsidRPr="00177C37">
        <w:rPr>
          <w:sz w:val="20"/>
          <w:szCs w:val="24"/>
          <w:vertAlign w:val="superscript"/>
        </w:rPr>
        <w:t>2</w:t>
      </w:r>
      <w:r w:rsidR="00101554">
        <w:rPr>
          <w:sz w:val="20"/>
          <w:szCs w:val="24"/>
        </w:rPr>
        <w:t>. No significant P</w:t>
      </w:r>
      <w:r w:rsidR="00E53315">
        <w:rPr>
          <w:sz w:val="20"/>
          <w:szCs w:val="24"/>
        </w:rPr>
        <w:t xml:space="preserve"> values</w:t>
      </w:r>
      <w:r w:rsidR="00101554">
        <w:rPr>
          <w:sz w:val="20"/>
          <w:szCs w:val="24"/>
        </w:rPr>
        <w:t xml:space="preserve"> for trend</w:t>
      </w:r>
      <w:r w:rsidR="00EC47C8">
        <w:rPr>
          <w:sz w:val="20"/>
          <w:szCs w:val="24"/>
        </w:rPr>
        <w:t>s or interactions were observed</w:t>
      </w:r>
    </w:p>
    <w:p w14:paraId="5F9854F9" w14:textId="77777777" w:rsidR="00947F10" w:rsidRDefault="00947F10" w:rsidP="00FF3F55">
      <w:pPr>
        <w:rPr>
          <w:sz w:val="20"/>
          <w:szCs w:val="24"/>
        </w:rPr>
      </w:pPr>
    </w:p>
    <w:p w14:paraId="21C747F5" w14:textId="77777777" w:rsidR="00947F10" w:rsidRPr="00947F10" w:rsidRDefault="00947F10" w:rsidP="00947F10">
      <w:pPr>
        <w:pStyle w:val="EndNoteBibliography"/>
        <w:spacing w:after="0" w:line="480" w:lineRule="auto"/>
        <w:rPr>
          <w:b/>
          <w:sz w:val="24"/>
          <w:szCs w:val="24"/>
        </w:rPr>
      </w:pPr>
      <w:r w:rsidRPr="00947F10">
        <w:rPr>
          <w:b/>
          <w:sz w:val="24"/>
          <w:szCs w:val="24"/>
        </w:rPr>
        <w:t>References</w:t>
      </w:r>
    </w:p>
    <w:p w14:paraId="08111012" w14:textId="77777777" w:rsidR="00947F10" w:rsidRPr="00947F10" w:rsidRDefault="00947F10" w:rsidP="00947F10">
      <w:pPr>
        <w:pStyle w:val="EndNoteBibliography"/>
        <w:spacing w:after="0" w:line="480" w:lineRule="auto"/>
        <w:rPr>
          <w:b/>
          <w:sz w:val="24"/>
          <w:szCs w:val="24"/>
        </w:rPr>
      </w:pPr>
    </w:p>
    <w:p w14:paraId="3D802F67" w14:textId="75203D92" w:rsidR="00947F10" w:rsidRPr="00947F10" w:rsidRDefault="00947F10" w:rsidP="00947F10">
      <w:pPr>
        <w:pStyle w:val="EndNoteBibliography"/>
        <w:spacing w:after="0" w:line="480" w:lineRule="auto"/>
        <w:rPr>
          <w:sz w:val="24"/>
          <w:szCs w:val="24"/>
        </w:rPr>
      </w:pPr>
      <w:r w:rsidRPr="00947F10">
        <w:rPr>
          <w:sz w:val="24"/>
          <w:szCs w:val="24"/>
        </w:rPr>
        <w:fldChar w:fldCharType="begin"/>
      </w:r>
      <w:r w:rsidRPr="00947F10">
        <w:rPr>
          <w:sz w:val="24"/>
          <w:szCs w:val="24"/>
        </w:rPr>
        <w:instrText xml:space="preserve"> ADDIN EN.REFLIST </w:instrText>
      </w:r>
      <w:r w:rsidRPr="00947F10">
        <w:rPr>
          <w:sz w:val="24"/>
          <w:szCs w:val="24"/>
        </w:rPr>
        <w:fldChar w:fldCharType="separate"/>
      </w:r>
      <w:bookmarkStart w:id="1" w:name="_ENREF_1"/>
      <w:r w:rsidRPr="00947F10">
        <w:rPr>
          <w:sz w:val="24"/>
          <w:szCs w:val="24"/>
        </w:rPr>
        <w:t>1.</w:t>
      </w:r>
      <w:r w:rsidRPr="00947F10">
        <w:rPr>
          <w:sz w:val="24"/>
          <w:szCs w:val="24"/>
        </w:rPr>
        <w:tab/>
        <w:t>Estruch R, Ros E, Salas-Salvadó J, Covas M-I, Corella D, Arós F, et al. (2013) Primary Prevention of Cardiovascular Disease with a Mediterranean Diet. New Engl J Med. 368(14):1279-90.</w:t>
      </w:r>
      <w:bookmarkEnd w:id="1"/>
    </w:p>
    <w:p w14:paraId="78E321E7" w14:textId="77777777" w:rsidR="00947F10" w:rsidRPr="00947F10" w:rsidRDefault="00947F10" w:rsidP="00947F10">
      <w:pPr>
        <w:pStyle w:val="EndNoteBibliography"/>
        <w:spacing w:line="480" w:lineRule="auto"/>
        <w:rPr>
          <w:sz w:val="24"/>
          <w:szCs w:val="24"/>
        </w:rPr>
      </w:pPr>
      <w:bookmarkStart w:id="2" w:name="_ENREF_2"/>
      <w:r w:rsidRPr="00947F10">
        <w:rPr>
          <w:sz w:val="24"/>
          <w:szCs w:val="24"/>
        </w:rPr>
        <w:t>2.</w:t>
      </w:r>
      <w:r w:rsidRPr="00947F10">
        <w:rPr>
          <w:sz w:val="24"/>
          <w:szCs w:val="24"/>
        </w:rPr>
        <w:tab/>
        <w:t>Guenther PM, Casavale KO, Reedy J, Kirkpatrick SI, Hiza HAB, Kuczynski KJ, et al. (2013) Update of the Healthy Eating Index: HEI-2010. Journal of the Academy of Nutrition and Dietetics. 113(4):569-80.</w:t>
      </w:r>
      <w:bookmarkEnd w:id="2"/>
    </w:p>
    <w:p w14:paraId="5F3A5BF3" w14:textId="243AA546" w:rsidR="00FF3F55" w:rsidRPr="00EA1D6C" w:rsidRDefault="00947F10" w:rsidP="00947F10">
      <w:pPr>
        <w:spacing w:line="480" w:lineRule="auto"/>
        <w:rPr>
          <w:sz w:val="20"/>
          <w:szCs w:val="24"/>
        </w:rPr>
      </w:pPr>
      <w:r w:rsidRPr="00947F10">
        <w:rPr>
          <w:sz w:val="24"/>
          <w:szCs w:val="24"/>
        </w:rPr>
        <w:fldChar w:fldCharType="end"/>
      </w:r>
    </w:p>
    <w:sectPr w:rsidR="00FF3F55" w:rsidRPr="00EA1D6C" w:rsidSect="008603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5B44E" w14:textId="77777777" w:rsidR="008E27DA" w:rsidRDefault="008E27DA" w:rsidP="00CE1C55">
      <w:pPr>
        <w:spacing w:after="0" w:line="240" w:lineRule="auto"/>
      </w:pPr>
      <w:r>
        <w:separator/>
      </w:r>
    </w:p>
  </w:endnote>
  <w:endnote w:type="continuationSeparator" w:id="0">
    <w:p w14:paraId="3B86D59A" w14:textId="77777777" w:rsidR="008E27DA" w:rsidRDefault="008E27DA" w:rsidP="00CE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BB87" w14:textId="77777777" w:rsidR="00972779" w:rsidRDefault="00972779">
    <w:pPr>
      <w:pStyle w:val="Footer"/>
      <w:jc w:val="right"/>
    </w:pPr>
  </w:p>
  <w:p w14:paraId="20A00828" w14:textId="77777777" w:rsidR="00972779" w:rsidRDefault="0097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4B9CD" w14:textId="77777777" w:rsidR="008E27DA" w:rsidRDefault="008E27DA" w:rsidP="00CE1C55">
      <w:pPr>
        <w:spacing w:after="0" w:line="240" w:lineRule="auto"/>
      </w:pPr>
      <w:r>
        <w:separator/>
      </w:r>
    </w:p>
  </w:footnote>
  <w:footnote w:type="continuationSeparator" w:id="0">
    <w:p w14:paraId="6AFCF451" w14:textId="77777777" w:rsidR="008E27DA" w:rsidRDefault="008E27DA" w:rsidP="00CE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81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8A5D76" w14:textId="77777777" w:rsidR="00972779" w:rsidRDefault="009727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E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43026DA" w14:textId="77777777" w:rsidR="00972779" w:rsidRDefault="009727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3D6"/>
    <w:multiLevelType w:val="hybridMultilevel"/>
    <w:tmpl w:val="13E6A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D80"/>
    <w:multiLevelType w:val="multilevel"/>
    <w:tmpl w:val="4A46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81E9C"/>
    <w:multiLevelType w:val="hybridMultilevel"/>
    <w:tmpl w:val="C15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78E6"/>
    <w:multiLevelType w:val="hybridMultilevel"/>
    <w:tmpl w:val="B7D4E4C8"/>
    <w:lvl w:ilvl="0" w:tplc="93582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61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E4E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9EC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88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CE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84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80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825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81993"/>
    <w:multiLevelType w:val="hybridMultilevel"/>
    <w:tmpl w:val="7F88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713F"/>
    <w:multiLevelType w:val="hybridMultilevel"/>
    <w:tmpl w:val="DA603270"/>
    <w:lvl w:ilvl="0" w:tplc="FDCC0C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315C67"/>
    <w:multiLevelType w:val="hybridMultilevel"/>
    <w:tmpl w:val="27DED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F690D"/>
    <w:multiLevelType w:val="hybridMultilevel"/>
    <w:tmpl w:val="ED34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757D"/>
    <w:multiLevelType w:val="hybridMultilevel"/>
    <w:tmpl w:val="4A0E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C5304"/>
    <w:multiLevelType w:val="hybridMultilevel"/>
    <w:tmpl w:val="EFF66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68CD"/>
    <w:multiLevelType w:val="hybridMultilevel"/>
    <w:tmpl w:val="97148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9422C"/>
    <w:multiLevelType w:val="hybridMultilevel"/>
    <w:tmpl w:val="98F8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A85"/>
    <w:multiLevelType w:val="hybridMultilevel"/>
    <w:tmpl w:val="7BCE1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340A8"/>
    <w:multiLevelType w:val="hybridMultilevel"/>
    <w:tmpl w:val="7B866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47AEF"/>
    <w:multiLevelType w:val="hybridMultilevel"/>
    <w:tmpl w:val="7CB4A23C"/>
    <w:lvl w:ilvl="0" w:tplc="74B608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54960F7"/>
    <w:multiLevelType w:val="hybridMultilevel"/>
    <w:tmpl w:val="5F62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767"/>
    <w:multiLevelType w:val="hybridMultilevel"/>
    <w:tmpl w:val="DA603270"/>
    <w:lvl w:ilvl="0" w:tplc="FDCC0C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71A0FAA"/>
    <w:multiLevelType w:val="hybridMultilevel"/>
    <w:tmpl w:val="276A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D09A2"/>
    <w:multiLevelType w:val="hybridMultilevel"/>
    <w:tmpl w:val="7B8E6A8C"/>
    <w:lvl w:ilvl="0" w:tplc="16205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C3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0CA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81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CB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E7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6E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AC2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4AA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07D12"/>
    <w:multiLevelType w:val="hybridMultilevel"/>
    <w:tmpl w:val="DA603270"/>
    <w:lvl w:ilvl="0" w:tplc="FDCC0C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F87396F"/>
    <w:multiLevelType w:val="multilevel"/>
    <w:tmpl w:val="0D28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875A14"/>
    <w:multiLevelType w:val="hybridMultilevel"/>
    <w:tmpl w:val="DA603270"/>
    <w:lvl w:ilvl="0" w:tplc="FDCC0C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4447519"/>
    <w:multiLevelType w:val="hybridMultilevel"/>
    <w:tmpl w:val="B1C8C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F462B"/>
    <w:multiLevelType w:val="hybridMultilevel"/>
    <w:tmpl w:val="2E2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D6EF2"/>
    <w:multiLevelType w:val="hybridMultilevel"/>
    <w:tmpl w:val="8B8E66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B10B7"/>
    <w:multiLevelType w:val="hybridMultilevel"/>
    <w:tmpl w:val="FB9A0126"/>
    <w:lvl w:ilvl="0" w:tplc="2748744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5EE2B67"/>
    <w:multiLevelType w:val="hybridMultilevel"/>
    <w:tmpl w:val="3B767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70CDE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242614"/>
    <w:multiLevelType w:val="hybridMultilevel"/>
    <w:tmpl w:val="0BD66DBC"/>
    <w:lvl w:ilvl="0" w:tplc="5B92767C">
      <w:start w:val="2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3782481"/>
    <w:multiLevelType w:val="hybridMultilevel"/>
    <w:tmpl w:val="3A508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D775B5"/>
    <w:multiLevelType w:val="hybridMultilevel"/>
    <w:tmpl w:val="7898F9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B485A"/>
    <w:multiLevelType w:val="hybridMultilevel"/>
    <w:tmpl w:val="DADA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264AB"/>
    <w:multiLevelType w:val="hybridMultilevel"/>
    <w:tmpl w:val="DA603270"/>
    <w:lvl w:ilvl="0" w:tplc="FDCC0C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7D0B62E5"/>
    <w:multiLevelType w:val="multilevel"/>
    <w:tmpl w:val="658A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65F4A"/>
    <w:multiLevelType w:val="hybridMultilevel"/>
    <w:tmpl w:val="EFAE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2"/>
  </w:num>
  <w:num w:numId="5">
    <w:abstractNumId w:val="8"/>
  </w:num>
  <w:num w:numId="6">
    <w:abstractNumId w:val="28"/>
  </w:num>
  <w:num w:numId="7">
    <w:abstractNumId w:val="30"/>
  </w:num>
  <w:num w:numId="8">
    <w:abstractNumId w:val="33"/>
  </w:num>
  <w:num w:numId="9">
    <w:abstractNumId w:val="11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4"/>
  </w:num>
  <w:num w:numId="16">
    <w:abstractNumId w:val="23"/>
  </w:num>
  <w:num w:numId="17">
    <w:abstractNumId w:val="1"/>
  </w:num>
  <w:num w:numId="18">
    <w:abstractNumId w:val="32"/>
  </w:num>
  <w:num w:numId="19">
    <w:abstractNumId w:val="20"/>
  </w:num>
  <w:num w:numId="20">
    <w:abstractNumId w:val="18"/>
  </w:num>
  <w:num w:numId="21">
    <w:abstractNumId w:val="3"/>
  </w:num>
  <w:num w:numId="22">
    <w:abstractNumId w:val="7"/>
  </w:num>
  <w:num w:numId="23">
    <w:abstractNumId w:val="21"/>
  </w:num>
  <w:num w:numId="24">
    <w:abstractNumId w:val="5"/>
  </w:num>
  <w:num w:numId="25">
    <w:abstractNumId w:val="31"/>
  </w:num>
  <w:num w:numId="26">
    <w:abstractNumId w:val="19"/>
  </w:num>
  <w:num w:numId="27">
    <w:abstractNumId w:val="16"/>
  </w:num>
  <w:num w:numId="28">
    <w:abstractNumId w:val="25"/>
  </w:num>
  <w:num w:numId="29">
    <w:abstractNumId w:val="27"/>
  </w:num>
  <w:num w:numId="30">
    <w:abstractNumId w:val="24"/>
  </w:num>
  <w:num w:numId="31">
    <w:abstractNumId w:val="10"/>
  </w:num>
  <w:num w:numId="32">
    <w:abstractNumId w:val="14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9szzavxape0apgezst4vefe2xe99xw9we5wa&quot;&gt;My EndNote Library Food4Memanuscripts&lt;record-ids&gt;&lt;item&gt;130&lt;/item&gt;&lt;item&gt;252&lt;/item&gt;&lt;/record-ids&gt;&lt;/item&gt;&lt;/Libraries&gt;"/>
  </w:docVars>
  <w:rsids>
    <w:rsidRoot w:val="001A77FA"/>
    <w:rsid w:val="000003BC"/>
    <w:rsid w:val="00000902"/>
    <w:rsid w:val="000012EB"/>
    <w:rsid w:val="00001AC2"/>
    <w:rsid w:val="00001ED0"/>
    <w:rsid w:val="00002A4D"/>
    <w:rsid w:val="000033DC"/>
    <w:rsid w:val="000034EB"/>
    <w:rsid w:val="00003D38"/>
    <w:rsid w:val="00005893"/>
    <w:rsid w:val="00005A46"/>
    <w:rsid w:val="00005D29"/>
    <w:rsid w:val="0000715C"/>
    <w:rsid w:val="00010164"/>
    <w:rsid w:val="00011914"/>
    <w:rsid w:val="00012201"/>
    <w:rsid w:val="00013228"/>
    <w:rsid w:val="00013A4D"/>
    <w:rsid w:val="00014147"/>
    <w:rsid w:val="0001448D"/>
    <w:rsid w:val="00014783"/>
    <w:rsid w:val="00014EAA"/>
    <w:rsid w:val="00015475"/>
    <w:rsid w:val="0001595A"/>
    <w:rsid w:val="00015FAC"/>
    <w:rsid w:val="00016055"/>
    <w:rsid w:val="00016216"/>
    <w:rsid w:val="000165C3"/>
    <w:rsid w:val="000168B0"/>
    <w:rsid w:val="00017A76"/>
    <w:rsid w:val="00020FDB"/>
    <w:rsid w:val="00022741"/>
    <w:rsid w:val="00022EC5"/>
    <w:rsid w:val="0002392C"/>
    <w:rsid w:val="00024850"/>
    <w:rsid w:val="00025C09"/>
    <w:rsid w:val="00026CF9"/>
    <w:rsid w:val="00026E70"/>
    <w:rsid w:val="00027648"/>
    <w:rsid w:val="0002784B"/>
    <w:rsid w:val="00027A87"/>
    <w:rsid w:val="00030382"/>
    <w:rsid w:val="0003056C"/>
    <w:rsid w:val="00030BDC"/>
    <w:rsid w:val="00030F67"/>
    <w:rsid w:val="000310C4"/>
    <w:rsid w:val="0003130D"/>
    <w:rsid w:val="0003399A"/>
    <w:rsid w:val="00033B08"/>
    <w:rsid w:val="0003434B"/>
    <w:rsid w:val="000347D2"/>
    <w:rsid w:val="000351D8"/>
    <w:rsid w:val="00035F3E"/>
    <w:rsid w:val="00035F50"/>
    <w:rsid w:val="00036732"/>
    <w:rsid w:val="00036FB3"/>
    <w:rsid w:val="000373E2"/>
    <w:rsid w:val="0004019E"/>
    <w:rsid w:val="000411FB"/>
    <w:rsid w:val="00041B9C"/>
    <w:rsid w:val="00041EFD"/>
    <w:rsid w:val="00042EEC"/>
    <w:rsid w:val="0004358B"/>
    <w:rsid w:val="00043BD6"/>
    <w:rsid w:val="00044B10"/>
    <w:rsid w:val="00046103"/>
    <w:rsid w:val="00046434"/>
    <w:rsid w:val="00046898"/>
    <w:rsid w:val="000477B3"/>
    <w:rsid w:val="00047A6C"/>
    <w:rsid w:val="00047B37"/>
    <w:rsid w:val="00047C46"/>
    <w:rsid w:val="0005030D"/>
    <w:rsid w:val="0005084C"/>
    <w:rsid w:val="00050CDC"/>
    <w:rsid w:val="00050E3D"/>
    <w:rsid w:val="0005121F"/>
    <w:rsid w:val="000514B1"/>
    <w:rsid w:val="000518FA"/>
    <w:rsid w:val="0005190C"/>
    <w:rsid w:val="00051B18"/>
    <w:rsid w:val="000520E1"/>
    <w:rsid w:val="00053412"/>
    <w:rsid w:val="00053CFE"/>
    <w:rsid w:val="00054A2C"/>
    <w:rsid w:val="00054C47"/>
    <w:rsid w:val="00054F42"/>
    <w:rsid w:val="000555F0"/>
    <w:rsid w:val="00055CBD"/>
    <w:rsid w:val="00055D28"/>
    <w:rsid w:val="000564AD"/>
    <w:rsid w:val="000602AE"/>
    <w:rsid w:val="00060357"/>
    <w:rsid w:val="00060D69"/>
    <w:rsid w:val="00060EE1"/>
    <w:rsid w:val="00060F05"/>
    <w:rsid w:val="000617E7"/>
    <w:rsid w:val="00062254"/>
    <w:rsid w:val="000625D3"/>
    <w:rsid w:val="00062886"/>
    <w:rsid w:val="000647E3"/>
    <w:rsid w:val="000649AA"/>
    <w:rsid w:val="00065B6F"/>
    <w:rsid w:val="00066630"/>
    <w:rsid w:val="00071132"/>
    <w:rsid w:val="00071FDA"/>
    <w:rsid w:val="000724EA"/>
    <w:rsid w:val="00072EFE"/>
    <w:rsid w:val="000730C0"/>
    <w:rsid w:val="00073269"/>
    <w:rsid w:val="000750BC"/>
    <w:rsid w:val="00076426"/>
    <w:rsid w:val="00076DA6"/>
    <w:rsid w:val="0007745B"/>
    <w:rsid w:val="00077D62"/>
    <w:rsid w:val="00080097"/>
    <w:rsid w:val="00080E7E"/>
    <w:rsid w:val="0008200F"/>
    <w:rsid w:val="00082CB9"/>
    <w:rsid w:val="000833A4"/>
    <w:rsid w:val="0008366A"/>
    <w:rsid w:val="00083999"/>
    <w:rsid w:val="00083D7F"/>
    <w:rsid w:val="000843F3"/>
    <w:rsid w:val="00085527"/>
    <w:rsid w:val="00085CDB"/>
    <w:rsid w:val="00085EB4"/>
    <w:rsid w:val="00087589"/>
    <w:rsid w:val="0009089F"/>
    <w:rsid w:val="000909C3"/>
    <w:rsid w:val="0009216F"/>
    <w:rsid w:val="00092A7A"/>
    <w:rsid w:val="0009358B"/>
    <w:rsid w:val="0009446D"/>
    <w:rsid w:val="00094DE2"/>
    <w:rsid w:val="00095444"/>
    <w:rsid w:val="00095ABA"/>
    <w:rsid w:val="0009616E"/>
    <w:rsid w:val="0009671D"/>
    <w:rsid w:val="00096FE2"/>
    <w:rsid w:val="00097177"/>
    <w:rsid w:val="00097E5A"/>
    <w:rsid w:val="000A01CC"/>
    <w:rsid w:val="000A1020"/>
    <w:rsid w:val="000A1125"/>
    <w:rsid w:val="000A124A"/>
    <w:rsid w:val="000A144F"/>
    <w:rsid w:val="000A1EF4"/>
    <w:rsid w:val="000A21D2"/>
    <w:rsid w:val="000A2C42"/>
    <w:rsid w:val="000A3173"/>
    <w:rsid w:val="000A3E79"/>
    <w:rsid w:val="000A59F7"/>
    <w:rsid w:val="000A694C"/>
    <w:rsid w:val="000A79DA"/>
    <w:rsid w:val="000A7ABE"/>
    <w:rsid w:val="000B0178"/>
    <w:rsid w:val="000B0756"/>
    <w:rsid w:val="000B0F98"/>
    <w:rsid w:val="000B1017"/>
    <w:rsid w:val="000B1406"/>
    <w:rsid w:val="000B1495"/>
    <w:rsid w:val="000B262A"/>
    <w:rsid w:val="000B3210"/>
    <w:rsid w:val="000B5355"/>
    <w:rsid w:val="000B595E"/>
    <w:rsid w:val="000B5A03"/>
    <w:rsid w:val="000B664C"/>
    <w:rsid w:val="000B6921"/>
    <w:rsid w:val="000B7283"/>
    <w:rsid w:val="000B7411"/>
    <w:rsid w:val="000B7427"/>
    <w:rsid w:val="000B749D"/>
    <w:rsid w:val="000B7B24"/>
    <w:rsid w:val="000C00FB"/>
    <w:rsid w:val="000C03FE"/>
    <w:rsid w:val="000C094E"/>
    <w:rsid w:val="000C1FE7"/>
    <w:rsid w:val="000C2521"/>
    <w:rsid w:val="000C4181"/>
    <w:rsid w:val="000C41E2"/>
    <w:rsid w:val="000C5480"/>
    <w:rsid w:val="000C6789"/>
    <w:rsid w:val="000C749B"/>
    <w:rsid w:val="000C7592"/>
    <w:rsid w:val="000C76C9"/>
    <w:rsid w:val="000D11D6"/>
    <w:rsid w:val="000D2C03"/>
    <w:rsid w:val="000D3820"/>
    <w:rsid w:val="000D3AC2"/>
    <w:rsid w:val="000D3C7A"/>
    <w:rsid w:val="000D4311"/>
    <w:rsid w:val="000D4500"/>
    <w:rsid w:val="000D4D08"/>
    <w:rsid w:val="000D4F90"/>
    <w:rsid w:val="000D521E"/>
    <w:rsid w:val="000D5718"/>
    <w:rsid w:val="000D5B32"/>
    <w:rsid w:val="000D5F85"/>
    <w:rsid w:val="000D6642"/>
    <w:rsid w:val="000D66D3"/>
    <w:rsid w:val="000D69D8"/>
    <w:rsid w:val="000D6F66"/>
    <w:rsid w:val="000D7136"/>
    <w:rsid w:val="000D7330"/>
    <w:rsid w:val="000E0634"/>
    <w:rsid w:val="000E1C6B"/>
    <w:rsid w:val="000E2894"/>
    <w:rsid w:val="000E299E"/>
    <w:rsid w:val="000E2F90"/>
    <w:rsid w:val="000E3200"/>
    <w:rsid w:val="000E418B"/>
    <w:rsid w:val="000E438D"/>
    <w:rsid w:val="000E65F1"/>
    <w:rsid w:val="000F0A9B"/>
    <w:rsid w:val="000F0BCE"/>
    <w:rsid w:val="000F18D6"/>
    <w:rsid w:val="000F18F6"/>
    <w:rsid w:val="000F2649"/>
    <w:rsid w:val="000F3212"/>
    <w:rsid w:val="000F3EE0"/>
    <w:rsid w:val="000F3F83"/>
    <w:rsid w:val="000F57F4"/>
    <w:rsid w:val="000F5DAC"/>
    <w:rsid w:val="000F7713"/>
    <w:rsid w:val="000F781F"/>
    <w:rsid w:val="000F797C"/>
    <w:rsid w:val="001003ED"/>
    <w:rsid w:val="001010EA"/>
    <w:rsid w:val="0010112A"/>
    <w:rsid w:val="0010146C"/>
    <w:rsid w:val="00101554"/>
    <w:rsid w:val="00101F90"/>
    <w:rsid w:val="00102992"/>
    <w:rsid w:val="00102FB2"/>
    <w:rsid w:val="00105325"/>
    <w:rsid w:val="00106027"/>
    <w:rsid w:val="001066F5"/>
    <w:rsid w:val="00106B7C"/>
    <w:rsid w:val="00110078"/>
    <w:rsid w:val="001108FD"/>
    <w:rsid w:val="00111410"/>
    <w:rsid w:val="00111783"/>
    <w:rsid w:val="001122C9"/>
    <w:rsid w:val="00112855"/>
    <w:rsid w:val="00112CAE"/>
    <w:rsid w:val="0011326C"/>
    <w:rsid w:val="00113621"/>
    <w:rsid w:val="00113647"/>
    <w:rsid w:val="00113669"/>
    <w:rsid w:val="00113D4D"/>
    <w:rsid w:val="00114E10"/>
    <w:rsid w:val="00115123"/>
    <w:rsid w:val="0011522F"/>
    <w:rsid w:val="00115613"/>
    <w:rsid w:val="0011630B"/>
    <w:rsid w:val="0011684E"/>
    <w:rsid w:val="00116A71"/>
    <w:rsid w:val="00116B21"/>
    <w:rsid w:val="001173C7"/>
    <w:rsid w:val="001174BE"/>
    <w:rsid w:val="00117966"/>
    <w:rsid w:val="00117E0E"/>
    <w:rsid w:val="00120A6C"/>
    <w:rsid w:val="00120A6E"/>
    <w:rsid w:val="00121390"/>
    <w:rsid w:val="00122317"/>
    <w:rsid w:val="00122560"/>
    <w:rsid w:val="0012295E"/>
    <w:rsid w:val="00124264"/>
    <w:rsid w:val="0012473D"/>
    <w:rsid w:val="00125502"/>
    <w:rsid w:val="00125A8D"/>
    <w:rsid w:val="00125BC7"/>
    <w:rsid w:val="001264C1"/>
    <w:rsid w:val="00126BA7"/>
    <w:rsid w:val="00127218"/>
    <w:rsid w:val="001277B6"/>
    <w:rsid w:val="00130266"/>
    <w:rsid w:val="001313CA"/>
    <w:rsid w:val="00131F69"/>
    <w:rsid w:val="00132A39"/>
    <w:rsid w:val="00134B2C"/>
    <w:rsid w:val="00135135"/>
    <w:rsid w:val="00136A6F"/>
    <w:rsid w:val="00136F39"/>
    <w:rsid w:val="00137718"/>
    <w:rsid w:val="00137E37"/>
    <w:rsid w:val="00140E02"/>
    <w:rsid w:val="00140F74"/>
    <w:rsid w:val="00141350"/>
    <w:rsid w:val="00141D47"/>
    <w:rsid w:val="00141DDB"/>
    <w:rsid w:val="001428DF"/>
    <w:rsid w:val="00142AC6"/>
    <w:rsid w:val="00142F9B"/>
    <w:rsid w:val="00143446"/>
    <w:rsid w:val="00143A30"/>
    <w:rsid w:val="00143B90"/>
    <w:rsid w:val="00144EEE"/>
    <w:rsid w:val="00145636"/>
    <w:rsid w:val="00146627"/>
    <w:rsid w:val="001477B0"/>
    <w:rsid w:val="001507CA"/>
    <w:rsid w:val="00151FE9"/>
    <w:rsid w:val="00151FF1"/>
    <w:rsid w:val="001520B3"/>
    <w:rsid w:val="00152243"/>
    <w:rsid w:val="001526FE"/>
    <w:rsid w:val="00152E71"/>
    <w:rsid w:val="001541BA"/>
    <w:rsid w:val="00155084"/>
    <w:rsid w:val="001553DE"/>
    <w:rsid w:val="00156037"/>
    <w:rsid w:val="001576BB"/>
    <w:rsid w:val="0016183F"/>
    <w:rsid w:val="00161E68"/>
    <w:rsid w:val="0016269A"/>
    <w:rsid w:val="0016368F"/>
    <w:rsid w:val="00163B67"/>
    <w:rsid w:val="00163B78"/>
    <w:rsid w:val="0016427F"/>
    <w:rsid w:val="00164E29"/>
    <w:rsid w:val="0016501B"/>
    <w:rsid w:val="00165046"/>
    <w:rsid w:val="00165571"/>
    <w:rsid w:val="00166380"/>
    <w:rsid w:val="001667CD"/>
    <w:rsid w:val="00166AF3"/>
    <w:rsid w:val="00166EB5"/>
    <w:rsid w:val="0017027B"/>
    <w:rsid w:val="0017161E"/>
    <w:rsid w:val="0017291F"/>
    <w:rsid w:val="00173370"/>
    <w:rsid w:val="00173699"/>
    <w:rsid w:val="00175E15"/>
    <w:rsid w:val="00175F7E"/>
    <w:rsid w:val="00177BBA"/>
    <w:rsid w:val="00177C37"/>
    <w:rsid w:val="00177E7B"/>
    <w:rsid w:val="001809B5"/>
    <w:rsid w:val="00180ABC"/>
    <w:rsid w:val="0018150A"/>
    <w:rsid w:val="001816CD"/>
    <w:rsid w:val="001817C7"/>
    <w:rsid w:val="0018273B"/>
    <w:rsid w:val="001828E1"/>
    <w:rsid w:val="00182A75"/>
    <w:rsid w:val="00183AA9"/>
    <w:rsid w:val="00183BE2"/>
    <w:rsid w:val="00183D76"/>
    <w:rsid w:val="00184B39"/>
    <w:rsid w:val="00184E2A"/>
    <w:rsid w:val="0018577A"/>
    <w:rsid w:val="0018624B"/>
    <w:rsid w:val="00186962"/>
    <w:rsid w:val="00187613"/>
    <w:rsid w:val="00187CAB"/>
    <w:rsid w:val="00190A09"/>
    <w:rsid w:val="001924E6"/>
    <w:rsid w:val="0019257F"/>
    <w:rsid w:val="0019281A"/>
    <w:rsid w:val="00192870"/>
    <w:rsid w:val="00192B81"/>
    <w:rsid w:val="00193175"/>
    <w:rsid w:val="001942D8"/>
    <w:rsid w:val="001950BC"/>
    <w:rsid w:val="0019615F"/>
    <w:rsid w:val="00196B8C"/>
    <w:rsid w:val="00197F7E"/>
    <w:rsid w:val="001A0E88"/>
    <w:rsid w:val="001A1977"/>
    <w:rsid w:val="001A307D"/>
    <w:rsid w:val="001A387D"/>
    <w:rsid w:val="001A4EEB"/>
    <w:rsid w:val="001A56EA"/>
    <w:rsid w:val="001A59E8"/>
    <w:rsid w:val="001A5BD9"/>
    <w:rsid w:val="001A6BCB"/>
    <w:rsid w:val="001A77FA"/>
    <w:rsid w:val="001A7B7D"/>
    <w:rsid w:val="001A7BA6"/>
    <w:rsid w:val="001B0E5F"/>
    <w:rsid w:val="001B1A1B"/>
    <w:rsid w:val="001B1C0F"/>
    <w:rsid w:val="001B2235"/>
    <w:rsid w:val="001B3056"/>
    <w:rsid w:val="001B31E3"/>
    <w:rsid w:val="001B3B67"/>
    <w:rsid w:val="001B41E8"/>
    <w:rsid w:val="001B4BD3"/>
    <w:rsid w:val="001B5636"/>
    <w:rsid w:val="001B61A1"/>
    <w:rsid w:val="001B6815"/>
    <w:rsid w:val="001B6CC8"/>
    <w:rsid w:val="001B76DE"/>
    <w:rsid w:val="001B781A"/>
    <w:rsid w:val="001B791D"/>
    <w:rsid w:val="001B7C28"/>
    <w:rsid w:val="001B7E35"/>
    <w:rsid w:val="001C0539"/>
    <w:rsid w:val="001C060F"/>
    <w:rsid w:val="001C153A"/>
    <w:rsid w:val="001C312D"/>
    <w:rsid w:val="001C3AE1"/>
    <w:rsid w:val="001C3C39"/>
    <w:rsid w:val="001C4182"/>
    <w:rsid w:val="001C4ABA"/>
    <w:rsid w:val="001C51F5"/>
    <w:rsid w:val="001C554A"/>
    <w:rsid w:val="001C562E"/>
    <w:rsid w:val="001C5A16"/>
    <w:rsid w:val="001C5D24"/>
    <w:rsid w:val="001C68D7"/>
    <w:rsid w:val="001C77AB"/>
    <w:rsid w:val="001C78A7"/>
    <w:rsid w:val="001C7DFB"/>
    <w:rsid w:val="001D0754"/>
    <w:rsid w:val="001D1A09"/>
    <w:rsid w:val="001D24AF"/>
    <w:rsid w:val="001D26B9"/>
    <w:rsid w:val="001D38D7"/>
    <w:rsid w:val="001D3DA3"/>
    <w:rsid w:val="001D3DB4"/>
    <w:rsid w:val="001D4672"/>
    <w:rsid w:val="001D46B2"/>
    <w:rsid w:val="001D4A87"/>
    <w:rsid w:val="001D5538"/>
    <w:rsid w:val="001D556A"/>
    <w:rsid w:val="001D5C73"/>
    <w:rsid w:val="001D6840"/>
    <w:rsid w:val="001D6E99"/>
    <w:rsid w:val="001D70BD"/>
    <w:rsid w:val="001E05F8"/>
    <w:rsid w:val="001E0D35"/>
    <w:rsid w:val="001E1B86"/>
    <w:rsid w:val="001E2A7E"/>
    <w:rsid w:val="001E3388"/>
    <w:rsid w:val="001E3478"/>
    <w:rsid w:val="001E3F04"/>
    <w:rsid w:val="001E5999"/>
    <w:rsid w:val="001E66AF"/>
    <w:rsid w:val="001E7399"/>
    <w:rsid w:val="001F0570"/>
    <w:rsid w:val="001F10BA"/>
    <w:rsid w:val="001F1DB4"/>
    <w:rsid w:val="001F2384"/>
    <w:rsid w:val="001F29F2"/>
    <w:rsid w:val="001F35AE"/>
    <w:rsid w:val="001F4733"/>
    <w:rsid w:val="001F4977"/>
    <w:rsid w:val="001F4CA3"/>
    <w:rsid w:val="001F4F5C"/>
    <w:rsid w:val="001F5797"/>
    <w:rsid w:val="001F5983"/>
    <w:rsid w:val="001F62BE"/>
    <w:rsid w:val="001F6685"/>
    <w:rsid w:val="001F7817"/>
    <w:rsid w:val="001F792A"/>
    <w:rsid w:val="00200F93"/>
    <w:rsid w:val="0020114D"/>
    <w:rsid w:val="00201FF6"/>
    <w:rsid w:val="00202671"/>
    <w:rsid w:val="00203AEE"/>
    <w:rsid w:val="00204CB2"/>
    <w:rsid w:val="0020536A"/>
    <w:rsid w:val="00205701"/>
    <w:rsid w:val="002063AF"/>
    <w:rsid w:val="00206930"/>
    <w:rsid w:val="00207D09"/>
    <w:rsid w:val="00210D6A"/>
    <w:rsid w:val="00210E45"/>
    <w:rsid w:val="0021241B"/>
    <w:rsid w:val="00214A7F"/>
    <w:rsid w:val="00214D48"/>
    <w:rsid w:val="002154FB"/>
    <w:rsid w:val="0021571B"/>
    <w:rsid w:val="002157AD"/>
    <w:rsid w:val="0021601E"/>
    <w:rsid w:val="0021670C"/>
    <w:rsid w:val="00217511"/>
    <w:rsid w:val="00217819"/>
    <w:rsid w:val="00217E09"/>
    <w:rsid w:val="00217EA3"/>
    <w:rsid w:val="0022152F"/>
    <w:rsid w:val="00221E73"/>
    <w:rsid w:val="0022277B"/>
    <w:rsid w:val="00223E40"/>
    <w:rsid w:val="0022423C"/>
    <w:rsid w:val="00224672"/>
    <w:rsid w:val="0022505A"/>
    <w:rsid w:val="00225405"/>
    <w:rsid w:val="00225736"/>
    <w:rsid w:val="00225E6B"/>
    <w:rsid w:val="00226644"/>
    <w:rsid w:val="002266B5"/>
    <w:rsid w:val="00226F8F"/>
    <w:rsid w:val="00226F95"/>
    <w:rsid w:val="002272E1"/>
    <w:rsid w:val="00227D4A"/>
    <w:rsid w:val="002309C5"/>
    <w:rsid w:val="0023122E"/>
    <w:rsid w:val="00231D40"/>
    <w:rsid w:val="002322F4"/>
    <w:rsid w:val="00232866"/>
    <w:rsid w:val="002328AA"/>
    <w:rsid w:val="002329D2"/>
    <w:rsid w:val="002333F2"/>
    <w:rsid w:val="00233CDC"/>
    <w:rsid w:val="002345A8"/>
    <w:rsid w:val="00234731"/>
    <w:rsid w:val="00234A38"/>
    <w:rsid w:val="0023534C"/>
    <w:rsid w:val="00235361"/>
    <w:rsid w:val="00237EBE"/>
    <w:rsid w:val="002401BC"/>
    <w:rsid w:val="00241280"/>
    <w:rsid w:val="002414FF"/>
    <w:rsid w:val="0024167E"/>
    <w:rsid w:val="00242B39"/>
    <w:rsid w:val="00242E8C"/>
    <w:rsid w:val="002431B7"/>
    <w:rsid w:val="0024390C"/>
    <w:rsid w:val="00243F3F"/>
    <w:rsid w:val="00244059"/>
    <w:rsid w:val="002447D9"/>
    <w:rsid w:val="00245C85"/>
    <w:rsid w:val="002461FB"/>
    <w:rsid w:val="00246245"/>
    <w:rsid w:val="00246438"/>
    <w:rsid w:val="002479C9"/>
    <w:rsid w:val="00247AFD"/>
    <w:rsid w:val="0025108D"/>
    <w:rsid w:val="00251C9B"/>
    <w:rsid w:val="002522AF"/>
    <w:rsid w:val="00253200"/>
    <w:rsid w:val="0025321A"/>
    <w:rsid w:val="002532A3"/>
    <w:rsid w:val="0025410E"/>
    <w:rsid w:val="00254E32"/>
    <w:rsid w:val="00255149"/>
    <w:rsid w:val="0025587E"/>
    <w:rsid w:val="00256320"/>
    <w:rsid w:val="00256407"/>
    <w:rsid w:val="00256535"/>
    <w:rsid w:val="00256D13"/>
    <w:rsid w:val="00256E8E"/>
    <w:rsid w:val="0025711F"/>
    <w:rsid w:val="00257E6D"/>
    <w:rsid w:val="00260141"/>
    <w:rsid w:val="00262B27"/>
    <w:rsid w:val="002631C1"/>
    <w:rsid w:val="0026482F"/>
    <w:rsid w:val="0026541C"/>
    <w:rsid w:val="0026618E"/>
    <w:rsid w:val="00266943"/>
    <w:rsid w:val="00267A46"/>
    <w:rsid w:val="00272519"/>
    <w:rsid w:val="0027298C"/>
    <w:rsid w:val="00273266"/>
    <w:rsid w:val="00273B02"/>
    <w:rsid w:val="00273F23"/>
    <w:rsid w:val="0027450A"/>
    <w:rsid w:val="00274EE9"/>
    <w:rsid w:val="0027505E"/>
    <w:rsid w:val="00275AEE"/>
    <w:rsid w:val="00276C63"/>
    <w:rsid w:val="00277864"/>
    <w:rsid w:val="002779ED"/>
    <w:rsid w:val="0028004C"/>
    <w:rsid w:val="00280D67"/>
    <w:rsid w:val="0028108E"/>
    <w:rsid w:val="002813D3"/>
    <w:rsid w:val="002815BD"/>
    <w:rsid w:val="002819E3"/>
    <w:rsid w:val="002839B4"/>
    <w:rsid w:val="00283C1D"/>
    <w:rsid w:val="00283ECB"/>
    <w:rsid w:val="0028459C"/>
    <w:rsid w:val="0028585C"/>
    <w:rsid w:val="002859BC"/>
    <w:rsid w:val="00286DD8"/>
    <w:rsid w:val="00287D63"/>
    <w:rsid w:val="00287F7C"/>
    <w:rsid w:val="002905C0"/>
    <w:rsid w:val="0029196F"/>
    <w:rsid w:val="00292FA9"/>
    <w:rsid w:val="00293F21"/>
    <w:rsid w:val="0029497E"/>
    <w:rsid w:val="002950C7"/>
    <w:rsid w:val="00295671"/>
    <w:rsid w:val="00295F17"/>
    <w:rsid w:val="00296DC9"/>
    <w:rsid w:val="002A02A6"/>
    <w:rsid w:val="002A1CA5"/>
    <w:rsid w:val="002A23D8"/>
    <w:rsid w:val="002A2D72"/>
    <w:rsid w:val="002A35B5"/>
    <w:rsid w:val="002A3799"/>
    <w:rsid w:val="002A4A6B"/>
    <w:rsid w:val="002A51CB"/>
    <w:rsid w:val="002A5FFD"/>
    <w:rsid w:val="002A6036"/>
    <w:rsid w:val="002A6DD7"/>
    <w:rsid w:val="002A70D6"/>
    <w:rsid w:val="002A7DE9"/>
    <w:rsid w:val="002B06BD"/>
    <w:rsid w:val="002B0BB2"/>
    <w:rsid w:val="002B0F44"/>
    <w:rsid w:val="002B1511"/>
    <w:rsid w:val="002B2845"/>
    <w:rsid w:val="002B2B3D"/>
    <w:rsid w:val="002B53E3"/>
    <w:rsid w:val="002B5649"/>
    <w:rsid w:val="002B5EE9"/>
    <w:rsid w:val="002B6230"/>
    <w:rsid w:val="002B6E74"/>
    <w:rsid w:val="002C0109"/>
    <w:rsid w:val="002C026D"/>
    <w:rsid w:val="002C0721"/>
    <w:rsid w:val="002C081C"/>
    <w:rsid w:val="002C0835"/>
    <w:rsid w:val="002C151B"/>
    <w:rsid w:val="002C1BAF"/>
    <w:rsid w:val="002C2DC0"/>
    <w:rsid w:val="002C4D1D"/>
    <w:rsid w:val="002C7196"/>
    <w:rsid w:val="002D057B"/>
    <w:rsid w:val="002D0D54"/>
    <w:rsid w:val="002D14EB"/>
    <w:rsid w:val="002D3593"/>
    <w:rsid w:val="002D37D6"/>
    <w:rsid w:val="002D4A3C"/>
    <w:rsid w:val="002D5120"/>
    <w:rsid w:val="002D58FA"/>
    <w:rsid w:val="002D5E26"/>
    <w:rsid w:val="002D6BDB"/>
    <w:rsid w:val="002E0E75"/>
    <w:rsid w:val="002E11F1"/>
    <w:rsid w:val="002E147B"/>
    <w:rsid w:val="002E177F"/>
    <w:rsid w:val="002E180D"/>
    <w:rsid w:val="002E2184"/>
    <w:rsid w:val="002E2BA3"/>
    <w:rsid w:val="002E2F98"/>
    <w:rsid w:val="002E48DD"/>
    <w:rsid w:val="002E5620"/>
    <w:rsid w:val="002E5F57"/>
    <w:rsid w:val="002E6212"/>
    <w:rsid w:val="002E694B"/>
    <w:rsid w:val="002F06B3"/>
    <w:rsid w:val="002F2B6D"/>
    <w:rsid w:val="002F30D5"/>
    <w:rsid w:val="002F4C93"/>
    <w:rsid w:val="002F60C3"/>
    <w:rsid w:val="002F61B3"/>
    <w:rsid w:val="002F6E59"/>
    <w:rsid w:val="002F7568"/>
    <w:rsid w:val="002F75B1"/>
    <w:rsid w:val="00300098"/>
    <w:rsid w:val="0030077A"/>
    <w:rsid w:val="00301692"/>
    <w:rsid w:val="00301B04"/>
    <w:rsid w:val="00301ED7"/>
    <w:rsid w:val="00303191"/>
    <w:rsid w:val="003035D7"/>
    <w:rsid w:val="00304570"/>
    <w:rsid w:val="003045C4"/>
    <w:rsid w:val="003060B2"/>
    <w:rsid w:val="00306C6C"/>
    <w:rsid w:val="00306F4D"/>
    <w:rsid w:val="0030712B"/>
    <w:rsid w:val="0030712D"/>
    <w:rsid w:val="0030735E"/>
    <w:rsid w:val="0030779C"/>
    <w:rsid w:val="00310760"/>
    <w:rsid w:val="00311BF5"/>
    <w:rsid w:val="00312E12"/>
    <w:rsid w:val="0031398A"/>
    <w:rsid w:val="00313DAB"/>
    <w:rsid w:val="00314569"/>
    <w:rsid w:val="00314945"/>
    <w:rsid w:val="00314FC2"/>
    <w:rsid w:val="00315058"/>
    <w:rsid w:val="003164DA"/>
    <w:rsid w:val="00316CF6"/>
    <w:rsid w:val="00316FB3"/>
    <w:rsid w:val="0031741E"/>
    <w:rsid w:val="00317539"/>
    <w:rsid w:val="00320984"/>
    <w:rsid w:val="0032120A"/>
    <w:rsid w:val="003213A3"/>
    <w:rsid w:val="00321CF8"/>
    <w:rsid w:val="0032291D"/>
    <w:rsid w:val="00322957"/>
    <w:rsid w:val="003229D0"/>
    <w:rsid w:val="00323216"/>
    <w:rsid w:val="003238FA"/>
    <w:rsid w:val="00323B28"/>
    <w:rsid w:val="00324A79"/>
    <w:rsid w:val="00325845"/>
    <w:rsid w:val="0032707F"/>
    <w:rsid w:val="00327350"/>
    <w:rsid w:val="00327A8C"/>
    <w:rsid w:val="003303F7"/>
    <w:rsid w:val="00330546"/>
    <w:rsid w:val="003309EF"/>
    <w:rsid w:val="00331AA0"/>
    <w:rsid w:val="003322DF"/>
    <w:rsid w:val="00332808"/>
    <w:rsid w:val="00332FE6"/>
    <w:rsid w:val="00336970"/>
    <w:rsid w:val="003371E3"/>
    <w:rsid w:val="00337297"/>
    <w:rsid w:val="00337AFA"/>
    <w:rsid w:val="00337C75"/>
    <w:rsid w:val="00337E67"/>
    <w:rsid w:val="00337FD9"/>
    <w:rsid w:val="00340267"/>
    <w:rsid w:val="00341099"/>
    <w:rsid w:val="00342391"/>
    <w:rsid w:val="00342506"/>
    <w:rsid w:val="003429DF"/>
    <w:rsid w:val="003444D6"/>
    <w:rsid w:val="00345357"/>
    <w:rsid w:val="00345843"/>
    <w:rsid w:val="00345904"/>
    <w:rsid w:val="00345AF1"/>
    <w:rsid w:val="00346126"/>
    <w:rsid w:val="00346C73"/>
    <w:rsid w:val="00347000"/>
    <w:rsid w:val="003471CA"/>
    <w:rsid w:val="00347790"/>
    <w:rsid w:val="003478CF"/>
    <w:rsid w:val="00347A0E"/>
    <w:rsid w:val="00347CB6"/>
    <w:rsid w:val="00350326"/>
    <w:rsid w:val="003505FE"/>
    <w:rsid w:val="00350766"/>
    <w:rsid w:val="00350B64"/>
    <w:rsid w:val="00350CC9"/>
    <w:rsid w:val="003513F5"/>
    <w:rsid w:val="00351847"/>
    <w:rsid w:val="00352348"/>
    <w:rsid w:val="00352AE6"/>
    <w:rsid w:val="00352B91"/>
    <w:rsid w:val="003532A3"/>
    <w:rsid w:val="003536A8"/>
    <w:rsid w:val="003536E6"/>
    <w:rsid w:val="00353C30"/>
    <w:rsid w:val="00353F51"/>
    <w:rsid w:val="00354E9C"/>
    <w:rsid w:val="00355162"/>
    <w:rsid w:val="00355C64"/>
    <w:rsid w:val="00356CB0"/>
    <w:rsid w:val="00360072"/>
    <w:rsid w:val="00360A0E"/>
    <w:rsid w:val="00360B08"/>
    <w:rsid w:val="00360BDC"/>
    <w:rsid w:val="00361670"/>
    <w:rsid w:val="00362801"/>
    <w:rsid w:val="00362AE9"/>
    <w:rsid w:val="00362BF3"/>
    <w:rsid w:val="00362F52"/>
    <w:rsid w:val="0036377D"/>
    <w:rsid w:val="00363D8C"/>
    <w:rsid w:val="003647B3"/>
    <w:rsid w:val="00364D5E"/>
    <w:rsid w:val="0036538F"/>
    <w:rsid w:val="003658B9"/>
    <w:rsid w:val="0036596F"/>
    <w:rsid w:val="00365CA7"/>
    <w:rsid w:val="003661E4"/>
    <w:rsid w:val="003669E0"/>
    <w:rsid w:val="00366A44"/>
    <w:rsid w:val="00366F60"/>
    <w:rsid w:val="003672ED"/>
    <w:rsid w:val="00367CC1"/>
    <w:rsid w:val="00367FF2"/>
    <w:rsid w:val="00370025"/>
    <w:rsid w:val="003701B6"/>
    <w:rsid w:val="00370979"/>
    <w:rsid w:val="00372434"/>
    <w:rsid w:val="00374881"/>
    <w:rsid w:val="00377118"/>
    <w:rsid w:val="00377AD1"/>
    <w:rsid w:val="00377BDF"/>
    <w:rsid w:val="00377E72"/>
    <w:rsid w:val="003800F4"/>
    <w:rsid w:val="00381ACF"/>
    <w:rsid w:val="003820F9"/>
    <w:rsid w:val="0038271A"/>
    <w:rsid w:val="003827FF"/>
    <w:rsid w:val="003837CF"/>
    <w:rsid w:val="00383BD9"/>
    <w:rsid w:val="003851FD"/>
    <w:rsid w:val="003869C9"/>
    <w:rsid w:val="00390B9A"/>
    <w:rsid w:val="003911B7"/>
    <w:rsid w:val="003916C7"/>
    <w:rsid w:val="0039188B"/>
    <w:rsid w:val="003920D5"/>
    <w:rsid w:val="00392211"/>
    <w:rsid w:val="003925B2"/>
    <w:rsid w:val="003932EC"/>
    <w:rsid w:val="003934E9"/>
    <w:rsid w:val="00393F46"/>
    <w:rsid w:val="0039540D"/>
    <w:rsid w:val="00395B2A"/>
    <w:rsid w:val="00395F08"/>
    <w:rsid w:val="00397088"/>
    <w:rsid w:val="003A04A2"/>
    <w:rsid w:val="003A0B04"/>
    <w:rsid w:val="003A1076"/>
    <w:rsid w:val="003A148B"/>
    <w:rsid w:val="003A1E04"/>
    <w:rsid w:val="003A2EBB"/>
    <w:rsid w:val="003A303A"/>
    <w:rsid w:val="003A3960"/>
    <w:rsid w:val="003A4D06"/>
    <w:rsid w:val="003A5608"/>
    <w:rsid w:val="003A794D"/>
    <w:rsid w:val="003B0177"/>
    <w:rsid w:val="003B0257"/>
    <w:rsid w:val="003B0D8A"/>
    <w:rsid w:val="003B1164"/>
    <w:rsid w:val="003B2F66"/>
    <w:rsid w:val="003B3727"/>
    <w:rsid w:val="003B396B"/>
    <w:rsid w:val="003B3EBA"/>
    <w:rsid w:val="003B4E3F"/>
    <w:rsid w:val="003B5A2C"/>
    <w:rsid w:val="003B65FF"/>
    <w:rsid w:val="003B6832"/>
    <w:rsid w:val="003B6F2B"/>
    <w:rsid w:val="003B714D"/>
    <w:rsid w:val="003B7426"/>
    <w:rsid w:val="003B772B"/>
    <w:rsid w:val="003B7D79"/>
    <w:rsid w:val="003C0CDD"/>
    <w:rsid w:val="003C15BB"/>
    <w:rsid w:val="003C17B4"/>
    <w:rsid w:val="003C18A6"/>
    <w:rsid w:val="003C3400"/>
    <w:rsid w:val="003C341A"/>
    <w:rsid w:val="003C3D70"/>
    <w:rsid w:val="003C47E9"/>
    <w:rsid w:val="003C54A5"/>
    <w:rsid w:val="003C617F"/>
    <w:rsid w:val="003C63E0"/>
    <w:rsid w:val="003C6483"/>
    <w:rsid w:val="003C6739"/>
    <w:rsid w:val="003C6C40"/>
    <w:rsid w:val="003C6DEA"/>
    <w:rsid w:val="003C7C10"/>
    <w:rsid w:val="003D0401"/>
    <w:rsid w:val="003D08BE"/>
    <w:rsid w:val="003D0F2E"/>
    <w:rsid w:val="003D1513"/>
    <w:rsid w:val="003D1DEB"/>
    <w:rsid w:val="003D2E8A"/>
    <w:rsid w:val="003D2F3B"/>
    <w:rsid w:val="003D3662"/>
    <w:rsid w:val="003D37F6"/>
    <w:rsid w:val="003D3F21"/>
    <w:rsid w:val="003D4B45"/>
    <w:rsid w:val="003D591C"/>
    <w:rsid w:val="003D695B"/>
    <w:rsid w:val="003D78FE"/>
    <w:rsid w:val="003D7CF7"/>
    <w:rsid w:val="003E18A2"/>
    <w:rsid w:val="003E24C7"/>
    <w:rsid w:val="003E2ADD"/>
    <w:rsid w:val="003E2B59"/>
    <w:rsid w:val="003E2DD6"/>
    <w:rsid w:val="003E31FC"/>
    <w:rsid w:val="003E3648"/>
    <w:rsid w:val="003E3A20"/>
    <w:rsid w:val="003E3F52"/>
    <w:rsid w:val="003E4D41"/>
    <w:rsid w:val="003E5133"/>
    <w:rsid w:val="003E5661"/>
    <w:rsid w:val="003E5779"/>
    <w:rsid w:val="003E6F70"/>
    <w:rsid w:val="003E7634"/>
    <w:rsid w:val="003E7B6A"/>
    <w:rsid w:val="003E7F88"/>
    <w:rsid w:val="003F16EC"/>
    <w:rsid w:val="003F1CCB"/>
    <w:rsid w:val="003F2706"/>
    <w:rsid w:val="003F35EA"/>
    <w:rsid w:val="003F37F0"/>
    <w:rsid w:val="003F467C"/>
    <w:rsid w:val="003F46AA"/>
    <w:rsid w:val="003F4A6E"/>
    <w:rsid w:val="003F597B"/>
    <w:rsid w:val="003F5EF0"/>
    <w:rsid w:val="003F6EAE"/>
    <w:rsid w:val="003F726D"/>
    <w:rsid w:val="003F7FDF"/>
    <w:rsid w:val="00400EED"/>
    <w:rsid w:val="0040179E"/>
    <w:rsid w:val="00402D6F"/>
    <w:rsid w:val="00402EF5"/>
    <w:rsid w:val="00403D9D"/>
    <w:rsid w:val="0040461E"/>
    <w:rsid w:val="004052B4"/>
    <w:rsid w:val="004054BB"/>
    <w:rsid w:val="00405554"/>
    <w:rsid w:val="00405673"/>
    <w:rsid w:val="00406080"/>
    <w:rsid w:val="00407889"/>
    <w:rsid w:val="00407EE4"/>
    <w:rsid w:val="00410D19"/>
    <w:rsid w:val="004121F1"/>
    <w:rsid w:val="0041276A"/>
    <w:rsid w:val="0041309E"/>
    <w:rsid w:val="00415B6C"/>
    <w:rsid w:val="00415C9E"/>
    <w:rsid w:val="004200D5"/>
    <w:rsid w:val="004205DA"/>
    <w:rsid w:val="00421F01"/>
    <w:rsid w:val="004222DC"/>
    <w:rsid w:val="00422361"/>
    <w:rsid w:val="0042247D"/>
    <w:rsid w:val="004232B9"/>
    <w:rsid w:val="004233A5"/>
    <w:rsid w:val="00423B2F"/>
    <w:rsid w:val="004240B0"/>
    <w:rsid w:val="00424251"/>
    <w:rsid w:val="0042443C"/>
    <w:rsid w:val="00424746"/>
    <w:rsid w:val="00425EDA"/>
    <w:rsid w:val="004272C7"/>
    <w:rsid w:val="00430AE4"/>
    <w:rsid w:val="00431AA8"/>
    <w:rsid w:val="00431BCE"/>
    <w:rsid w:val="00432B32"/>
    <w:rsid w:val="00433163"/>
    <w:rsid w:val="004341E1"/>
    <w:rsid w:val="00435551"/>
    <w:rsid w:val="00435CF5"/>
    <w:rsid w:val="004361B0"/>
    <w:rsid w:val="00436502"/>
    <w:rsid w:val="0043705F"/>
    <w:rsid w:val="0043723B"/>
    <w:rsid w:val="004377E4"/>
    <w:rsid w:val="00437993"/>
    <w:rsid w:val="004409C9"/>
    <w:rsid w:val="00444014"/>
    <w:rsid w:val="00444C5B"/>
    <w:rsid w:val="00445238"/>
    <w:rsid w:val="004456FD"/>
    <w:rsid w:val="00446717"/>
    <w:rsid w:val="004473E2"/>
    <w:rsid w:val="00451B6D"/>
    <w:rsid w:val="00451FEF"/>
    <w:rsid w:val="004523E7"/>
    <w:rsid w:val="00452A2C"/>
    <w:rsid w:val="0045314E"/>
    <w:rsid w:val="00453F39"/>
    <w:rsid w:val="0045483C"/>
    <w:rsid w:val="004553D2"/>
    <w:rsid w:val="00456478"/>
    <w:rsid w:val="004578DD"/>
    <w:rsid w:val="004622F9"/>
    <w:rsid w:val="0046300F"/>
    <w:rsid w:val="00463423"/>
    <w:rsid w:val="00463A3F"/>
    <w:rsid w:val="004649C4"/>
    <w:rsid w:val="00464E8E"/>
    <w:rsid w:val="00465630"/>
    <w:rsid w:val="004661B4"/>
    <w:rsid w:val="004662A7"/>
    <w:rsid w:val="00466493"/>
    <w:rsid w:val="0046679E"/>
    <w:rsid w:val="00466935"/>
    <w:rsid w:val="00467528"/>
    <w:rsid w:val="00467570"/>
    <w:rsid w:val="0046791E"/>
    <w:rsid w:val="00467A4C"/>
    <w:rsid w:val="0047072B"/>
    <w:rsid w:val="00470731"/>
    <w:rsid w:val="00470874"/>
    <w:rsid w:val="00473D1A"/>
    <w:rsid w:val="0047482F"/>
    <w:rsid w:val="00476B7B"/>
    <w:rsid w:val="00476CF7"/>
    <w:rsid w:val="0047763C"/>
    <w:rsid w:val="00477F0E"/>
    <w:rsid w:val="004808E1"/>
    <w:rsid w:val="00481A7B"/>
    <w:rsid w:val="004823B7"/>
    <w:rsid w:val="00482852"/>
    <w:rsid w:val="00482E54"/>
    <w:rsid w:val="00484010"/>
    <w:rsid w:val="00484571"/>
    <w:rsid w:val="00484DCE"/>
    <w:rsid w:val="00490568"/>
    <w:rsid w:val="00490889"/>
    <w:rsid w:val="00490C12"/>
    <w:rsid w:val="00491D02"/>
    <w:rsid w:val="00493CAA"/>
    <w:rsid w:val="00493D6E"/>
    <w:rsid w:val="00493F5B"/>
    <w:rsid w:val="00494338"/>
    <w:rsid w:val="00494FF5"/>
    <w:rsid w:val="0049531F"/>
    <w:rsid w:val="00495BA9"/>
    <w:rsid w:val="00496ACF"/>
    <w:rsid w:val="00496DA1"/>
    <w:rsid w:val="00496E37"/>
    <w:rsid w:val="0049719E"/>
    <w:rsid w:val="00497B12"/>
    <w:rsid w:val="004A04D2"/>
    <w:rsid w:val="004A08AA"/>
    <w:rsid w:val="004A1A72"/>
    <w:rsid w:val="004A2538"/>
    <w:rsid w:val="004A30E5"/>
    <w:rsid w:val="004A35CB"/>
    <w:rsid w:val="004A4B49"/>
    <w:rsid w:val="004A5249"/>
    <w:rsid w:val="004A532A"/>
    <w:rsid w:val="004A5477"/>
    <w:rsid w:val="004B037D"/>
    <w:rsid w:val="004B0E4A"/>
    <w:rsid w:val="004B224C"/>
    <w:rsid w:val="004B3AF5"/>
    <w:rsid w:val="004B3C90"/>
    <w:rsid w:val="004B5A8A"/>
    <w:rsid w:val="004B5D13"/>
    <w:rsid w:val="004B62E7"/>
    <w:rsid w:val="004B7437"/>
    <w:rsid w:val="004B7649"/>
    <w:rsid w:val="004C0053"/>
    <w:rsid w:val="004C0BCC"/>
    <w:rsid w:val="004C13C5"/>
    <w:rsid w:val="004C240F"/>
    <w:rsid w:val="004C2E85"/>
    <w:rsid w:val="004C39A7"/>
    <w:rsid w:val="004C3B4C"/>
    <w:rsid w:val="004C3D8D"/>
    <w:rsid w:val="004C3DA4"/>
    <w:rsid w:val="004C432B"/>
    <w:rsid w:val="004C5849"/>
    <w:rsid w:val="004C5FA5"/>
    <w:rsid w:val="004C6C89"/>
    <w:rsid w:val="004C7012"/>
    <w:rsid w:val="004C7E68"/>
    <w:rsid w:val="004C7F33"/>
    <w:rsid w:val="004D0D1C"/>
    <w:rsid w:val="004D0DFB"/>
    <w:rsid w:val="004D0EDB"/>
    <w:rsid w:val="004D154A"/>
    <w:rsid w:val="004D2C5B"/>
    <w:rsid w:val="004D342E"/>
    <w:rsid w:val="004D39F9"/>
    <w:rsid w:val="004D3C70"/>
    <w:rsid w:val="004D4290"/>
    <w:rsid w:val="004D42B3"/>
    <w:rsid w:val="004D4B23"/>
    <w:rsid w:val="004D4D9D"/>
    <w:rsid w:val="004D6659"/>
    <w:rsid w:val="004E00A2"/>
    <w:rsid w:val="004E0190"/>
    <w:rsid w:val="004E0CC6"/>
    <w:rsid w:val="004E19F6"/>
    <w:rsid w:val="004E2136"/>
    <w:rsid w:val="004E2DD0"/>
    <w:rsid w:val="004E377A"/>
    <w:rsid w:val="004E3FE2"/>
    <w:rsid w:val="004E42A1"/>
    <w:rsid w:val="004E4342"/>
    <w:rsid w:val="004E4979"/>
    <w:rsid w:val="004E4A67"/>
    <w:rsid w:val="004E50B3"/>
    <w:rsid w:val="004E5390"/>
    <w:rsid w:val="004E622B"/>
    <w:rsid w:val="004E69DD"/>
    <w:rsid w:val="004E6D1D"/>
    <w:rsid w:val="004E75CF"/>
    <w:rsid w:val="004E7B1C"/>
    <w:rsid w:val="004F0265"/>
    <w:rsid w:val="004F07FA"/>
    <w:rsid w:val="004F0A32"/>
    <w:rsid w:val="004F118C"/>
    <w:rsid w:val="004F2088"/>
    <w:rsid w:val="004F20A2"/>
    <w:rsid w:val="004F23D9"/>
    <w:rsid w:val="004F3942"/>
    <w:rsid w:val="004F4860"/>
    <w:rsid w:val="004F5826"/>
    <w:rsid w:val="004F709E"/>
    <w:rsid w:val="004F731A"/>
    <w:rsid w:val="004F7CB8"/>
    <w:rsid w:val="005004CF"/>
    <w:rsid w:val="0050091F"/>
    <w:rsid w:val="00500E40"/>
    <w:rsid w:val="00500EBA"/>
    <w:rsid w:val="005010F1"/>
    <w:rsid w:val="005017E3"/>
    <w:rsid w:val="005024CE"/>
    <w:rsid w:val="00502574"/>
    <w:rsid w:val="005028CA"/>
    <w:rsid w:val="00504410"/>
    <w:rsid w:val="005047BC"/>
    <w:rsid w:val="00504FA1"/>
    <w:rsid w:val="00504FC5"/>
    <w:rsid w:val="00505BC5"/>
    <w:rsid w:val="0050610D"/>
    <w:rsid w:val="0050679C"/>
    <w:rsid w:val="00506AAD"/>
    <w:rsid w:val="0050711F"/>
    <w:rsid w:val="00507523"/>
    <w:rsid w:val="00507584"/>
    <w:rsid w:val="00507848"/>
    <w:rsid w:val="00510EE4"/>
    <w:rsid w:val="00511B16"/>
    <w:rsid w:val="00511BFF"/>
    <w:rsid w:val="00511DE7"/>
    <w:rsid w:val="00512E2C"/>
    <w:rsid w:val="00513BCD"/>
    <w:rsid w:val="00514007"/>
    <w:rsid w:val="00514730"/>
    <w:rsid w:val="00514974"/>
    <w:rsid w:val="005149A5"/>
    <w:rsid w:val="00514D2D"/>
    <w:rsid w:val="00515086"/>
    <w:rsid w:val="005156A9"/>
    <w:rsid w:val="00515B5D"/>
    <w:rsid w:val="005169DC"/>
    <w:rsid w:val="00516F45"/>
    <w:rsid w:val="00517550"/>
    <w:rsid w:val="00517994"/>
    <w:rsid w:val="0052013A"/>
    <w:rsid w:val="0052085D"/>
    <w:rsid w:val="00521833"/>
    <w:rsid w:val="00522876"/>
    <w:rsid w:val="00522E1B"/>
    <w:rsid w:val="00522F27"/>
    <w:rsid w:val="00522F8E"/>
    <w:rsid w:val="00523325"/>
    <w:rsid w:val="00523B9C"/>
    <w:rsid w:val="00523DDB"/>
    <w:rsid w:val="005247AB"/>
    <w:rsid w:val="0052534D"/>
    <w:rsid w:val="00525874"/>
    <w:rsid w:val="00525917"/>
    <w:rsid w:val="005259DD"/>
    <w:rsid w:val="005263F7"/>
    <w:rsid w:val="00526472"/>
    <w:rsid w:val="00527814"/>
    <w:rsid w:val="00527D96"/>
    <w:rsid w:val="00527E27"/>
    <w:rsid w:val="005306D0"/>
    <w:rsid w:val="00531018"/>
    <w:rsid w:val="00531032"/>
    <w:rsid w:val="00531EDB"/>
    <w:rsid w:val="00532854"/>
    <w:rsid w:val="00532E78"/>
    <w:rsid w:val="0053365C"/>
    <w:rsid w:val="00533D0E"/>
    <w:rsid w:val="00533FC5"/>
    <w:rsid w:val="005350E6"/>
    <w:rsid w:val="005357E3"/>
    <w:rsid w:val="00540366"/>
    <w:rsid w:val="00540446"/>
    <w:rsid w:val="0054094B"/>
    <w:rsid w:val="0054100F"/>
    <w:rsid w:val="00542901"/>
    <w:rsid w:val="00543351"/>
    <w:rsid w:val="00543792"/>
    <w:rsid w:val="005439B9"/>
    <w:rsid w:val="00543DE1"/>
    <w:rsid w:val="005441D9"/>
    <w:rsid w:val="0054448F"/>
    <w:rsid w:val="00544AA9"/>
    <w:rsid w:val="00545A8F"/>
    <w:rsid w:val="005468F9"/>
    <w:rsid w:val="00546C13"/>
    <w:rsid w:val="005477B6"/>
    <w:rsid w:val="00551521"/>
    <w:rsid w:val="00551C70"/>
    <w:rsid w:val="00551DB0"/>
    <w:rsid w:val="00551FC9"/>
    <w:rsid w:val="00552695"/>
    <w:rsid w:val="005528DF"/>
    <w:rsid w:val="00553B1A"/>
    <w:rsid w:val="00554076"/>
    <w:rsid w:val="005540BE"/>
    <w:rsid w:val="00555684"/>
    <w:rsid w:val="005562AD"/>
    <w:rsid w:val="0055704B"/>
    <w:rsid w:val="00557BFD"/>
    <w:rsid w:val="00560E4E"/>
    <w:rsid w:val="00561063"/>
    <w:rsid w:val="0056136C"/>
    <w:rsid w:val="00562165"/>
    <w:rsid w:val="005622A0"/>
    <w:rsid w:val="0056361A"/>
    <w:rsid w:val="00563E3D"/>
    <w:rsid w:val="0056439B"/>
    <w:rsid w:val="00564502"/>
    <w:rsid w:val="00564988"/>
    <w:rsid w:val="00564ED0"/>
    <w:rsid w:val="00565BBB"/>
    <w:rsid w:val="00566593"/>
    <w:rsid w:val="00566B8D"/>
    <w:rsid w:val="0057076E"/>
    <w:rsid w:val="00570F77"/>
    <w:rsid w:val="005711A7"/>
    <w:rsid w:val="005711DA"/>
    <w:rsid w:val="00571397"/>
    <w:rsid w:val="0057260A"/>
    <w:rsid w:val="005726D1"/>
    <w:rsid w:val="00573641"/>
    <w:rsid w:val="00573C9B"/>
    <w:rsid w:val="00574214"/>
    <w:rsid w:val="005747CB"/>
    <w:rsid w:val="00574863"/>
    <w:rsid w:val="00574C9F"/>
    <w:rsid w:val="0057554A"/>
    <w:rsid w:val="00575AAB"/>
    <w:rsid w:val="00576EB5"/>
    <w:rsid w:val="00577F61"/>
    <w:rsid w:val="00580954"/>
    <w:rsid w:val="00580A32"/>
    <w:rsid w:val="00581095"/>
    <w:rsid w:val="00581B51"/>
    <w:rsid w:val="00581C62"/>
    <w:rsid w:val="00582EAE"/>
    <w:rsid w:val="00583BCD"/>
    <w:rsid w:val="0058431B"/>
    <w:rsid w:val="005847FE"/>
    <w:rsid w:val="0058481A"/>
    <w:rsid w:val="00584F24"/>
    <w:rsid w:val="00585A6E"/>
    <w:rsid w:val="00585ABE"/>
    <w:rsid w:val="005863DC"/>
    <w:rsid w:val="005902D5"/>
    <w:rsid w:val="005902F0"/>
    <w:rsid w:val="00590AE5"/>
    <w:rsid w:val="00591277"/>
    <w:rsid w:val="005913A5"/>
    <w:rsid w:val="005917B0"/>
    <w:rsid w:val="0059230B"/>
    <w:rsid w:val="00593554"/>
    <w:rsid w:val="005938B2"/>
    <w:rsid w:val="005939D1"/>
    <w:rsid w:val="00593C25"/>
    <w:rsid w:val="00594A3D"/>
    <w:rsid w:val="00594DA2"/>
    <w:rsid w:val="00596885"/>
    <w:rsid w:val="0059736B"/>
    <w:rsid w:val="00597DEB"/>
    <w:rsid w:val="005A0CF5"/>
    <w:rsid w:val="005A0DC3"/>
    <w:rsid w:val="005A259C"/>
    <w:rsid w:val="005A2B3B"/>
    <w:rsid w:val="005A2DD3"/>
    <w:rsid w:val="005A315F"/>
    <w:rsid w:val="005A47E8"/>
    <w:rsid w:val="005A5384"/>
    <w:rsid w:val="005A5A2A"/>
    <w:rsid w:val="005A6041"/>
    <w:rsid w:val="005A6C59"/>
    <w:rsid w:val="005A727D"/>
    <w:rsid w:val="005A781B"/>
    <w:rsid w:val="005B0701"/>
    <w:rsid w:val="005B1028"/>
    <w:rsid w:val="005B18B5"/>
    <w:rsid w:val="005B2259"/>
    <w:rsid w:val="005B27F4"/>
    <w:rsid w:val="005B28B1"/>
    <w:rsid w:val="005B305C"/>
    <w:rsid w:val="005B3318"/>
    <w:rsid w:val="005B37F9"/>
    <w:rsid w:val="005B3E83"/>
    <w:rsid w:val="005B4AEC"/>
    <w:rsid w:val="005B51C9"/>
    <w:rsid w:val="005B59CD"/>
    <w:rsid w:val="005B5F81"/>
    <w:rsid w:val="005B622B"/>
    <w:rsid w:val="005B7941"/>
    <w:rsid w:val="005C21FB"/>
    <w:rsid w:val="005C2E59"/>
    <w:rsid w:val="005C31CA"/>
    <w:rsid w:val="005C37A4"/>
    <w:rsid w:val="005C3B06"/>
    <w:rsid w:val="005C421C"/>
    <w:rsid w:val="005C6B6D"/>
    <w:rsid w:val="005D2075"/>
    <w:rsid w:val="005D3041"/>
    <w:rsid w:val="005D3248"/>
    <w:rsid w:val="005D3526"/>
    <w:rsid w:val="005D36A0"/>
    <w:rsid w:val="005D3E01"/>
    <w:rsid w:val="005D3ED0"/>
    <w:rsid w:val="005D41E7"/>
    <w:rsid w:val="005D46E6"/>
    <w:rsid w:val="005D5030"/>
    <w:rsid w:val="005D55B9"/>
    <w:rsid w:val="005D593A"/>
    <w:rsid w:val="005D6892"/>
    <w:rsid w:val="005D71FE"/>
    <w:rsid w:val="005E0F11"/>
    <w:rsid w:val="005E1092"/>
    <w:rsid w:val="005E2483"/>
    <w:rsid w:val="005E37C6"/>
    <w:rsid w:val="005E4209"/>
    <w:rsid w:val="005E4425"/>
    <w:rsid w:val="005E54CA"/>
    <w:rsid w:val="005E64E5"/>
    <w:rsid w:val="005E6A73"/>
    <w:rsid w:val="005E6DD0"/>
    <w:rsid w:val="005E7F58"/>
    <w:rsid w:val="005F06D2"/>
    <w:rsid w:val="005F09EC"/>
    <w:rsid w:val="005F0A34"/>
    <w:rsid w:val="005F0D8A"/>
    <w:rsid w:val="005F1299"/>
    <w:rsid w:val="005F1FF8"/>
    <w:rsid w:val="005F215B"/>
    <w:rsid w:val="005F2168"/>
    <w:rsid w:val="005F30D7"/>
    <w:rsid w:val="005F384D"/>
    <w:rsid w:val="005F4510"/>
    <w:rsid w:val="005F58DC"/>
    <w:rsid w:val="005F6AB4"/>
    <w:rsid w:val="005F6D30"/>
    <w:rsid w:val="005F731B"/>
    <w:rsid w:val="005F7499"/>
    <w:rsid w:val="005F7C69"/>
    <w:rsid w:val="005F7F14"/>
    <w:rsid w:val="006006AF"/>
    <w:rsid w:val="00600AFE"/>
    <w:rsid w:val="00600EB6"/>
    <w:rsid w:val="0060128F"/>
    <w:rsid w:val="00601439"/>
    <w:rsid w:val="00601B90"/>
    <w:rsid w:val="00602B4A"/>
    <w:rsid w:val="00603771"/>
    <w:rsid w:val="00603B65"/>
    <w:rsid w:val="00605303"/>
    <w:rsid w:val="0060560B"/>
    <w:rsid w:val="0060603C"/>
    <w:rsid w:val="006072F9"/>
    <w:rsid w:val="00607E00"/>
    <w:rsid w:val="006109E3"/>
    <w:rsid w:val="00610B15"/>
    <w:rsid w:val="00611760"/>
    <w:rsid w:val="006119CA"/>
    <w:rsid w:val="00611CB2"/>
    <w:rsid w:val="00612A03"/>
    <w:rsid w:val="00612B23"/>
    <w:rsid w:val="00613822"/>
    <w:rsid w:val="00614252"/>
    <w:rsid w:val="00614802"/>
    <w:rsid w:val="00614BF4"/>
    <w:rsid w:val="006153E5"/>
    <w:rsid w:val="006153FD"/>
    <w:rsid w:val="00615B72"/>
    <w:rsid w:val="00615D63"/>
    <w:rsid w:val="00616722"/>
    <w:rsid w:val="006170BA"/>
    <w:rsid w:val="00617CC2"/>
    <w:rsid w:val="0062149F"/>
    <w:rsid w:val="00624E77"/>
    <w:rsid w:val="00624EEC"/>
    <w:rsid w:val="00624F0A"/>
    <w:rsid w:val="006250FA"/>
    <w:rsid w:val="00625925"/>
    <w:rsid w:val="00625C9D"/>
    <w:rsid w:val="00625FC3"/>
    <w:rsid w:val="0062668F"/>
    <w:rsid w:val="006266EA"/>
    <w:rsid w:val="00630707"/>
    <w:rsid w:val="00631399"/>
    <w:rsid w:val="006328BB"/>
    <w:rsid w:val="00632A09"/>
    <w:rsid w:val="00632A54"/>
    <w:rsid w:val="00632D7C"/>
    <w:rsid w:val="006332F0"/>
    <w:rsid w:val="0063388A"/>
    <w:rsid w:val="006338EE"/>
    <w:rsid w:val="00633FB2"/>
    <w:rsid w:val="006347CF"/>
    <w:rsid w:val="006348CE"/>
    <w:rsid w:val="00634FD1"/>
    <w:rsid w:val="0063546A"/>
    <w:rsid w:val="00635B95"/>
    <w:rsid w:val="00640CF2"/>
    <w:rsid w:val="00641163"/>
    <w:rsid w:val="00641F17"/>
    <w:rsid w:val="00641F69"/>
    <w:rsid w:val="0064266A"/>
    <w:rsid w:val="00642BA0"/>
    <w:rsid w:val="00642FC5"/>
    <w:rsid w:val="006434A9"/>
    <w:rsid w:val="006436B4"/>
    <w:rsid w:val="00644D01"/>
    <w:rsid w:val="0064600D"/>
    <w:rsid w:val="00646C69"/>
    <w:rsid w:val="00646DD4"/>
    <w:rsid w:val="00647440"/>
    <w:rsid w:val="00650E6E"/>
    <w:rsid w:val="0065198E"/>
    <w:rsid w:val="00651FD1"/>
    <w:rsid w:val="00653566"/>
    <w:rsid w:val="00654C88"/>
    <w:rsid w:val="00656811"/>
    <w:rsid w:val="00656E36"/>
    <w:rsid w:val="006572F9"/>
    <w:rsid w:val="00657880"/>
    <w:rsid w:val="0065795D"/>
    <w:rsid w:val="0066078E"/>
    <w:rsid w:val="0066097E"/>
    <w:rsid w:val="00660D3E"/>
    <w:rsid w:val="00661227"/>
    <w:rsid w:val="00661DDE"/>
    <w:rsid w:val="006620F3"/>
    <w:rsid w:val="00662424"/>
    <w:rsid w:val="00662451"/>
    <w:rsid w:val="00662D59"/>
    <w:rsid w:val="006653BE"/>
    <w:rsid w:val="00665B5F"/>
    <w:rsid w:val="006672E1"/>
    <w:rsid w:val="0067005C"/>
    <w:rsid w:val="0067047F"/>
    <w:rsid w:val="00670EFC"/>
    <w:rsid w:val="00672CB7"/>
    <w:rsid w:val="00672E86"/>
    <w:rsid w:val="00673B6D"/>
    <w:rsid w:val="00674196"/>
    <w:rsid w:val="006749C3"/>
    <w:rsid w:val="00676B43"/>
    <w:rsid w:val="00676F95"/>
    <w:rsid w:val="00677C4F"/>
    <w:rsid w:val="006808EB"/>
    <w:rsid w:val="00680948"/>
    <w:rsid w:val="00680A3F"/>
    <w:rsid w:val="00681829"/>
    <w:rsid w:val="006822F0"/>
    <w:rsid w:val="00682656"/>
    <w:rsid w:val="00682BCA"/>
    <w:rsid w:val="00682E74"/>
    <w:rsid w:val="0068344C"/>
    <w:rsid w:val="00684EE5"/>
    <w:rsid w:val="00685088"/>
    <w:rsid w:val="0068657C"/>
    <w:rsid w:val="006877AA"/>
    <w:rsid w:val="00687D35"/>
    <w:rsid w:val="00687DBC"/>
    <w:rsid w:val="00690B32"/>
    <w:rsid w:val="00691356"/>
    <w:rsid w:val="00691809"/>
    <w:rsid w:val="00691D0A"/>
    <w:rsid w:val="00692575"/>
    <w:rsid w:val="00692C8A"/>
    <w:rsid w:val="00692F81"/>
    <w:rsid w:val="00693AA7"/>
    <w:rsid w:val="00693D9D"/>
    <w:rsid w:val="00694401"/>
    <w:rsid w:val="006952D4"/>
    <w:rsid w:val="00695E94"/>
    <w:rsid w:val="00696041"/>
    <w:rsid w:val="006964D1"/>
    <w:rsid w:val="00697874"/>
    <w:rsid w:val="006A039A"/>
    <w:rsid w:val="006A08C1"/>
    <w:rsid w:val="006A1134"/>
    <w:rsid w:val="006A38C0"/>
    <w:rsid w:val="006A3E22"/>
    <w:rsid w:val="006A4FA2"/>
    <w:rsid w:val="006A52A6"/>
    <w:rsid w:val="006A5DAC"/>
    <w:rsid w:val="006A76F7"/>
    <w:rsid w:val="006A7F4C"/>
    <w:rsid w:val="006A7F65"/>
    <w:rsid w:val="006B0476"/>
    <w:rsid w:val="006B10C6"/>
    <w:rsid w:val="006B12C8"/>
    <w:rsid w:val="006B1A44"/>
    <w:rsid w:val="006B1CD1"/>
    <w:rsid w:val="006B1D98"/>
    <w:rsid w:val="006B2414"/>
    <w:rsid w:val="006B2718"/>
    <w:rsid w:val="006B29D1"/>
    <w:rsid w:val="006B2C7E"/>
    <w:rsid w:val="006B454F"/>
    <w:rsid w:val="006B4D30"/>
    <w:rsid w:val="006B585A"/>
    <w:rsid w:val="006B593D"/>
    <w:rsid w:val="006B5CD4"/>
    <w:rsid w:val="006B6452"/>
    <w:rsid w:val="006B65BE"/>
    <w:rsid w:val="006B6DB1"/>
    <w:rsid w:val="006B7D93"/>
    <w:rsid w:val="006C0737"/>
    <w:rsid w:val="006C17DA"/>
    <w:rsid w:val="006C1D4B"/>
    <w:rsid w:val="006C2331"/>
    <w:rsid w:val="006C372D"/>
    <w:rsid w:val="006C3C8B"/>
    <w:rsid w:val="006C4788"/>
    <w:rsid w:val="006C5B54"/>
    <w:rsid w:val="006C6073"/>
    <w:rsid w:val="006C6096"/>
    <w:rsid w:val="006D0E02"/>
    <w:rsid w:val="006D1629"/>
    <w:rsid w:val="006D2F80"/>
    <w:rsid w:val="006D4362"/>
    <w:rsid w:val="006D4B8E"/>
    <w:rsid w:val="006D526F"/>
    <w:rsid w:val="006D58A9"/>
    <w:rsid w:val="006D6E69"/>
    <w:rsid w:val="006D6EE7"/>
    <w:rsid w:val="006D7059"/>
    <w:rsid w:val="006D7360"/>
    <w:rsid w:val="006D7E11"/>
    <w:rsid w:val="006E00E2"/>
    <w:rsid w:val="006E026A"/>
    <w:rsid w:val="006E11F2"/>
    <w:rsid w:val="006E30CA"/>
    <w:rsid w:val="006E3D31"/>
    <w:rsid w:val="006E3F25"/>
    <w:rsid w:val="006E402E"/>
    <w:rsid w:val="006E478E"/>
    <w:rsid w:val="006E48BE"/>
    <w:rsid w:val="006E4E1A"/>
    <w:rsid w:val="006E5D76"/>
    <w:rsid w:val="006E6612"/>
    <w:rsid w:val="006F0B34"/>
    <w:rsid w:val="006F0D9B"/>
    <w:rsid w:val="006F146B"/>
    <w:rsid w:val="006F1F1A"/>
    <w:rsid w:val="006F2A59"/>
    <w:rsid w:val="006F37EF"/>
    <w:rsid w:val="006F3BC5"/>
    <w:rsid w:val="006F4A30"/>
    <w:rsid w:val="006F5664"/>
    <w:rsid w:val="006F6157"/>
    <w:rsid w:val="006F64A7"/>
    <w:rsid w:val="006F6D75"/>
    <w:rsid w:val="006F723F"/>
    <w:rsid w:val="006F7257"/>
    <w:rsid w:val="006F7896"/>
    <w:rsid w:val="006F7FF7"/>
    <w:rsid w:val="00700F88"/>
    <w:rsid w:val="00701875"/>
    <w:rsid w:val="0070254C"/>
    <w:rsid w:val="00702AE6"/>
    <w:rsid w:val="0070394F"/>
    <w:rsid w:val="00703A53"/>
    <w:rsid w:val="007053EA"/>
    <w:rsid w:val="007054F9"/>
    <w:rsid w:val="007068F1"/>
    <w:rsid w:val="00706B8A"/>
    <w:rsid w:val="00710977"/>
    <w:rsid w:val="00711DCC"/>
    <w:rsid w:val="00712A87"/>
    <w:rsid w:val="00712B20"/>
    <w:rsid w:val="0071325A"/>
    <w:rsid w:val="00713732"/>
    <w:rsid w:val="007139A2"/>
    <w:rsid w:val="0071411C"/>
    <w:rsid w:val="00714F22"/>
    <w:rsid w:val="00715939"/>
    <w:rsid w:val="0071626F"/>
    <w:rsid w:val="00717E6B"/>
    <w:rsid w:val="007202D4"/>
    <w:rsid w:val="00721641"/>
    <w:rsid w:val="00721992"/>
    <w:rsid w:val="00721DA0"/>
    <w:rsid w:val="007223AC"/>
    <w:rsid w:val="00722D7B"/>
    <w:rsid w:val="00723488"/>
    <w:rsid w:val="00723BC3"/>
    <w:rsid w:val="00724811"/>
    <w:rsid w:val="00724E66"/>
    <w:rsid w:val="00726116"/>
    <w:rsid w:val="00726158"/>
    <w:rsid w:val="00730924"/>
    <w:rsid w:val="007311A8"/>
    <w:rsid w:val="0073169C"/>
    <w:rsid w:val="0073202F"/>
    <w:rsid w:val="007326A9"/>
    <w:rsid w:val="00732C95"/>
    <w:rsid w:val="00732CAF"/>
    <w:rsid w:val="0073342C"/>
    <w:rsid w:val="00733452"/>
    <w:rsid w:val="0073391A"/>
    <w:rsid w:val="00733EF9"/>
    <w:rsid w:val="00733FB4"/>
    <w:rsid w:val="007346FF"/>
    <w:rsid w:val="0073470C"/>
    <w:rsid w:val="0073470F"/>
    <w:rsid w:val="00735725"/>
    <w:rsid w:val="00735C46"/>
    <w:rsid w:val="00735E6D"/>
    <w:rsid w:val="007364A5"/>
    <w:rsid w:val="007403F5"/>
    <w:rsid w:val="007403FB"/>
    <w:rsid w:val="007407D2"/>
    <w:rsid w:val="0074083F"/>
    <w:rsid w:val="00742717"/>
    <w:rsid w:val="00743398"/>
    <w:rsid w:val="00743F85"/>
    <w:rsid w:val="007440B3"/>
    <w:rsid w:val="00744432"/>
    <w:rsid w:val="0074499F"/>
    <w:rsid w:val="00744DCD"/>
    <w:rsid w:val="007451E5"/>
    <w:rsid w:val="00745210"/>
    <w:rsid w:val="00745A3D"/>
    <w:rsid w:val="007462FA"/>
    <w:rsid w:val="0074656E"/>
    <w:rsid w:val="0075037B"/>
    <w:rsid w:val="007504E5"/>
    <w:rsid w:val="00750BBD"/>
    <w:rsid w:val="00752A65"/>
    <w:rsid w:val="007531A8"/>
    <w:rsid w:val="00753867"/>
    <w:rsid w:val="00754616"/>
    <w:rsid w:val="00755408"/>
    <w:rsid w:val="007567CF"/>
    <w:rsid w:val="00757D63"/>
    <w:rsid w:val="00760A8A"/>
    <w:rsid w:val="00760D5A"/>
    <w:rsid w:val="00761341"/>
    <w:rsid w:val="00761524"/>
    <w:rsid w:val="0076180A"/>
    <w:rsid w:val="00761A27"/>
    <w:rsid w:val="00763C70"/>
    <w:rsid w:val="0076455E"/>
    <w:rsid w:val="007646E4"/>
    <w:rsid w:val="00764823"/>
    <w:rsid w:val="00764B1F"/>
    <w:rsid w:val="00765762"/>
    <w:rsid w:val="0076588B"/>
    <w:rsid w:val="00765EDF"/>
    <w:rsid w:val="00765FDC"/>
    <w:rsid w:val="00766960"/>
    <w:rsid w:val="00766999"/>
    <w:rsid w:val="00767147"/>
    <w:rsid w:val="0076725E"/>
    <w:rsid w:val="00767496"/>
    <w:rsid w:val="007701CE"/>
    <w:rsid w:val="00770234"/>
    <w:rsid w:val="00770A4B"/>
    <w:rsid w:val="00770A8B"/>
    <w:rsid w:val="0077106B"/>
    <w:rsid w:val="0077153E"/>
    <w:rsid w:val="007717DE"/>
    <w:rsid w:val="0077236E"/>
    <w:rsid w:val="00772435"/>
    <w:rsid w:val="00772568"/>
    <w:rsid w:val="00772843"/>
    <w:rsid w:val="00772C23"/>
    <w:rsid w:val="0077335F"/>
    <w:rsid w:val="00773368"/>
    <w:rsid w:val="007735E0"/>
    <w:rsid w:val="00774237"/>
    <w:rsid w:val="00774D82"/>
    <w:rsid w:val="00775E50"/>
    <w:rsid w:val="00776F6A"/>
    <w:rsid w:val="007779D6"/>
    <w:rsid w:val="00777A2B"/>
    <w:rsid w:val="00780135"/>
    <w:rsid w:val="0078161D"/>
    <w:rsid w:val="007823D3"/>
    <w:rsid w:val="00782799"/>
    <w:rsid w:val="00782BBB"/>
    <w:rsid w:val="00784C4F"/>
    <w:rsid w:val="00785569"/>
    <w:rsid w:val="00785AB4"/>
    <w:rsid w:val="0078707A"/>
    <w:rsid w:val="0079014C"/>
    <w:rsid w:val="00790548"/>
    <w:rsid w:val="00792FCA"/>
    <w:rsid w:val="00793194"/>
    <w:rsid w:val="00793758"/>
    <w:rsid w:val="00793DBF"/>
    <w:rsid w:val="00793DD6"/>
    <w:rsid w:val="0079493A"/>
    <w:rsid w:val="007956BF"/>
    <w:rsid w:val="0079707D"/>
    <w:rsid w:val="00797460"/>
    <w:rsid w:val="00797C2E"/>
    <w:rsid w:val="007A0AAA"/>
    <w:rsid w:val="007A0AEF"/>
    <w:rsid w:val="007A0CA2"/>
    <w:rsid w:val="007A134E"/>
    <w:rsid w:val="007A20FD"/>
    <w:rsid w:val="007A23B2"/>
    <w:rsid w:val="007A2EB1"/>
    <w:rsid w:val="007A331A"/>
    <w:rsid w:val="007A37F4"/>
    <w:rsid w:val="007A3BC3"/>
    <w:rsid w:val="007A474E"/>
    <w:rsid w:val="007A47B7"/>
    <w:rsid w:val="007A4F01"/>
    <w:rsid w:val="007A5272"/>
    <w:rsid w:val="007A6504"/>
    <w:rsid w:val="007A7BA9"/>
    <w:rsid w:val="007B13DE"/>
    <w:rsid w:val="007B14C6"/>
    <w:rsid w:val="007B1879"/>
    <w:rsid w:val="007B2F8D"/>
    <w:rsid w:val="007B3424"/>
    <w:rsid w:val="007B365A"/>
    <w:rsid w:val="007B3F1D"/>
    <w:rsid w:val="007B4458"/>
    <w:rsid w:val="007B48B1"/>
    <w:rsid w:val="007B518F"/>
    <w:rsid w:val="007B53B4"/>
    <w:rsid w:val="007B574C"/>
    <w:rsid w:val="007B5901"/>
    <w:rsid w:val="007B5C8B"/>
    <w:rsid w:val="007B5C8E"/>
    <w:rsid w:val="007B613D"/>
    <w:rsid w:val="007B627B"/>
    <w:rsid w:val="007C029D"/>
    <w:rsid w:val="007C04BE"/>
    <w:rsid w:val="007C1052"/>
    <w:rsid w:val="007C11FF"/>
    <w:rsid w:val="007C13A5"/>
    <w:rsid w:val="007C18DA"/>
    <w:rsid w:val="007C217A"/>
    <w:rsid w:val="007C29EE"/>
    <w:rsid w:val="007C2EBE"/>
    <w:rsid w:val="007C317A"/>
    <w:rsid w:val="007C3304"/>
    <w:rsid w:val="007C3F37"/>
    <w:rsid w:val="007C4578"/>
    <w:rsid w:val="007C4866"/>
    <w:rsid w:val="007C5365"/>
    <w:rsid w:val="007C5576"/>
    <w:rsid w:val="007C59CB"/>
    <w:rsid w:val="007C5EBD"/>
    <w:rsid w:val="007C61B3"/>
    <w:rsid w:val="007C625A"/>
    <w:rsid w:val="007C6DFC"/>
    <w:rsid w:val="007C71F9"/>
    <w:rsid w:val="007D013D"/>
    <w:rsid w:val="007D032E"/>
    <w:rsid w:val="007D136D"/>
    <w:rsid w:val="007D1EF8"/>
    <w:rsid w:val="007D23A3"/>
    <w:rsid w:val="007D2515"/>
    <w:rsid w:val="007D3EA1"/>
    <w:rsid w:val="007D4CC3"/>
    <w:rsid w:val="007D5259"/>
    <w:rsid w:val="007D540E"/>
    <w:rsid w:val="007D5F3C"/>
    <w:rsid w:val="007D7291"/>
    <w:rsid w:val="007D755C"/>
    <w:rsid w:val="007D7626"/>
    <w:rsid w:val="007D7798"/>
    <w:rsid w:val="007D7E2D"/>
    <w:rsid w:val="007E0547"/>
    <w:rsid w:val="007E05BB"/>
    <w:rsid w:val="007E1B42"/>
    <w:rsid w:val="007E43B8"/>
    <w:rsid w:val="007E5F96"/>
    <w:rsid w:val="007E6915"/>
    <w:rsid w:val="007E6D96"/>
    <w:rsid w:val="007F0419"/>
    <w:rsid w:val="007F0454"/>
    <w:rsid w:val="007F0644"/>
    <w:rsid w:val="007F0890"/>
    <w:rsid w:val="007F08AB"/>
    <w:rsid w:val="007F131F"/>
    <w:rsid w:val="007F264B"/>
    <w:rsid w:val="007F278A"/>
    <w:rsid w:val="007F285F"/>
    <w:rsid w:val="007F37EA"/>
    <w:rsid w:val="007F389E"/>
    <w:rsid w:val="007F4899"/>
    <w:rsid w:val="007F6917"/>
    <w:rsid w:val="007F71CC"/>
    <w:rsid w:val="007F7D15"/>
    <w:rsid w:val="00801429"/>
    <w:rsid w:val="00801591"/>
    <w:rsid w:val="00802C7D"/>
    <w:rsid w:val="00802CD0"/>
    <w:rsid w:val="00802DA7"/>
    <w:rsid w:val="00803C3B"/>
    <w:rsid w:val="00803DDB"/>
    <w:rsid w:val="00803FBE"/>
    <w:rsid w:val="00805D33"/>
    <w:rsid w:val="00807532"/>
    <w:rsid w:val="00807AEA"/>
    <w:rsid w:val="00810257"/>
    <w:rsid w:val="008108D5"/>
    <w:rsid w:val="00810ADF"/>
    <w:rsid w:val="00811439"/>
    <w:rsid w:val="00811831"/>
    <w:rsid w:val="00811AF3"/>
    <w:rsid w:val="00811E47"/>
    <w:rsid w:val="008129EA"/>
    <w:rsid w:val="0081369C"/>
    <w:rsid w:val="00813A37"/>
    <w:rsid w:val="00814521"/>
    <w:rsid w:val="00814A39"/>
    <w:rsid w:val="0081502D"/>
    <w:rsid w:val="0081531C"/>
    <w:rsid w:val="00817970"/>
    <w:rsid w:val="008204D0"/>
    <w:rsid w:val="008204D3"/>
    <w:rsid w:val="00820FCA"/>
    <w:rsid w:val="0082129B"/>
    <w:rsid w:val="00821581"/>
    <w:rsid w:val="0082171D"/>
    <w:rsid w:val="00821ECF"/>
    <w:rsid w:val="00821F2A"/>
    <w:rsid w:val="00822558"/>
    <w:rsid w:val="008229FC"/>
    <w:rsid w:val="0082386E"/>
    <w:rsid w:val="008238FF"/>
    <w:rsid w:val="00824353"/>
    <w:rsid w:val="0082443E"/>
    <w:rsid w:val="00824DFF"/>
    <w:rsid w:val="00824E73"/>
    <w:rsid w:val="0082658F"/>
    <w:rsid w:val="00826EEF"/>
    <w:rsid w:val="008272B9"/>
    <w:rsid w:val="00827AE6"/>
    <w:rsid w:val="00827DCF"/>
    <w:rsid w:val="00827E66"/>
    <w:rsid w:val="008310F5"/>
    <w:rsid w:val="00831D8C"/>
    <w:rsid w:val="00832836"/>
    <w:rsid w:val="008340E8"/>
    <w:rsid w:val="008358C5"/>
    <w:rsid w:val="0083672A"/>
    <w:rsid w:val="008369C8"/>
    <w:rsid w:val="00836D21"/>
    <w:rsid w:val="00836DE7"/>
    <w:rsid w:val="00837DDB"/>
    <w:rsid w:val="008408C9"/>
    <w:rsid w:val="008417DD"/>
    <w:rsid w:val="00842775"/>
    <w:rsid w:val="00842962"/>
    <w:rsid w:val="00842968"/>
    <w:rsid w:val="00842B1B"/>
    <w:rsid w:val="00845453"/>
    <w:rsid w:val="0084748A"/>
    <w:rsid w:val="00847979"/>
    <w:rsid w:val="00847C32"/>
    <w:rsid w:val="00847DA9"/>
    <w:rsid w:val="0085095F"/>
    <w:rsid w:val="008509C2"/>
    <w:rsid w:val="0085139C"/>
    <w:rsid w:val="00851419"/>
    <w:rsid w:val="00851DE3"/>
    <w:rsid w:val="00852BD9"/>
    <w:rsid w:val="008544D8"/>
    <w:rsid w:val="00854B51"/>
    <w:rsid w:val="00854D72"/>
    <w:rsid w:val="00854E7F"/>
    <w:rsid w:val="00854F44"/>
    <w:rsid w:val="008556F1"/>
    <w:rsid w:val="0085609D"/>
    <w:rsid w:val="008574D5"/>
    <w:rsid w:val="00857861"/>
    <w:rsid w:val="00857BA8"/>
    <w:rsid w:val="00860116"/>
    <w:rsid w:val="00860311"/>
    <w:rsid w:val="0086158D"/>
    <w:rsid w:val="00861B37"/>
    <w:rsid w:val="00862CE2"/>
    <w:rsid w:val="008640C0"/>
    <w:rsid w:val="0086415A"/>
    <w:rsid w:val="00864BC8"/>
    <w:rsid w:val="00865027"/>
    <w:rsid w:val="00865BDD"/>
    <w:rsid w:val="00866310"/>
    <w:rsid w:val="008664A0"/>
    <w:rsid w:val="00866695"/>
    <w:rsid w:val="00866A0A"/>
    <w:rsid w:val="008678D2"/>
    <w:rsid w:val="00867A67"/>
    <w:rsid w:val="0087293C"/>
    <w:rsid w:val="00874908"/>
    <w:rsid w:val="00874DA0"/>
    <w:rsid w:val="008753F7"/>
    <w:rsid w:val="0087573D"/>
    <w:rsid w:val="00875A51"/>
    <w:rsid w:val="008760C6"/>
    <w:rsid w:val="00881A46"/>
    <w:rsid w:val="0088448E"/>
    <w:rsid w:val="00884869"/>
    <w:rsid w:val="00884AD0"/>
    <w:rsid w:val="00885617"/>
    <w:rsid w:val="008858D1"/>
    <w:rsid w:val="0088680A"/>
    <w:rsid w:val="008873E9"/>
    <w:rsid w:val="0088786F"/>
    <w:rsid w:val="008901EE"/>
    <w:rsid w:val="0089080B"/>
    <w:rsid w:val="00890A1B"/>
    <w:rsid w:val="00891B2A"/>
    <w:rsid w:val="00891F39"/>
    <w:rsid w:val="008920CF"/>
    <w:rsid w:val="008933A7"/>
    <w:rsid w:val="008938C0"/>
    <w:rsid w:val="00893AB5"/>
    <w:rsid w:val="00893FA9"/>
    <w:rsid w:val="0089411F"/>
    <w:rsid w:val="008941EB"/>
    <w:rsid w:val="0089621D"/>
    <w:rsid w:val="008966E2"/>
    <w:rsid w:val="00896710"/>
    <w:rsid w:val="00897C85"/>
    <w:rsid w:val="008A000C"/>
    <w:rsid w:val="008A03E1"/>
    <w:rsid w:val="008A082D"/>
    <w:rsid w:val="008A0A65"/>
    <w:rsid w:val="008A1386"/>
    <w:rsid w:val="008A30A5"/>
    <w:rsid w:val="008A4126"/>
    <w:rsid w:val="008A4605"/>
    <w:rsid w:val="008A5605"/>
    <w:rsid w:val="008A5E1F"/>
    <w:rsid w:val="008A605B"/>
    <w:rsid w:val="008A6B7C"/>
    <w:rsid w:val="008A6F76"/>
    <w:rsid w:val="008A7270"/>
    <w:rsid w:val="008B1E7E"/>
    <w:rsid w:val="008B2191"/>
    <w:rsid w:val="008B25B6"/>
    <w:rsid w:val="008B2934"/>
    <w:rsid w:val="008B2B61"/>
    <w:rsid w:val="008B4739"/>
    <w:rsid w:val="008B5997"/>
    <w:rsid w:val="008B611B"/>
    <w:rsid w:val="008C1224"/>
    <w:rsid w:val="008C1471"/>
    <w:rsid w:val="008C1808"/>
    <w:rsid w:val="008C1959"/>
    <w:rsid w:val="008C1B23"/>
    <w:rsid w:val="008C26E7"/>
    <w:rsid w:val="008C28FC"/>
    <w:rsid w:val="008C3340"/>
    <w:rsid w:val="008C3CFE"/>
    <w:rsid w:val="008C3D15"/>
    <w:rsid w:val="008C4845"/>
    <w:rsid w:val="008C4882"/>
    <w:rsid w:val="008C5422"/>
    <w:rsid w:val="008C636B"/>
    <w:rsid w:val="008C6A28"/>
    <w:rsid w:val="008C6D7D"/>
    <w:rsid w:val="008D0184"/>
    <w:rsid w:val="008D07E2"/>
    <w:rsid w:val="008D1A06"/>
    <w:rsid w:val="008D29C9"/>
    <w:rsid w:val="008D2A92"/>
    <w:rsid w:val="008D2B48"/>
    <w:rsid w:val="008D2F61"/>
    <w:rsid w:val="008D3F09"/>
    <w:rsid w:val="008D41EE"/>
    <w:rsid w:val="008D4687"/>
    <w:rsid w:val="008D46A1"/>
    <w:rsid w:val="008D4834"/>
    <w:rsid w:val="008D4A84"/>
    <w:rsid w:val="008D52A2"/>
    <w:rsid w:val="008D5B39"/>
    <w:rsid w:val="008D5B6C"/>
    <w:rsid w:val="008D5BB7"/>
    <w:rsid w:val="008D5BB9"/>
    <w:rsid w:val="008D5CCE"/>
    <w:rsid w:val="008D602D"/>
    <w:rsid w:val="008D6292"/>
    <w:rsid w:val="008D6CC2"/>
    <w:rsid w:val="008D6D6E"/>
    <w:rsid w:val="008D7D38"/>
    <w:rsid w:val="008D7E06"/>
    <w:rsid w:val="008E03E0"/>
    <w:rsid w:val="008E0760"/>
    <w:rsid w:val="008E0931"/>
    <w:rsid w:val="008E0C24"/>
    <w:rsid w:val="008E0E7F"/>
    <w:rsid w:val="008E0F57"/>
    <w:rsid w:val="008E0F94"/>
    <w:rsid w:val="008E11C9"/>
    <w:rsid w:val="008E2690"/>
    <w:rsid w:val="008E27DA"/>
    <w:rsid w:val="008E382E"/>
    <w:rsid w:val="008E5AC1"/>
    <w:rsid w:val="008E618E"/>
    <w:rsid w:val="008E649F"/>
    <w:rsid w:val="008E6B04"/>
    <w:rsid w:val="008E7978"/>
    <w:rsid w:val="008E7BFC"/>
    <w:rsid w:val="008E7E03"/>
    <w:rsid w:val="008F0252"/>
    <w:rsid w:val="008F0415"/>
    <w:rsid w:val="008F1350"/>
    <w:rsid w:val="008F1619"/>
    <w:rsid w:val="008F310F"/>
    <w:rsid w:val="008F3523"/>
    <w:rsid w:val="008F36BC"/>
    <w:rsid w:val="008F4C32"/>
    <w:rsid w:val="008F52AA"/>
    <w:rsid w:val="008F55C3"/>
    <w:rsid w:val="008F5906"/>
    <w:rsid w:val="008F60CA"/>
    <w:rsid w:val="008F660B"/>
    <w:rsid w:val="008F6661"/>
    <w:rsid w:val="008F687E"/>
    <w:rsid w:val="008F71AF"/>
    <w:rsid w:val="008F7FD8"/>
    <w:rsid w:val="009001A7"/>
    <w:rsid w:val="009010A9"/>
    <w:rsid w:val="00901CBC"/>
    <w:rsid w:val="00901E3F"/>
    <w:rsid w:val="00902AEA"/>
    <w:rsid w:val="00903993"/>
    <w:rsid w:val="0090416B"/>
    <w:rsid w:val="00904362"/>
    <w:rsid w:val="00904659"/>
    <w:rsid w:val="0090503D"/>
    <w:rsid w:val="009051F6"/>
    <w:rsid w:val="00906200"/>
    <w:rsid w:val="009067CB"/>
    <w:rsid w:val="00906E7D"/>
    <w:rsid w:val="00906F25"/>
    <w:rsid w:val="00907694"/>
    <w:rsid w:val="009103E8"/>
    <w:rsid w:val="009106B4"/>
    <w:rsid w:val="00911E30"/>
    <w:rsid w:val="00912369"/>
    <w:rsid w:val="00912FF5"/>
    <w:rsid w:val="0091448D"/>
    <w:rsid w:val="009149D1"/>
    <w:rsid w:val="00914B7D"/>
    <w:rsid w:val="00914DEA"/>
    <w:rsid w:val="00914F7A"/>
    <w:rsid w:val="0091699D"/>
    <w:rsid w:val="00917573"/>
    <w:rsid w:val="00917D9B"/>
    <w:rsid w:val="00917E4E"/>
    <w:rsid w:val="0092147D"/>
    <w:rsid w:val="009230D5"/>
    <w:rsid w:val="009237E0"/>
    <w:rsid w:val="00924F2D"/>
    <w:rsid w:val="0092628A"/>
    <w:rsid w:val="00926D26"/>
    <w:rsid w:val="00927A34"/>
    <w:rsid w:val="00927D8B"/>
    <w:rsid w:val="0093074B"/>
    <w:rsid w:val="00931644"/>
    <w:rsid w:val="009317D9"/>
    <w:rsid w:val="00931E2D"/>
    <w:rsid w:val="00931EAA"/>
    <w:rsid w:val="00931EE8"/>
    <w:rsid w:val="00932528"/>
    <w:rsid w:val="00932B3C"/>
    <w:rsid w:val="00932D55"/>
    <w:rsid w:val="00932F06"/>
    <w:rsid w:val="00934556"/>
    <w:rsid w:val="00936673"/>
    <w:rsid w:val="009366B8"/>
    <w:rsid w:val="009373A0"/>
    <w:rsid w:val="00937994"/>
    <w:rsid w:val="00937E9D"/>
    <w:rsid w:val="009402AE"/>
    <w:rsid w:val="009405A3"/>
    <w:rsid w:val="0094345C"/>
    <w:rsid w:val="0094353E"/>
    <w:rsid w:val="00944836"/>
    <w:rsid w:val="00947F10"/>
    <w:rsid w:val="009500DA"/>
    <w:rsid w:val="00950AE8"/>
    <w:rsid w:val="00951266"/>
    <w:rsid w:val="009512B3"/>
    <w:rsid w:val="00952025"/>
    <w:rsid w:val="009521CD"/>
    <w:rsid w:val="00952A31"/>
    <w:rsid w:val="009534DA"/>
    <w:rsid w:val="00954E43"/>
    <w:rsid w:val="00954F8E"/>
    <w:rsid w:val="009554F2"/>
    <w:rsid w:val="009558DF"/>
    <w:rsid w:val="00955C19"/>
    <w:rsid w:val="00955F6D"/>
    <w:rsid w:val="00956162"/>
    <w:rsid w:val="00956589"/>
    <w:rsid w:val="0095725A"/>
    <w:rsid w:val="00957B63"/>
    <w:rsid w:val="00960348"/>
    <w:rsid w:val="00960374"/>
    <w:rsid w:val="00960A30"/>
    <w:rsid w:val="00960A89"/>
    <w:rsid w:val="00960F1C"/>
    <w:rsid w:val="0096177D"/>
    <w:rsid w:val="00961AAB"/>
    <w:rsid w:val="00961B10"/>
    <w:rsid w:val="0096201C"/>
    <w:rsid w:val="009629C9"/>
    <w:rsid w:val="009633E4"/>
    <w:rsid w:val="00963E5B"/>
    <w:rsid w:val="0096439F"/>
    <w:rsid w:val="00964489"/>
    <w:rsid w:val="009657E2"/>
    <w:rsid w:val="00965828"/>
    <w:rsid w:val="00965A81"/>
    <w:rsid w:val="009668B2"/>
    <w:rsid w:val="009668B9"/>
    <w:rsid w:val="00967107"/>
    <w:rsid w:val="00967BF1"/>
    <w:rsid w:val="00970902"/>
    <w:rsid w:val="00971260"/>
    <w:rsid w:val="009713CE"/>
    <w:rsid w:val="00971BF0"/>
    <w:rsid w:val="00972779"/>
    <w:rsid w:val="00972E24"/>
    <w:rsid w:val="00973EE5"/>
    <w:rsid w:val="00974AC8"/>
    <w:rsid w:val="00975313"/>
    <w:rsid w:val="009768C2"/>
    <w:rsid w:val="00976B4A"/>
    <w:rsid w:val="0097774C"/>
    <w:rsid w:val="00977A2D"/>
    <w:rsid w:val="00980694"/>
    <w:rsid w:val="00980BF1"/>
    <w:rsid w:val="00980D70"/>
    <w:rsid w:val="0098337C"/>
    <w:rsid w:val="00983495"/>
    <w:rsid w:val="009836E2"/>
    <w:rsid w:val="00983B6F"/>
    <w:rsid w:val="00984140"/>
    <w:rsid w:val="009846F5"/>
    <w:rsid w:val="00986D57"/>
    <w:rsid w:val="00987B00"/>
    <w:rsid w:val="00990112"/>
    <w:rsid w:val="0099017C"/>
    <w:rsid w:val="0099049E"/>
    <w:rsid w:val="00990E58"/>
    <w:rsid w:val="009912C7"/>
    <w:rsid w:val="00991521"/>
    <w:rsid w:val="009916AB"/>
    <w:rsid w:val="009920E8"/>
    <w:rsid w:val="00992520"/>
    <w:rsid w:val="00992C0A"/>
    <w:rsid w:val="0099368D"/>
    <w:rsid w:val="00994880"/>
    <w:rsid w:val="00994923"/>
    <w:rsid w:val="00994C52"/>
    <w:rsid w:val="00994CD0"/>
    <w:rsid w:val="00995B82"/>
    <w:rsid w:val="00995B92"/>
    <w:rsid w:val="009961DD"/>
    <w:rsid w:val="009967C8"/>
    <w:rsid w:val="009974E6"/>
    <w:rsid w:val="009A010C"/>
    <w:rsid w:val="009A012D"/>
    <w:rsid w:val="009A1C50"/>
    <w:rsid w:val="009A2B24"/>
    <w:rsid w:val="009A3DEB"/>
    <w:rsid w:val="009A3E72"/>
    <w:rsid w:val="009A431C"/>
    <w:rsid w:val="009A4F54"/>
    <w:rsid w:val="009A50A6"/>
    <w:rsid w:val="009A52FD"/>
    <w:rsid w:val="009A5683"/>
    <w:rsid w:val="009A6F52"/>
    <w:rsid w:val="009A78FE"/>
    <w:rsid w:val="009A7F30"/>
    <w:rsid w:val="009B0762"/>
    <w:rsid w:val="009B0FC3"/>
    <w:rsid w:val="009B1F5D"/>
    <w:rsid w:val="009B20D8"/>
    <w:rsid w:val="009B2AF1"/>
    <w:rsid w:val="009B2B09"/>
    <w:rsid w:val="009B371C"/>
    <w:rsid w:val="009B46CB"/>
    <w:rsid w:val="009B474D"/>
    <w:rsid w:val="009B5165"/>
    <w:rsid w:val="009B637F"/>
    <w:rsid w:val="009B6DDB"/>
    <w:rsid w:val="009B733D"/>
    <w:rsid w:val="009B755F"/>
    <w:rsid w:val="009B7924"/>
    <w:rsid w:val="009C01A3"/>
    <w:rsid w:val="009C03DD"/>
    <w:rsid w:val="009C0872"/>
    <w:rsid w:val="009C1B72"/>
    <w:rsid w:val="009C24C0"/>
    <w:rsid w:val="009C3610"/>
    <w:rsid w:val="009C484C"/>
    <w:rsid w:val="009C52E0"/>
    <w:rsid w:val="009C5B48"/>
    <w:rsid w:val="009C5E74"/>
    <w:rsid w:val="009C6C38"/>
    <w:rsid w:val="009C7412"/>
    <w:rsid w:val="009D0218"/>
    <w:rsid w:val="009D03CB"/>
    <w:rsid w:val="009D1A70"/>
    <w:rsid w:val="009D2BA1"/>
    <w:rsid w:val="009D2D09"/>
    <w:rsid w:val="009D30A2"/>
    <w:rsid w:val="009D3F5E"/>
    <w:rsid w:val="009D3FB5"/>
    <w:rsid w:val="009D51B5"/>
    <w:rsid w:val="009D5BE7"/>
    <w:rsid w:val="009D688F"/>
    <w:rsid w:val="009D6B85"/>
    <w:rsid w:val="009D6DE1"/>
    <w:rsid w:val="009D7074"/>
    <w:rsid w:val="009D7F32"/>
    <w:rsid w:val="009D7F5F"/>
    <w:rsid w:val="009E0163"/>
    <w:rsid w:val="009E0347"/>
    <w:rsid w:val="009E154D"/>
    <w:rsid w:val="009E199D"/>
    <w:rsid w:val="009E2C1C"/>
    <w:rsid w:val="009E2E2B"/>
    <w:rsid w:val="009E3048"/>
    <w:rsid w:val="009E430A"/>
    <w:rsid w:val="009E44D3"/>
    <w:rsid w:val="009E4758"/>
    <w:rsid w:val="009E518F"/>
    <w:rsid w:val="009E52DE"/>
    <w:rsid w:val="009E572E"/>
    <w:rsid w:val="009E5E44"/>
    <w:rsid w:val="009E6E40"/>
    <w:rsid w:val="009E6E5C"/>
    <w:rsid w:val="009E75E3"/>
    <w:rsid w:val="009E7A2E"/>
    <w:rsid w:val="009F0103"/>
    <w:rsid w:val="009F02E3"/>
    <w:rsid w:val="009F1556"/>
    <w:rsid w:val="009F293B"/>
    <w:rsid w:val="009F4509"/>
    <w:rsid w:val="009F46AB"/>
    <w:rsid w:val="009F47AE"/>
    <w:rsid w:val="009F48C0"/>
    <w:rsid w:val="009F51DA"/>
    <w:rsid w:val="009F5636"/>
    <w:rsid w:val="009F57E9"/>
    <w:rsid w:val="009F6863"/>
    <w:rsid w:val="009F692D"/>
    <w:rsid w:val="009F6DBA"/>
    <w:rsid w:val="009F733D"/>
    <w:rsid w:val="009F7F6A"/>
    <w:rsid w:val="00A01252"/>
    <w:rsid w:val="00A059F1"/>
    <w:rsid w:val="00A07328"/>
    <w:rsid w:val="00A075EE"/>
    <w:rsid w:val="00A079D5"/>
    <w:rsid w:val="00A102B5"/>
    <w:rsid w:val="00A11189"/>
    <w:rsid w:val="00A11F29"/>
    <w:rsid w:val="00A11F5B"/>
    <w:rsid w:val="00A12399"/>
    <w:rsid w:val="00A131C7"/>
    <w:rsid w:val="00A1370A"/>
    <w:rsid w:val="00A1456E"/>
    <w:rsid w:val="00A14AB6"/>
    <w:rsid w:val="00A15362"/>
    <w:rsid w:val="00A1552D"/>
    <w:rsid w:val="00A15ED6"/>
    <w:rsid w:val="00A16BD3"/>
    <w:rsid w:val="00A171C6"/>
    <w:rsid w:val="00A20ADC"/>
    <w:rsid w:val="00A2115E"/>
    <w:rsid w:val="00A2177A"/>
    <w:rsid w:val="00A21972"/>
    <w:rsid w:val="00A222BA"/>
    <w:rsid w:val="00A238FE"/>
    <w:rsid w:val="00A2470F"/>
    <w:rsid w:val="00A2529B"/>
    <w:rsid w:val="00A25432"/>
    <w:rsid w:val="00A25F93"/>
    <w:rsid w:val="00A26FE6"/>
    <w:rsid w:val="00A27966"/>
    <w:rsid w:val="00A27A51"/>
    <w:rsid w:val="00A303A9"/>
    <w:rsid w:val="00A30E7D"/>
    <w:rsid w:val="00A31040"/>
    <w:rsid w:val="00A335C8"/>
    <w:rsid w:val="00A3372E"/>
    <w:rsid w:val="00A33B05"/>
    <w:rsid w:val="00A34D34"/>
    <w:rsid w:val="00A3553B"/>
    <w:rsid w:val="00A37038"/>
    <w:rsid w:val="00A3794E"/>
    <w:rsid w:val="00A37981"/>
    <w:rsid w:val="00A37AC2"/>
    <w:rsid w:val="00A41ABF"/>
    <w:rsid w:val="00A43F92"/>
    <w:rsid w:val="00A447DA"/>
    <w:rsid w:val="00A44E21"/>
    <w:rsid w:val="00A4561A"/>
    <w:rsid w:val="00A459B7"/>
    <w:rsid w:val="00A45A87"/>
    <w:rsid w:val="00A50CCC"/>
    <w:rsid w:val="00A50F8D"/>
    <w:rsid w:val="00A5109B"/>
    <w:rsid w:val="00A52825"/>
    <w:rsid w:val="00A53663"/>
    <w:rsid w:val="00A53980"/>
    <w:rsid w:val="00A54898"/>
    <w:rsid w:val="00A55895"/>
    <w:rsid w:val="00A558A3"/>
    <w:rsid w:val="00A5590D"/>
    <w:rsid w:val="00A55AFA"/>
    <w:rsid w:val="00A56DBD"/>
    <w:rsid w:val="00A574A8"/>
    <w:rsid w:val="00A578F1"/>
    <w:rsid w:val="00A57F26"/>
    <w:rsid w:val="00A601E2"/>
    <w:rsid w:val="00A602B2"/>
    <w:rsid w:val="00A607F6"/>
    <w:rsid w:val="00A60C2E"/>
    <w:rsid w:val="00A6110F"/>
    <w:rsid w:val="00A61284"/>
    <w:rsid w:val="00A62461"/>
    <w:rsid w:val="00A630B0"/>
    <w:rsid w:val="00A63609"/>
    <w:rsid w:val="00A639B2"/>
    <w:rsid w:val="00A63E76"/>
    <w:rsid w:val="00A640AF"/>
    <w:rsid w:val="00A642E7"/>
    <w:rsid w:val="00A64389"/>
    <w:rsid w:val="00A64C9E"/>
    <w:rsid w:val="00A657E9"/>
    <w:rsid w:val="00A66A78"/>
    <w:rsid w:val="00A67F95"/>
    <w:rsid w:val="00A7050E"/>
    <w:rsid w:val="00A70A64"/>
    <w:rsid w:val="00A70CC9"/>
    <w:rsid w:val="00A70E23"/>
    <w:rsid w:val="00A719AC"/>
    <w:rsid w:val="00A71C22"/>
    <w:rsid w:val="00A73245"/>
    <w:rsid w:val="00A75375"/>
    <w:rsid w:val="00A753C1"/>
    <w:rsid w:val="00A753C3"/>
    <w:rsid w:val="00A75519"/>
    <w:rsid w:val="00A75EA7"/>
    <w:rsid w:val="00A761A8"/>
    <w:rsid w:val="00A764D2"/>
    <w:rsid w:val="00A76BAB"/>
    <w:rsid w:val="00A76D52"/>
    <w:rsid w:val="00A7707A"/>
    <w:rsid w:val="00A773DA"/>
    <w:rsid w:val="00A80447"/>
    <w:rsid w:val="00A807C3"/>
    <w:rsid w:val="00A8127C"/>
    <w:rsid w:val="00A81EBB"/>
    <w:rsid w:val="00A82225"/>
    <w:rsid w:val="00A82585"/>
    <w:rsid w:val="00A83626"/>
    <w:rsid w:val="00A83892"/>
    <w:rsid w:val="00A842A1"/>
    <w:rsid w:val="00A845E9"/>
    <w:rsid w:val="00A847D3"/>
    <w:rsid w:val="00A84F64"/>
    <w:rsid w:val="00A85300"/>
    <w:rsid w:val="00A875FC"/>
    <w:rsid w:val="00A903A5"/>
    <w:rsid w:val="00A9064D"/>
    <w:rsid w:val="00A90FC3"/>
    <w:rsid w:val="00A9117F"/>
    <w:rsid w:val="00A9159B"/>
    <w:rsid w:val="00A91B70"/>
    <w:rsid w:val="00A94516"/>
    <w:rsid w:val="00A94789"/>
    <w:rsid w:val="00A94E87"/>
    <w:rsid w:val="00A95829"/>
    <w:rsid w:val="00A959A5"/>
    <w:rsid w:val="00A96411"/>
    <w:rsid w:val="00A966D3"/>
    <w:rsid w:val="00A97279"/>
    <w:rsid w:val="00A97287"/>
    <w:rsid w:val="00A97B51"/>
    <w:rsid w:val="00AA12D2"/>
    <w:rsid w:val="00AA1361"/>
    <w:rsid w:val="00AA1816"/>
    <w:rsid w:val="00AA2BE7"/>
    <w:rsid w:val="00AA3ABD"/>
    <w:rsid w:val="00AA3CA3"/>
    <w:rsid w:val="00AA41E0"/>
    <w:rsid w:val="00AA47DD"/>
    <w:rsid w:val="00AA4902"/>
    <w:rsid w:val="00AA510A"/>
    <w:rsid w:val="00AA595B"/>
    <w:rsid w:val="00AA5A6F"/>
    <w:rsid w:val="00AA5E4F"/>
    <w:rsid w:val="00AA62CF"/>
    <w:rsid w:val="00AA6587"/>
    <w:rsid w:val="00AA69F1"/>
    <w:rsid w:val="00AA70AA"/>
    <w:rsid w:val="00AA7321"/>
    <w:rsid w:val="00AA7D2B"/>
    <w:rsid w:val="00AB0129"/>
    <w:rsid w:val="00AB0FC1"/>
    <w:rsid w:val="00AB1067"/>
    <w:rsid w:val="00AB19F4"/>
    <w:rsid w:val="00AB1A99"/>
    <w:rsid w:val="00AB1EA3"/>
    <w:rsid w:val="00AB4540"/>
    <w:rsid w:val="00AB48D2"/>
    <w:rsid w:val="00AB5359"/>
    <w:rsid w:val="00AB5448"/>
    <w:rsid w:val="00AB5698"/>
    <w:rsid w:val="00AB61E9"/>
    <w:rsid w:val="00AB644B"/>
    <w:rsid w:val="00AB64B7"/>
    <w:rsid w:val="00AB6C80"/>
    <w:rsid w:val="00AB6E5D"/>
    <w:rsid w:val="00AB6E8E"/>
    <w:rsid w:val="00AB6FC5"/>
    <w:rsid w:val="00AC0884"/>
    <w:rsid w:val="00AC0CB6"/>
    <w:rsid w:val="00AC349A"/>
    <w:rsid w:val="00AC4569"/>
    <w:rsid w:val="00AC47DE"/>
    <w:rsid w:val="00AC48F4"/>
    <w:rsid w:val="00AC5AA1"/>
    <w:rsid w:val="00AC66BA"/>
    <w:rsid w:val="00AC676B"/>
    <w:rsid w:val="00AC680E"/>
    <w:rsid w:val="00AC6C9E"/>
    <w:rsid w:val="00AC6E61"/>
    <w:rsid w:val="00AC71A5"/>
    <w:rsid w:val="00AC7D8D"/>
    <w:rsid w:val="00AD2465"/>
    <w:rsid w:val="00AD2A8D"/>
    <w:rsid w:val="00AD2E94"/>
    <w:rsid w:val="00AD4077"/>
    <w:rsid w:val="00AD5820"/>
    <w:rsid w:val="00AD5983"/>
    <w:rsid w:val="00AD6680"/>
    <w:rsid w:val="00AD668F"/>
    <w:rsid w:val="00AE0EDD"/>
    <w:rsid w:val="00AE2035"/>
    <w:rsid w:val="00AE3293"/>
    <w:rsid w:val="00AE4033"/>
    <w:rsid w:val="00AE4C66"/>
    <w:rsid w:val="00AE4E02"/>
    <w:rsid w:val="00AE51AD"/>
    <w:rsid w:val="00AE5761"/>
    <w:rsid w:val="00AE6179"/>
    <w:rsid w:val="00AE6C05"/>
    <w:rsid w:val="00AE6C12"/>
    <w:rsid w:val="00AE7815"/>
    <w:rsid w:val="00AF0D0F"/>
    <w:rsid w:val="00AF0F0A"/>
    <w:rsid w:val="00AF1A46"/>
    <w:rsid w:val="00AF209B"/>
    <w:rsid w:val="00AF27FE"/>
    <w:rsid w:val="00AF2E58"/>
    <w:rsid w:val="00AF38E7"/>
    <w:rsid w:val="00AF3B8B"/>
    <w:rsid w:val="00AF42F3"/>
    <w:rsid w:val="00AF4520"/>
    <w:rsid w:val="00AF461D"/>
    <w:rsid w:val="00AF67BF"/>
    <w:rsid w:val="00AF6C5D"/>
    <w:rsid w:val="00AF7F4E"/>
    <w:rsid w:val="00B006A4"/>
    <w:rsid w:val="00B008F6"/>
    <w:rsid w:val="00B01764"/>
    <w:rsid w:val="00B0218A"/>
    <w:rsid w:val="00B02ED6"/>
    <w:rsid w:val="00B02FFF"/>
    <w:rsid w:val="00B05907"/>
    <w:rsid w:val="00B05D9E"/>
    <w:rsid w:val="00B06526"/>
    <w:rsid w:val="00B0670A"/>
    <w:rsid w:val="00B06D58"/>
    <w:rsid w:val="00B06EA1"/>
    <w:rsid w:val="00B06F56"/>
    <w:rsid w:val="00B11E21"/>
    <w:rsid w:val="00B1369B"/>
    <w:rsid w:val="00B141CB"/>
    <w:rsid w:val="00B14407"/>
    <w:rsid w:val="00B14F79"/>
    <w:rsid w:val="00B155A4"/>
    <w:rsid w:val="00B158F5"/>
    <w:rsid w:val="00B16049"/>
    <w:rsid w:val="00B16138"/>
    <w:rsid w:val="00B1639A"/>
    <w:rsid w:val="00B16C83"/>
    <w:rsid w:val="00B16DD4"/>
    <w:rsid w:val="00B1740A"/>
    <w:rsid w:val="00B179BA"/>
    <w:rsid w:val="00B17A76"/>
    <w:rsid w:val="00B21896"/>
    <w:rsid w:val="00B21EF1"/>
    <w:rsid w:val="00B2346F"/>
    <w:rsid w:val="00B238EF"/>
    <w:rsid w:val="00B24208"/>
    <w:rsid w:val="00B24632"/>
    <w:rsid w:val="00B24FA6"/>
    <w:rsid w:val="00B256E6"/>
    <w:rsid w:val="00B26403"/>
    <w:rsid w:val="00B270D1"/>
    <w:rsid w:val="00B27666"/>
    <w:rsid w:val="00B27830"/>
    <w:rsid w:val="00B27F58"/>
    <w:rsid w:val="00B30699"/>
    <w:rsid w:val="00B31624"/>
    <w:rsid w:val="00B31FC1"/>
    <w:rsid w:val="00B32220"/>
    <w:rsid w:val="00B3253D"/>
    <w:rsid w:val="00B36FD8"/>
    <w:rsid w:val="00B40679"/>
    <w:rsid w:val="00B40A66"/>
    <w:rsid w:val="00B4132D"/>
    <w:rsid w:val="00B414AF"/>
    <w:rsid w:val="00B430B3"/>
    <w:rsid w:val="00B44483"/>
    <w:rsid w:val="00B44BD9"/>
    <w:rsid w:val="00B44EC4"/>
    <w:rsid w:val="00B454FC"/>
    <w:rsid w:val="00B4678F"/>
    <w:rsid w:val="00B46D86"/>
    <w:rsid w:val="00B46FF1"/>
    <w:rsid w:val="00B50115"/>
    <w:rsid w:val="00B50721"/>
    <w:rsid w:val="00B50B13"/>
    <w:rsid w:val="00B50F95"/>
    <w:rsid w:val="00B5171E"/>
    <w:rsid w:val="00B5200C"/>
    <w:rsid w:val="00B520BB"/>
    <w:rsid w:val="00B5234C"/>
    <w:rsid w:val="00B524F7"/>
    <w:rsid w:val="00B53A59"/>
    <w:rsid w:val="00B563B0"/>
    <w:rsid w:val="00B56773"/>
    <w:rsid w:val="00B574C5"/>
    <w:rsid w:val="00B57C1B"/>
    <w:rsid w:val="00B57F14"/>
    <w:rsid w:val="00B60AC6"/>
    <w:rsid w:val="00B61104"/>
    <w:rsid w:val="00B61B37"/>
    <w:rsid w:val="00B62264"/>
    <w:rsid w:val="00B623D7"/>
    <w:rsid w:val="00B625C7"/>
    <w:rsid w:val="00B625E6"/>
    <w:rsid w:val="00B62D1E"/>
    <w:rsid w:val="00B635FD"/>
    <w:rsid w:val="00B63702"/>
    <w:rsid w:val="00B64684"/>
    <w:rsid w:val="00B64A03"/>
    <w:rsid w:val="00B65D0E"/>
    <w:rsid w:val="00B6631A"/>
    <w:rsid w:val="00B67588"/>
    <w:rsid w:val="00B67C78"/>
    <w:rsid w:val="00B70DDD"/>
    <w:rsid w:val="00B71720"/>
    <w:rsid w:val="00B71F4D"/>
    <w:rsid w:val="00B71FD4"/>
    <w:rsid w:val="00B72165"/>
    <w:rsid w:val="00B7361E"/>
    <w:rsid w:val="00B73CBF"/>
    <w:rsid w:val="00B73D40"/>
    <w:rsid w:val="00B749BB"/>
    <w:rsid w:val="00B756C6"/>
    <w:rsid w:val="00B75B93"/>
    <w:rsid w:val="00B76355"/>
    <w:rsid w:val="00B775C7"/>
    <w:rsid w:val="00B77D54"/>
    <w:rsid w:val="00B800DF"/>
    <w:rsid w:val="00B80D86"/>
    <w:rsid w:val="00B81B19"/>
    <w:rsid w:val="00B81F5F"/>
    <w:rsid w:val="00B82005"/>
    <w:rsid w:val="00B8279C"/>
    <w:rsid w:val="00B82B8B"/>
    <w:rsid w:val="00B82CF7"/>
    <w:rsid w:val="00B82D91"/>
    <w:rsid w:val="00B833AA"/>
    <w:rsid w:val="00B835B6"/>
    <w:rsid w:val="00B837A9"/>
    <w:rsid w:val="00B8426C"/>
    <w:rsid w:val="00B84ED7"/>
    <w:rsid w:val="00B8519B"/>
    <w:rsid w:val="00B86AA4"/>
    <w:rsid w:val="00B87525"/>
    <w:rsid w:val="00B87CFB"/>
    <w:rsid w:val="00B90051"/>
    <w:rsid w:val="00B90428"/>
    <w:rsid w:val="00B90788"/>
    <w:rsid w:val="00B90A4F"/>
    <w:rsid w:val="00B913E5"/>
    <w:rsid w:val="00B9162B"/>
    <w:rsid w:val="00B92514"/>
    <w:rsid w:val="00B925A9"/>
    <w:rsid w:val="00B9280F"/>
    <w:rsid w:val="00B933EB"/>
    <w:rsid w:val="00B9458C"/>
    <w:rsid w:val="00B94EDB"/>
    <w:rsid w:val="00B96A86"/>
    <w:rsid w:val="00B96D5C"/>
    <w:rsid w:val="00B97F19"/>
    <w:rsid w:val="00BA005C"/>
    <w:rsid w:val="00BA00C8"/>
    <w:rsid w:val="00BA0260"/>
    <w:rsid w:val="00BA047E"/>
    <w:rsid w:val="00BA1CB4"/>
    <w:rsid w:val="00BA1D33"/>
    <w:rsid w:val="00BA22AD"/>
    <w:rsid w:val="00BA249D"/>
    <w:rsid w:val="00BA3D96"/>
    <w:rsid w:val="00BA5570"/>
    <w:rsid w:val="00BA590F"/>
    <w:rsid w:val="00BA5C3F"/>
    <w:rsid w:val="00BA60C5"/>
    <w:rsid w:val="00BA65BB"/>
    <w:rsid w:val="00BA6816"/>
    <w:rsid w:val="00BA6921"/>
    <w:rsid w:val="00BA7749"/>
    <w:rsid w:val="00BB09F0"/>
    <w:rsid w:val="00BB11D6"/>
    <w:rsid w:val="00BB1A3F"/>
    <w:rsid w:val="00BB1B26"/>
    <w:rsid w:val="00BB2E37"/>
    <w:rsid w:val="00BB305D"/>
    <w:rsid w:val="00BB36C9"/>
    <w:rsid w:val="00BB3916"/>
    <w:rsid w:val="00BB3F2B"/>
    <w:rsid w:val="00BB487C"/>
    <w:rsid w:val="00BB76A4"/>
    <w:rsid w:val="00BB7751"/>
    <w:rsid w:val="00BB7F5C"/>
    <w:rsid w:val="00BC013B"/>
    <w:rsid w:val="00BC0C81"/>
    <w:rsid w:val="00BC22EB"/>
    <w:rsid w:val="00BC33D5"/>
    <w:rsid w:val="00BC37C5"/>
    <w:rsid w:val="00BC3F11"/>
    <w:rsid w:val="00BC40F1"/>
    <w:rsid w:val="00BC57D2"/>
    <w:rsid w:val="00BC58DC"/>
    <w:rsid w:val="00BC6015"/>
    <w:rsid w:val="00BC66A1"/>
    <w:rsid w:val="00BC6A2E"/>
    <w:rsid w:val="00BD0C27"/>
    <w:rsid w:val="00BD227C"/>
    <w:rsid w:val="00BD269B"/>
    <w:rsid w:val="00BD2FC8"/>
    <w:rsid w:val="00BD32FF"/>
    <w:rsid w:val="00BD3605"/>
    <w:rsid w:val="00BD3754"/>
    <w:rsid w:val="00BD3984"/>
    <w:rsid w:val="00BD56DF"/>
    <w:rsid w:val="00BD57F0"/>
    <w:rsid w:val="00BD5ADB"/>
    <w:rsid w:val="00BD5F69"/>
    <w:rsid w:val="00BD6B72"/>
    <w:rsid w:val="00BD6E4A"/>
    <w:rsid w:val="00BE34D5"/>
    <w:rsid w:val="00BE36F3"/>
    <w:rsid w:val="00BE698C"/>
    <w:rsid w:val="00BE6B90"/>
    <w:rsid w:val="00BE789C"/>
    <w:rsid w:val="00BF00EB"/>
    <w:rsid w:val="00BF0AFA"/>
    <w:rsid w:val="00BF27E0"/>
    <w:rsid w:val="00BF2939"/>
    <w:rsid w:val="00BF4D7A"/>
    <w:rsid w:val="00BF5152"/>
    <w:rsid w:val="00BF58C4"/>
    <w:rsid w:val="00BF595F"/>
    <w:rsid w:val="00BF6143"/>
    <w:rsid w:val="00BF622E"/>
    <w:rsid w:val="00BF651A"/>
    <w:rsid w:val="00BF6547"/>
    <w:rsid w:val="00BF6A00"/>
    <w:rsid w:val="00BF6ACD"/>
    <w:rsid w:val="00BF6D24"/>
    <w:rsid w:val="00C00DD0"/>
    <w:rsid w:val="00C0174D"/>
    <w:rsid w:val="00C0179A"/>
    <w:rsid w:val="00C03878"/>
    <w:rsid w:val="00C04178"/>
    <w:rsid w:val="00C042BA"/>
    <w:rsid w:val="00C04955"/>
    <w:rsid w:val="00C05646"/>
    <w:rsid w:val="00C057EE"/>
    <w:rsid w:val="00C06FC8"/>
    <w:rsid w:val="00C07CB0"/>
    <w:rsid w:val="00C100B0"/>
    <w:rsid w:val="00C11784"/>
    <w:rsid w:val="00C130C6"/>
    <w:rsid w:val="00C135F5"/>
    <w:rsid w:val="00C13CF7"/>
    <w:rsid w:val="00C140C5"/>
    <w:rsid w:val="00C1534B"/>
    <w:rsid w:val="00C163D2"/>
    <w:rsid w:val="00C168D4"/>
    <w:rsid w:val="00C16FDC"/>
    <w:rsid w:val="00C17F3A"/>
    <w:rsid w:val="00C20034"/>
    <w:rsid w:val="00C20C80"/>
    <w:rsid w:val="00C20F2D"/>
    <w:rsid w:val="00C2168B"/>
    <w:rsid w:val="00C22160"/>
    <w:rsid w:val="00C23031"/>
    <w:rsid w:val="00C236BE"/>
    <w:rsid w:val="00C24196"/>
    <w:rsid w:val="00C26448"/>
    <w:rsid w:val="00C27729"/>
    <w:rsid w:val="00C27CB4"/>
    <w:rsid w:val="00C302FE"/>
    <w:rsid w:val="00C30536"/>
    <w:rsid w:val="00C305C0"/>
    <w:rsid w:val="00C33603"/>
    <w:rsid w:val="00C35422"/>
    <w:rsid w:val="00C35B93"/>
    <w:rsid w:val="00C361BC"/>
    <w:rsid w:val="00C37498"/>
    <w:rsid w:val="00C37DA5"/>
    <w:rsid w:val="00C40F15"/>
    <w:rsid w:val="00C4142A"/>
    <w:rsid w:val="00C416D7"/>
    <w:rsid w:val="00C4253C"/>
    <w:rsid w:val="00C42F77"/>
    <w:rsid w:val="00C42FE4"/>
    <w:rsid w:val="00C433F0"/>
    <w:rsid w:val="00C43EFD"/>
    <w:rsid w:val="00C441ED"/>
    <w:rsid w:val="00C44259"/>
    <w:rsid w:val="00C449D6"/>
    <w:rsid w:val="00C46A81"/>
    <w:rsid w:val="00C5039C"/>
    <w:rsid w:val="00C508D9"/>
    <w:rsid w:val="00C50A99"/>
    <w:rsid w:val="00C50E2C"/>
    <w:rsid w:val="00C50EC9"/>
    <w:rsid w:val="00C51147"/>
    <w:rsid w:val="00C51F26"/>
    <w:rsid w:val="00C53250"/>
    <w:rsid w:val="00C53694"/>
    <w:rsid w:val="00C53C12"/>
    <w:rsid w:val="00C5400D"/>
    <w:rsid w:val="00C54291"/>
    <w:rsid w:val="00C54533"/>
    <w:rsid w:val="00C54880"/>
    <w:rsid w:val="00C55DD0"/>
    <w:rsid w:val="00C56097"/>
    <w:rsid w:val="00C56BA6"/>
    <w:rsid w:val="00C56EE0"/>
    <w:rsid w:val="00C5703B"/>
    <w:rsid w:val="00C573F9"/>
    <w:rsid w:val="00C602B9"/>
    <w:rsid w:val="00C611A3"/>
    <w:rsid w:val="00C61574"/>
    <w:rsid w:val="00C615D2"/>
    <w:rsid w:val="00C61824"/>
    <w:rsid w:val="00C618CB"/>
    <w:rsid w:val="00C62078"/>
    <w:rsid w:val="00C62942"/>
    <w:rsid w:val="00C634CB"/>
    <w:rsid w:val="00C64A61"/>
    <w:rsid w:val="00C64EDB"/>
    <w:rsid w:val="00C659DA"/>
    <w:rsid w:val="00C6741F"/>
    <w:rsid w:val="00C67C87"/>
    <w:rsid w:val="00C704BD"/>
    <w:rsid w:val="00C7050B"/>
    <w:rsid w:val="00C71E9C"/>
    <w:rsid w:val="00C73122"/>
    <w:rsid w:val="00C7414E"/>
    <w:rsid w:val="00C74DF3"/>
    <w:rsid w:val="00C75520"/>
    <w:rsid w:val="00C75F81"/>
    <w:rsid w:val="00C761B3"/>
    <w:rsid w:val="00C76B8D"/>
    <w:rsid w:val="00C77467"/>
    <w:rsid w:val="00C7793B"/>
    <w:rsid w:val="00C80005"/>
    <w:rsid w:val="00C80126"/>
    <w:rsid w:val="00C809C3"/>
    <w:rsid w:val="00C80D59"/>
    <w:rsid w:val="00C81BC6"/>
    <w:rsid w:val="00C82A1F"/>
    <w:rsid w:val="00C83C0F"/>
    <w:rsid w:val="00C83D9D"/>
    <w:rsid w:val="00C841C4"/>
    <w:rsid w:val="00C843E4"/>
    <w:rsid w:val="00C863A6"/>
    <w:rsid w:val="00C865F4"/>
    <w:rsid w:val="00C8728D"/>
    <w:rsid w:val="00C87D24"/>
    <w:rsid w:val="00C907AF"/>
    <w:rsid w:val="00C90949"/>
    <w:rsid w:val="00C90AB8"/>
    <w:rsid w:val="00C90F49"/>
    <w:rsid w:val="00C91370"/>
    <w:rsid w:val="00C91D50"/>
    <w:rsid w:val="00C9210A"/>
    <w:rsid w:val="00C92435"/>
    <w:rsid w:val="00C9260F"/>
    <w:rsid w:val="00C927E6"/>
    <w:rsid w:val="00C93F40"/>
    <w:rsid w:val="00C940A3"/>
    <w:rsid w:val="00C94812"/>
    <w:rsid w:val="00C95386"/>
    <w:rsid w:val="00C954ED"/>
    <w:rsid w:val="00C96B28"/>
    <w:rsid w:val="00C96F6F"/>
    <w:rsid w:val="00C9700B"/>
    <w:rsid w:val="00C974E3"/>
    <w:rsid w:val="00C9789E"/>
    <w:rsid w:val="00C97E0A"/>
    <w:rsid w:val="00CA078B"/>
    <w:rsid w:val="00CA0EBE"/>
    <w:rsid w:val="00CA15B8"/>
    <w:rsid w:val="00CA2029"/>
    <w:rsid w:val="00CA2944"/>
    <w:rsid w:val="00CA2AF1"/>
    <w:rsid w:val="00CA2D8C"/>
    <w:rsid w:val="00CA3167"/>
    <w:rsid w:val="00CA381D"/>
    <w:rsid w:val="00CA3AD4"/>
    <w:rsid w:val="00CA42ED"/>
    <w:rsid w:val="00CA51B8"/>
    <w:rsid w:val="00CA5419"/>
    <w:rsid w:val="00CA5AF6"/>
    <w:rsid w:val="00CA5BC4"/>
    <w:rsid w:val="00CA5ED5"/>
    <w:rsid w:val="00CA664A"/>
    <w:rsid w:val="00CA66AC"/>
    <w:rsid w:val="00CA736A"/>
    <w:rsid w:val="00CA7760"/>
    <w:rsid w:val="00CB018E"/>
    <w:rsid w:val="00CB021C"/>
    <w:rsid w:val="00CB0D22"/>
    <w:rsid w:val="00CB2943"/>
    <w:rsid w:val="00CB6566"/>
    <w:rsid w:val="00CB6CA8"/>
    <w:rsid w:val="00CB6D24"/>
    <w:rsid w:val="00CB71EE"/>
    <w:rsid w:val="00CB77AA"/>
    <w:rsid w:val="00CB7919"/>
    <w:rsid w:val="00CB799F"/>
    <w:rsid w:val="00CC0664"/>
    <w:rsid w:val="00CC0C97"/>
    <w:rsid w:val="00CC1254"/>
    <w:rsid w:val="00CC16A9"/>
    <w:rsid w:val="00CC1709"/>
    <w:rsid w:val="00CC353B"/>
    <w:rsid w:val="00CC3A14"/>
    <w:rsid w:val="00CC4E37"/>
    <w:rsid w:val="00CC570C"/>
    <w:rsid w:val="00CC57BB"/>
    <w:rsid w:val="00CC5957"/>
    <w:rsid w:val="00CC5A84"/>
    <w:rsid w:val="00CC5B78"/>
    <w:rsid w:val="00CC5DA4"/>
    <w:rsid w:val="00CC6DAC"/>
    <w:rsid w:val="00CC752A"/>
    <w:rsid w:val="00CC79FF"/>
    <w:rsid w:val="00CD1B4F"/>
    <w:rsid w:val="00CD26FB"/>
    <w:rsid w:val="00CD28FF"/>
    <w:rsid w:val="00CD3429"/>
    <w:rsid w:val="00CD4703"/>
    <w:rsid w:val="00CD4841"/>
    <w:rsid w:val="00CD4903"/>
    <w:rsid w:val="00CD4FDC"/>
    <w:rsid w:val="00CD5C4A"/>
    <w:rsid w:val="00CD5DC5"/>
    <w:rsid w:val="00CD6972"/>
    <w:rsid w:val="00CD6F0D"/>
    <w:rsid w:val="00CD7CAF"/>
    <w:rsid w:val="00CE05BB"/>
    <w:rsid w:val="00CE0778"/>
    <w:rsid w:val="00CE07A4"/>
    <w:rsid w:val="00CE08A5"/>
    <w:rsid w:val="00CE0D6B"/>
    <w:rsid w:val="00CE1367"/>
    <w:rsid w:val="00CE1C55"/>
    <w:rsid w:val="00CE2D94"/>
    <w:rsid w:val="00CE2FC7"/>
    <w:rsid w:val="00CE3269"/>
    <w:rsid w:val="00CE3301"/>
    <w:rsid w:val="00CE36A2"/>
    <w:rsid w:val="00CE3801"/>
    <w:rsid w:val="00CE39DE"/>
    <w:rsid w:val="00CE3B59"/>
    <w:rsid w:val="00CE41C5"/>
    <w:rsid w:val="00CE437B"/>
    <w:rsid w:val="00CE5368"/>
    <w:rsid w:val="00CE5400"/>
    <w:rsid w:val="00CE57A1"/>
    <w:rsid w:val="00CE583C"/>
    <w:rsid w:val="00CE59EF"/>
    <w:rsid w:val="00CE5B8A"/>
    <w:rsid w:val="00CE66C4"/>
    <w:rsid w:val="00CE690B"/>
    <w:rsid w:val="00CE6B28"/>
    <w:rsid w:val="00CE724B"/>
    <w:rsid w:val="00CF0017"/>
    <w:rsid w:val="00CF00F2"/>
    <w:rsid w:val="00CF0F11"/>
    <w:rsid w:val="00CF2E54"/>
    <w:rsid w:val="00CF5950"/>
    <w:rsid w:val="00CF61B1"/>
    <w:rsid w:val="00CF66D5"/>
    <w:rsid w:val="00CF6C87"/>
    <w:rsid w:val="00D004D8"/>
    <w:rsid w:val="00D008A1"/>
    <w:rsid w:val="00D013B0"/>
    <w:rsid w:val="00D02149"/>
    <w:rsid w:val="00D023DB"/>
    <w:rsid w:val="00D0266E"/>
    <w:rsid w:val="00D03F12"/>
    <w:rsid w:val="00D03F67"/>
    <w:rsid w:val="00D04B94"/>
    <w:rsid w:val="00D04FE3"/>
    <w:rsid w:val="00D06D5D"/>
    <w:rsid w:val="00D06F2A"/>
    <w:rsid w:val="00D07901"/>
    <w:rsid w:val="00D07D05"/>
    <w:rsid w:val="00D10080"/>
    <w:rsid w:val="00D10459"/>
    <w:rsid w:val="00D1048F"/>
    <w:rsid w:val="00D11525"/>
    <w:rsid w:val="00D1160C"/>
    <w:rsid w:val="00D11C0B"/>
    <w:rsid w:val="00D12137"/>
    <w:rsid w:val="00D12583"/>
    <w:rsid w:val="00D132FC"/>
    <w:rsid w:val="00D14D3D"/>
    <w:rsid w:val="00D155E3"/>
    <w:rsid w:val="00D16C41"/>
    <w:rsid w:val="00D172D4"/>
    <w:rsid w:val="00D17CB2"/>
    <w:rsid w:val="00D20358"/>
    <w:rsid w:val="00D203F1"/>
    <w:rsid w:val="00D2052C"/>
    <w:rsid w:val="00D21120"/>
    <w:rsid w:val="00D21B83"/>
    <w:rsid w:val="00D2361E"/>
    <w:rsid w:val="00D245DC"/>
    <w:rsid w:val="00D24CAC"/>
    <w:rsid w:val="00D2510F"/>
    <w:rsid w:val="00D256C4"/>
    <w:rsid w:val="00D25AC5"/>
    <w:rsid w:val="00D26714"/>
    <w:rsid w:val="00D26CE0"/>
    <w:rsid w:val="00D27045"/>
    <w:rsid w:val="00D270D5"/>
    <w:rsid w:val="00D27309"/>
    <w:rsid w:val="00D27B75"/>
    <w:rsid w:val="00D27FEA"/>
    <w:rsid w:val="00D30C45"/>
    <w:rsid w:val="00D315A8"/>
    <w:rsid w:val="00D31A6C"/>
    <w:rsid w:val="00D31BC0"/>
    <w:rsid w:val="00D321FE"/>
    <w:rsid w:val="00D323BD"/>
    <w:rsid w:val="00D3289D"/>
    <w:rsid w:val="00D32D08"/>
    <w:rsid w:val="00D342CE"/>
    <w:rsid w:val="00D349F9"/>
    <w:rsid w:val="00D364BE"/>
    <w:rsid w:val="00D373D0"/>
    <w:rsid w:val="00D373D4"/>
    <w:rsid w:val="00D37DA9"/>
    <w:rsid w:val="00D40253"/>
    <w:rsid w:val="00D40438"/>
    <w:rsid w:val="00D40871"/>
    <w:rsid w:val="00D4158A"/>
    <w:rsid w:val="00D41895"/>
    <w:rsid w:val="00D421BE"/>
    <w:rsid w:val="00D424F3"/>
    <w:rsid w:val="00D425C6"/>
    <w:rsid w:val="00D429B8"/>
    <w:rsid w:val="00D444E4"/>
    <w:rsid w:val="00D45693"/>
    <w:rsid w:val="00D5091E"/>
    <w:rsid w:val="00D50E98"/>
    <w:rsid w:val="00D510A7"/>
    <w:rsid w:val="00D5165D"/>
    <w:rsid w:val="00D52223"/>
    <w:rsid w:val="00D5284D"/>
    <w:rsid w:val="00D529FA"/>
    <w:rsid w:val="00D530A5"/>
    <w:rsid w:val="00D530C8"/>
    <w:rsid w:val="00D53161"/>
    <w:rsid w:val="00D5348B"/>
    <w:rsid w:val="00D54F76"/>
    <w:rsid w:val="00D56C6A"/>
    <w:rsid w:val="00D56DBB"/>
    <w:rsid w:val="00D56ECF"/>
    <w:rsid w:val="00D56F7C"/>
    <w:rsid w:val="00D57091"/>
    <w:rsid w:val="00D579F4"/>
    <w:rsid w:val="00D57BB8"/>
    <w:rsid w:val="00D57E40"/>
    <w:rsid w:val="00D6233C"/>
    <w:rsid w:val="00D62754"/>
    <w:rsid w:val="00D635F8"/>
    <w:rsid w:val="00D64068"/>
    <w:rsid w:val="00D6490F"/>
    <w:rsid w:val="00D64D87"/>
    <w:rsid w:val="00D65D37"/>
    <w:rsid w:val="00D662D1"/>
    <w:rsid w:val="00D6634E"/>
    <w:rsid w:val="00D66D8B"/>
    <w:rsid w:val="00D6734F"/>
    <w:rsid w:val="00D678AD"/>
    <w:rsid w:val="00D700C9"/>
    <w:rsid w:val="00D700CA"/>
    <w:rsid w:val="00D7037B"/>
    <w:rsid w:val="00D703D8"/>
    <w:rsid w:val="00D71BA5"/>
    <w:rsid w:val="00D71F01"/>
    <w:rsid w:val="00D722AE"/>
    <w:rsid w:val="00D72FF4"/>
    <w:rsid w:val="00D732EB"/>
    <w:rsid w:val="00D744C3"/>
    <w:rsid w:val="00D75199"/>
    <w:rsid w:val="00D755E4"/>
    <w:rsid w:val="00D75946"/>
    <w:rsid w:val="00D765BD"/>
    <w:rsid w:val="00D765CE"/>
    <w:rsid w:val="00D76C35"/>
    <w:rsid w:val="00D80001"/>
    <w:rsid w:val="00D805FE"/>
    <w:rsid w:val="00D81AE3"/>
    <w:rsid w:val="00D82738"/>
    <w:rsid w:val="00D82AE5"/>
    <w:rsid w:val="00D83445"/>
    <w:rsid w:val="00D837AF"/>
    <w:rsid w:val="00D838EF"/>
    <w:rsid w:val="00D83D79"/>
    <w:rsid w:val="00D83FF5"/>
    <w:rsid w:val="00D84D9F"/>
    <w:rsid w:val="00D85737"/>
    <w:rsid w:val="00D85F86"/>
    <w:rsid w:val="00D87F26"/>
    <w:rsid w:val="00D9014F"/>
    <w:rsid w:val="00D90B74"/>
    <w:rsid w:val="00D91E56"/>
    <w:rsid w:val="00D92461"/>
    <w:rsid w:val="00D92BCE"/>
    <w:rsid w:val="00D94146"/>
    <w:rsid w:val="00D95181"/>
    <w:rsid w:val="00D955AB"/>
    <w:rsid w:val="00D95E3E"/>
    <w:rsid w:val="00D96051"/>
    <w:rsid w:val="00D96C35"/>
    <w:rsid w:val="00D96EA3"/>
    <w:rsid w:val="00D97C14"/>
    <w:rsid w:val="00DA03DA"/>
    <w:rsid w:val="00DA0582"/>
    <w:rsid w:val="00DA0991"/>
    <w:rsid w:val="00DA1630"/>
    <w:rsid w:val="00DA2D09"/>
    <w:rsid w:val="00DA2E2B"/>
    <w:rsid w:val="00DA31C7"/>
    <w:rsid w:val="00DA482D"/>
    <w:rsid w:val="00DA5798"/>
    <w:rsid w:val="00DA681A"/>
    <w:rsid w:val="00DA6B7B"/>
    <w:rsid w:val="00DA7912"/>
    <w:rsid w:val="00DB06C8"/>
    <w:rsid w:val="00DB11B6"/>
    <w:rsid w:val="00DB1689"/>
    <w:rsid w:val="00DB25BB"/>
    <w:rsid w:val="00DB29F8"/>
    <w:rsid w:val="00DB2B76"/>
    <w:rsid w:val="00DB2CA9"/>
    <w:rsid w:val="00DB3257"/>
    <w:rsid w:val="00DB4190"/>
    <w:rsid w:val="00DB4615"/>
    <w:rsid w:val="00DB501C"/>
    <w:rsid w:val="00DB69DD"/>
    <w:rsid w:val="00DB6E77"/>
    <w:rsid w:val="00DB6F39"/>
    <w:rsid w:val="00DB78F6"/>
    <w:rsid w:val="00DC03C2"/>
    <w:rsid w:val="00DC0BAA"/>
    <w:rsid w:val="00DC0BFE"/>
    <w:rsid w:val="00DC102F"/>
    <w:rsid w:val="00DC1847"/>
    <w:rsid w:val="00DC1DA9"/>
    <w:rsid w:val="00DC206C"/>
    <w:rsid w:val="00DC3A4B"/>
    <w:rsid w:val="00DC4086"/>
    <w:rsid w:val="00DC4304"/>
    <w:rsid w:val="00DC4EF9"/>
    <w:rsid w:val="00DC5B42"/>
    <w:rsid w:val="00DC5EB4"/>
    <w:rsid w:val="00DC61F6"/>
    <w:rsid w:val="00DC65FF"/>
    <w:rsid w:val="00DC6D6E"/>
    <w:rsid w:val="00DC6D77"/>
    <w:rsid w:val="00DC782B"/>
    <w:rsid w:val="00DC7F93"/>
    <w:rsid w:val="00DD18EB"/>
    <w:rsid w:val="00DD2EA5"/>
    <w:rsid w:val="00DD375D"/>
    <w:rsid w:val="00DD38D1"/>
    <w:rsid w:val="00DD3A57"/>
    <w:rsid w:val="00DD3B02"/>
    <w:rsid w:val="00DD3BFC"/>
    <w:rsid w:val="00DD46B9"/>
    <w:rsid w:val="00DD4BDC"/>
    <w:rsid w:val="00DD799F"/>
    <w:rsid w:val="00DD7AC0"/>
    <w:rsid w:val="00DE1C7F"/>
    <w:rsid w:val="00DE24F2"/>
    <w:rsid w:val="00DE3963"/>
    <w:rsid w:val="00DE4246"/>
    <w:rsid w:val="00DE4780"/>
    <w:rsid w:val="00DE60F2"/>
    <w:rsid w:val="00DE62C2"/>
    <w:rsid w:val="00DE7235"/>
    <w:rsid w:val="00DE753D"/>
    <w:rsid w:val="00DE75DA"/>
    <w:rsid w:val="00DE78D9"/>
    <w:rsid w:val="00DE7B2B"/>
    <w:rsid w:val="00DE7B3F"/>
    <w:rsid w:val="00DF0B5F"/>
    <w:rsid w:val="00DF1318"/>
    <w:rsid w:val="00DF196F"/>
    <w:rsid w:val="00DF26A8"/>
    <w:rsid w:val="00DF37DB"/>
    <w:rsid w:val="00DF5058"/>
    <w:rsid w:val="00DF65C6"/>
    <w:rsid w:val="00DF673E"/>
    <w:rsid w:val="00DF6B09"/>
    <w:rsid w:val="00E002AB"/>
    <w:rsid w:val="00E00CDE"/>
    <w:rsid w:val="00E014E3"/>
    <w:rsid w:val="00E0163A"/>
    <w:rsid w:val="00E01671"/>
    <w:rsid w:val="00E02A08"/>
    <w:rsid w:val="00E042F1"/>
    <w:rsid w:val="00E04526"/>
    <w:rsid w:val="00E046C1"/>
    <w:rsid w:val="00E05EAD"/>
    <w:rsid w:val="00E064A3"/>
    <w:rsid w:val="00E06828"/>
    <w:rsid w:val="00E101D3"/>
    <w:rsid w:val="00E10955"/>
    <w:rsid w:val="00E10D7C"/>
    <w:rsid w:val="00E10F1B"/>
    <w:rsid w:val="00E11755"/>
    <w:rsid w:val="00E11A4A"/>
    <w:rsid w:val="00E11E6B"/>
    <w:rsid w:val="00E129BF"/>
    <w:rsid w:val="00E130FC"/>
    <w:rsid w:val="00E13B6C"/>
    <w:rsid w:val="00E144CD"/>
    <w:rsid w:val="00E1467B"/>
    <w:rsid w:val="00E151BB"/>
    <w:rsid w:val="00E167C1"/>
    <w:rsid w:val="00E1745C"/>
    <w:rsid w:val="00E216DB"/>
    <w:rsid w:val="00E21A7E"/>
    <w:rsid w:val="00E21DCC"/>
    <w:rsid w:val="00E223F5"/>
    <w:rsid w:val="00E22AAE"/>
    <w:rsid w:val="00E22B86"/>
    <w:rsid w:val="00E22DF6"/>
    <w:rsid w:val="00E23680"/>
    <w:rsid w:val="00E239FD"/>
    <w:rsid w:val="00E23F83"/>
    <w:rsid w:val="00E24CF0"/>
    <w:rsid w:val="00E262E6"/>
    <w:rsid w:val="00E272CB"/>
    <w:rsid w:val="00E27398"/>
    <w:rsid w:val="00E275B0"/>
    <w:rsid w:val="00E27B49"/>
    <w:rsid w:val="00E303CB"/>
    <w:rsid w:val="00E30487"/>
    <w:rsid w:val="00E304C0"/>
    <w:rsid w:val="00E307E2"/>
    <w:rsid w:val="00E30C8C"/>
    <w:rsid w:val="00E32ADE"/>
    <w:rsid w:val="00E32F06"/>
    <w:rsid w:val="00E34005"/>
    <w:rsid w:val="00E3449B"/>
    <w:rsid w:val="00E34B18"/>
    <w:rsid w:val="00E34F8C"/>
    <w:rsid w:val="00E35991"/>
    <w:rsid w:val="00E362FE"/>
    <w:rsid w:val="00E36624"/>
    <w:rsid w:val="00E37385"/>
    <w:rsid w:val="00E378AC"/>
    <w:rsid w:val="00E37BAA"/>
    <w:rsid w:val="00E37C5D"/>
    <w:rsid w:val="00E37EDC"/>
    <w:rsid w:val="00E40539"/>
    <w:rsid w:val="00E40BD8"/>
    <w:rsid w:val="00E41CB8"/>
    <w:rsid w:val="00E43244"/>
    <w:rsid w:val="00E43A62"/>
    <w:rsid w:val="00E43B6D"/>
    <w:rsid w:val="00E44017"/>
    <w:rsid w:val="00E44778"/>
    <w:rsid w:val="00E447AF"/>
    <w:rsid w:val="00E44CE4"/>
    <w:rsid w:val="00E4577B"/>
    <w:rsid w:val="00E457C3"/>
    <w:rsid w:val="00E46327"/>
    <w:rsid w:val="00E46C89"/>
    <w:rsid w:val="00E50129"/>
    <w:rsid w:val="00E50178"/>
    <w:rsid w:val="00E5017D"/>
    <w:rsid w:val="00E5154C"/>
    <w:rsid w:val="00E51C96"/>
    <w:rsid w:val="00E51E87"/>
    <w:rsid w:val="00E523AC"/>
    <w:rsid w:val="00E52AA1"/>
    <w:rsid w:val="00E53315"/>
    <w:rsid w:val="00E53B2B"/>
    <w:rsid w:val="00E53CF9"/>
    <w:rsid w:val="00E54C85"/>
    <w:rsid w:val="00E54C8F"/>
    <w:rsid w:val="00E55556"/>
    <w:rsid w:val="00E564CF"/>
    <w:rsid w:val="00E569C4"/>
    <w:rsid w:val="00E56D63"/>
    <w:rsid w:val="00E60554"/>
    <w:rsid w:val="00E61064"/>
    <w:rsid w:val="00E61145"/>
    <w:rsid w:val="00E62896"/>
    <w:rsid w:val="00E63608"/>
    <w:rsid w:val="00E63D08"/>
    <w:rsid w:val="00E63D0E"/>
    <w:rsid w:val="00E6414B"/>
    <w:rsid w:val="00E642ED"/>
    <w:rsid w:val="00E6436F"/>
    <w:rsid w:val="00E64656"/>
    <w:rsid w:val="00E64744"/>
    <w:rsid w:val="00E64BFC"/>
    <w:rsid w:val="00E65272"/>
    <w:rsid w:val="00E65821"/>
    <w:rsid w:val="00E65932"/>
    <w:rsid w:val="00E6708C"/>
    <w:rsid w:val="00E67CF9"/>
    <w:rsid w:val="00E70897"/>
    <w:rsid w:val="00E70D7F"/>
    <w:rsid w:val="00E71204"/>
    <w:rsid w:val="00E71357"/>
    <w:rsid w:val="00E717EA"/>
    <w:rsid w:val="00E71E1F"/>
    <w:rsid w:val="00E72005"/>
    <w:rsid w:val="00E72467"/>
    <w:rsid w:val="00E72B0F"/>
    <w:rsid w:val="00E72C61"/>
    <w:rsid w:val="00E734F7"/>
    <w:rsid w:val="00E73870"/>
    <w:rsid w:val="00E73C0C"/>
    <w:rsid w:val="00E73D8F"/>
    <w:rsid w:val="00E74491"/>
    <w:rsid w:val="00E74C50"/>
    <w:rsid w:val="00E75861"/>
    <w:rsid w:val="00E75A19"/>
    <w:rsid w:val="00E76056"/>
    <w:rsid w:val="00E7620A"/>
    <w:rsid w:val="00E779EA"/>
    <w:rsid w:val="00E80661"/>
    <w:rsid w:val="00E80AEE"/>
    <w:rsid w:val="00E8113A"/>
    <w:rsid w:val="00E8197F"/>
    <w:rsid w:val="00E81FA4"/>
    <w:rsid w:val="00E82429"/>
    <w:rsid w:val="00E83035"/>
    <w:rsid w:val="00E83B34"/>
    <w:rsid w:val="00E83B95"/>
    <w:rsid w:val="00E83CDB"/>
    <w:rsid w:val="00E84267"/>
    <w:rsid w:val="00E846D3"/>
    <w:rsid w:val="00E84B70"/>
    <w:rsid w:val="00E85665"/>
    <w:rsid w:val="00E85AF1"/>
    <w:rsid w:val="00E8600E"/>
    <w:rsid w:val="00E86B84"/>
    <w:rsid w:val="00E87858"/>
    <w:rsid w:val="00E900DB"/>
    <w:rsid w:val="00E90E33"/>
    <w:rsid w:val="00E90EBF"/>
    <w:rsid w:val="00E92121"/>
    <w:rsid w:val="00E92DA9"/>
    <w:rsid w:val="00E93CEC"/>
    <w:rsid w:val="00E94507"/>
    <w:rsid w:val="00E94942"/>
    <w:rsid w:val="00E949AF"/>
    <w:rsid w:val="00E94C8E"/>
    <w:rsid w:val="00E94D78"/>
    <w:rsid w:val="00E95505"/>
    <w:rsid w:val="00E95572"/>
    <w:rsid w:val="00E95987"/>
    <w:rsid w:val="00E95B22"/>
    <w:rsid w:val="00E96ABD"/>
    <w:rsid w:val="00E97951"/>
    <w:rsid w:val="00EA124B"/>
    <w:rsid w:val="00EA12F8"/>
    <w:rsid w:val="00EA17F6"/>
    <w:rsid w:val="00EA19E8"/>
    <w:rsid w:val="00EA1C88"/>
    <w:rsid w:val="00EA1D6C"/>
    <w:rsid w:val="00EA1E8E"/>
    <w:rsid w:val="00EA2492"/>
    <w:rsid w:val="00EA27FE"/>
    <w:rsid w:val="00EA2987"/>
    <w:rsid w:val="00EA2CF0"/>
    <w:rsid w:val="00EA387C"/>
    <w:rsid w:val="00EA4FF8"/>
    <w:rsid w:val="00EA5114"/>
    <w:rsid w:val="00EA53F7"/>
    <w:rsid w:val="00EA5CD6"/>
    <w:rsid w:val="00EA6038"/>
    <w:rsid w:val="00EA7BEA"/>
    <w:rsid w:val="00EB06A4"/>
    <w:rsid w:val="00EB06E3"/>
    <w:rsid w:val="00EB1A29"/>
    <w:rsid w:val="00EB1FFC"/>
    <w:rsid w:val="00EB298F"/>
    <w:rsid w:val="00EB36AD"/>
    <w:rsid w:val="00EB491A"/>
    <w:rsid w:val="00EB50DA"/>
    <w:rsid w:val="00EB5380"/>
    <w:rsid w:val="00EB61E3"/>
    <w:rsid w:val="00EB632F"/>
    <w:rsid w:val="00EB6C06"/>
    <w:rsid w:val="00EC03BB"/>
    <w:rsid w:val="00EC0530"/>
    <w:rsid w:val="00EC0C62"/>
    <w:rsid w:val="00EC0CAF"/>
    <w:rsid w:val="00EC1745"/>
    <w:rsid w:val="00EC1C51"/>
    <w:rsid w:val="00EC25F0"/>
    <w:rsid w:val="00EC3240"/>
    <w:rsid w:val="00EC37F2"/>
    <w:rsid w:val="00EC39D2"/>
    <w:rsid w:val="00EC3F7F"/>
    <w:rsid w:val="00EC45B1"/>
    <w:rsid w:val="00EC47C8"/>
    <w:rsid w:val="00EC4C55"/>
    <w:rsid w:val="00EC4CBC"/>
    <w:rsid w:val="00EC4D00"/>
    <w:rsid w:val="00EC5931"/>
    <w:rsid w:val="00EC5A74"/>
    <w:rsid w:val="00EC7469"/>
    <w:rsid w:val="00EC7C7E"/>
    <w:rsid w:val="00ED03D1"/>
    <w:rsid w:val="00ED08ED"/>
    <w:rsid w:val="00ED1D81"/>
    <w:rsid w:val="00ED2022"/>
    <w:rsid w:val="00ED2CA9"/>
    <w:rsid w:val="00ED3A16"/>
    <w:rsid w:val="00ED4153"/>
    <w:rsid w:val="00ED45B2"/>
    <w:rsid w:val="00ED4B8C"/>
    <w:rsid w:val="00ED6242"/>
    <w:rsid w:val="00ED6AE5"/>
    <w:rsid w:val="00ED6D8F"/>
    <w:rsid w:val="00ED7439"/>
    <w:rsid w:val="00ED7A6F"/>
    <w:rsid w:val="00ED7F7E"/>
    <w:rsid w:val="00EE3343"/>
    <w:rsid w:val="00EE3E59"/>
    <w:rsid w:val="00EE43F9"/>
    <w:rsid w:val="00EE4DC1"/>
    <w:rsid w:val="00EE591E"/>
    <w:rsid w:val="00EE714A"/>
    <w:rsid w:val="00EF020A"/>
    <w:rsid w:val="00EF0C6D"/>
    <w:rsid w:val="00EF2654"/>
    <w:rsid w:val="00EF3144"/>
    <w:rsid w:val="00EF451A"/>
    <w:rsid w:val="00EF53AD"/>
    <w:rsid w:val="00EF6CCF"/>
    <w:rsid w:val="00EF7F42"/>
    <w:rsid w:val="00F0021F"/>
    <w:rsid w:val="00F008B6"/>
    <w:rsid w:val="00F00FE0"/>
    <w:rsid w:val="00F01156"/>
    <w:rsid w:val="00F01693"/>
    <w:rsid w:val="00F01E61"/>
    <w:rsid w:val="00F020F0"/>
    <w:rsid w:val="00F023C7"/>
    <w:rsid w:val="00F0315E"/>
    <w:rsid w:val="00F05164"/>
    <w:rsid w:val="00F05980"/>
    <w:rsid w:val="00F05F5E"/>
    <w:rsid w:val="00F067ED"/>
    <w:rsid w:val="00F06C2E"/>
    <w:rsid w:val="00F0781E"/>
    <w:rsid w:val="00F102A0"/>
    <w:rsid w:val="00F104A6"/>
    <w:rsid w:val="00F10F6E"/>
    <w:rsid w:val="00F110E5"/>
    <w:rsid w:val="00F12345"/>
    <w:rsid w:val="00F12930"/>
    <w:rsid w:val="00F12CD8"/>
    <w:rsid w:val="00F12E96"/>
    <w:rsid w:val="00F137D1"/>
    <w:rsid w:val="00F13BB3"/>
    <w:rsid w:val="00F13CEB"/>
    <w:rsid w:val="00F13F39"/>
    <w:rsid w:val="00F1408D"/>
    <w:rsid w:val="00F143B5"/>
    <w:rsid w:val="00F15D6D"/>
    <w:rsid w:val="00F16864"/>
    <w:rsid w:val="00F169FE"/>
    <w:rsid w:val="00F204C5"/>
    <w:rsid w:val="00F20679"/>
    <w:rsid w:val="00F20F62"/>
    <w:rsid w:val="00F219E6"/>
    <w:rsid w:val="00F21BD8"/>
    <w:rsid w:val="00F21F8C"/>
    <w:rsid w:val="00F225BC"/>
    <w:rsid w:val="00F25345"/>
    <w:rsid w:val="00F25569"/>
    <w:rsid w:val="00F255AE"/>
    <w:rsid w:val="00F2600D"/>
    <w:rsid w:val="00F264A3"/>
    <w:rsid w:val="00F26EB9"/>
    <w:rsid w:val="00F2764C"/>
    <w:rsid w:val="00F30180"/>
    <w:rsid w:val="00F3030F"/>
    <w:rsid w:val="00F304B1"/>
    <w:rsid w:val="00F3105F"/>
    <w:rsid w:val="00F3159B"/>
    <w:rsid w:val="00F32522"/>
    <w:rsid w:val="00F329CB"/>
    <w:rsid w:val="00F32C5E"/>
    <w:rsid w:val="00F33430"/>
    <w:rsid w:val="00F3624C"/>
    <w:rsid w:val="00F3651C"/>
    <w:rsid w:val="00F36CF1"/>
    <w:rsid w:val="00F37073"/>
    <w:rsid w:val="00F37127"/>
    <w:rsid w:val="00F37AC2"/>
    <w:rsid w:val="00F40223"/>
    <w:rsid w:val="00F40813"/>
    <w:rsid w:val="00F4146D"/>
    <w:rsid w:val="00F42504"/>
    <w:rsid w:val="00F425C5"/>
    <w:rsid w:val="00F42B06"/>
    <w:rsid w:val="00F42CD7"/>
    <w:rsid w:val="00F4337C"/>
    <w:rsid w:val="00F43A39"/>
    <w:rsid w:val="00F43A5C"/>
    <w:rsid w:val="00F43BBA"/>
    <w:rsid w:val="00F43D1D"/>
    <w:rsid w:val="00F43FCF"/>
    <w:rsid w:val="00F44B09"/>
    <w:rsid w:val="00F45AE4"/>
    <w:rsid w:val="00F460B3"/>
    <w:rsid w:val="00F46970"/>
    <w:rsid w:val="00F469DE"/>
    <w:rsid w:val="00F46E30"/>
    <w:rsid w:val="00F50A89"/>
    <w:rsid w:val="00F515FD"/>
    <w:rsid w:val="00F51987"/>
    <w:rsid w:val="00F51F4D"/>
    <w:rsid w:val="00F527E4"/>
    <w:rsid w:val="00F529D3"/>
    <w:rsid w:val="00F52CF1"/>
    <w:rsid w:val="00F534D8"/>
    <w:rsid w:val="00F53507"/>
    <w:rsid w:val="00F535E7"/>
    <w:rsid w:val="00F55381"/>
    <w:rsid w:val="00F5554A"/>
    <w:rsid w:val="00F56B5E"/>
    <w:rsid w:val="00F56E56"/>
    <w:rsid w:val="00F5702D"/>
    <w:rsid w:val="00F57293"/>
    <w:rsid w:val="00F57D43"/>
    <w:rsid w:val="00F60A1A"/>
    <w:rsid w:val="00F61678"/>
    <w:rsid w:val="00F62BB3"/>
    <w:rsid w:val="00F63060"/>
    <w:rsid w:val="00F638F3"/>
    <w:rsid w:val="00F63B63"/>
    <w:rsid w:val="00F64063"/>
    <w:rsid w:val="00F64295"/>
    <w:rsid w:val="00F645AA"/>
    <w:rsid w:val="00F64A5B"/>
    <w:rsid w:val="00F64A93"/>
    <w:rsid w:val="00F65D13"/>
    <w:rsid w:val="00F66008"/>
    <w:rsid w:val="00F66452"/>
    <w:rsid w:val="00F66AF5"/>
    <w:rsid w:val="00F66EA9"/>
    <w:rsid w:val="00F670E0"/>
    <w:rsid w:val="00F67D17"/>
    <w:rsid w:val="00F67F76"/>
    <w:rsid w:val="00F7066A"/>
    <w:rsid w:val="00F70BFC"/>
    <w:rsid w:val="00F71C80"/>
    <w:rsid w:val="00F71CB1"/>
    <w:rsid w:val="00F72F31"/>
    <w:rsid w:val="00F73516"/>
    <w:rsid w:val="00F744CA"/>
    <w:rsid w:val="00F7507D"/>
    <w:rsid w:val="00F755BA"/>
    <w:rsid w:val="00F76696"/>
    <w:rsid w:val="00F769A9"/>
    <w:rsid w:val="00F774C4"/>
    <w:rsid w:val="00F779D3"/>
    <w:rsid w:val="00F813FF"/>
    <w:rsid w:val="00F820B5"/>
    <w:rsid w:val="00F82581"/>
    <w:rsid w:val="00F83BB7"/>
    <w:rsid w:val="00F83D74"/>
    <w:rsid w:val="00F83EB0"/>
    <w:rsid w:val="00F8422A"/>
    <w:rsid w:val="00F85E39"/>
    <w:rsid w:val="00F85F01"/>
    <w:rsid w:val="00F872E7"/>
    <w:rsid w:val="00F873E7"/>
    <w:rsid w:val="00F8751F"/>
    <w:rsid w:val="00F901F4"/>
    <w:rsid w:val="00F9036B"/>
    <w:rsid w:val="00F9096A"/>
    <w:rsid w:val="00F90E49"/>
    <w:rsid w:val="00F91125"/>
    <w:rsid w:val="00F9125D"/>
    <w:rsid w:val="00F916E7"/>
    <w:rsid w:val="00F9235E"/>
    <w:rsid w:val="00F926D6"/>
    <w:rsid w:val="00F9417F"/>
    <w:rsid w:val="00F968ED"/>
    <w:rsid w:val="00F9697E"/>
    <w:rsid w:val="00FA0502"/>
    <w:rsid w:val="00FA07AF"/>
    <w:rsid w:val="00FA122D"/>
    <w:rsid w:val="00FA1D1C"/>
    <w:rsid w:val="00FA1FAC"/>
    <w:rsid w:val="00FA28EA"/>
    <w:rsid w:val="00FA2E9F"/>
    <w:rsid w:val="00FA3057"/>
    <w:rsid w:val="00FA342A"/>
    <w:rsid w:val="00FA4DFB"/>
    <w:rsid w:val="00FA5AF3"/>
    <w:rsid w:val="00FA6F43"/>
    <w:rsid w:val="00FA6F4A"/>
    <w:rsid w:val="00FA7159"/>
    <w:rsid w:val="00FA7601"/>
    <w:rsid w:val="00FA7CDC"/>
    <w:rsid w:val="00FA7E96"/>
    <w:rsid w:val="00FA7F09"/>
    <w:rsid w:val="00FB042D"/>
    <w:rsid w:val="00FB0A38"/>
    <w:rsid w:val="00FB0DA8"/>
    <w:rsid w:val="00FB14D7"/>
    <w:rsid w:val="00FB18A9"/>
    <w:rsid w:val="00FB194F"/>
    <w:rsid w:val="00FB1B8E"/>
    <w:rsid w:val="00FB4144"/>
    <w:rsid w:val="00FB44F7"/>
    <w:rsid w:val="00FB4DC6"/>
    <w:rsid w:val="00FB5D3B"/>
    <w:rsid w:val="00FB6804"/>
    <w:rsid w:val="00FB6EC9"/>
    <w:rsid w:val="00FC0CBF"/>
    <w:rsid w:val="00FC14DE"/>
    <w:rsid w:val="00FC2E3D"/>
    <w:rsid w:val="00FC3794"/>
    <w:rsid w:val="00FC3ABE"/>
    <w:rsid w:val="00FC3DA6"/>
    <w:rsid w:val="00FC41EB"/>
    <w:rsid w:val="00FC56AC"/>
    <w:rsid w:val="00FC6246"/>
    <w:rsid w:val="00FC7581"/>
    <w:rsid w:val="00FC7932"/>
    <w:rsid w:val="00FC7AAB"/>
    <w:rsid w:val="00FD0AA1"/>
    <w:rsid w:val="00FD124C"/>
    <w:rsid w:val="00FD15A2"/>
    <w:rsid w:val="00FD233F"/>
    <w:rsid w:val="00FD3313"/>
    <w:rsid w:val="00FD33A0"/>
    <w:rsid w:val="00FD5BF8"/>
    <w:rsid w:val="00FD5DFD"/>
    <w:rsid w:val="00FD6C58"/>
    <w:rsid w:val="00FD6F97"/>
    <w:rsid w:val="00FD7E9C"/>
    <w:rsid w:val="00FE0A4C"/>
    <w:rsid w:val="00FE10A4"/>
    <w:rsid w:val="00FE21EB"/>
    <w:rsid w:val="00FE29E5"/>
    <w:rsid w:val="00FE3265"/>
    <w:rsid w:val="00FE43BE"/>
    <w:rsid w:val="00FE459C"/>
    <w:rsid w:val="00FE477F"/>
    <w:rsid w:val="00FE483C"/>
    <w:rsid w:val="00FE4F22"/>
    <w:rsid w:val="00FE6A93"/>
    <w:rsid w:val="00FF06D2"/>
    <w:rsid w:val="00FF0CBF"/>
    <w:rsid w:val="00FF0EB0"/>
    <w:rsid w:val="00FF2166"/>
    <w:rsid w:val="00FF25A0"/>
    <w:rsid w:val="00FF2C3A"/>
    <w:rsid w:val="00FF3426"/>
    <w:rsid w:val="00FF36C8"/>
    <w:rsid w:val="00FF395A"/>
    <w:rsid w:val="00FF3F55"/>
    <w:rsid w:val="00FF476C"/>
    <w:rsid w:val="00FF4BA3"/>
    <w:rsid w:val="00FF4F2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8894C7"/>
  <w15:docId w15:val="{7B07A59D-11E5-407C-AA00-F133CD1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B6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1A77FA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1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51"/>
    <w:rPr>
      <w:b/>
      <w:bCs/>
      <w:sz w:val="20"/>
      <w:szCs w:val="20"/>
    </w:rPr>
  </w:style>
  <w:style w:type="character" w:customStyle="1" w:styleId="result">
    <w:name w:val="result"/>
    <w:basedOn w:val="DefaultParagraphFont"/>
    <w:rsid w:val="00A131C7"/>
    <w:rPr>
      <w:color w:val="000080"/>
    </w:rPr>
  </w:style>
  <w:style w:type="character" w:styleId="Hyperlink">
    <w:name w:val="Hyperlink"/>
    <w:basedOn w:val="DefaultParagraphFont"/>
    <w:uiPriority w:val="99"/>
    <w:unhideWhenUsed/>
    <w:rsid w:val="00350B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0B64"/>
  </w:style>
  <w:style w:type="character" w:customStyle="1" w:styleId="highlight">
    <w:name w:val="highlight"/>
    <w:basedOn w:val="DefaultParagraphFont"/>
    <w:rsid w:val="00350B64"/>
  </w:style>
  <w:style w:type="paragraph" w:customStyle="1" w:styleId="Title1">
    <w:name w:val="Title1"/>
    <w:basedOn w:val="Normal"/>
    <w:rsid w:val="0035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35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35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350B64"/>
  </w:style>
  <w:style w:type="paragraph" w:styleId="PlainText">
    <w:name w:val="Plain Text"/>
    <w:basedOn w:val="Normal"/>
    <w:link w:val="PlainTextChar"/>
    <w:uiPriority w:val="99"/>
    <w:semiHidden/>
    <w:unhideWhenUsed/>
    <w:rsid w:val="002A02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02A6"/>
    <w:rPr>
      <w:rFonts w:ascii="Calibri" w:eastAsia="Times New Roman" w:hAnsi="Calibri" w:cs="Times New Roman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1C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1C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1C55"/>
    <w:rPr>
      <w:vertAlign w:val="superscript"/>
    </w:rPr>
  </w:style>
  <w:style w:type="paragraph" w:styleId="Revision">
    <w:name w:val="Revision"/>
    <w:hidden/>
    <w:uiPriority w:val="99"/>
    <w:semiHidden/>
    <w:rsid w:val="008F687E"/>
    <w:pPr>
      <w:spacing w:after="0" w:line="240" w:lineRule="auto"/>
    </w:pPr>
  </w:style>
  <w:style w:type="paragraph" w:customStyle="1" w:styleId="Title2">
    <w:name w:val="Title2"/>
    <w:basedOn w:val="Normal"/>
    <w:rsid w:val="008F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37C6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E37C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37C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37C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E37C6"/>
    <w:rPr>
      <w:rFonts w:ascii="Calibri" w:hAnsi="Calibri"/>
      <w:noProof/>
      <w:lang w:val="en-US"/>
    </w:rPr>
  </w:style>
  <w:style w:type="character" w:customStyle="1" w:styleId="citation-abbreviation">
    <w:name w:val="citation-abbreviation"/>
    <w:basedOn w:val="DefaultParagraphFont"/>
    <w:rsid w:val="005D3041"/>
  </w:style>
  <w:style w:type="character" w:customStyle="1" w:styleId="citation-publication-date">
    <w:name w:val="citation-publication-date"/>
    <w:basedOn w:val="DefaultParagraphFont"/>
    <w:rsid w:val="005D3041"/>
  </w:style>
  <w:style w:type="character" w:customStyle="1" w:styleId="citation-volume">
    <w:name w:val="citation-volume"/>
    <w:basedOn w:val="DefaultParagraphFont"/>
    <w:rsid w:val="005D3041"/>
  </w:style>
  <w:style w:type="character" w:customStyle="1" w:styleId="citation-issue">
    <w:name w:val="citation-issue"/>
    <w:basedOn w:val="DefaultParagraphFont"/>
    <w:rsid w:val="005D3041"/>
  </w:style>
  <w:style w:type="character" w:customStyle="1" w:styleId="citation-flpages">
    <w:name w:val="citation-flpages"/>
    <w:basedOn w:val="DefaultParagraphFont"/>
    <w:rsid w:val="005D3041"/>
  </w:style>
  <w:style w:type="character" w:customStyle="1" w:styleId="fm-vol-iss-date">
    <w:name w:val="fm-vol-iss-date"/>
    <w:basedOn w:val="DefaultParagraphFont"/>
    <w:rsid w:val="005D3041"/>
  </w:style>
  <w:style w:type="character" w:customStyle="1" w:styleId="doi">
    <w:name w:val="doi"/>
    <w:basedOn w:val="DefaultParagraphFont"/>
    <w:rsid w:val="005D3041"/>
  </w:style>
  <w:style w:type="character" w:customStyle="1" w:styleId="fm-citation-ids-label">
    <w:name w:val="fm-citation-ids-label"/>
    <w:basedOn w:val="DefaultParagraphFont"/>
    <w:rsid w:val="005D3041"/>
  </w:style>
  <w:style w:type="character" w:customStyle="1" w:styleId="cit-name-surname">
    <w:name w:val="cit-name-surname"/>
    <w:basedOn w:val="DefaultParagraphFont"/>
    <w:rsid w:val="004E19F6"/>
  </w:style>
  <w:style w:type="character" w:customStyle="1" w:styleId="cit-name-given-names">
    <w:name w:val="cit-name-given-names"/>
    <w:basedOn w:val="DefaultParagraphFont"/>
    <w:rsid w:val="004E19F6"/>
  </w:style>
  <w:style w:type="character" w:customStyle="1" w:styleId="cit-etal">
    <w:name w:val="cit-etal"/>
    <w:basedOn w:val="DefaultParagraphFont"/>
    <w:rsid w:val="004E19F6"/>
  </w:style>
  <w:style w:type="character" w:styleId="HTMLCite">
    <w:name w:val="HTML Cite"/>
    <w:basedOn w:val="DefaultParagraphFont"/>
    <w:uiPriority w:val="99"/>
    <w:semiHidden/>
    <w:unhideWhenUsed/>
    <w:rsid w:val="004E19F6"/>
    <w:rPr>
      <w:i/>
      <w:iCs/>
    </w:rPr>
  </w:style>
  <w:style w:type="character" w:customStyle="1" w:styleId="cit-article-title">
    <w:name w:val="cit-article-title"/>
    <w:basedOn w:val="DefaultParagraphFont"/>
    <w:rsid w:val="004E19F6"/>
  </w:style>
  <w:style w:type="character" w:customStyle="1" w:styleId="cit-pub-date">
    <w:name w:val="cit-pub-date"/>
    <w:basedOn w:val="DefaultParagraphFont"/>
    <w:rsid w:val="004E19F6"/>
  </w:style>
  <w:style w:type="character" w:customStyle="1" w:styleId="cit-vol">
    <w:name w:val="cit-vol"/>
    <w:basedOn w:val="DefaultParagraphFont"/>
    <w:rsid w:val="004E19F6"/>
  </w:style>
  <w:style w:type="character" w:customStyle="1" w:styleId="cit-fpage">
    <w:name w:val="cit-fpage"/>
    <w:basedOn w:val="DefaultParagraphFont"/>
    <w:rsid w:val="004E19F6"/>
  </w:style>
  <w:style w:type="character" w:customStyle="1" w:styleId="cit-lpage">
    <w:name w:val="cit-lpage"/>
    <w:basedOn w:val="DefaultParagraphFont"/>
    <w:rsid w:val="004E19F6"/>
  </w:style>
  <w:style w:type="character" w:customStyle="1" w:styleId="ref-label">
    <w:name w:val="ref-label"/>
    <w:basedOn w:val="DefaultParagraphFont"/>
    <w:rsid w:val="004E19F6"/>
  </w:style>
  <w:style w:type="character" w:customStyle="1" w:styleId="ref">
    <w:name w:val="ref"/>
    <w:basedOn w:val="DefaultParagraphFont"/>
    <w:rsid w:val="006D2F80"/>
  </w:style>
  <w:style w:type="character" w:styleId="LineNumber">
    <w:name w:val="line number"/>
    <w:basedOn w:val="DefaultParagraphFont"/>
    <w:uiPriority w:val="99"/>
    <w:semiHidden/>
    <w:unhideWhenUsed/>
    <w:rsid w:val="00D87F26"/>
  </w:style>
  <w:style w:type="paragraph" w:styleId="Header">
    <w:name w:val="header"/>
    <w:basedOn w:val="Normal"/>
    <w:link w:val="HeaderChar"/>
    <w:uiPriority w:val="99"/>
    <w:unhideWhenUsed/>
    <w:rsid w:val="009B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7F"/>
  </w:style>
  <w:style w:type="paragraph" w:styleId="Footer">
    <w:name w:val="footer"/>
    <w:basedOn w:val="Normal"/>
    <w:link w:val="FooterChar"/>
    <w:uiPriority w:val="99"/>
    <w:unhideWhenUsed/>
    <w:rsid w:val="009B6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7F"/>
  </w:style>
  <w:style w:type="paragraph" w:styleId="NormalWeb">
    <w:name w:val="Normal (Web)"/>
    <w:basedOn w:val="Normal"/>
    <w:uiPriority w:val="99"/>
    <w:semiHidden/>
    <w:unhideWhenUsed/>
    <w:rsid w:val="008D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602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81F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F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8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733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11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67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9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6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8220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show/NCT01530139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5%20UNEW\Food4Me\UNEW%20Manuscripts\IDX_FTO%20and%20food%20preferences\Figures\200215\250315_Food%20consumption%20by%20BMI%20fully%20adjust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tower6\home35\nkml4\Food4Me\UNEW%20Manuscripts\IDX_FTO%20and%20food%20preferences\Figures\200215\250315_Food%20consumption%20by%20BMI%20fully%20adjust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tower6\home35\nkml4\Food4Me\UNEW%20Manuscripts\IDX_FTO%20and%20food%20preferences\Figures\200215\250315_Food%20consumption%20by%20BMI%20fully%20adjust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'Fried food'!$A$5</c:f>
              <c:strCache>
                <c:ptCount val="1"/>
                <c:pt idx="0">
                  <c:v>TT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('Fried food'!$C$5,'Fried food'!$E$5,'Fried food'!$G$5)</c:f>
                <c:numCache>
                  <c:formatCode>General</c:formatCode>
                  <c:ptCount val="3"/>
                  <c:pt idx="0">
                    <c:v>2.7</c:v>
                  </c:pt>
                  <c:pt idx="1">
                    <c:v>4.4000000000000004</c:v>
                  </c:pt>
                  <c:pt idx="2">
                    <c:v>5.9</c:v>
                  </c:pt>
                </c:numCache>
              </c:numRef>
            </c:plus>
            <c:minus>
              <c:numRef>
                <c:f>('Fried food'!$C$5,'Fried food'!$E$5,'Fried food'!$G$5)</c:f>
                <c:numCache>
                  <c:formatCode>General</c:formatCode>
                  <c:ptCount val="3"/>
                  <c:pt idx="0">
                    <c:v>2.7</c:v>
                  </c:pt>
                  <c:pt idx="1">
                    <c:v>4.4000000000000004</c:v>
                  </c:pt>
                  <c:pt idx="2">
                    <c:v>5.9</c:v>
                  </c:pt>
                </c:numCache>
              </c:numRef>
            </c:minus>
          </c:errBars>
          <c:cat>
            <c:strRef>
              <c:f>('Fried food'!$B$4,'Fried food'!$D$4,'Fried food'!$F$4)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('Fried food'!$B$5,'Fried food'!$D$5,'Fried food'!$F$5)</c:f>
              <c:numCache>
                <c:formatCode>General</c:formatCode>
                <c:ptCount val="3"/>
                <c:pt idx="0">
                  <c:v>26.6</c:v>
                </c:pt>
                <c:pt idx="1">
                  <c:v>34.6</c:v>
                </c:pt>
                <c:pt idx="2">
                  <c:v>34.299999999999997</c:v>
                </c:pt>
              </c:numCache>
            </c:numRef>
          </c:val>
        </c:ser>
        <c:ser>
          <c:idx val="1"/>
          <c:order val="1"/>
          <c:tx>
            <c:strRef>
              <c:f>'Fried food'!$A$6</c:f>
              <c:strCache>
                <c:ptCount val="1"/>
                <c:pt idx="0">
                  <c:v>TA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('Fried food'!$C$6,'Fried food'!$E$6,'Fried food'!$G$6)</c:f>
                <c:numCache>
                  <c:formatCode>General</c:formatCode>
                  <c:ptCount val="3"/>
                  <c:pt idx="0">
                    <c:v>2.2999999999999998</c:v>
                  </c:pt>
                  <c:pt idx="1">
                    <c:v>3.3</c:v>
                  </c:pt>
                  <c:pt idx="2">
                    <c:v>4</c:v>
                  </c:pt>
                </c:numCache>
              </c:numRef>
            </c:plus>
            <c:minus>
              <c:numRef>
                <c:f>('Fried food'!$C$6,'Fried food'!$E$6,'Fried food'!$G$6)</c:f>
                <c:numCache>
                  <c:formatCode>General</c:formatCode>
                  <c:ptCount val="3"/>
                  <c:pt idx="0">
                    <c:v>2.2999999999999998</c:v>
                  </c:pt>
                  <c:pt idx="1">
                    <c:v>3.3</c:v>
                  </c:pt>
                  <c:pt idx="2">
                    <c:v>4</c:v>
                  </c:pt>
                </c:numCache>
              </c:numRef>
            </c:minus>
          </c:errBars>
          <c:cat>
            <c:strRef>
              <c:f>('Fried food'!$B$4,'Fried food'!$D$4,'Fried food'!$F$4)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('Fried food'!$B$6,'Fried food'!$D$6,'Fried food'!$F$6)</c:f>
              <c:numCache>
                <c:formatCode>General</c:formatCode>
                <c:ptCount val="3"/>
                <c:pt idx="0">
                  <c:v>25.8</c:v>
                </c:pt>
                <c:pt idx="1">
                  <c:v>31.7</c:v>
                </c:pt>
                <c:pt idx="2">
                  <c:v>36.9</c:v>
                </c:pt>
              </c:numCache>
            </c:numRef>
          </c:val>
        </c:ser>
        <c:ser>
          <c:idx val="2"/>
          <c:order val="2"/>
          <c:tx>
            <c:strRef>
              <c:f>'Fried food'!$A$7</c:f>
              <c:strCache>
                <c:ptCount val="1"/>
                <c:pt idx="0">
                  <c:v>AA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('Fried food'!$C$7,'Fried food'!$E$7,'Fried food'!$G$7)</c:f>
                <c:numCache>
                  <c:formatCode>General</c:formatCode>
                  <c:ptCount val="3"/>
                  <c:pt idx="0">
                    <c:v>4</c:v>
                  </c:pt>
                  <c:pt idx="1">
                    <c:v>5.2</c:v>
                  </c:pt>
                  <c:pt idx="2">
                    <c:v>6.3</c:v>
                  </c:pt>
                </c:numCache>
              </c:numRef>
            </c:plus>
            <c:minus>
              <c:numRef>
                <c:f>('Fried food'!$C$7,'Fried food'!$E$7,'Fried food'!$G$7)</c:f>
                <c:numCache>
                  <c:formatCode>General</c:formatCode>
                  <c:ptCount val="3"/>
                  <c:pt idx="0">
                    <c:v>4</c:v>
                  </c:pt>
                  <c:pt idx="1">
                    <c:v>5.2</c:v>
                  </c:pt>
                  <c:pt idx="2">
                    <c:v>6.3</c:v>
                  </c:pt>
                </c:numCache>
              </c:numRef>
            </c:minus>
          </c:errBars>
          <c:cat>
            <c:strRef>
              <c:f>('Fried food'!$B$4,'Fried food'!$D$4,'Fried food'!$F$4)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('Fried food'!$B$7,'Fried food'!$D$7,'Fried food'!$F$7)</c:f>
              <c:numCache>
                <c:formatCode>General</c:formatCode>
                <c:ptCount val="3"/>
                <c:pt idx="0">
                  <c:v>22.5</c:v>
                </c:pt>
                <c:pt idx="1">
                  <c:v>32.4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570576"/>
        <c:axId val="318570968"/>
      </c:barChart>
      <c:catAx>
        <c:axId val="31857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BMI category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8570968"/>
        <c:crosses val="autoZero"/>
        <c:auto val="1"/>
        <c:lblAlgn val="ctr"/>
        <c:lblOffset val="100"/>
        <c:noMultiLvlLbl val="0"/>
      </c:catAx>
      <c:valAx>
        <c:axId val="3185709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Fried food intake</a:t>
                </a:r>
                <a:r>
                  <a:rPr lang="en-US" baseline="0"/>
                  <a:t> (g/day)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857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'Total fat intake'!$A$5</c:f>
              <c:strCache>
                <c:ptCount val="1"/>
                <c:pt idx="0">
                  <c:v>TT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fat intake'!$C$5,'Total fat intake'!$E$5,'Total fat intake'!$G$5)</c:f>
                <c:numCache>
                  <c:formatCode>General</c:formatCode>
                  <c:ptCount val="3"/>
                  <c:pt idx="0">
                    <c:v>0.4</c:v>
                  </c:pt>
                  <c:pt idx="1">
                    <c:v>0.6</c:v>
                  </c:pt>
                  <c:pt idx="2">
                    <c:v>0.7</c:v>
                  </c:pt>
                </c:numCache>
              </c:numRef>
            </c:plus>
            <c:minus>
              <c:numRef>
                <c:f>('Total fat intake'!$C$5,'Total fat intake'!$E$5,'Total fat intake'!$G$5)</c:f>
                <c:numCache>
                  <c:formatCode>General</c:formatCode>
                  <c:ptCount val="3"/>
                  <c:pt idx="0">
                    <c:v>0.4</c:v>
                  </c:pt>
                  <c:pt idx="1">
                    <c:v>0.6</c:v>
                  </c:pt>
                  <c:pt idx="2">
                    <c:v>0.7</c:v>
                  </c:pt>
                </c:numCache>
              </c:numRef>
            </c:minus>
          </c:errBars>
          <c:cat>
            <c:strRef>
              <c:f>('Total fat intake'!$B$4,'Total fat intake'!$D$4,'Total fat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fat intake'!$B$5,'Total fat intake'!$D$5,'Total fat intake'!$F$5)</c:f>
              <c:numCache>
                <c:formatCode>General</c:formatCode>
                <c:ptCount val="3"/>
                <c:pt idx="0">
                  <c:v>36</c:v>
                </c:pt>
                <c:pt idx="1">
                  <c:v>36.5</c:v>
                </c:pt>
                <c:pt idx="2">
                  <c:v>36.6</c:v>
                </c:pt>
              </c:numCache>
            </c:numRef>
          </c:val>
        </c:ser>
        <c:ser>
          <c:idx val="1"/>
          <c:order val="1"/>
          <c:tx>
            <c:strRef>
              <c:f>'Total fat intake'!$A$6</c:f>
              <c:strCache>
                <c:ptCount val="1"/>
                <c:pt idx="0">
                  <c:v>TA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fat intake'!$C$6,'Total fat intake'!$E$6,'Total fat intake'!$G$6)</c:f>
                <c:numCache>
                  <c:formatCode>General</c:formatCode>
                  <c:ptCount val="3"/>
                  <c:pt idx="0">
                    <c:v>0.3</c:v>
                  </c:pt>
                  <c:pt idx="1">
                    <c:v>0.4</c:v>
                  </c:pt>
                  <c:pt idx="2">
                    <c:v>0.5</c:v>
                  </c:pt>
                </c:numCache>
              </c:numRef>
            </c:plus>
            <c:minus>
              <c:numRef>
                <c:f>('Total fat intake'!$C$6,'Total fat intake'!$E$6,'Total fat intake'!$G$6)</c:f>
                <c:numCache>
                  <c:formatCode>General</c:formatCode>
                  <c:ptCount val="3"/>
                  <c:pt idx="0">
                    <c:v>0.3</c:v>
                  </c:pt>
                  <c:pt idx="1">
                    <c:v>0.4</c:v>
                  </c:pt>
                  <c:pt idx="2">
                    <c:v>0.5</c:v>
                  </c:pt>
                </c:numCache>
              </c:numRef>
            </c:minus>
          </c:errBars>
          <c:cat>
            <c:strRef>
              <c:f>('Total fat intake'!$B$4,'Total fat intake'!$D$4,'Total fat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fat intake'!$B$6,'Total fat intake'!$D$6,'Total fat intake'!$F$6)</c:f>
              <c:numCache>
                <c:formatCode>General</c:formatCode>
                <c:ptCount val="3"/>
                <c:pt idx="0">
                  <c:v>35</c:v>
                </c:pt>
                <c:pt idx="1">
                  <c:v>35.9</c:v>
                </c:pt>
                <c:pt idx="2">
                  <c:v>37.1</c:v>
                </c:pt>
              </c:numCache>
            </c:numRef>
          </c:val>
        </c:ser>
        <c:ser>
          <c:idx val="2"/>
          <c:order val="2"/>
          <c:tx>
            <c:strRef>
              <c:f>'Total fat intake'!$A$7</c:f>
              <c:strCache>
                <c:ptCount val="1"/>
                <c:pt idx="0">
                  <c:v>AA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fat intake'!$C$7,'Total fat intake'!$E$7,'Total fat intake'!$G$7)</c:f>
                <c:numCache>
                  <c:formatCode>General</c:formatCode>
                  <c:ptCount val="3"/>
                  <c:pt idx="0">
                    <c:v>0.6</c:v>
                  </c:pt>
                  <c:pt idx="1">
                    <c:v>0.7</c:v>
                  </c:pt>
                  <c:pt idx="2">
                    <c:v>0.8</c:v>
                  </c:pt>
                </c:numCache>
              </c:numRef>
            </c:plus>
            <c:minus>
              <c:numRef>
                <c:f>('Total fat intake'!$C$7,'Total fat intake'!$E$7,'Total fat intake'!$G$7)</c:f>
                <c:numCache>
                  <c:formatCode>General</c:formatCode>
                  <c:ptCount val="3"/>
                  <c:pt idx="0">
                    <c:v>0.6</c:v>
                  </c:pt>
                  <c:pt idx="1">
                    <c:v>0.7</c:v>
                  </c:pt>
                  <c:pt idx="2">
                    <c:v>0.8</c:v>
                  </c:pt>
                </c:numCache>
              </c:numRef>
            </c:minus>
          </c:errBars>
          <c:cat>
            <c:strRef>
              <c:f>('Total fat intake'!$B$4,'Total fat intake'!$D$4,'Total fat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fat intake'!$B$7,'Total fat intake'!$D$7,'Total fat intake'!$F$7)</c:f>
              <c:numCache>
                <c:formatCode>General</c:formatCode>
                <c:ptCount val="3"/>
                <c:pt idx="0">
                  <c:v>35.9</c:v>
                </c:pt>
                <c:pt idx="1">
                  <c:v>36.5</c:v>
                </c:pt>
                <c:pt idx="2">
                  <c:v>37.230000000000011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089424"/>
        <c:axId val="413089816"/>
      </c:barChart>
      <c:catAx>
        <c:axId val="413089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BMI category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3089816"/>
        <c:crosses val="autoZero"/>
        <c:auto val="1"/>
        <c:lblAlgn val="ctr"/>
        <c:lblOffset val="100"/>
        <c:noMultiLvlLbl val="0"/>
      </c:catAx>
      <c:valAx>
        <c:axId val="4130898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fat intake</a:t>
                </a:r>
                <a:r>
                  <a:rPr lang="en-US" baseline="0"/>
                  <a:t> (% energy)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3089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'Total sugars intake'!$A$5</c:f>
              <c:strCache>
                <c:ptCount val="1"/>
                <c:pt idx="0">
                  <c:v>TT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sugars intake'!$C$5,'Total sugars intake'!$E$5,'Total sugars intake'!$G$5)</c:f>
                <c:numCache>
                  <c:formatCode>General</c:formatCode>
                  <c:ptCount val="3"/>
                  <c:pt idx="0">
                    <c:v>0.4</c:v>
                  </c:pt>
                  <c:pt idx="1">
                    <c:v>0.6</c:v>
                  </c:pt>
                  <c:pt idx="2">
                    <c:v>0.8</c:v>
                  </c:pt>
                </c:numCache>
              </c:numRef>
            </c:plus>
            <c:minus>
              <c:numRef>
                <c:f>('Total sugars intake'!$C$5,'Total sugars intake'!$E$5,'Total sugars intake'!$G$5)</c:f>
                <c:numCache>
                  <c:formatCode>General</c:formatCode>
                  <c:ptCount val="3"/>
                  <c:pt idx="0">
                    <c:v>0.4</c:v>
                  </c:pt>
                  <c:pt idx="1">
                    <c:v>0.6</c:v>
                  </c:pt>
                  <c:pt idx="2">
                    <c:v>0.8</c:v>
                  </c:pt>
                </c:numCache>
              </c:numRef>
            </c:minus>
          </c:errBars>
          <c:cat>
            <c:strRef>
              <c:f>('Total sugars intake'!$B$4,'Total sugars intake'!$D$4,'Total sugars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sugars intake'!$B$5,'Total sugars intake'!$D$5,'Total sugars intake'!$F$5)</c:f>
              <c:numCache>
                <c:formatCode>General</c:formatCode>
                <c:ptCount val="3"/>
                <c:pt idx="0">
                  <c:v>21.69</c:v>
                </c:pt>
                <c:pt idx="1">
                  <c:v>20.5</c:v>
                </c:pt>
                <c:pt idx="2">
                  <c:v>20.3</c:v>
                </c:pt>
              </c:numCache>
            </c:numRef>
          </c:val>
        </c:ser>
        <c:ser>
          <c:idx val="1"/>
          <c:order val="1"/>
          <c:tx>
            <c:strRef>
              <c:f>'Total sugars intake'!$A$6</c:f>
              <c:strCache>
                <c:ptCount val="1"/>
                <c:pt idx="0">
                  <c:v>TA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sugars intake'!$C$6,'Total sugars intake'!$E$6,'Total sugars intake'!$G$6)</c:f>
                <c:numCache>
                  <c:formatCode>General</c:formatCode>
                  <c:ptCount val="3"/>
                  <c:pt idx="0">
                    <c:v>0.3</c:v>
                  </c:pt>
                  <c:pt idx="1">
                    <c:v>0.4</c:v>
                  </c:pt>
                  <c:pt idx="2">
                    <c:v>0.6</c:v>
                  </c:pt>
                </c:numCache>
              </c:numRef>
            </c:plus>
            <c:minus>
              <c:numRef>
                <c:f>('Total sugars intake'!$C$6,'Total sugars intake'!$E$6,'Total sugars intake'!$G$6)</c:f>
                <c:numCache>
                  <c:formatCode>General</c:formatCode>
                  <c:ptCount val="3"/>
                  <c:pt idx="0">
                    <c:v>0.3</c:v>
                  </c:pt>
                  <c:pt idx="1">
                    <c:v>0.4</c:v>
                  </c:pt>
                  <c:pt idx="2">
                    <c:v>0.6</c:v>
                  </c:pt>
                </c:numCache>
              </c:numRef>
            </c:minus>
          </c:errBars>
          <c:cat>
            <c:strRef>
              <c:f>('Total sugars intake'!$B$4,'Total sugars intake'!$D$4,'Total sugars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sugars intake'!$B$6,'Total sugars intake'!$D$6,'Total sugars intake'!$F$6)</c:f>
              <c:numCache>
                <c:formatCode>General</c:formatCode>
                <c:ptCount val="3"/>
                <c:pt idx="0">
                  <c:v>21.75</c:v>
                </c:pt>
                <c:pt idx="1">
                  <c:v>21</c:v>
                </c:pt>
                <c:pt idx="2">
                  <c:v>19.2</c:v>
                </c:pt>
              </c:numCache>
            </c:numRef>
          </c:val>
        </c:ser>
        <c:ser>
          <c:idx val="2"/>
          <c:order val="2"/>
          <c:tx>
            <c:strRef>
              <c:f>'Total sugars intake'!$A$7</c:f>
              <c:strCache>
                <c:ptCount val="1"/>
                <c:pt idx="0">
                  <c:v>AA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('Total sugars intake'!$C$7,'Total sugars intake'!$E$7,'Total sugars intake'!$G$7)</c:f>
                <c:numCache>
                  <c:formatCode>General</c:formatCode>
                  <c:ptCount val="3"/>
                  <c:pt idx="0">
                    <c:v>0.6</c:v>
                  </c:pt>
                  <c:pt idx="1">
                    <c:v>0.7</c:v>
                  </c:pt>
                  <c:pt idx="2">
                    <c:v>0.9</c:v>
                  </c:pt>
                </c:numCache>
              </c:numRef>
            </c:plus>
            <c:minus>
              <c:numRef>
                <c:f>('Total sugars intake'!$C$7,'Total sugars intake'!$E$7,'Total sugars intake'!$G$7)</c:f>
                <c:numCache>
                  <c:formatCode>General</c:formatCode>
                  <c:ptCount val="3"/>
                  <c:pt idx="0">
                    <c:v>0.6</c:v>
                  </c:pt>
                  <c:pt idx="1">
                    <c:v>0.7</c:v>
                  </c:pt>
                  <c:pt idx="2">
                    <c:v>0.9</c:v>
                  </c:pt>
                </c:numCache>
              </c:numRef>
            </c:minus>
          </c:errBars>
          <c:cat>
            <c:strRef>
              <c:f>('Total sugars intake'!$B$4,'Total sugars intake'!$D$4,'Total sugars intake'!$F$4)</c:f>
              <c:strCache>
                <c:ptCount val="3"/>
                <c:pt idx="0">
                  <c:v>Normal</c:v>
                </c:pt>
                <c:pt idx="1">
                  <c:v>Overweight</c:v>
                </c:pt>
                <c:pt idx="2">
                  <c:v>Obese</c:v>
                </c:pt>
              </c:strCache>
            </c:strRef>
          </c:cat>
          <c:val>
            <c:numRef>
              <c:f>('Total sugars intake'!$B$7,'Total sugars intake'!$D$7,'Total sugars intake'!$F$7)</c:f>
              <c:numCache>
                <c:formatCode>General</c:formatCode>
                <c:ptCount val="3"/>
                <c:pt idx="0">
                  <c:v>21.1</c:v>
                </c:pt>
                <c:pt idx="1">
                  <c:v>20</c:v>
                </c:pt>
                <c:pt idx="2">
                  <c:v>19.8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3090600"/>
        <c:axId val="289321128"/>
      </c:barChart>
      <c:catAx>
        <c:axId val="4130906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BMI category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9321128"/>
        <c:crosses val="autoZero"/>
        <c:auto val="1"/>
        <c:lblAlgn val="ctr"/>
        <c:lblOffset val="100"/>
        <c:noMultiLvlLbl val="0"/>
      </c:catAx>
      <c:valAx>
        <c:axId val="289321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sugars intake</a:t>
                </a:r>
                <a:r>
                  <a:rPr lang="en-US" baseline="0"/>
                  <a:t> (% energy)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13090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DF2A0-AF10-47E8-8B21-BFD9D7D1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1744</Words>
  <Characters>9942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Celis</dc:creator>
  <cp:lastModifiedBy>Katherine Livingstone</cp:lastModifiedBy>
  <cp:revision>6</cp:revision>
  <cp:lastPrinted>2015-03-06T09:38:00Z</cp:lastPrinted>
  <dcterms:created xsi:type="dcterms:W3CDTF">2015-09-22T03:09:00Z</dcterms:created>
  <dcterms:modified xsi:type="dcterms:W3CDTF">2015-09-22T04:29:00Z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789972948</vt:i4>
  </property>
</Properties>
</file>