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1B" w:rsidRPr="001E4FBB" w:rsidRDefault="00643F3B" w:rsidP="00643F3B">
      <w:pPr>
        <w:widowControl/>
        <w:spacing w:line="360" w:lineRule="auto"/>
        <w:jc w:val="left"/>
        <w:rPr>
          <w:rFonts w:ascii="Times New Roman" w:hAnsi="Times New Roman"/>
          <w:szCs w:val="21"/>
        </w:rPr>
      </w:pPr>
      <w:r w:rsidRPr="001E4FBB">
        <w:rPr>
          <w:rFonts w:ascii="Times New Roman" w:hAnsi="Times New Roman"/>
          <w:b/>
          <w:bCs/>
          <w:szCs w:val="21"/>
        </w:rPr>
        <w:t xml:space="preserve">Supplementary table </w:t>
      </w:r>
      <w:r w:rsidR="00F62E1B" w:rsidRPr="001E4FBB">
        <w:rPr>
          <w:rFonts w:ascii="Times New Roman" w:hAnsi="Times New Roman" w:hint="eastAsia"/>
          <w:b/>
          <w:bCs/>
          <w:szCs w:val="21"/>
        </w:rPr>
        <w:t>1</w:t>
      </w:r>
      <w:r w:rsidRPr="001E4FBB">
        <w:rPr>
          <w:rFonts w:ascii="Times New Roman" w:hAnsi="Times New Roman"/>
          <w:b/>
          <w:bCs/>
          <w:szCs w:val="21"/>
        </w:rPr>
        <w:t>.</w:t>
      </w:r>
      <w:r w:rsidRPr="001E4FBB">
        <w:rPr>
          <w:rFonts w:ascii="Times New Roman" w:hAnsi="Times New Roman"/>
          <w:szCs w:val="21"/>
        </w:rPr>
        <w:t xml:space="preserve"> Risk of nasopharyngeal carcinoma for quartiles of </w:t>
      </w:r>
      <w:r w:rsidRPr="001E4FBB">
        <w:rPr>
          <w:rFonts w:ascii="Times New Roman" w:hAnsi="Times New Roman"/>
          <w:kern w:val="0"/>
          <w:szCs w:val="21"/>
        </w:rPr>
        <w:t>dietary folate, vitamin B6, vitamin B12, and methionine</w:t>
      </w:r>
      <w:r w:rsidRPr="001E4FBB">
        <w:rPr>
          <w:rFonts w:ascii="Times New Roman" w:hAnsi="Times New Roman"/>
          <w:szCs w:val="21"/>
        </w:rPr>
        <w:t xml:space="preserve"> intake</w:t>
      </w:r>
      <w:r w:rsidRPr="001E4FBB">
        <w:rPr>
          <w:rFonts w:ascii="Times New Roman" w:hAnsi="Times New Roman" w:hint="eastAsia"/>
          <w:szCs w:val="21"/>
        </w:rPr>
        <w:t xml:space="preserve"> </w:t>
      </w:r>
      <w:r w:rsidRPr="001E4FBB">
        <w:rPr>
          <w:rFonts w:ascii="Times New Roman" w:hAnsi="Times New Roman"/>
          <w:szCs w:val="21"/>
        </w:rPr>
        <w:t>excluding those who used</w:t>
      </w:r>
      <w:r w:rsidRPr="001E4FBB">
        <w:rPr>
          <w:rFonts w:ascii="Times New Roman" w:hAnsi="Times New Roman" w:hint="eastAsia"/>
          <w:szCs w:val="21"/>
        </w:rPr>
        <w:t xml:space="preserve"> </w:t>
      </w:r>
      <w:r w:rsidRPr="001E4FBB">
        <w:rPr>
          <w:rFonts w:ascii="Times New Roman" w:hAnsi="Times New Roman"/>
          <w:szCs w:val="21"/>
        </w:rPr>
        <w:t>multivitamins in Guangzhou, China</w:t>
      </w:r>
      <w:bookmarkStart w:id="0" w:name="_GoBack"/>
      <w:bookmarkEnd w:id="0"/>
    </w:p>
    <w:tbl>
      <w:tblPr>
        <w:tblW w:w="8724" w:type="dxa"/>
        <w:tblInd w:w="93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698"/>
        <w:gridCol w:w="851"/>
        <w:gridCol w:w="97"/>
        <w:gridCol w:w="753"/>
        <w:gridCol w:w="1116"/>
        <w:gridCol w:w="108"/>
        <w:gridCol w:w="685"/>
        <w:gridCol w:w="926"/>
        <w:gridCol w:w="250"/>
        <w:gridCol w:w="685"/>
        <w:gridCol w:w="1475"/>
      </w:tblGrid>
      <w:tr w:rsidR="001E4FBB" w:rsidRPr="001E4FBB" w:rsidTr="00F62E1B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Cases (n = 568)</w:t>
            </w:r>
          </w:p>
        </w:tc>
        <w:tc>
          <w:tcPr>
            <w:tcW w:w="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Controls (n = 565)</w:t>
            </w:r>
          </w:p>
        </w:tc>
        <w:tc>
          <w:tcPr>
            <w:tcW w:w="1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Without adjusted</w:t>
            </w:r>
          </w:p>
        </w:tc>
        <w:tc>
          <w:tcPr>
            <w:tcW w:w="2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Multivariate adjusted*</w:t>
            </w:r>
          </w:p>
        </w:tc>
      </w:tr>
      <w:tr w:rsidR="001E4FBB" w:rsidRPr="001E4FBB" w:rsidTr="00F62E1B">
        <w:trPr>
          <w:trHeight w:val="270"/>
        </w:trPr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 xml:space="preserve">Median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Number</w:t>
            </w:r>
          </w:p>
        </w:tc>
        <w:tc>
          <w:tcPr>
            <w:tcW w:w="9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 xml:space="preserve">Median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Number</w:t>
            </w:r>
          </w:p>
        </w:tc>
        <w:tc>
          <w:tcPr>
            <w:tcW w:w="1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ORs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95% CI</w:t>
            </w: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ORs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95% CI</w:t>
            </w:r>
          </w:p>
        </w:tc>
      </w:tr>
      <w:tr w:rsidR="001E4FBB" w:rsidRPr="00F62E1B" w:rsidTr="00F62E1B">
        <w:trPr>
          <w:trHeight w:val="270"/>
        </w:trPr>
        <w:tc>
          <w:tcPr>
            <w:tcW w:w="872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Quartile of folate (μg/d)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142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0.77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0.56, 1.05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0.50, 0.95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121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312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0.42, 0.80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0.39, 0.76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77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382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0.26, 0.52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0.24, 0.49</w:t>
            </w:r>
          </w:p>
        </w:tc>
      </w:tr>
      <w:tr w:rsidR="001E4FBB" w:rsidRPr="001E4FBB" w:rsidTr="00F62E1B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i/>
                <w:iCs/>
                <w:kern w:val="0"/>
                <w:szCs w:val="21"/>
              </w:rPr>
              <w:t>P</w:t>
            </w:r>
            <w:r w:rsidRPr="00F62E1B">
              <w:rPr>
                <w:rFonts w:ascii="Times New Roman" w:hAnsi="Times New Roman"/>
                <w:kern w:val="0"/>
                <w:szCs w:val="21"/>
                <w:vertAlign w:val="subscript"/>
              </w:rPr>
              <w:t xml:space="preserve"> trend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&lt;0.001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&lt;0.001</w:t>
            </w:r>
          </w:p>
        </w:tc>
      </w:tr>
      <w:tr w:rsidR="001E4FBB" w:rsidRPr="00F62E1B" w:rsidTr="00F62E1B">
        <w:trPr>
          <w:trHeight w:val="270"/>
        </w:trPr>
        <w:tc>
          <w:tcPr>
            <w:tcW w:w="8724" w:type="dxa"/>
            <w:gridSpan w:val="1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Quartile of vitamin B6 (mg/d)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195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157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1.05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142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0.58, 1.06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0.69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0.50, 0.95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126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0.43, 0.83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0.39, 0.76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90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0.44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0.31, 0.61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0.34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0.24, 0.49</w:t>
            </w:r>
          </w:p>
        </w:tc>
      </w:tr>
      <w:tr w:rsidR="001E4FBB" w:rsidRPr="001E4FBB" w:rsidTr="00F62E1B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i/>
                <w:iCs/>
                <w:kern w:val="0"/>
                <w:szCs w:val="21"/>
              </w:rPr>
              <w:t>P</w:t>
            </w:r>
            <w:r w:rsidRPr="00F62E1B">
              <w:rPr>
                <w:rFonts w:ascii="Times New Roman" w:hAnsi="Times New Roman"/>
                <w:kern w:val="0"/>
                <w:szCs w:val="21"/>
                <w:vertAlign w:val="subscript"/>
              </w:rPr>
              <w:t xml:space="preserve"> trend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&lt;0.001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&lt;0.001</w:t>
            </w:r>
          </w:p>
        </w:tc>
      </w:tr>
      <w:tr w:rsidR="001E4FBB" w:rsidRPr="00F62E1B" w:rsidTr="00F62E1B">
        <w:trPr>
          <w:trHeight w:val="270"/>
        </w:trPr>
        <w:tc>
          <w:tcPr>
            <w:tcW w:w="8724" w:type="dxa"/>
            <w:gridSpan w:val="1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Quartile of vitamin B12 (μg/d)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146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146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1.78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0.86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0.62, 1.21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0.57, 1.15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2.47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156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2.46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0.80, 1.53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0.72, 1.40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3.98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146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3.64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139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0.76, 1.46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0.89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0.63, 1.25</w:t>
            </w:r>
          </w:p>
        </w:tc>
      </w:tr>
      <w:tr w:rsidR="001E4FBB" w:rsidRPr="001E4FBB" w:rsidTr="00F62E1B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i/>
                <w:iCs/>
                <w:kern w:val="0"/>
                <w:szCs w:val="21"/>
              </w:rPr>
              <w:t>P</w:t>
            </w:r>
            <w:r w:rsidRPr="00F62E1B">
              <w:rPr>
                <w:rFonts w:ascii="Times New Roman" w:hAnsi="Times New Roman"/>
                <w:kern w:val="0"/>
                <w:szCs w:val="21"/>
                <w:vertAlign w:val="subscript"/>
              </w:rPr>
              <w:t xml:space="preserve"> trend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0.469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0.797</w:t>
            </w:r>
          </w:p>
        </w:tc>
      </w:tr>
      <w:tr w:rsidR="001E4FBB" w:rsidRPr="00F62E1B" w:rsidTr="00F62E1B">
        <w:trPr>
          <w:trHeight w:val="270"/>
        </w:trPr>
        <w:tc>
          <w:tcPr>
            <w:tcW w:w="8724" w:type="dxa"/>
            <w:gridSpan w:val="1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Quartile of methionine (g/d)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113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147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Q2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138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1.27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0.91, 1.79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1.16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0.82, 1.65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1.66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136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1.53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1.10, 2.14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1.38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0.98, 1.96</w:t>
            </w:r>
          </w:p>
        </w:tc>
      </w:tr>
      <w:tr w:rsidR="001E4FBB" w:rsidRPr="001E4FBB" w:rsidTr="00F62E1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Q4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2.14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157</w:t>
            </w: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2.04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141</w:t>
            </w: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1.45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1.04, 2.02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1.27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0.91, 1.80</w:t>
            </w:r>
          </w:p>
        </w:tc>
      </w:tr>
      <w:tr w:rsidR="001E4FBB" w:rsidRPr="001E4FBB" w:rsidTr="00F62E1B">
        <w:trPr>
          <w:trHeight w:val="3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i/>
                <w:iCs/>
                <w:kern w:val="0"/>
                <w:szCs w:val="21"/>
              </w:rPr>
              <w:t>P</w:t>
            </w:r>
            <w:r w:rsidRPr="00F62E1B">
              <w:rPr>
                <w:rFonts w:ascii="Times New Roman" w:hAnsi="Times New Roman"/>
                <w:kern w:val="0"/>
                <w:szCs w:val="21"/>
                <w:vertAlign w:val="subscript"/>
              </w:rPr>
              <w:t xml:space="preserve"> trend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97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08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0.018</w:t>
            </w:r>
          </w:p>
        </w:tc>
        <w:tc>
          <w:tcPr>
            <w:tcW w:w="250" w:type="dxa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center"/>
            <w:hideMark/>
          </w:tcPr>
          <w:p w:rsidR="00F62E1B" w:rsidRPr="00F62E1B" w:rsidRDefault="00F62E1B" w:rsidP="00F62E1B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62E1B">
              <w:rPr>
                <w:rFonts w:ascii="Times New Roman" w:hAnsi="Times New Roman"/>
                <w:kern w:val="0"/>
                <w:szCs w:val="21"/>
              </w:rPr>
              <w:t>0.112</w:t>
            </w:r>
          </w:p>
        </w:tc>
      </w:tr>
    </w:tbl>
    <w:p w:rsidR="00643F3B" w:rsidRPr="001E4FBB" w:rsidRDefault="00643F3B" w:rsidP="00643F3B">
      <w:pPr>
        <w:spacing w:line="360" w:lineRule="auto"/>
        <w:rPr>
          <w:rFonts w:ascii="Times New Roman" w:hAnsi="Times New Roman"/>
          <w:szCs w:val="21"/>
        </w:rPr>
      </w:pPr>
      <w:r w:rsidRPr="001E4FBB">
        <w:rPr>
          <w:rFonts w:ascii="Times New Roman" w:hAnsi="Times New Roman" w:hint="eastAsia"/>
          <w:szCs w:val="21"/>
        </w:rPr>
        <w:t xml:space="preserve">* </w:t>
      </w:r>
      <w:r w:rsidRPr="001E4FBB">
        <w:rPr>
          <w:rFonts w:ascii="Times New Roman" w:hAnsi="Times New Roman"/>
          <w:szCs w:val="21"/>
        </w:rPr>
        <w:t xml:space="preserve">Crude and adjusted ORs (95% CI) from the </w:t>
      </w:r>
      <w:r w:rsidRPr="001E4FBB">
        <w:rPr>
          <w:rFonts w:ascii="Times New Roman" w:hAnsi="Times New Roman" w:hint="eastAsia"/>
          <w:szCs w:val="21"/>
        </w:rPr>
        <w:t>un</w:t>
      </w:r>
      <w:r w:rsidRPr="001E4FBB">
        <w:rPr>
          <w:rFonts w:ascii="Times New Roman" w:hAnsi="Times New Roman"/>
          <w:szCs w:val="21"/>
        </w:rPr>
        <w:t xml:space="preserve">conditional logistic regression model. Covariates include age, BMI, occupation, marital status, educational level, household income, smoking, </w:t>
      </w:r>
      <w:r w:rsidR="00813416" w:rsidRPr="001E4FBB">
        <w:rPr>
          <w:rFonts w:ascii="Times New Roman" w:hAnsi="Times New Roman" w:hint="eastAsia"/>
          <w:szCs w:val="21"/>
        </w:rPr>
        <w:t>alcohol</w:t>
      </w:r>
      <w:r w:rsidRPr="001E4FBB">
        <w:rPr>
          <w:rFonts w:ascii="Times New Roman" w:hAnsi="Times New Roman"/>
          <w:szCs w:val="21"/>
        </w:rPr>
        <w:t xml:space="preserve"> drinking, exposure to potentially toxic substances, multivitamin supplementation, chronic rhinitis history, physical activity, and daily energy intake (log-transformed).</w:t>
      </w:r>
    </w:p>
    <w:p w:rsidR="00FC56C3" w:rsidRPr="001E4FBB" w:rsidRDefault="00FC56C3" w:rsidP="00643F3B">
      <w:pPr>
        <w:widowControl/>
        <w:jc w:val="left"/>
      </w:pPr>
    </w:p>
    <w:sectPr w:rsidR="00FC56C3" w:rsidRPr="001E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D5" w:rsidRDefault="007867D5" w:rsidP="00E908AF">
      <w:r>
        <w:separator/>
      </w:r>
    </w:p>
  </w:endnote>
  <w:endnote w:type="continuationSeparator" w:id="0">
    <w:p w:rsidR="007867D5" w:rsidRDefault="007867D5" w:rsidP="00E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D5" w:rsidRDefault="007867D5" w:rsidP="00E908AF">
      <w:r>
        <w:separator/>
      </w:r>
    </w:p>
  </w:footnote>
  <w:footnote w:type="continuationSeparator" w:id="0">
    <w:p w:rsidR="007867D5" w:rsidRDefault="007867D5" w:rsidP="00E9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47"/>
    <w:rsid w:val="001E4FBB"/>
    <w:rsid w:val="00643F3B"/>
    <w:rsid w:val="00685B83"/>
    <w:rsid w:val="00717A3D"/>
    <w:rsid w:val="007867D5"/>
    <w:rsid w:val="00813416"/>
    <w:rsid w:val="00AB285F"/>
    <w:rsid w:val="00C40247"/>
    <w:rsid w:val="00C827D9"/>
    <w:rsid w:val="00D14B6F"/>
    <w:rsid w:val="00E908AF"/>
    <w:rsid w:val="00F62E1B"/>
    <w:rsid w:val="00F67DD0"/>
    <w:rsid w:val="00FC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8AF"/>
    <w:rPr>
      <w:sz w:val="18"/>
      <w:szCs w:val="18"/>
    </w:rPr>
  </w:style>
  <w:style w:type="table" w:styleId="a5">
    <w:name w:val="Table Grid"/>
    <w:basedOn w:val="a1"/>
    <w:uiPriority w:val="99"/>
    <w:rsid w:val="00E908A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8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8AF"/>
    <w:rPr>
      <w:sz w:val="18"/>
      <w:szCs w:val="18"/>
    </w:rPr>
  </w:style>
  <w:style w:type="table" w:styleId="a5">
    <w:name w:val="Table Grid"/>
    <w:basedOn w:val="a1"/>
    <w:uiPriority w:val="99"/>
    <w:rsid w:val="00E908A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1469</Characters>
  <Application>Microsoft Office Word</Application>
  <DocSecurity>0</DocSecurity>
  <Lines>12</Lines>
  <Paragraphs>3</Paragraphs>
  <ScaleCrop>false</ScaleCrop>
  <Company>Sky123.Org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Fang-fang Zeng</dc:creator>
  <cp:keywords/>
  <dc:description/>
  <cp:lastModifiedBy>Zeng Fang-fang</cp:lastModifiedBy>
  <cp:revision>6</cp:revision>
  <dcterms:created xsi:type="dcterms:W3CDTF">2015-07-06T13:27:00Z</dcterms:created>
  <dcterms:modified xsi:type="dcterms:W3CDTF">2015-09-05T06:05:00Z</dcterms:modified>
</cp:coreProperties>
</file>