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913AD" w14:textId="55DCF493" w:rsidR="0009274E" w:rsidRPr="00A45199" w:rsidRDefault="0009274E" w:rsidP="0009274E">
      <w:pPr>
        <w:pStyle w:val="Heading2"/>
        <w:rPr>
          <w:rFonts w:cs="Times New Roman"/>
        </w:rPr>
      </w:pPr>
      <w:r w:rsidRPr="00A45199">
        <w:rPr>
          <w:rFonts w:cs="Times New Roman"/>
        </w:rPr>
        <w:t>Supplement</w:t>
      </w:r>
      <w:r w:rsidR="00A45199">
        <w:rPr>
          <w:rFonts w:cs="Times New Roman"/>
        </w:rPr>
        <w:t>ary</w:t>
      </w:r>
      <w:r w:rsidRPr="00A45199">
        <w:rPr>
          <w:rFonts w:cs="Times New Roman"/>
        </w:rPr>
        <w:t xml:space="preserve"> Methods</w:t>
      </w:r>
    </w:p>
    <w:p w14:paraId="2524B0C3" w14:textId="77777777" w:rsidR="0009274E" w:rsidRPr="00A45199" w:rsidRDefault="0009274E" w:rsidP="0009274E">
      <w:pPr>
        <w:pStyle w:val="Heading2"/>
        <w:rPr>
          <w:rFonts w:cs="Times New Roman"/>
        </w:rPr>
      </w:pPr>
      <w:r w:rsidRPr="00A45199">
        <w:rPr>
          <w:rFonts w:cs="Times New Roman"/>
        </w:rPr>
        <w:t>The Health Star Rating System</w:t>
      </w:r>
    </w:p>
    <w:p w14:paraId="0B9DE54F" w14:textId="77777777" w:rsidR="0009274E" w:rsidRPr="00A45199" w:rsidRDefault="0009274E" w:rsidP="0009274E">
      <w:pPr>
        <w:rPr>
          <w:rFonts w:cs="Times New Roman"/>
        </w:rPr>
      </w:pPr>
      <w:r w:rsidRPr="00A45199">
        <w:rPr>
          <w:rFonts w:cs="Times New Roman"/>
        </w:rPr>
        <w:t xml:space="preserve">In summary, a six step process is used based mostly on the </w:t>
      </w:r>
      <w:hyperlink r:id="rId9" w:history="1">
        <w:r w:rsidRPr="00A45199">
          <w:rPr>
            <w:rStyle w:val="Hyperlink"/>
            <w:rFonts w:cs="Times New Roman"/>
          </w:rPr>
          <w:t>Health Star Rating Guide for Industry</w:t>
        </w:r>
      </w:hyperlink>
      <w:r w:rsidRPr="00A45199">
        <w:rPr>
          <w:rFonts w:cs="Times New Roman"/>
        </w:rPr>
        <w:t>:</w:t>
      </w:r>
    </w:p>
    <w:p w14:paraId="4372D194" w14:textId="77777777" w:rsidR="0009274E" w:rsidRPr="00A45199" w:rsidRDefault="0009274E" w:rsidP="0009274E">
      <w:pPr>
        <w:pStyle w:val="Heading2"/>
        <w:rPr>
          <w:rFonts w:cs="Times New Roman"/>
          <w:sz w:val="22"/>
          <w:szCs w:val="22"/>
        </w:rPr>
      </w:pPr>
      <w:bookmarkStart w:id="0" w:name="_Toc369617141"/>
      <w:r w:rsidRPr="00A45199">
        <w:rPr>
          <w:rFonts w:cs="Times New Roman"/>
          <w:sz w:val="22"/>
          <w:szCs w:val="22"/>
        </w:rPr>
        <w:t>Step 1: Determine the HSR category of the food</w:t>
      </w:r>
      <w:bookmarkEnd w:id="0"/>
    </w:p>
    <w:p w14:paraId="26DEF85A" w14:textId="77777777" w:rsidR="0009274E" w:rsidRPr="00A45199" w:rsidRDefault="0009274E" w:rsidP="0009274E">
      <w:pPr>
        <w:rPr>
          <w:rFonts w:cs="Times New Roman"/>
        </w:rPr>
      </w:pPr>
      <w:r w:rsidRPr="00A45199">
        <w:rPr>
          <w:rFonts w:cs="Times New Roman"/>
        </w:rPr>
        <w:t>Each food item is assigned to one of six categories:</w:t>
      </w:r>
    </w:p>
    <w:p w14:paraId="52EA6983" w14:textId="77777777" w:rsidR="0009274E" w:rsidRPr="00A45199" w:rsidRDefault="0009274E" w:rsidP="0009274E">
      <w:pPr>
        <w:pStyle w:val="FSBullet"/>
        <w:tabs>
          <w:tab w:val="left" w:pos="2410"/>
        </w:tabs>
        <w:spacing w:after="60"/>
        <w:rPr>
          <w:rFonts w:ascii="Times New Roman" w:hAnsi="Times New Roman" w:cs="Times New Roman"/>
          <w:szCs w:val="22"/>
        </w:rPr>
      </w:pPr>
      <w:r w:rsidRPr="00A45199">
        <w:rPr>
          <w:rFonts w:ascii="Times New Roman" w:hAnsi="Times New Roman" w:cs="Times New Roman"/>
          <w:szCs w:val="22"/>
        </w:rPr>
        <w:t>Category 1</w:t>
      </w:r>
      <w:r w:rsidRPr="00A45199">
        <w:rPr>
          <w:rFonts w:ascii="Times New Roman" w:hAnsi="Times New Roman" w:cs="Times New Roman"/>
          <w:szCs w:val="22"/>
          <w:lang w:val="en-AU"/>
        </w:rPr>
        <w:tab/>
        <w:t>B</w:t>
      </w:r>
      <w:proofErr w:type="spellStart"/>
      <w:r w:rsidRPr="00A45199">
        <w:rPr>
          <w:rFonts w:ascii="Times New Roman" w:hAnsi="Times New Roman" w:cs="Times New Roman"/>
          <w:szCs w:val="22"/>
        </w:rPr>
        <w:t>everages</w:t>
      </w:r>
      <w:proofErr w:type="spellEnd"/>
      <w:r w:rsidRPr="00A45199">
        <w:rPr>
          <w:rFonts w:ascii="Times New Roman" w:hAnsi="Times New Roman" w:cs="Times New Roman"/>
          <w:szCs w:val="22"/>
          <w:lang w:val="en-AU"/>
        </w:rPr>
        <w:t xml:space="preserve"> other than dairy beverages</w:t>
      </w:r>
    </w:p>
    <w:p w14:paraId="05DEB81C" w14:textId="77777777" w:rsidR="0009274E" w:rsidRPr="00A45199" w:rsidRDefault="0009274E" w:rsidP="0009274E">
      <w:pPr>
        <w:pStyle w:val="FSBullet"/>
        <w:tabs>
          <w:tab w:val="left" w:pos="2410"/>
        </w:tabs>
        <w:spacing w:after="60"/>
        <w:rPr>
          <w:rFonts w:ascii="Times New Roman" w:hAnsi="Times New Roman" w:cs="Times New Roman"/>
          <w:szCs w:val="22"/>
        </w:rPr>
      </w:pPr>
      <w:r w:rsidRPr="00A45199">
        <w:rPr>
          <w:rFonts w:ascii="Times New Roman" w:hAnsi="Times New Roman" w:cs="Times New Roman"/>
          <w:szCs w:val="22"/>
          <w:lang w:val="en-AU"/>
        </w:rPr>
        <w:t>Category 1D</w:t>
      </w:r>
      <w:r w:rsidRPr="00A45199">
        <w:rPr>
          <w:rFonts w:ascii="Times New Roman" w:hAnsi="Times New Roman" w:cs="Times New Roman"/>
          <w:szCs w:val="22"/>
          <w:lang w:val="en-AU"/>
        </w:rPr>
        <w:tab/>
        <w:t>Dairy beverages</w:t>
      </w:r>
      <w:r w:rsidRPr="00A45199">
        <w:rPr>
          <w:rFonts w:ascii="Times New Roman" w:hAnsi="Times New Roman" w:cs="Times New Roman"/>
          <w:szCs w:val="22"/>
        </w:rPr>
        <w:t xml:space="preserve"> </w:t>
      </w:r>
    </w:p>
    <w:p w14:paraId="4C49C4C4" w14:textId="77777777" w:rsidR="0009274E" w:rsidRPr="00A45199" w:rsidRDefault="0009274E" w:rsidP="0009274E">
      <w:pPr>
        <w:pStyle w:val="FSBullet"/>
        <w:tabs>
          <w:tab w:val="left" w:pos="2410"/>
        </w:tabs>
        <w:spacing w:after="60"/>
        <w:rPr>
          <w:rFonts w:ascii="Times New Roman" w:hAnsi="Times New Roman" w:cs="Times New Roman"/>
          <w:szCs w:val="22"/>
        </w:rPr>
      </w:pPr>
      <w:r w:rsidRPr="00A45199">
        <w:rPr>
          <w:rFonts w:ascii="Times New Roman" w:hAnsi="Times New Roman" w:cs="Times New Roman"/>
          <w:szCs w:val="22"/>
        </w:rPr>
        <w:t xml:space="preserve">Category 2 </w:t>
      </w:r>
      <w:r w:rsidRPr="00A45199">
        <w:rPr>
          <w:rFonts w:ascii="Times New Roman" w:hAnsi="Times New Roman" w:cs="Times New Roman"/>
          <w:szCs w:val="22"/>
          <w:lang w:val="en-AU"/>
        </w:rPr>
        <w:tab/>
        <w:t xml:space="preserve">All </w:t>
      </w:r>
      <w:r w:rsidRPr="00A45199">
        <w:rPr>
          <w:rFonts w:ascii="Times New Roman" w:hAnsi="Times New Roman" w:cs="Times New Roman"/>
          <w:szCs w:val="22"/>
        </w:rPr>
        <w:t>food</w:t>
      </w:r>
      <w:r w:rsidRPr="00A45199">
        <w:rPr>
          <w:rFonts w:ascii="Times New Roman" w:hAnsi="Times New Roman" w:cs="Times New Roman"/>
          <w:szCs w:val="22"/>
          <w:lang w:val="en-AU"/>
        </w:rPr>
        <w:t>s</w:t>
      </w:r>
      <w:r w:rsidRPr="00A45199">
        <w:rPr>
          <w:rFonts w:ascii="Times New Roman" w:hAnsi="Times New Roman" w:cs="Times New Roman"/>
          <w:szCs w:val="22"/>
        </w:rPr>
        <w:t xml:space="preserve"> other than those included in Category 1</w:t>
      </w:r>
      <w:r w:rsidRPr="00A45199">
        <w:rPr>
          <w:rFonts w:ascii="Times New Roman" w:hAnsi="Times New Roman" w:cs="Times New Roman"/>
          <w:szCs w:val="22"/>
          <w:lang w:val="en-AU"/>
        </w:rPr>
        <w:t>, 1D, 2D,</w:t>
      </w:r>
      <w:r w:rsidRPr="00A45199">
        <w:rPr>
          <w:rFonts w:ascii="Times New Roman" w:hAnsi="Times New Roman" w:cs="Times New Roman"/>
          <w:szCs w:val="22"/>
        </w:rPr>
        <w:t xml:space="preserve"> 3</w:t>
      </w:r>
      <w:r w:rsidRPr="00A45199">
        <w:rPr>
          <w:rFonts w:ascii="Times New Roman" w:hAnsi="Times New Roman" w:cs="Times New Roman"/>
          <w:szCs w:val="22"/>
          <w:lang w:val="en-AU"/>
        </w:rPr>
        <w:t xml:space="preserve"> or 3D</w:t>
      </w:r>
      <w:r w:rsidRPr="00A45199">
        <w:rPr>
          <w:rFonts w:ascii="Times New Roman" w:hAnsi="Times New Roman" w:cs="Times New Roman"/>
          <w:szCs w:val="22"/>
        </w:rPr>
        <w:t xml:space="preserve"> </w:t>
      </w:r>
    </w:p>
    <w:p w14:paraId="450E6EB1" w14:textId="77777777" w:rsidR="0009274E" w:rsidRPr="00A45199" w:rsidRDefault="0009274E" w:rsidP="0009274E">
      <w:pPr>
        <w:pStyle w:val="FSBullet"/>
        <w:tabs>
          <w:tab w:val="left" w:pos="2410"/>
        </w:tabs>
        <w:spacing w:after="60"/>
        <w:rPr>
          <w:rFonts w:ascii="Times New Roman" w:hAnsi="Times New Roman" w:cs="Times New Roman"/>
          <w:szCs w:val="22"/>
        </w:rPr>
      </w:pPr>
      <w:r w:rsidRPr="00A45199">
        <w:rPr>
          <w:rFonts w:ascii="Times New Roman" w:hAnsi="Times New Roman" w:cs="Times New Roman"/>
          <w:szCs w:val="22"/>
        </w:rPr>
        <w:t>Category 2</w:t>
      </w:r>
      <w:r w:rsidRPr="00A45199">
        <w:rPr>
          <w:rFonts w:ascii="Times New Roman" w:hAnsi="Times New Roman" w:cs="Times New Roman"/>
          <w:szCs w:val="22"/>
          <w:lang w:val="en-AU"/>
        </w:rPr>
        <w:t>D</w:t>
      </w:r>
      <w:r w:rsidRPr="00A45199">
        <w:rPr>
          <w:rFonts w:ascii="Times New Roman" w:hAnsi="Times New Roman" w:cs="Times New Roman"/>
          <w:szCs w:val="22"/>
        </w:rPr>
        <w:t xml:space="preserve"> </w:t>
      </w:r>
      <w:r w:rsidRPr="00A45199">
        <w:rPr>
          <w:rFonts w:ascii="Times New Roman" w:hAnsi="Times New Roman" w:cs="Times New Roman"/>
          <w:szCs w:val="22"/>
          <w:lang w:val="en-AU"/>
        </w:rPr>
        <w:tab/>
        <w:t xml:space="preserve">Dairy </w:t>
      </w:r>
      <w:r w:rsidRPr="00A45199">
        <w:rPr>
          <w:rFonts w:ascii="Times New Roman" w:hAnsi="Times New Roman" w:cs="Times New Roman"/>
          <w:szCs w:val="22"/>
        </w:rPr>
        <w:t>food</w:t>
      </w:r>
      <w:r w:rsidRPr="00A45199">
        <w:rPr>
          <w:rFonts w:ascii="Times New Roman" w:hAnsi="Times New Roman" w:cs="Times New Roman"/>
          <w:szCs w:val="22"/>
          <w:lang w:val="en-AU"/>
        </w:rPr>
        <w:t>s</w:t>
      </w:r>
      <w:r w:rsidRPr="00A45199">
        <w:rPr>
          <w:rFonts w:ascii="Times New Roman" w:hAnsi="Times New Roman" w:cs="Times New Roman"/>
          <w:szCs w:val="22"/>
        </w:rPr>
        <w:t xml:space="preserve"> other than those included in Category 1</w:t>
      </w:r>
      <w:r w:rsidRPr="00A45199">
        <w:rPr>
          <w:rFonts w:ascii="Times New Roman" w:hAnsi="Times New Roman" w:cs="Times New Roman"/>
          <w:szCs w:val="22"/>
          <w:lang w:val="en-AU"/>
        </w:rPr>
        <w:t>D</w:t>
      </w:r>
      <w:r w:rsidRPr="00A45199">
        <w:rPr>
          <w:rFonts w:ascii="Times New Roman" w:hAnsi="Times New Roman" w:cs="Times New Roman"/>
          <w:szCs w:val="22"/>
        </w:rPr>
        <w:t xml:space="preserve"> or 3</w:t>
      </w:r>
      <w:r w:rsidRPr="00A45199">
        <w:rPr>
          <w:rFonts w:ascii="Times New Roman" w:hAnsi="Times New Roman" w:cs="Times New Roman"/>
          <w:szCs w:val="22"/>
          <w:lang w:val="en-AU"/>
        </w:rPr>
        <w:t>D</w:t>
      </w:r>
      <w:r w:rsidRPr="00A45199">
        <w:rPr>
          <w:rFonts w:ascii="Times New Roman" w:hAnsi="Times New Roman" w:cs="Times New Roman"/>
          <w:szCs w:val="22"/>
        </w:rPr>
        <w:t xml:space="preserve"> </w:t>
      </w:r>
    </w:p>
    <w:p w14:paraId="55B94DD2" w14:textId="77777777" w:rsidR="0009274E" w:rsidRPr="00A45199" w:rsidRDefault="0009274E" w:rsidP="0009274E">
      <w:pPr>
        <w:pStyle w:val="FSBullet"/>
        <w:tabs>
          <w:tab w:val="left" w:pos="2410"/>
        </w:tabs>
        <w:spacing w:after="60"/>
        <w:rPr>
          <w:rFonts w:ascii="Times New Roman" w:hAnsi="Times New Roman" w:cs="Times New Roman"/>
          <w:szCs w:val="22"/>
          <w:lang w:val="en-AU"/>
        </w:rPr>
      </w:pPr>
      <w:r w:rsidRPr="00A45199">
        <w:rPr>
          <w:rFonts w:ascii="Times New Roman" w:hAnsi="Times New Roman" w:cs="Times New Roman"/>
          <w:szCs w:val="22"/>
        </w:rPr>
        <w:t xml:space="preserve">Category 3 </w:t>
      </w:r>
      <w:r w:rsidRPr="00A45199">
        <w:rPr>
          <w:rFonts w:ascii="Times New Roman" w:hAnsi="Times New Roman" w:cs="Times New Roman"/>
          <w:szCs w:val="22"/>
          <w:lang w:val="en-AU"/>
        </w:rPr>
        <w:tab/>
        <w:t>Oils and spreads</w:t>
      </w:r>
    </w:p>
    <w:p w14:paraId="40EB631B" w14:textId="77777777" w:rsidR="0009274E" w:rsidRPr="00A45199" w:rsidRDefault="0009274E" w:rsidP="0009274E">
      <w:pPr>
        <w:pStyle w:val="FSBullet"/>
        <w:tabs>
          <w:tab w:val="left" w:pos="2410"/>
        </w:tabs>
        <w:spacing w:after="240"/>
        <w:ind w:left="714" w:hanging="357"/>
        <w:rPr>
          <w:rFonts w:ascii="Times New Roman" w:hAnsi="Times New Roman" w:cs="Times New Roman"/>
          <w:szCs w:val="22"/>
          <w:lang w:val="en-AU"/>
        </w:rPr>
      </w:pPr>
      <w:r w:rsidRPr="00A45199">
        <w:rPr>
          <w:rFonts w:ascii="Times New Roman" w:hAnsi="Times New Roman" w:cs="Times New Roman"/>
          <w:szCs w:val="22"/>
          <w:lang w:val="en-AU"/>
        </w:rPr>
        <w:t>Cate</w:t>
      </w:r>
      <w:r w:rsidRPr="00A45199">
        <w:rPr>
          <w:rFonts w:ascii="Times New Roman" w:hAnsi="Times New Roman" w:cs="Times New Roman"/>
          <w:szCs w:val="22"/>
        </w:rPr>
        <w:t>gory 3</w:t>
      </w:r>
      <w:r w:rsidRPr="00A45199">
        <w:rPr>
          <w:rFonts w:ascii="Times New Roman" w:hAnsi="Times New Roman" w:cs="Times New Roman"/>
          <w:szCs w:val="22"/>
          <w:lang w:val="en-AU"/>
        </w:rPr>
        <w:t>D</w:t>
      </w:r>
      <w:r w:rsidRPr="00A45199">
        <w:rPr>
          <w:rFonts w:ascii="Times New Roman" w:hAnsi="Times New Roman" w:cs="Times New Roman"/>
          <w:szCs w:val="22"/>
          <w:lang w:val="en-AU"/>
        </w:rPr>
        <w:tab/>
        <w:t>C</w:t>
      </w:r>
      <w:proofErr w:type="spellStart"/>
      <w:r w:rsidRPr="00A45199">
        <w:rPr>
          <w:rFonts w:ascii="Times New Roman" w:hAnsi="Times New Roman" w:cs="Times New Roman"/>
          <w:szCs w:val="22"/>
        </w:rPr>
        <w:t>heese</w:t>
      </w:r>
      <w:proofErr w:type="spellEnd"/>
      <w:r w:rsidRPr="00A45199">
        <w:rPr>
          <w:rFonts w:ascii="Times New Roman" w:hAnsi="Times New Roman" w:cs="Times New Roman"/>
          <w:szCs w:val="22"/>
        </w:rPr>
        <w:t xml:space="preserve"> and processed cheese (with</w:t>
      </w:r>
      <w:r w:rsidRPr="00A45199">
        <w:rPr>
          <w:rFonts w:ascii="Times New Roman" w:hAnsi="Times New Roman" w:cs="Times New Roman"/>
          <w:szCs w:val="22"/>
          <w:lang w:val="en-AU"/>
        </w:rPr>
        <w:t xml:space="preserve"> </w:t>
      </w:r>
      <w:r w:rsidRPr="00A45199">
        <w:rPr>
          <w:rFonts w:ascii="Times New Roman" w:hAnsi="Times New Roman" w:cs="Times New Roman"/>
          <w:szCs w:val="22"/>
        </w:rPr>
        <w:t>calcium content &gt;320mg/100g)</w:t>
      </w:r>
    </w:p>
    <w:p w14:paraId="2145D947" w14:textId="77777777" w:rsidR="0009274E" w:rsidRPr="00A45199" w:rsidRDefault="0009274E" w:rsidP="0009274E">
      <w:pPr>
        <w:rPr>
          <w:rFonts w:cs="Times New Roman"/>
        </w:rPr>
      </w:pPr>
      <w:r w:rsidRPr="00A45199">
        <w:rPr>
          <w:rFonts w:cs="Times New Roman"/>
          <w:i/>
        </w:rPr>
        <w:t>Category 1D</w:t>
      </w:r>
      <w:r w:rsidRPr="00A45199">
        <w:rPr>
          <w:rFonts w:cs="Times New Roman"/>
        </w:rPr>
        <w:t>: milk and dairy based beverages and dairy beverage analogues derived from legumes and cereals. Note that this differs slightly from the Health Star Rating Guide to Industry as calcium content was determined at a food category level as opposed to an individual food product level.</w:t>
      </w:r>
    </w:p>
    <w:p w14:paraId="0FAD43CD" w14:textId="77777777" w:rsidR="0009274E" w:rsidRPr="00A45199" w:rsidRDefault="0009274E" w:rsidP="0009274E">
      <w:pPr>
        <w:pStyle w:val="Heading2"/>
        <w:rPr>
          <w:rFonts w:cs="Times New Roman"/>
          <w:color w:val="00B0F0"/>
          <w:sz w:val="22"/>
          <w:szCs w:val="22"/>
        </w:rPr>
      </w:pPr>
      <w:bookmarkStart w:id="1" w:name="_Toc369617142"/>
      <w:r w:rsidRPr="00A45199">
        <w:rPr>
          <w:rFonts w:cs="Times New Roman"/>
          <w:sz w:val="22"/>
          <w:szCs w:val="22"/>
        </w:rPr>
        <w:t>Step 2: Determine the form of the food for the HSR</w:t>
      </w:r>
      <w:bookmarkEnd w:id="1"/>
    </w:p>
    <w:p w14:paraId="050EBC22" w14:textId="77777777" w:rsidR="0009274E" w:rsidRPr="00A45199" w:rsidRDefault="0009274E" w:rsidP="0009274E">
      <w:pPr>
        <w:pStyle w:val="Clause"/>
        <w:spacing w:line="480" w:lineRule="auto"/>
        <w:rPr>
          <w:rFonts w:eastAsia="Calibri"/>
          <w:sz w:val="22"/>
          <w:szCs w:val="22"/>
        </w:rPr>
      </w:pPr>
      <w:r w:rsidRPr="00A45199">
        <w:rPr>
          <w:rFonts w:eastAsia="Calibri"/>
          <w:sz w:val="22"/>
          <w:szCs w:val="22"/>
        </w:rPr>
        <w:t>The HSR was derived based on the nutrient values presented in the Nutrition Information Panel of the product. As a general rule, nutrient values are entered into the database as follows:</w:t>
      </w:r>
    </w:p>
    <w:p w14:paraId="215421B8" w14:textId="77777777" w:rsidR="0009274E" w:rsidRPr="00A45199" w:rsidRDefault="0009274E" w:rsidP="0009274E">
      <w:pPr>
        <w:numPr>
          <w:ilvl w:val="0"/>
          <w:numId w:val="2"/>
        </w:numPr>
        <w:spacing w:after="0"/>
        <w:rPr>
          <w:rFonts w:eastAsia="Calibri" w:cs="Times New Roman"/>
          <w:lang w:val="en-GB"/>
        </w:rPr>
      </w:pPr>
      <w:r w:rsidRPr="00A45199">
        <w:rPr>
          <w:rFonts w:eastAsia="Calibri" w:cs="Times New Roman"/>
          <w:lang w:val="en-GB"/>
        </w:rPr>
        <w:t>If nutrient values for both “as sold” and “as prepared” are provided, the nutrient values for “as sold” are entered and the product is flagged as “Unprepared” in the database.</w:t>
      </w:r>
    </w:p>
    <w:p w14:paraId="339E609E" w14:textId="77777777" w:rsidR="0009274E" w:rsidRPr="00A45199" w:rsidRDefault="0009274E" w:rsidP="0009274E">
      <w:pPr>
        <w:numPr>
          <w:ilvl w:val="0"/>
          <w:numId w:val="2"/>
        </w:numPr>
        <w:spacing w:before="0" w:after="0"/>
        <w:rPr>
          <w:rFonts w:eastAsia="Calibri" w:cs="Times New Roman"/>
          <w:lang w:val="en-GB"/>
        </w:rPr>
      </w:pPr>
      <w:r w:rsidRPr="00A45199">
        <w:rPr>
          <w:rFonts w:eastAsia="Calibri" w:cs="Times New Roman"/>
          <w:lang w:val="en-GB"/>
        </w:rPr>
        <w:t>If nutrient values are only provided “as prepared” or “as consumed” then these values are entered and are flagged as “Prepared” in the database.</w:t>
      </w:r>
    </w:p>
    <w:p w14:paraId="5DED5FE5" w14:textId="77777777" w:rsidR="0009274E" w:rsidRPr="00A45199" w:rsidRDefault="0009274E" w:rsidP="0009274E">
      <w:pPr>
        <w:pStyle w:val="Heading2"/>
        <w:rPr>
          <w:rFonts w:cs="Times New Roman"/>
          <w:sz w:val="22"/>
          <w:szCs w:val="22"/>
        </w:rPr>
      </w:pPr>
      <w:bookmarkStart w:id="2" w:name="_Toc369617143"/>
      <w:r w:rsidRPr="00A45199">
        <w:rPr>
          <w:rFonts w:cs="Times New Roman"/>
          <w:sz w:val="22"/>
          <w:szCs w:val="22"/>
        </w:rPr>
        <w:t>Step 3: Calculate HSR baseline points</w:t>
      </w:r>
      <w:bookmarkEnd w:id="2"/>
    </w:p>
    <w:p w14:paraId="7684AD81" w14:textId="77777777" w:rsidR="0009274E" w:rsidRPr="00A45199" w:rsidRDefault="0009274E" w:rsidP="0009274E">
      <w:pPr>
        <w:rPr>
          <w:rFonts w:cs="Times New Roman"/>
        </w:rPr>
      </w:pPr>
      <w:r w:rsidRPr="00A45199">
        <w:rPr>
          <w:rFonts w:cs="Times New Roman"/>
        </w:rPr>
        <w:t xml:space="preserve">HSR baseline points are calculated for the average quantity of energy, saturated fat, total sugars and sodium in 100g or 100mL of the food (based on the units used in the Nutrition Information Panel). HSR Baseline Points are given in the table below for determining the HSR of a food, with a maximum of 30 points assigned to some components. </w:t>
      </w:r>
    </w:p>
    <w:p w14:paraId="5B011B7B" w14:textId="77777777" w:rsidR="0009274E" w:rsidRPr="00A45199" w:rsidRDefault="0009274E" w:rsidP="0009274E">
      <w:pPr>
        <w:pStyle w:val="TableHeading"/>
        <w:keepNext/>
        <w:keepLines/>
        <w:spacing w:after="120"/>
        <w:ind w:hanging="142"/>
        <w:jc w:val="left"/>
        <w:rPr>
          <w:szCs w:val="22"/>
        </w:rPr>
      </w:pPr>
      <w:r w:rsidRPr="00A45199">
        <w:rPr>
          <w:szCs w:val="22"/>
        </w:rPr>
        <w:lastRenderedPageBreak/>
        <w:t>Table 1: HSR Baseline Points for Category 1, 1D, 2 or 2D Foods</w:t>
      </w:r>
    </w:p>
    <w:tbl>
      <w:tblPr>
        <w:tblStyle w:val="LightList-Accent4"/>
        <w:tblW w:w="0" w:type="auto"/>
        <w:tblLook w:val="01E0" w:firstRow="1" w:lastRow="1" w:firstColumn="1" w:lastColumn="1" w:noHBand="0" w:noVBand="0"/>
        <w:tblCaption w:val="Table 1"/>
        <w:tblDescription w:val="Table 1 shows the range of baseline points achievable for Category 1, 1D, 2 or 2D foods with the Health Star Rating Calculator. A maximum of 11 baseline points are achievable for energy, 22 points for total sugars, 30 points for saturated fat and 30 points for sodium.&#10;"/>
      </w:tblPr>
      <w:tblGrid>
        <w:gridCol w:w="1122"/>
        <w:gridCol w:w="1963"/>
        <w:gridCol w:w="2126"/>
        <w:gridCol w:w="1843"/>
        <w:gridCol w:w="1843"/>
      </w:tblGrid>
      <w:tr w:rsidR="0009274E" w:rsidRPr="00A45199" w14:paraId="0B7F7483" w14:textId="77777777" w:rsidTr="00392339">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1122" w:type="dxa"/>
          </w:tcPr>
          <w:p w14:paraId="548833FF" w14:textId="77777777" w:rsidR="0009274E" w:rsidRPr="00A45199" w:rsidRDefault="0009274E" w:rsidP="00392339">
            <w:pPr>
              <w:pStyle w:val="Table1"/>
              <w:keepNext/>
              <w:keepLines/>
            </w:pPr>
            <w:r w:rsidRPr="00A45199">
              <w:t>Baseline points</w:t>
            </w:r>
          </w:p>
        </w:tc>
        <w:tc>
          <w:tcPr>
            <w:cnfStyle w:val="000010000000" w:firstRow="0" w:lastRow="0" w:firstColumn="0" w:lastColumn="0" w:oddVBand="1" w:evenVBand="0" w:oddHBand="0" w:evenHBand="0" w:firstRowFirstColumn="0" w:firstRowLastColumn="0" w:lastRowFirstColumn="0" w:lastRowLastColumn="0"/>
            <w:tcW w:w="1963" w:type="dxa"/>
          </w:tcPr>
          <w:p w14:paraId="083F9036" w14:textId="77777777" w:rsidR="0009274E" w:rsidRPr="00A45199" w:rsidRDefault="0009274E" w:rsidP="00392339">
            <w:pPr>
              <w:pStyle w:val="Table1"/>
              <w:keepNext/>
              <w:keepLines/>
            </w:pPr>
            <w:r w:rsidRPr="00A45199">
              <w:t>Energy content (kJ) per 100g or 100mL</w:t>
            </w:r>
          </w:p>
        </w:tc>
        <w:tc>
          <w:tcPr>
            <w:tcW w:w="2126" w:type="dxa"/>
          </w:tcPr>
          <w:p w14:paraId="098C218A" w14:textId="77777777" w:rsidR="0009274E" w:rsidRPr="00A45199" w:rsidRDefault="0009274E" w:rsidP="00392339">
            <w:pPr>
              <w:pStyle w:val="Table1"/>
              <w:keepNext/>
              <w:keepLines/>
              <w:cnfStyle w:val="100000000000" w:firstRow="1" w:lastRow="0" w:firstColumn="0" w:lastColumn="0" w:oddVBand="0" w:evenVBand="0" w:oddHBand="0" w:evenHBand="0" w:firstRowFirstColumn="0" w:firstRowLastColumn="0" w:lastRowFirstColumn="0" w:lastRowLastColumn="0"/>
            </w:pPr>
            <w:r w:rsidRPr="00A45199">
              <w:t>Saturated fatty acids (g) per 100g or 100mL</w:t>
            </w:r>
          </w:p>
        </w:tc>
        <w:tc>
          <w:tcPr>
            <w:cnfStyle w:val="000010000000" w:firstRow="0" w:lastRow="0" w:firstColumn="0" w:lastColumn="0" w:oddVBand="1" w:evenVBand="0" w:oddHBand="0" w:evenHBand="0" w:firstRowFirstColumn="0" w:firstRowLastColumn="0" w:lastRowFirstColumn="0" w:lastRowLastColumn="0"/>
            <w:tcW w:w="1843" w:type="dxa"/>
          </w:tcPr>
          <w:p w14:paraId="5FEF6E44" w14:textId="77777777" w:rsidR="0009274E" w:rsidRPr="00A45199" w:rsidRDefault="0009274E" w:rsidP="00392339">
            <w:pPr>
              <w:pStyle w:val="Table1"/>
              <w:keepNext/>
              <w:keepLines/>
            </w:pPr>
            <w:r w:rsidRPr="00A45199">
              <w:t>Total sugars (g) per 100g or 100mL</w:t>
            </w:r>
          </w:p>
        </w:tc>
        <w:tc>
          <w:tcPr>
            <w:cnfStyle w:val="000100000000" w:firstRow="0" w:lastRow="0" w:firstColumn="0" w:lastColumn="1" w:oddVBand="0" w:evenVBand="0" w:oddHBand="0" w:evenHBand="0" w:firstRowFirstColumn="0" w:firstRowLastColumn="0" w:lastRowFirstColumn="0" w:lastRowLastColumn="0"/>
            <w:tcW w:w="1843" w:type="dxa"/>
          </w:tcPr>
          <w:p w14:paraId="7F661D50" w14:textId="77777777" w:rsidR="0009274E" w:rsidRPr="00A45199" w:rsidRDefault="0009274E" w:rsidP="00392339">
            <w:pPr>
              <w:pStyle w:val="Table1"/>
              <w:keepNext/>
              <w:keepLines/>
            </w:pPr>
            <w:r w:rsidRPr="00A45199">
              <w:t>Sodium (mg) per 100g or 100mL</w:t>
            </w:r>
          </w:p>
        </w:tc>
      </w:tr>
      <w:tr w:rsidR="0009274E" w:rsidRPr="00A45199" w14:paraId="55C5CA1D"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2" w:type="dxa"/>
          </w:tcPr>
          <w:p w14:paraId="33A56F07" w14:textId="77777777" w:rsidR="0009274E" w:rsidRPr="00A45199" w:rsidRDefault="0009274E" w:rsidP="00392339">
            <w:pPr>
              <w:pStyle w:val="Table2"/>
              <w:keepNext/>
              <w:keepLines/>
              <w:ind w:firstLine="0"/>
              <w:jc w:val="center"/>
            </w:pPr>
            <w:r w:rsidRPr="00A45199">
              <w:t>0</w:t>
            </w:r>
          </w:p>
        </w:tc>
        <w:tc>
          <w:tcPr>
            <w:cnfStyle w:val="000010000000" w:firstRow="0" w:lastRow="0" w:firstColumn="0" w:lastColumn="0" w:oddVBand="1" w:evenVBand="0" w:oddHBand="0" w:evenHBand="0" w:firstRowFirstColumn="0" w:firstRowLastColumn="0" w:lastRowFirstColumn="0" w:lastRowLastColumn="0"/>
            <w:tcW w:w="1963" w:type="dxa"/>
          </w:tcPr>
          <w:p w14:paraId="6CA1242D" w14:textId="77777777" w:rsidR="0009274E" w:rsidRPr="00A45199" w:rsidRDefault="0009274E" w:rsidP="00392339">
            <w:pPr>
              <w:pStyle w:val="Table2"/>
              <w:keepNext/>
              <w:keepLines/>
              <w:ind w:firstLine="0"/>
              <w:jc w:val="center"/>
            </w:pPr>
            <w:r w:rsidRPr="00A45199">
              <w:t>≤335</w:t>
            </w:r>
          </w:p>
        </w:tc>
        <w:tc>
          <w:tcPr>
            <w:tcW w:w="2126" w:type="dxa"/>
          </w:tcPr>
          <w:p w14:paraId="7CF5BADF" w14:textId="77777777" w:rsidR="0009274E" w:rsidRPr="00A45199" w:rsidRDefault="0009274E" w:rsidP="00392339">
            <w:pPr>
              <w:pStyle w:val="Table2"/>
              <w:keepNext/>
              <w:keepLines/>
              <w:ind w:firstLine="0"/>
              <w:jc w:val="center"/>
              <w:cnfStyle w:val="000000100000" w:firstRow="0" w:lastRow="0" w:firstColumn="0" w:lastColumn="0" w:oddVBand="0" w:evenVBand="0" w:oddHBand="1" w:evenHBand="0" w:firstRowFirstColumn="0" w:firstRowLastColumn="0" w:lastRowFirstColumn="0" w:lastRowLastColumn="0"/>
            </w:pPr>
            <w:r w:rsidRPr="00A45199">
              <w:t>≤1.0</w:t>
            </w:r>
          </w:p>
        </w:tc>
        <w:tc>
          <w:tcPr>
            <w:cnfStyle w:val="000010000000" w:firstRow="0" w:lastRow="0" w:firstColumn="0" w:lastColumn="0" w:oddVBand="1" w:evenVBand="0" w:oddHBand="0" w:evenHBand="0" w:firstRowFirstColumn="0" w:firstRowLastColumn="0" w:lastRowFirstColumn="0" w:lastRowLastColumn="0"/>
            <w:tcW w:w="1843" w:type="dxa"/>
          </w:tcPr>
          <w:p w14:paraId="7A0EE5D5" w14:textId="77777777" w:rsidR="0009274E" w:rsidRPr="00A45199" w:rsidRDefault="0009274E" w:rsidP="00392339">
            <w:pPr>
              <w:pStyle w:val="Table2"/>
              <w:keepNext/>
              <w:keepLines/>
              <w:ind w:firstLine="0"/>
              <w:jc w:val="center"/>
            </w:pPr>
            <w:r w:rsidRPr="00A45199">
              <w:t>≤5.0</w:t>
            </w:r>
          </w:p>
        </w:tc>
        <w:tc>
          <w:tcPr>
            <w:cnfStyle w:val="000100000000" w:firstRow="0" w:lastRow="0" w:firstColumn="0" w:lastColumn="1" w:oddVBand="0" w:evenVBand="0" w:oddHBand="0" w:evenHBand="0" w:firstRowFirstColumn="0" w:firstRowLastColumn="0" w:lastRowFirstColumn="0" w:lastRowLastColumn="0"/>
            <w:tcW w:w="1843" w:type="dxa"/>
          </w:tcPr>
          <w:p w14:paraId="28942114" w14:textId="77777777" w:rsidR="0009274E" w:rsidRPr="00A45199" w:rsidRDefault="0009274E" w:rsidP="00392339">
            <w:pPr>
              <w:pStyle w:val="Table2"/>
              <w:keepNext/>
              <w:keepLines/>
              <w:ind w:firstLine="0"/>
              <w:jc w:val="center"/>
            </w:pPr>
            <w:r w:rsidRPr="00A45199">
              <w:t>≤90</w:t>
            </w:r>
          </w:p>
        </w:tc>
      </w:tr>
      <w:tr w:rsidR="0009274E" w:rsidRPr="00A45199" w14:paraId="1D29C82C"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22" w:type="dxa"/>
          </w:tcPr>
          <w:p w14:paraId="1FE7B02D" w14:textId="77777777" w:rsidR="0009274E" w:rsidRPr="00A45199" w:rsidRDefault="0009274E" w:rsidP="00392339">
            <w:pPr>
              <w:pStyle w:val="Table2"/>
              <w:keepNext/>
              <w:keepLines/>
              <w:ind w:firstLine="0"/>
              <w:jc w:val="center"/>
            </w:pPr>
            <w:r w:rsidRPr="00A45199">
              <w:t>1</w:t>
            </w:r>
          </w:p>
        </w:tc>
        <w:tc>
          <w:tcPr>
            <w:cnfStyle w:val="000010000000" w:firstRow="0" w:lastRow="0" w:firstColumn="0" w:lastColumn="0" w:oddVBand="1" w:evenVBand="0" w:oddHBand="0" w:evenHBand="0" w:firstRowFirstColumn="0" w:firstRowLastColumn="0" w:lastRowFirstColumn="0" w:lastRowLastColumn="0"/>
            <w:tcW w:w="1963" w:type="dxa"/>
          </w:tcPr>
          <w:p w14:paraId="165E6892" w14:textId="77777777" w:rsidR="0009274E" w:rsidRPr="00A45199" w:rsidRDefault="0009274E" w:rsidP="00392339">
            <w:pPr>
              <w:pStyle w:val="Table2"/>
              <w:keepNext/>
              <w:keepLines/>
              <w:ind w:firstLine="0"/>
              <w:jc w:val="center"/>
            </w:pPr>
            <w:r w:rsidRPr="00A45199">
              <w:t>&gt;335</w:t>
            </w:r>
          </w:p>
        </w:tc>
        <w:tc>
          <w:tcPr>
            <w:tcW w:w="2126" w:type="dxa"/>
          </w:tcPr>
          <w:p w14:paraId="3EDE61AF" w14:textId="77777777" w:rsidR="0009274E" w:rsidRPr="00A45199" w:rsidRDefault="0009274E" w:rsidP="00392339">
            <w:pPr>
              <w:pStyle w:val="Table2"/>
              <w:keepNext/>
              <w:keepLines/>
              <w:ind w:firstLine="0"/>
              <w:jc w:val="center"/>
              <w:cnfStyle w:val="000000000000" w:firstRow="0" w:lastRow="0" w:firstColumn="0" w:lastColumn="0" w:oddVBand="0" w:evenVBand="0" w:oddHBand="0" w:evenHBand="0" w:firstRowFirstColumn="0" w:firstRowLastColumn="0" w:lastRowFirstColumn="0" w:lastRowLastColumn="0"/>
            </w:pPr>
            <w:r w:rsidRPr="00A45199">
              <w:t>&gt;1.0</w:t>
            </w:r>
          </w:p>
        </w:tc>
        <w:tc>
          <w:tcPr>
            <w:cnfStyle w:val="000010000000" w:firstRow="0" w:lastRow="0" w:firstColumn="0" w:lastColumn="0" w:oddVBand="1" w:evenVBand="0" w:oddHBand="0" w:evenHBand="0" w:firstRowFirstColumn="0" w:firstRowLastColumn="0" w:lastRowFirstColumn="0" w:lastRowLastColumn="0"/>
            <w:tcW w:w="1843" w:type="dxa"/>
          </w:tcPr>
          <w:p w14:paraId="74565CB3" w14:textId="77777777" w:rsidR="0009274E" w:rsidRPr="00A45199" w:rsidRDefault="0009274E" w:rsidP="00392339">
            <w:pPr>
              <w:pStyle w:val="Table2"/>
              <w:keepNext/>
              <w:keepLines/>
              <w:ind w:firstLine="0"/>
              <w:jc w:val="center"/>
            </w:pPr>
            <w:r w:rsidRPr="00A45199">
              <w:t>&gt;5.0</w:t>
            </w:r>
          </w:p>
        </w:tc>
        <w:tc>
          <w:tcPr>
            <w:cnfStyle w:val="000100000000" w:firstRow="0" w:lastRow="0" w:firstColumn="0" w:lastColumn="1" w:oddVBand="0" w:evenVBand="0" w:oddHBand="0" w:evenHBand="0" w:firstRowFirstColumn="0" w:firstRowLastColumn="0" w:lastRowFirstColumn="0" w:lastRowLastColumn="0"/>
            <w:tcW w:w="1843" w:type="dxa"/>
          </w:tcPr>
          <w:p w14:paraId="302F2EF9" w14:textId="77777777" w:rsidR="0009274E" w:rsidRPr="00A45199" w:rsidRDefault="0009274E" w:rsidP="00392339">
            <w:pPr>
              <w:pStyle w:val="Table2"/>
              <w:keepNext/>
              <w:keepLines/>
              <w:ind w:firstLine="0"/>
              <w:jc w:val="center"/>
            </w:pPr>
            <w:r w:rsidRPr="00A45199">
              <w:t>&gt;90</w:t>
            </w:r>
          </w:p>
        </w:tc>
      </w:tr>
      <w:tr w:rsidR="0009274E" w:rsidRPr="00A45199" w14:paraId="5289FDEE"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2" w:type="dxa"/>
          </w:tcPr>
          <w:p w14:paraId="66F0FEEC" w14:textId="77777777" w:rsidR="0009274E" w:rsidRPr="00A45199" w:rsidRDefault="0009274E" w:rsidP="00392339">
            <w:pPr>
              <w:pStyle w:val="Table2"/>
              <w:ind w:firstLine="0"/>
              <w:jc w:val="center"/>
            </w:pPr>
            <w:r w:rsidRPr="00A45199">
              <w:t>2</w:t>
            </w:r>
          </w:p>
        </w:tc>
        <w:tc>
          <w:tcPr>
            <w:cnfStyle w:val="000010000000" w:firstRow="0" w:lastRow="0" w:firstColumn="0" w:lastColumn="0" w:oddVBand="1" w:evenVBand="0" w:oddHBand="0" w:evenHBand="0" w:firstRowFirstColumn="0" w:firstRowLastColumn="0" w:lastRowFirstColumn="0" w:lastRowLastColumn="0"/>
            <w:tcW w:w="1963" w:type="dxa"/>
          </w:tcPr>
          <w:p w14:paraId="467093C1" w14:textId="77777777" w:rsidR="0009274E" w:rsidRPr="00A45199" w:rsidRDefault="0009274E" w:rsidP="00392339">
            <w:pPr>
              <w:pStyle w:val="Table2"/>
              <w:ind w:firstLine="0"/>
              <w:jc w:val="center"/>
            </w:pPr>
            <w:r w:rsidRPr="00A45199">
              <w:t>&gt;670</w:t>
            </w:r>
          </w:p>
        </w:tc>
        <w:tc>
          <w:tcPr>
            <w:tcW w:w="2126" w:type="dxa"/>
          </w:tcPr>
          <w:p w14:paraId="67E11BCB" w14:textId="77777777" w:rsidR="0009274E" w:rsidRPr="00A45199" w:rsidRDefault="0009274E" w:rsidP="00392339">
            <w:pPr>
              <w:pStyle w:val="Table2"/>
              <w:ind w:firstLine="0"/>
              <w:jc w:val="center"/>
              <w:cnfStyle w:val="000000100000" w:firstRow="0" w:lastRow="0" w:firstColumn="0" w:lastColumn="0" w:oddVBand="0" w:evenVBand="0" w:oddHBand="1" w:evenHBand="0" w:firstRowFirstColumn="0" w:firstRowLastColumn="0" w:lastRowFirstColumn="0" w:lastRowLastColumn="0"/>
            </w:pPr>
            <w:r w:rsidRPr="00A45199">
              <w:t>&gt;2.0</w:t>
            </w:r>
          </w:p>
        </w:tc>
        <w:tc>
          <w:tcPr>
            <w:cnfStyle w:val="000010000000" w:firstRow="0" w:lastRow="0" w:firstColumn="0" w:lastColumn="0" w:oddVBand="1" w:evenVBand="0" w:oddHBand="0" w:evenHBand="0" w:firstRowFirstColumn="0" w:firstRowLastColumn="0" w:lastRowFirstColumn="0" w:lastRowLastColumn="0"/>
            <w:tcW w:w="1843" w:type="dxa"/>
          </w:tcPr>
          <w:p w14:paraId="41F41BEE" w14:textId="77777777" w:rsidR="0009274E" w:rsidRPr="00A45199" w:rsidRDefault="0009274E" w:rsidP="00392339">
            <w:pPr>
              <w:pStyle w:val="Table2"/>
              <w:ind w:firstLine="0"/>
              <w:jc w:val="center"/>
            </w:pPr>
            <w:r w:rsidRPr="00A45199">
              <w:t>&gt;9.0</w:t>
            </w:r>
          </w:p>
        </w:tc>
        <w:tc>
          <w:tcPr>
            <w:cnfStyle w:val="000100000000" w:firstRow="0" w:lastRow="0" w:firstColumn="0" w:lastColumn="1" w:oddVBand="0" w:evenVBand="0" w:oddHBand="0" w:evenHBand="0" w:firstRowFirstColumn="0" w:firstRowLastColumn="0" w:lastRowFirstColumn="0" w:lastRowLastColumn="0"/>
            <w:tcW w:w="1843" w:type="dxa"/>
          </w:tcPr>
          <w:p w14:paraId="4CE0437D" w14:textId="77777777" w:rsidR="0009274E" w:rsidRPr="00A45199" w:rsidRDefault="0009274E" w:rsidP="00392339">
            <w:pPr>
              <w:pStyle w:val="Table2"/>
              <w:ind w:firstLine="0"/>
              <w:jc w:val="center"/>
            </w:pPr>
            <w:r w:rsidRPr="00A45199">
              <w:t>&gt;180</w:t>
            </w:r>
          </w:p>
        </w:tc>
      </w:tr>
      <w:tr w:rsidR="0009274E" w:rsidRPr="00A45199" w14:paraId="7FA31ED1"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22" w:type="dxa"/>
          </w:tcPr>
          <w:p w14:paraId="12DF8667" w14:textId="77777777" w:rsidR="0009274E" w:rsidRPr="00A45199" w:rsidRDefault="0009274E" w:rsidP="00392339">
            <w:pPr>
              <w:pStyle w:val="Table2"/>
              <w:ind w:firstLine="0"/>
              <w:jc w:val="center"/>
            </w:pPr>
            <w:r w:rsidRPr="00A45199">
              <w:t>3</w:t>
            </w:r>
          </w:p>
        </w:tc>
        <w:tc>
          <w:tcPr>
            <w:cnfStyle w:val="000010000000" w:firstRow="0" w:lastRow="0" w:firstColumn="0" w:lastColumn="0" w:oddVBand="1" w:evenVBand="0" w:oddHBand="0" w:evenHBand="0" w:firstRowFirstColumn="0" w:firstRowLastColumn="0" w:lastRowFirstColumn="0" w:lastRowLastColumn="0"/>
            <w:tcW w:w="1963" w:type="dxa"/>
          </w:tcPr>
          <w:p w14:paraId="2433E953" w14:textId="77777777" w:rsidR="0009274E" w:rsidRPr="00A45199" w:rsidRDefault="0009274E" w:rsidP="00392339">
            <w:pPr>
              <w:pStyle w:val="Table2"/>
              <w:ind w:firstLine="0"/>
              <w:jc w:val="center"/>
            </w:pPr>
            <w:r w:rsidRPr="00A45199">
              <w:t>&gt;1005</w:t>
            </w:r>
          </w:p>
        </w:tc>
        <w:tc>
          <w:tcPr>
            <w:tcW w:w="2126" w:type="dxa"/>
          </w:tcPr>
          <w:p w14:paraId="768AC8B3" w14:textId="77777777" w:rsidR="0009274E" w:rsidRPr="00A45199" w:rsidRDefault="0009274E" w:rsidP="00392339">
            <w:pPr>
              <w:pStyle w:val="Table2"/>
              <w:ind w:firstLine="0"/>
              <w:jc w:val="center"/>
              <w:cnfStyle w:val="000000000000" w:firstRow="0" w:lastRow="0" w:firstColumn="0" w:lastColumn="0" w:oddVBand="0" w:evenVBand="0" w:oddHBand="0" w:evenHBand="0" w:firstRowFirstColumn="0" w:firstRowLastColumn="0" w:lastRowFirstColumn="0" w:lastRowLastColumn="0"/>
            </w:pPr>
            <w:r w:rsidRPr="00A45199">
              <w:t>&gt;3.0</w:t>
            </w:r>
          </w:p>
        </w:tc>
        <w:tc>
          <w:tcPr>
            <w:cnfStyle w:val="000010000000" w:firstRow="0" w:lastRow="0" w:firstColumn="0" w:lastColumn="0" w:oddVBand="1" w:evenVBand="0" w:oddHBand="0" w:evenHBand="0" w:firstRowFirstColumn="0" w:firstRowLastColumn="0" w:lastRowFirstColumn="0" w:lastRowLastColumn="0"/>
            <w:tcW w:w="1843" w:type="dxa"/>
          </w:tcPr>
          <w:p w14:paraId="45427A08" w14:textId="77777777" w:rsidR="0009274E" w:rsidRPr="00A45199" w:rsidRDefault="0009274E" w:rsidP="00392339">
            <w:pPr>
              <w:pStyle w:val="Table2"/>
              <w:ind w:firstLine="0"/>
              <w:jc w:val="center"/>
            </w:pPr>
            <w:r w:rsidRPr="00A45199">
              <w:t>&gt;13.5</w:t>
            </w:r>
          </w:p>
        </w:tc>
        <w:tc>
          <w:tcPr>
            <w:cnfStyle w:val="000100000000" w:firstRow="0" w:lastRow="0" w:firstColumn="0" w:lastColumn="1" w:oddVBand="0" w:evenVBand="0" w:oddHBand="0" w:evenHBand="0" w:firstRowFirstColumn="0" w:firstRowLastColumn="0" w:lastRowFirstColumn="0" w:lastRowLastColumn="0"/>
            <w:tcW w:w="1843" w:type="dxa"/>
          </w:tcPr>
          <w:p w14:paraId="22505A40" w14:textId="77777777" w:rsidR="0009274E" w:rsidRPr="00A45199" w:rsidRDefault="0009274E" w:rsidP="00392339">
            <w:pPr>
              <w:pStyle w:val="Table2"/>
              <w:ind w:firstLine="0"/>
              <w:jc w:val="center"/>
            </w:pPr>
            <w:r w:rsidRPr="00A45199">
              <w:t>&gt;270</w:t>
            </w:r>
          </w:p>
        </w:tc>
      </w:tr>
      <w:tr w:rsidR="0009274E" w:rsidRPr="00A45199" w14:paraId="5D39340F"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2" w:type="dxa"/>
          </w:tcPr>
          <w:p w14:paraId="2FE22266" w14:textId="77777777" w:rsidR="0009274E" w:rsidRPr="00A45199" w:rsidRDefault="0009274E" w:rsidP="00392339">
            <w:pPr>
              <w:pStyle w:val="Table2"/>
              <w:ind w:firstLine="0"/>
              <w:jc w:val="center"/>
            </w:pPr>
            <w:r w:rsidRPr="00A45199">
              <w:t>4</w:t>
            </w:r>
          </w:p>
        </w:tc>
        <w:tc>
          <w:tcPr>
            <w:cnfStyle w:val="000010000000" w:firstRow="0" w:lastRow="0" w:firstColumn="0" w:lastColumn="0" w:oddVBand="1" w:evenVBand="0" w:oddHBand="0" w:evenHBand="0" w:firstRowFirstColumn="0" w:firstRowLastColumn="0" w:lastRowFirstColumn="0" w:lastRowLastColumn="0"/>
            <w:tcW w:w="1963" w:type="dxa"/>
          </w:tcPr>
          <w:p w14:paraId="114E813E" w14:textId="77777777" w:rsidR="0009274E" w:rsidRPr="00A45199" w:rsidRDefault="0009274E" w:rsidP="00392339">
            <w:pPr>
              <w:pStyle w:val="Table2"/>
              <w:ind w:firstLine="0"/>
              <w:jc w:val="center"/>
            </w:pPr>
            <w:r w:rsidRPr="00A45199">
              <w:t>&gt;1340</w:t>
            </w:r>
          </w:p>
        </w:tc>
        <w:tc>
          <w:tcPr>
            <w:tcW w:w="2126" w:type="dxa"/>
          </w:tcPr>
          <w:p w14:paraId="0BC0E75E" w14:textId="77777777" w:rsidR="0009274E" w:rsidRPr="00A45199" w:rsidRDefault="0009274E" w:rsidP="00392339">
            <w:pPr>
              <w:pStyle w:val="Table2"/>
              <w:ind w:firstLine="0"/>
              <w:jc w:val="center"/>
              <w:cnfStyle w:val="000000100000" w:firstRow="0" w:lastRow="0" w:firstColumn="0" w:lastColumn="0" w:oddVBand="0" w:evenVBand="0" w:oddHBand="1" w:evenHBand="0" w:firstRowFirstColumn="0" w:firstRowLastColumn="0" w:lastRowFirstColumn="0" w:lastRowLastColumn="0"/>
            </w:pPr>
            <w:r w:rsidRPr="00A45199">
              <w:t>&gt;4.0</w:t>
            </w:r>
          </w:p>
        </w:tc>
        <w:tc>
          <w:tcPr>
            <w:cnfStyle w:val="000010000000" w:firstRow="0" w:lastRow="0" w:firstColumn="0" w:lastColumn="0" w:oddVBand="1" w:evenVBand="0" w:oddHBand="0" w:evenHBand="0" w:firstRowFirstColumn="0" w:firstRowLastColumn="0" w:lastRowFirstColumn="0" w:lastRowLastColumn="0"/>
            <w:tcW w:w="1843" w:type="dxa"/>
          </w:tcPr>
          <w:p w14:paraId="0278AB56" w14:textId="77777777" w:rsidR="0009274E" w:rsidRPr="00A45199" w:rsidRDefault="0009274E" w:rsidP="00392339">
            <w:pPr>
              <w:pStyle w:val="Table2"/>
              <w:ind w:firstLine="0"/>
              <w:jc w:val="center"/>
            </w:pPr>
            <w:r w:rsidRPr="00A45199">
              <w:t>&gt;18.0</w:t>
            </w:r>
          </w:p>
        </w:tc>
        <w:tc>
          <w:tcPr>
            <w:cnfStyle w:val="000100000000" w:firstRow="0" w:lastRow="0" w:firstColumn="0" w:lastColumn="1" w:oddVBand="0" w:evenVBand="0" w:oddHBand="0" w:evenHBand="0" w:firstRowFirstColumn="0" w:firstRowLastColumn="0" w:lastRowFirstColumn="0" w:lastRowLastColumn="0"/>
            <w:tcW w:w="1843" w:type="dxa"/>
          </w:tcPr>
          <w:p w14:paraId="6A51BFD5" w14:textId="77777777" w:rsidR="0009274E" w:rsidRPr="00A45199" w:rsidRDefault="0009274E" w:rsidP="00392339">
            <w:pPr>
              <w:pStyle w:val="Table2"/>
              <w:ind w:firstLine="0"/>
              <w:jc w:val="center"/>
            </w:pPr>
            <w:r w:rsidRPr="00A45199">
              <w:t>&gt;360</w:t>
            </w:r>
          </w:p>
        </w:tc>
      </w:tr>
      <w:tr w:rsidR="0009274E" w:rsidRPr="00A45199" w14:paraId="059E4A66"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22" w:type="dxa"/>
          </w:tcPr>
          <w:p w14:paraId="768F0095" w14:textId="77777777" w:rsidR="0009274E" w:rsidRPr="00A45199" w:rsidRDefault="0009274E" w:rsidP="00392339">
            <w:pPr>
              <w:pStyle w:val="Table2"/>
              <w:ind w:firstLine="0"/>
              <w:jc w:val="center"/>
            </w:pPr>
            <w:r w:rsidRPr="00A45199">
              <w:t>5</w:t>
            </w:r>
          </w:p>
        </w:tc>
        <w:tc>
          <w:tcPr>
            <w:cnfStyle w:val="000010000000" w:firstRow="0" w:lastRow="0" w:firstColumn="0" w:lastColumn="0" w:oddVBand="1" w:evenVBand="0" w:oddHBand="0" w:evenHBand="0" w:firstRowFirstColumn="0" w:firstRowLastColumn="0" w:lastRowFirstColumn="0" w:lastRowLastColumn="0"/>
            <w:tcW w:w="1963" w:type="dxa"/>
          </w:tcPr>
          <w:p w14:paraId="67164BDD" w14:textId="77777777" w:rsidR="0009274E" w:rsidRPr="00A45199" w:rsidRDefault="0009274E" w:rsidP="00392339">
            <w:pPr>
              <w:pStyle w:val="Table2"/>
              <w:ind w:firstLine="0"/>
              <w:jc w:val="center"/>
            </w:pPr>
            <w:r w:rsidRPr="00A45199">
              <w:t>&gt;1675</w:t>
            </w:r>
          </w:p>
        </w:tc>
        <w:tc>
          <w:tcPr>
            <w:tcW w:w="2126" w:type="dxa"/>
          </w:tcPr>
          <w:p w14:paraId="5D69412A" w14:textId="77777777" w:rsidR="0009274E" w:rsidRPr="00A45199" w:rsidRDefault="0009274E" w:rsidP="00392339">
            <w:pPr>
              <w:pStyle w:val="Table2"/>
              <w:ind w:firstLine="0"/>
              <w:jc w:val="center"/>
              <w:cnfStyle w:val="000000000000" w:firstRow="0" w:lastRow="0" w:firstColumn="0" w:lastColumn="0" w:oddVBand="0" w:evenVBand="0" w:oddHBand="0" w:evenHBand="0" w:firstRowFirstColumn="0" w:firstRowLastColumn="0" w:lastRowFirstColumn="0" w:lastRowLastColumn="0"/>
            </w:pPr>
            <w:r w:rsidRPr="00A45199">
              <w:t>&gt;5.0</w:t>
            </w:r>
          </w:p>
        </w:tc>
        <w:tc>
          <w:tcPr>
            <w:cnfStyle w:val="000010000000" w:firstRow="0" w:lastRow="0" w:firstColumn="0" w:lastColumn="0" w:oddVBand="1" w:evenVBand="0" w:oddHBand="0" w:evenHBand="0" w:firstRowFirstColumn="0" w:firstRowLastColumn="0" w:lastRowFirstColumn="0" w:lastRowLastColumn="0"/>
            <w:tcW w:w="1843" w:type="dxa"/>
          </w:tcPr>
          <w:p w14:paraId="29F5C6F8" w14:textId="77777777" w:rsidR="0009274E" w:rsidRPr="00A45199" w:rsidRDefault="0009274E" w:rsidP="00392339">
            <w:pPr>
              <w:pStyle w:val="Table2"/>
              <w:ind w:firstLine="0"/>
              <w:jc w:val="center"/>
            </w:pPr>
            <w:r w:rsidRPr="00A45199">
              <w:t>&gt;22.5</w:t>
            </w:r>
          </w:p>
        </w:tc>
        <w:tc>
          <w:tcPr>
            <w:cnfStyle w:val="000100000000" w:firstRow="0" w:lastRow="0" w:firstColumn="0" w:lastColumn="1" w:oddVBand="0" w:evenVBand="0" w:oddHBand="0" w:evenHBand="0" w:firstRowFirstColumn="0" w:firstRowLastColumn="0" w:lastRowFirstColumn="0" w:lastRowLastColumn="0"/>
            <w:tcW w:w="1843" w:type="dxa"/>
          </w:tcPr>
          <w:p w14:paraId="54DEE259" w14:textId="77777777" w:rsidR="0009274E" w:rsidRPr="00A45199" w:rsidRDefault="0009274E" w:rsidP="00392339">
            <w:pPr>
              <w:pStyle w:val="Table2"/>
              <w:ind w:firstLine="0"/>
              <w:jc w:val="center"/>
            </w:pPr>
            <w:r w:rsidRPr="00A45199">
              <w:t>&gt;450</w:t>
            </w:r>
          </w:p>
        </w:tc>
      </w:tr>
      <w:tr w:rsidR="0009274E" w:rsidRPr="00A45199" w14:paraId="5EA64714"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2" w:type="dxa"/>
          </w:tcPr>
          <w:p w14:paraId="2498EB45" w14:textId="77777777" w:rsidR="0009274E" w:rsidRPr="00A45199" w:rsidRDefault="0009274E" w:rsidP="00392339">
            <w:pPr>
              <w:pStyle w:val="Table2"/>
              <w:ind w:firstLine="0"/>
              <w:jc w:val="center"/>
            </w:pPr>
            <w:r w:rsidRPr="00A45199">
              <w:t>6</w:t>
            </w:r>
          </w:p>
        </w:tc>
        <w:tc>
          <w:tcPr>
            <w:cnfStyle w:val="000010000000" w:firstRow="0" w:lastRow="0" w:firstColumn="0" w:lastColumn="0" w:oddVBand="1" w:evenVBand="0" w:oddHBand="0" w:evenHBand="0" w:firstRowFirstColumn="0" w:firstRowLastColumn="0" w:lastRowFirstColumn="0" w:lastRowLastColumn="0"/>
            <w:tcW w:w="1963" w:type="dxa"/>
          </w:tcPr>
          <w:p w14:paraId="19868318" w14:textId="77777777" w:rsidR="0009274E" w:rsidRPr="00A45199" w:rsidRDefault="0009274E" w:rsidP="00392339">
            <w:pPr>
              <w:pStyle w:val="Table2"/>
              <w:ind w:firstLine="0"/>
              <w:jc w:val="center"/>
            </w:pPr>
            <w:r w:rsidRPr="00A45199">
              <w:t>&gt;2010</w:t>
            </w:r>
          </w:p>
        </w:tc>
        <w:tc>
          <w:tcPr>
            <w:tcW w:w="2126" w:type="dxa"/>
          </w:tcPr>
          <w:p w14:paraId="585FFF11" w14:textId="77777777" w:rsidR="0009274E" w:rsidRPr="00A45199" w:rsidRDefault="0009274E" w:rsidP="00392339">
            <w:pPr>
              <w:pStyle w:val="Table2"/>
              <w:ind w:firstLine="0"/>
              <w:jc w:val="center"/>
              <w:cnfStyle w:val="000000100000" w:firstRow="0" w:lastRow="0" w:firstColumn="0" w:lastColumn="0" w:oddVBand="0" w:evenVBand="0" w:oddHBand="1" w:evenHBand="0" w:firstRowFirstColumn="0" w:firstRowLastColumn="0" w:lastRowFirstColumn="0" w:lastRowLastColumn="0"/>
            </w:pPr>
            <w:r w:rsidRPr="00A45199">
              <w:t>&gt;6.0</w:t>
            </w:r>
          </w:p>
        </w:tc>
        <w:tc>
          <w:tcPr>
            <w:cnfStyle w:val="000010000000" w:firstRow="0" w:lastRow="0" w:firstColumn="0" w:lastColumn="0" w:oddVBand="1" w:evenVBand="0" w:oddHBand="0" w:evenHBand="0" w:firstRowFirstColumn="0" w:firstRowLastColumn="0" w:lastRowFirstColumn="0" w:lastRowLastColumn="0"/>
            <w:tcW w:w="1843" w:type="dxa"/>
          </w:tcPr>
          <w:p w14:paraId="75C916B9" w14:textId="77777777" w:rsidR="0009274E" w:rsidRPr="00A45199" w:rsidRDefault="0009274E" w:rsidP="00392339">
            <w:pPr>
              <w:pStyle w:val="Table2"/>
              <w:ind w:firstLine="0"/>
              <w:jc w:val="center"/>
            </w:pPr>
            <w:r w:rsidRPr="00A45199">
              <w:t>&gt;27.0</w:t>
            </w:r>
          </w:p>
        </w:tc>
        <w:tc>
          <w:tcPr>
            <w:cnfStyle w:val="000100000000" w:firstRow="0" w:lastRow="0" w:firstColumn="0" w:lastColumn="1" w:oddVBand="0" w:evenVBand="0" w:oddHBand="0" w:evenHBand="0" w:firstRowFirstColumn="0" w:firstRowLastColumn="0" w:lastRowFirstColumn="0" w:lastRowLastColumn="0"/>
            <w:tcW w:w="1843" w:type="dxa"/>
          </w:tcPr>
          <w:p w14:paraId="3E79B875" w14:textId="77777777" w:rsidR="0009274E" w:rsidRPr="00A45199" w:rsidRDefault="0009274E" w:rsidP="00392339">
            <w:pPr>
              <w:pStyle w:val="Table2"/>
              <w:ind w:firstLine="0"/>
              <w:jc w:val="center"/>
            </w:pPr>
            <w:r w:rsidRPr="00A45199">
              <w:t>&gt;540</w:t>
            </w:r>
          </w:p>
        </w:tc>
      </w:tr>
      <w:tr w:rsidR="0009274E" w:rsidRPr="00A45199" w14:paraId="24F8B4F8"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22" w:type="dxa"/>
          </w:tcPr>
          <w:p w14:paraId="2C01BDA8" w14:textId="77777777" w:rsidR="0009274E" w:rsidRPr="00A45199" w:rsidRDefault="0009274E" w:rsidP="00392339">
            <w:pPr>
              <w:pStyle w:val="Table2"/>
              <w:ind w:firstLine="0"/>
              <w:jc w:val="center"/>
            </w:pPr>
            <w:r w:rsidRPr="00A45199">
              <w:t>7</w:t>
            </w:r>
          </w:p>
        </w:tc>
        <w:tc>
          <w:tcPr>
            <w:cnfStyle w:val="000010000000" w:firstRow="0" w:lastRow="0" w:firstColumn="0" w:lastColumn="0" w:oddVBand="1" w:evenVBand="0" w:oddHBand="0" w:evenHBand="0" w:firstRowFirstColumn="0" w:firstRowLastColumn="0" w:lastRowFirstColumn="0" w:lastRowLastColumn="0"/>
            <w:tcW w:w="1963" w:type="dxa"/>
          </w:tcPr>
          <w:p w14:paraId="59D5A561" w14:textId="77777777" w:rsidR="0009274E" w:rsidRPr="00A45199" w:rsidRDefault="0009274E" w:rsidP="00392339">
            <w:pPr>
              <w:pStyle w:val="Table2"/>
              <w:ind w:firstLine="0"/>
              <w:jc w:val="center"/>
            </w:pPr>
            <w:r w:rsidRPr="00A45199">
              <w:t>&gt;2345</w:t>
            </w:r>
          </w:p>
        </w:tc>
        <w:tc>
          <w:tcPr>
            <w:tcW w:w="2126" w:type="dxa"/>
          </w:tcPr>
          <w:p w14:paraId="743661C9" w14:textId="77777777" w:rsidR="0009274E" w:rsidRPr="00A45199" w:rsidRDefault="0009274E" w:rsidP="00392339">
            <w:pPr>
              <w:pStyle w:val="Table2"/>
              <w:ind w:firstLine="0"/>
              <w:jc w:val="center"/>
              <w:cnfStyle w:val="000000000000" w:firstRow="0" w:lastRow="0" w:firstColumn="0" w:lastColumn="0" w:oddVBand="0" w:evenVBand="0" w:oddHBand="0" w:evenHBand="0" w:firstRowFirstColumn="0" w:firstRowLastColumn="0" w:lastRowFirstColumn="0" w:lastRowLastColumn="0"/>
            </w:pPr>
            <w:r w:rsidRPr="00A45199">
              <w:t>&gt;7.0</w:t>
            </w:r>
          </w:p>
        </w:tc>
        <w:tc>
          <w:tcPr>
            <w:cnfStyle w:val="000010000000" w:firstRow="0" w:lastRow="0" w:firstColumn="0" w:lastColumn="0" w:oddVBand="1" w:evenVBand="0" w:oddHBand="0" w:evenHBand="0" w:firstRowFirstColumn="0" w:firstRowLastColumn="0" w:lastRowFirstColumn="0" w:lastRowLastColumn="0"/>
            <w:tcW w:w="1843" w:type="dxa"/>
          </w:tcPr>
          <w:p w14:paraId="65525D45" w14:textId="77777777" w:rsidR="0009274E" w:rsidRPr="00A45199" w:rsidRDefault="0009274E" w:rsidP="00392339">
            <w:pPr>
              <w:pStyle w:val="Table2"/>
              <w:ind w:firstLine="0"/>
              <w:jc w:val="center"/>
            </w:pPr>
            <w:r w:rsidRPr="00A45199">
              <w:t>&gt;31.0</w:t>
            </w:r>
          </w:p>
        </w:tc>
        <w:tc>
          <w:tcPr>
            <w:cnfStyle w:val="000100000000" w:firstRow="0" w:lastRow="0" w:firstColumn="0" w:lastColumn="1" w:oddVBand="0" w:evenVBand="0" w:oddHBand="0" w:evenHBand="0" w:firstRowFirstColumn="0" w:firstRowLastColumn="0" w:lastRowFirstColumn="0" w:lastRowLastColumn="0"/>
            <w:tcW w:w="1843" w:type="dxa"/>
          </w:tcPr>
          <w:p w14:paraId="23D106A5" w14:textId="77777777" w:rsidR="0009274E" w:rsidRPr="00A45199" w:rsidRDefault="0009274E" w:rsidP="00392339">
            <w:pPr>
              <w:pStyle w:val="Table2"/>
              <w:ind w:firstLine="0"/>
              <w:jc w:val="center"/>
            </w:pPr>
            <w:r w:rsidRPr="00A45199">
              <w:t>&gt;630</w:t>
            </w:r>
          </w:p>
        </w:tc>
      </w:tr>
      <w:tr w:rsidR="0009274E" w:rsidRPr="00A45199" w14:paraId="3B9C1A5E"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2" w:type="dxa"/>
          </w:tcPr>
          <w:p w14:paraId="74435D71" w14:textId="77777777" w:rsidR="0009274E" w:rsidRPr="00A45199" w:rsidRDefault="0009274E" w:rsidP="00392339">
            <w:pPr>
              <w:pStyle w:val="Table2"/>
              <w:ind w:firstLine="0"/>
              <w:jc w:val="center"/>
            </w:pPr>
            <w:r w:rsidRPr="00A45199">
              <w:t>8</w:t>
            </w:r>
          </w:p>
        </w:tc>
        <w:tc>
          <w:tcPr>
            <w:cnfStyle w:val="000010000000" w:firstRow="0" w:lastRow="0" w:firstColumn="0" w:lastColumn="0" w:oddVBand="1" w:evenVBand="0" w:oddHBand="0" w:evenHBand="0" w:firstRowFirstColumn="0" w:firstRowLastColumn="0" w:lastRowFirstColumn="0" w:lastRowLastColumn="0"/>
            <w:tcW w:w="1963" w:type="dxa"/>
          </w:tcPr>
          <w:p w14:paraId="57649F9A" w14:textId="77777777" w:rsidR="0009274E" w:rsidRPr="00A45199" w:rsidRDefault="0009274E" w:rsidP="00392339">
            <w:pPr>
              <w:pStyle w:val="Table2"/>
              <w:ind w:firstLine="0"/>
              <w:jc w:val="center"/>
            </w:pPr>
            <w:r w:rsidRPr="00A45199">
              <w:t>&gt;2680</w:t>
            </w:r>
          </w:p>
        </w:tc>
        <w:tc>
          <w:tcPr>
            <w:tcW w:w="2126" w:type="dxa"/>
          </w:tcPr>
          <w:p w14:paraId="4A4BB1D5" w14:textId="77777777" w:rsidR="0009274E" w:rsidRPr="00A45199" w:rsidRDefault="0009274E" w:rsidP="00392339">
            <w:pPr>
              <w:pStyle w:val="Table2"/>
              <w:ind w:firstLine="0"/>
              <w:jc w:val="center"/>
              <w:cnfStyle w:val="000000100000" w:firstRow="0" w:lastRow="0" w:firstColumn="0" w:lastColumn="0" w:oddVBand="0" w:evenVBand="0" w:oddHBand="1" w:evenHBand="0" w:firstRowFirstColumn="0" w:firstRowLastColumn="0" w:lastRowFirstColumn="0" w:lastRowLastColumn="0"/>
            </w:pPr>
            <w:r w:rsidRPr="00A45199">
              <w:t>&gt;8.0</w:t>
            </w:r>
          </w:p>
        </w:tc>
        <w:tc>
          <w:tcPr>
            <w:cnfStyle w:val="000010000000" w:firstRow="0" w:lastRow="0" w:firstColumn="0" w:lastColumn="0" w:oddVBand="1" w:evenVBand="0" w:oddHBand="0" w:evenHBand="0" w:firstRowFirstColumn="0" w:firstRowLastColumn="0" w:lastRowFirstColumn="0" w:lastRowLastColumn="0"/>
            <w:tcW w:w="1843" w:type="dxa"/>
          </w:tcPr>
          <w:p w14:paraId="54F21EE1" w14:textId="77777777" w:rsidR="0009274E" w:rsidRPr="00A45199" w:rsidRDefault="0009274E" w:rsidP="00392339">
            <w:pPr>
              <w:pStyle w:val="Table2"/>
              <w:ind w:firstLine="0"/>
              <w:jc w:val="center"/>
            </w:pPr>
            <w:r w:rsidRPr="00A45199">
              <w:t>&gt;36.0</w:t>
            </w:r>
          </w:p>
        </w:tc>
        <w:tc>
          <w:tcPr>
            <w:cnfStyle w:val="000100000000" w:firstRow="0" w:lastRow="0" w:firstColumn="0" w:lastColumn="1" w:oddVBand="0" w:evenVBand="0" w:oddHBand="0" w:evenHBand="0" w:firstRowFirstColumn="0" w:firstRowLastColumn="0" w:lastRowFirstColumn="0" w:lastRowLastColumn="0"/>
            <w:tcW w:w="1843" w:type="dxa"/>
          </w:tcPr>
          <w:p w14:paraId="67978A28" w14:textId="77777777" w:rsidR="0009274E" w:rsidRPr="00A45199" w:rsidRDefault="0009274E" w:rsidP="00392339">
            <w:pPr>
              <w:pStyle w:val="Table2"/>
              <w:ind w:firstLine="0"/>
              <w:jc w:val="center"/>
            </w:pPr>
            <w:r w:rsidRPr="00A45199">
              <w:t>&gt;720</w:t>
            </w:r>
          </w:p>
        </w:tc>
      </w:tr>
      <w:tr w:rsidR="0009274E" w:rsidRPr="00A45199" w14:paraId="4C732D8D"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22" w:type="dxa"/>
          </w:tcPr>
          <w:p w14:paraId="6EAC48F5" w14:textId="77777777" w:rsidR="0009274E" w:rsidRPr="00A45199" w:rsidRDefault="0009274E" w:rsidP="00392339">
            <w:pPr>
              <w:pStyle w:val="Table2"/>
              <w:ind w:firstLine="0"/>
              <w:jc w:val="center"/>
            </w:pPr>
            <w:r w:rsidRPr="00A45199">
              <w:t>9</w:t>
            </w:r>
          </w:p>
        </w:tc>
        <w:tc>
          <w:tcPr>
            <w:cnfStyle w:val="000010000000" w:firstRow="0" w:lastRow="0" w:firstColumn="0" w:lastColumn="0" w:oddVBand="1" w:evenVBand="0" w:oddHBand="0" w:evenHBand="0" w:firstRowFirstColumn="0" w:firstRowLastColumn="0" w:lastRowFirstColumn="0" w:lastRowLastColumn="0"/>
            <w:tcW w:w="1963" w:type="dxa"/>
          </w:tcPr>
          <w:p w14:paraId="6277E3C6" w14:textId="77777777" w:rsidR="0009274E" w:rsidRPr="00A45199" w:rsidRDefault="0009274E" w:rsidP="00392339">
            <w:pPr>
              <w:pStyle w:val="Table2"/>
              <w:ind w:firstLine="0"/>
              <w:jc w:val="center"/>
            </w:pPr>
            <w:r w:rsidRPr="00A45199">
              <w:t>&gt;3015</w:t>
            </w:r>
          </w:p>
        </w:tc>
        <w:tc>
          <w:tcPr>
            <w:tcW w:w="2126" w:type="dxa"/>
          </w:tcPr>
          <w:p w14:paraId="2C6A1E0A" w14:textId="77777777" w:rsidR="0009274E" w:rsidRPr="00A45199" w:rsidRDefault="0009274E" w:rsidP="00392339">
            <w:pPr>
              <w:pStyle w:val="Table2"/>
              <w:ind w:firstLine="0"/>
              <w:jc w:val="center"/>
              <w:cnfStyle w:val="000000000000" w:firstRow="0" w:lastRow="0" w:firstColumn="0" w:lastColumn="0" w:oddVBand="0" w:evenVBand="0" w:oddHBand="0" w:evenHBand="0" w:firstRowFirstColumn="0" w:firstRowLastColumn="0" w:lastRowFirstColumn="0" w:lastRowLastColumn="0"/>
            </w:pPr>
            <w:r w:rsidRPr="00A45199">
              <w:t>&gt;9.0</w:t>
            </w:r>
          </w:p>
        </w:tc>
        <w:tc>
          <w:tcPr>
            <w:cnfStyle w:val="000010000000" w:firstRow="0" w:lastRow="0" w:firstColumn="0" w:lastColumn="0" w:oddVBand="1" w:evenVBand="0" w:oddHBand="0" w:evenHBand="0" w:firstRowFirstColumn="0" w:firstRowLastColumn="0" w:lastRowFirstColumn="0" w:lastRowLastColumn="0"/>
            <w:tcW w:w="1843" w:type="dxa"/>
          </w:tcPr>
          <w:p w14:paraId="7E0F29D0" w14:textId="77777777" w:rsidR="0009274E" w:rsidRPr="00A45199" w:rsidRDefault="0009274E" w:rsidP="00392339">
            <w:pPr>
              <w:pStyle w:val="Table2"/>
              <w:ind w:firstLine="0"/>
              <w:jc w:val="center"/>
            </w:pPr>
            <w:r w:rsidRPr="00A45199">
              <w:t>&gt;40.0</w:t>
            </w:r>
          </w:p>
        </w:tc>
        <w:tc>
          <w:tcPr>
            <w:cnfStyle w:val="000100000000" w:firstRow="0" w:lastRow="0" w:firstColumn="0" w:lastColumn="1" w:oddVBand="0" w:evenVBand="0" w:oddHBand="0" w:evenHBand="0" w:firstRowFirstColumn="0" w:firstRowLastColumn="0" w:lastRowFirstColumn="0" w:lastRowLastColumn="0"/>
            <w:tcW w:w="1843" w:type="dxa"/>
          </w:tcPr>
          <w:p w14:paraId="26C41C02" w14:textId="77777777" w:rsidR="0009274E" w:rsidRPr="00A45199" w:rsidRDefault="0009274E" w:rsidP="00392339">
            <w:pPr>
              <w:pStyle w:val="Table2"/>
              <w:ind w:firstLine="0"/>
              <w:jc w:val="center"/>
            </w:pPr>
            <w:r w:rsidRPr="00A45199">
              <w:t>&gt;810</w:t>
            </w:r>
          </w:p>
        </w:tc>
      </w:tr>
      <w:tr w:rsidR="0009274E" w:rsidRPr="00A45199" w14:paraId="48C26C4E"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2" w:type="dxa"/>
          </w:tcPr>
          <w:p w14:paraId="79A7563B" w14:textId="77777777" w:rsidR="0009274E" w:rsidRPr="00A45199" w:rsidRDefault="0009274E" w:rsidP="00392339">
            <w:pPr>
              <w:pStyle w:val="Table2"/>
              <w:ind w:firstLine="0"/>
              <w:jc w:val="center"/>
            </w:pPr>
            <w:r w:rsidRPr="00A45199">
              <w:t>10</w:t>
            </w:r>
          </w:p>
        </w:tc>
        <w:tc>
          <w:tcPr>
            <w:cnfStyle w:val="000010000000" w:firstRow="0" w:lastRow="0" w:firstColumn="0" w:lastColumn="0" w:oddVBand="1" w:evenVBand="0" w:oddHBand="0" w:evenHBand="0" w:firstRowFirstColumn="0" w:firstRowLastColumn="0" w:lastRowFirstColumn="0" w:lastRowLastColumn="0"/>
            <w:tcW w:w="1963" w:type="dxa"/>
          </w:tcPr>
          <w:p w14:paraId="23A417BC" w14:textId="77777777" w:rsidR="0009274E" w:rsidRPr="00A45199" w:rsidRDefault="0009274E" w:rsidP="00392339">
            <w:pPr>
              <w:pStyle w:val="Table2"/>
              <w:ind w:firstLine="0"/>
              <w:jc w:val="center"/>
            </w:pPr>
            <w:r w:rsidRPr="00A45199">
              <w:t>&gt;3350</w:t>
            </w:r>
          </w:p>
        </w:tc>
        <w:tc>
          <w:tcPr>
            <w:tcW w:w="2126" w:type="dxa"/>
          </w:tcPr>
          <w:p w14:paraId="692F5C57" w14:textId="77777777" w:rsidR="0009274E" w:rsidRPr="00A45199" w:rsidRDefault="0009274E" w:rsidP="00392339">
            <w:pPr>
              <w:pStyle w:val="Table2"/>
              <w:ind w:firstLine="0"/>
              <w:jc w:val="center"/>
              <w:cnfStyle w:val="000000100000" w:firstRow="0" w:lastRow="0" w:firstColumn="0" w:lastColumn="0" w:oddVBand="0" w:evenVBand="0" w:oddHBand="1" w:evenHBand="0" w:firstRowFirstColumn="0" w:firstRowLastColumn="0" w:lastRowFirstColumn="0" w:lastRowLastColumn="0"/>
            </w:pPr>
            <w:r w:rsidRPr="00A45199">
              <w:t>&gt;10.0</w:t>
            </w:r>
          </w:p>
        </w:tc>
        <w:tc>
          <w:tcPr>
            <w:cnfStyle w:val="000010000000" w:firstRow="0" w:lastRow="0" w:firstColumn="0" w:lastColumn="0" w:oddVBand="1" w:evenVBand="0" w:oddHBand="0" w:evenHBand="0" w:firstRowFirstColumn="0" w:firstRowLastColumn="0" w:lastRowFirstColumn="0" w:lastRowLastColumn="0"/>
            <w:tcW w:w="1843" w:type="dxa"/>
          </w:tcPr>
          <w:p w14:paraId="58F655AA" w14:textId="77777777" w:rsidR="0009274E" w:rsidRPr="00A45199" w:rsidRDefault="0009274E" w:rsidP="00392339">
            <w:pPr>
              <w:pStyle w:val="Table2"/>
              <w:ind w:firstLine="0"/>
              <w:jc w:val="center"/>
            </w:pPr>
            <w:r w:rsidRPr="00A45199">
              <w:t>&gt;45.0</w:t>
            </w:r>
          </w:p>
        </w:tc>
        <w:tc>
          <w:tcPr>
            <w:cnfStyle w:val="000100000000" w:firstRow="0" w:lastRow="0" w:firstColumn="0" w:lastColumn="1" w:oddVBand="0" w:evenVBand="0" w:oddHBand="0" w:evenHBand="0" w:firstRowFirstColumn="0" w:firstRowLastColumn="0" w:lastRowFirstColumn="0" w:lastRowLastColumn="0"/>
            <w:tcW w:w="1843" w:type="dxa"/>
          </w:tcPr>
          <w:p w14:paraId="7D412F59" w14:textId="77777777" w:rsidR="0009274E" w:rsidRPr="00A45199" w:rsidRDefault="0009274E" w:rsidP="00392339">
            <w:pPr>
              <w:pStyle w:val="Table2"/>
              <w:ind w:firstLine="0"/>
              <w:jc w:val="center"/>
            </w:pPr>
            <w:r w:rsidRPr="00A45199">
              <w:t>&gt;900</w:t>
            </w:r>
          </w:p>
        </w:tc>
      </w:tr>
      <w:tr w:rsidR="0009274E" w:rsidRPr="00A45199" w14:paraId="06BB6C58" w14:textId="77777777" w:rsidTr="00392339">
        <w:trPr>
          <w:trHeight w:val="245"/>
        </w:trPr>
        <w:tc>
          <w:tcPr>
            <w:cnfStyle w:val="001000000000" w:firstRow="0" w:lastRow="0" w:firstColumn="1" w:lastColumn="0" w:oddVBand="0" w:evenVBand="0" w:oddHBand="0" w:evenHBand="0" w:firstRowFirstColumn="0" w:firstRowLastColumn="0" w:lastRowFirstColumn="0" w:lastRowLastColumn="0"/>
            <w:tcW w:w="1122" w:type="dxa"/>
          </w:tcPr>
          <w:p w14:paraId="65C1D9A8" w14:textId="77777777" w:rsidR="0009274E" w:rsidRPr="00A45199" w:rsidRDefault="0009274E" w:rsidP="00392339">
            <w:pPr>
              <w:pStyle w:val="Table2"/>
              <w:ind w:firstLine="0"/>
              <w:jc w:val="center"/>
            </w:pPr>
            <w:r w:rsidRPr="00A45199">
              <w:t>11</w:t>
            </w:r>
          </w:p>
        </w:tc>
        <w:tc>
          <w:tcPr>
            <w:cnfStyle w:val="000010000000" w:firstRow="0" w:lastRow="0" w:firstColumn="0" w:lastColumn="0" w:oddVBand="1" w:evenVBand="0" w:oddHBand="0" w:evenHBand="0" w:firstRowFirstColumn="0" w:firstRowLastColumn="0" w:lastRowFirstColumn="0" w:lastRowLastColumn="0"/>
            <w:tcW w:w="1963" w:type="dxa"/>
          </w:tcPr>
          <w:p w14:paraId="58C7DC65" w14:textId="77777777" w:rsidR="0009274E" w:rsidRPr="00A45199" w:rsidRDefault="0009274E" w:rsidP="00392339">
            <w:pPr>
              <w:pStyle w:val="Table2"/>
              <w:ind w:firstLine="0"/>
              <w:jc w:val="center"/>
            </w:pPr>
            <w:r w:rsidRPr="00A45199">
              <w:t>&gt;3686</w:t>
            </w:r>
          </w:p>
        </w:tc>
        <w:tc>
          <w:tcPr>
            <w:tcW w:w="2126" w:type="dxa"/>
          </w:tcPr>
          <w:p w14:paraId="065EEAC8" w14:textId="77777777" w:rsidR="0009274E" w:rsidRPr="00A45199" w:rsidRDefault="0009274E" w:rsidP="0039233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45199">
              <w:rPr>
                <w:rFonts w:cs="Times New Roman"/>
                <w:sz w:val="20"/>
                <w:szCs w:val="20"/>
              </w:rPr>
              <w:t>&gt;11.2</w:t>
            </w:r>
          </w:p>
        </w:tc>
        <w:tc>
          <w:tcPr>
            <w:cnfStyle w:val="000010000000" w:firstRow="0" w:lastRow="0" w:firstColumn="0" w:lastColumn="0" w:oddVBand="1" w:evenVBand="0" w:oddHBand="0" w:evenHBand="0" w:firstRowFirstColumn="0" w:firstRowLastColumn="0" w:lastRowFirstColumn="0" w:lastRowLastColumn="0"/>
            <w:tcW w:w="1843" w:type="dxa"/>
          </w:tcPr>
          <w:p w14:paraId="0261B734" w14:textId="77777777" w:rsidR="0009274E" w:rsidRPr="00A45199" w:rsidRDefault="0009274E" w:rsidP="00392339">
            <w:pPr>
              <w:pStyle w:val="Table2"/>
              <w:ind w:firstLine="0"/>
              <w:jc w:val="center"/>
            </w:pPr>
            <w:r w:rsidRPr="00A45199">
              <w:t>&gt;49.0</w:t>
            </w:r>
          </w:p>
        </w:tc>
        <w:tc>
          <w:tcPr>
            <w:cnfStyle w:val="000100000000" w:firstRow="0" w:lastRow="0" w:firstColumn="0" w:lastColumn="1" w:oddVBand="0" w:evenVBand="0" w:oddHBand="0" w:evenHBand="0" w:firstRowFirstColumn="0" w:firstRowLastColumn="0" w:lastRowFirstColumn="0" w:lastRowLastColumn="0"/>
            <w:tcW w:w="1843" w:type="dxa"/>
          </w:tcPr>
          <w:p w14:paraId="79BDF05F"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&gt;1005</w:t>
            </w:r>
          </w:p>
        </w:tc>
      </w:tr>
      <w:tr w:rsidR="0009274E" w:rsidRPr="00A45199" w14:paraId="0E5C8ECB"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2" w:type="dxa"/>
          </w:tcPr>
          <w:p w14:paraId="5F3831BA" w14:textId="77777777" w:rsidR="0009274E" w:rsidRPr="00A45199" w:rsidRDefault="0009274E" w:rsidP="00392339">
            <w:pPr>
              <w:pStyle w:val="Table2"/>
              <w:ind w:firstLine="0"/>
              <w:jc w:val="center"/>
            </w:pPr>
            <w:r w:rsidRPr="00A45199">
              <w:t>12</w:t>
            </w:r>
          </w:p>
        </w:tc>
        <w:tc>
          <w:tcPr>
            <w:cnfStyle w:val="000010000000" w:firstRow="0" w:lastRow="0" w:firstColumn="0" w:lastColumn="0" w:oddVBand="1" w:evenVBand="0" w:oddHBand="0" w:evenHBand="0" w:firstRowFirstColumn="0" w:firstRowLastColumn="0" w:lastRowFirstColumn="0" w:lastRowLastColumn="0"/>
            <w:tcW w:w="1963" w:type="dxa"/>
          </w:tcPr>
          <w:p w14:paraId="09D88A89" w14:textId="77777777" w:rsidR="0009274E" w:rsidRPr="00A45199" w:rsidRDefault="0009274E" w:rsidP="00392339">
            <w:pPr>
              <w:pStyle w:val="Table2"/>
              <w:ind w:firstLine="0"/>
              <w:jc w:val="center"/>
            </w:pPr>
          </w:p>
        </w:tc>
        <w:tc>
          <w:tcPr>
            <w:tcW w:w="2126" w:type="dxa"/>
          </w:tcPr>
          <w:p w14:paraId="534754B4" w14:textId="77777777" w:rsidR="0009274E" w:rsidRPr="00A45199" w:rsidRDefault="0009274E" w:rsidP="0039233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45199">
              <w:rPr>
                <w:rFonts w:cs="Times New Roman"/>
                <w:sz w:val="20"/>
                <w:szCs w:val="20"/>
              </w:rPr>
              <w:t>&gt;12.5</w:t>
            </w:r>
          </w:p>
        </w:tc>
        <w:tc>
          <w:tcPr>
            <w:cnfStyle w:val="000010000000" w:firstRow="0" w:lastRow="0" w:firstColumn="0" w:lastColumn="0" w:oddVBand="1" w:evenVBand="0" w:oddHBand="0" w:evenHBand="0" w:firstRowFirstColumn="0" w:firstRowLastColumn="0" w:lastRowFirstColumn="0" w:lastRowLastColumn="0"/>
            <w:tcW w:w="1843" w:type="dxa"/>
          </w:tcPr>
          <w:p w14:paraId="72895A4D" w14:textId="77777777" w:rsidR="0009274E" w:rsidRPr="00A45199" w:rsidRDefault="0009274E" w:rsidP="00392339">
            <w:pPr>
              <w:pStyle w:val="Table2"/>
              <w:ind w:firstLine="0"/>
              <w:jc w:val="center"/>
            </w:pPr>
            <w:r w:rsidRPr="00A45199">
              <w:t>&gt;54.0</w:t>
            </w:r>
          </w:p>
        </w:tc>
        <w:tc>
          <w:tcPr>
            <w:cnfStyle w:val="000100000000" w:firstRow="0" w:lastRow="0" w:firstColumn="0" w:lastColumn="1" w:oddVBand="0" w:evenVBand="0" w:oddHBand="0" w:evenHBand="0" w:firstRowFirstColumn="0" w:firstRowLastColumn="0" w:lastRowFirstColumn="0" w:lastRowLastColumn="0"/>
            <w:tcW w:w="1843" w:type="dxa"/>
          </w:tcPr>
          <w:p w14:paraId="1A5A1ECE"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&gt;1121</w:t>
            </w:r>
          </w:p>
        </w:tc>
      </w:tr>
      <w:tr w:rsidR="0009274E" w:rsidRPr="00A45199" w14:paraId="327CF665"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22" w:type="dxa"/>
          </w:tcPr>
          <w:p w14:paraId="0FDEBFF1" w14:textId="77777777" w:rsidR="0009274E" w:rsidRPr="00A45199" w:rsidRDefault="0009274E" w:rsidP="00392339">
            <w:pPr>
              <w:pStyle w:val="Table2"/>
              <w:ind w:firstLine="0"/>
              <w:jc w:val="center"/>
            </w:pPr>
            <w:r w:rsidRPr="00A45199">
              <w:t>13</w:t>
            </w:r>
          </w:p>
        </w:tc>
        <w:tc>
          <w:tcPr>
            <w:cnfStyle w:val="000010000000" w:firstRow="0" w:lastRow="0" w:firstColumn="0" w:lastColumn="0" w:oddVBand="1" w:evenVBand="0" w:oddHBand="0" w:evenHBand="0" w:firstRowFirstColumn="0" w:firstRowLastColumn="0" w:lastRowFirstColumn="0" w:lastRowLastColumn="0"/>
            <w:tcW w:w="1963" w:type="dxa"/>
          </w:tcPr>
          <w:p w14:paraId="6F762AE2" w14:textId="77777777" w:rsidR="0009274E" w:rsidRPr="00A45199" w:rsidRDefault="0009274E" w:rsidP="00392339">
            <w:pPr>
              <w:pStyle w:val="Table2"/>
              <w:ind w:firstLine="0"/>
              <w:jc w:val="center"/>
            </w:pPr>
          </w:p>
        </w:tc>
        <w:tc>
          <w:tcPr>
            <w:tcW w:w="2126" w:type="dxa"/>
          </w:tcPr>
          <w:p w14:paraId="235811FF" w14:textId="77777777" w:rsidR="0009274E" w:rsidRPr="00A45199" w:rsidRDefault="0009274E" w:rsidP="0039233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45199">
              <w:rPr>
                <w:rFonts w:cs="Times New Roman"/>
                <w:sz w:val="20"/>
                <w:szCs w:val="20"/>
              </w:rPr>
              <w:t>&gt;13.9</w:t>
            </w:r>
          </w:p>
        </w:tc>
        <w:tc>
          <w:tcPr>
            <w:cnfStyle w:val="000010000000" w:firstRow="0" w:lastRow="0" w:firstColumn="0" w:lastColumn="0" w:oddVBand="1" w:evenVBand="0" w:oddHBand="0" w:evenHBand="0" w:firstRowFirstColumn="0" w:firstRowLastColumn="0" w:lastRowFirstColumn="0" w:lastRowLastColumn="0"/>
            <w:tcW w:w="1843" w:type="dxa"/>
          </w:tcPr>
          <w:p w14:paraId="04B71AB7" w14:textId="77777777" w:rsidR="0009274E" w:rsidRPr="00A45199" w:rsidRDefault="0009274E" w:rsidP="00392339">
            <w:pPr>
              <w:pStyle w:val="Table2"/>
              <w:ind w:firstLine="0"/>
              <w:jc w:val="center"/>
            </w:pPr>
            <w:r w:rsidRPr="00A45199">
              <w:t>&gt;58.0</w:t>
            </w:r>
          </w:p>
        </w:tc>
        <w:tc>
          <w:tcPr>
            <w:cnfStyle w:val="000100000000" w:firstRow="0" w:lastRow="0" w:firstColumn="0" w:lastColumn="1" w:oddVBand="0" w:evenVBand="0" w:oddHBand="0" w:evenHBand="0" w:firstRowFirstColumn="0" w:firstRowLastColumn="0" w:lastRowFirstColumn="0" w:lastRowLastColumn="0"/>
            <w:tcW w:w="1843" w:type="dxa"/>
          </w:tcPr>
          <w:p w14:paraId="7F887EFF"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&gt;1251</w:t>
            </w:r>
          </w:p>
        </w:tc>
      </w:tr>
      <w:tr w:rsidR="0009274E" w:rsidRPr="00A45199" w14:paraId="46971EDD"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2" w:type="dxa"/>
          </w:tcPr>
          <w:p w14:paraId="7F0560F9" w14:textId="77777777" w:rsidR="0009274E" w:rsidRPr="00A45199" w:rsidRDefault="0009274E" w:rsidP="00392339">
            <w:pPr>
              <w:pStyle w:val="Table2"/>
              <w:ind w:firstLine="0"/>
              <w:jc w:val="center"/>
            </w:pPr>
            <w:r w:rsidRPr="00A45199">
              <w:t>14</w:t>
            </w:r>
          </w:p>
        </w:tc>
        <w:tc>
          <w:tcPr>
            <w:cnfStyle w:val="000010000000" w:firstRow="0" w:lastRow="0" w:firstColumn="0" w:lastColumn="0" w:oddVBand="1" w:evenVBand="0" w:oddHBand="0" w:evenHBand="0" w:firstRowFirstColumn="0" w:firstRowLastColumn="0" w:lastRowFirstColumn="0" w:lastRowLastColumn="0"/>
            <w:tcW w:w="1963" w:type="dxa"/>
          </w:tcPr>
          <w:p w14:paraId="0C6619F6" w14:textId="77777777" w:rsidR="0009274E" w:rsidRPr="00A45199" w:rsidRDefault="0009274E" w:rsidP="00392339">
            <w:pPr>
              <w:pStyle w:val="Table2"/>
              <w:ind w:firstLine="0"/>
              <w:jc w:val="center"/>
            </w:pPr>
          </w:p>
        </w:tc>
        <w:tc>
          <w:tcPr>
            <w:tcW w:w="2126" w:type="dxa"/>
          </w:tcPr>
          <w:p w14:paraId="43FE9C41" w14:textId="77777777" w:rsidR="0009274E" w:rsidRPr="00A45199" w:rsidRDefault="0009274E" w:rsidP="0039233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45199">
              <w:rPr>
                <w:rFonts w:cs="Times New Roman"/>
                <w:sz w:val="20"/>
                <w:szCs w:val="20"/>
              </w:rPr>
              <w:t>&gt;15.5</w:t>
            </w:r>
          </w:p>
        </w:tc>
        <w:tc>
          <w:tcPr>
            <w:cnfStyle w:val="000010000000" w:firstRow="0" w:lastRow="0" w:firstColumn="0" w:lastColumn="0" w:oddVBand="1" w:evenVBand="0" w:oddHBand="0" w:evenHBand="0" w:firstRowFirstColumn="0" w:firstRowLastColumn="0" w:lastRowFirstColumn="0" w:lastRowLastColumn="0"/>
            <w:tcW w:w="1843" w:type="dxa"/>
          </w:tcPr>
          <w:p w14:paraId="19BD31B2" w14:textId="77777777" w:rsidR="0009274E" w:rsidRPr="00A45199" w:rsidRDefault="0009274E" w:rsidP="00392339">
            <w:pPr>
              <w:pStyle w:val="Table2"/>
              <w:ind w:firstLine="0"/>
              <w:jc w:val="center"/>
            </w:pPr>
            <w:r w:rsidRPr="00A45199">
              <w:t>&gt;63.0</w:t>
            </w:r>
          </w:p>
        </w:tc>
        <w:tc>
          <w:tcPr>
            <w:cnfStyle w:val="000100000000" w:firstRow="0" w:lastRow="0" w:firstColumn="0" w:lastColumn="1" w:oddVBand="0" w:evenVBand="0" w:oddHBand="0" w:evenHBand="0" w:firstRowFirstColumn="0" w:firstRowLastColumn="0" w:lastRowFirstColumn="0" w:lastRowLastColumn="0"/>
            <w:tcW w:w="1843" w:type="dxa"/>
          </w:tcPr>
          <w:p w14:paraId="0A284977"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&gt;1397</w:t>
            </w:r>
          </w:p>
        </w:tc>
      </w:tr>
      <w:tr w:rsidR="0009274E" w:rsidRPr="00A45199" w14:paraId="404F525E"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22" w:type="dxa"/>
          </w:tcPr>
          <w:p w14:paraId="2E87ECD0" w14:textId="77777777" w:rsidR="0009274E" w:rsidRPr="00A45199" w:rsidRDefault="0009274E" w:rsidP="00392339">
            <w:pPr>
              <w:pStyle w:val="Table2"/>
              <w:ind w:firstLine="0"/>
              <w:jc w:val="center"/>
            </w:pPr>
            <w:r w:rsidRPr="00A45199">
              <w:t>15</w:t>
            </w:r>
          </w:p>
        </w:tc>
        <w:tc>
          <w:tcPr>
            <w:cnfStyle w:val="000010000000" w:firstRow="0" w:lastRow="0" w:firstColumn="0" w:lastColumn="0" w:oddVBand="1" w:evenVBand="0" w:oddHBand="0" w:evenHBand="0" w:firstRowFirstColumn="0" w:firstRowLastColumn="0" w:lastRowFirstColumn="0" w:lastRowLastColumn="0"/>
            <w:tcW w:w="1963" w:type="dxa"/>
          </w:tcPr>
          <w:p w14:paraId="2F94A9F3" w14:textId="77777777" w:rsidR="0009274E" w:rsidRPr="00A45199" w:rsidRDefault="0009274E" w:rsidP="00392339">
            <w:pPr>
              <w:pStyle w:val="Table2"/>
              <w:ind w:firstLine="0"/>
              <w:jc w:val="center"/>
            </w:pPr>
          </w:p>
        </w:tc>
        <w:tc>
          <w:tcPr>
            <w:tcW w:w="2126" w:type="dxa"/>
          </w:tcPr>
          <w:p w14:paraId="7548A691" w14:textId="77777777" w:rsidR="0009274E" w:rsidRPr="00A45199" w:rsidRDefault="0009274E" w:rsidP="0039233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45199">
              <w:rPr>
                <w:rFonts w:cs="Times New Roman"/>
                <w:sz w:val="20"/>
                <w:szCs w:val="20"/>
              </w:rPr>
              <w:t>&gt;17.3</w:t>
            </w:r>
          </w:p>
        </w:tc>
        <w:tc>
          <w:tcPr>
            <w:cnfStyle w:val="000010000000" w:firstRow="0" w:lastRow="0" w:firstColumn="0" w:lastColumn="0" w:oddVBand="1" w:evenVBand="0" w:oddHBand="0" w:evenHBand="0" w:firstRowFirstColumn="0" w:firstRowLastColumn="0" w:lastRowFirstColumn="0" w:lastRowLastColumn="0"/>
            <w:tcW w:w="1843" w:type="dxa"/>
          </w:tcPr>
          <w:p w14:paraId="7F2AF9F7" w14:textId="77777777" w:rsidR="0009274E" w:rsidRPr="00A45199" w:rsidRDefault="0009274E" w:rsidP="00392339">
            <w:pPr>
              <w:pStyle w:val="Table2"/>
              <w:ind w:firstLine="0"/>
              <w:jc w:val="center"/>
            </w:pPr>
            <w:r w:rsidRPr="00A45199">
              <w:t>&gt;67.0</w:t>
            </w:r>
          </w:p>
        </w:tc>
        <w:tc>
          <w:tcPr>
            <w:cnfStyle w:val="000100000000" w:firstRow="0" w:lastRow="0" w:firstColumn="0" w:lastColumn="1" w:oddVBand="0" w:evenVBand="0" w:oddHBand="0" w:evenHBand="0" w:firstRowFirstColumn="0" w:firstRowLastColumn="0" w:lastRowFirstColumn="0" w:lastRowLastColumn="0"/>
            <w:tcW w:w="1843" w:type="dxa"/>
          </w:tcPr>
          <w:p w14:paraId="2EC46B26"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&gt;1559</w:t>
            </w:r>
          </w:p>
        </w:tc>
      </w:tr>
      <w:tr w:rsidR="0009274E" w:rsidRPr="00A45199" w14:paraId="17B05051"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2" w:type="dxa"/>
          </w:tcPr>
          <w:p w14:paraId="3E17B784" w14:textId="77777777" w:rsidR="0009274E" w:rsidRPr="00A45199" w:rsidRDefault="0009274E" w:rsidP="00392339">
            <w:pPr>
              <w:pStyle w:val="Table2"/>
              <w:ind w:firstLine="0"/>
              <w:jc w:val="center"/>
            </w:pPr>
            <w:r w:rsidRPr="00A45199">
              <w:t>16</w:t>
            </w:r>
          </w:p>
        </w:tc>
        <w:tc>
          <w:tcPr>
            <w:cnfStyle w:val="000010000000" w:firstRow="0" w:lastRow="0" w:firstColumn="0" w:lastColumn="0" w:oddVBand="1" w:evenVBand="0" w:oddHBand="0" w:evenHBand="0" w:firstRowFirstColumn="0" w:firstRowLastColumn="0" w:lastRowFirstColumn="0" w:lastRowLastColumn="0"/>
            <w:tcW w:w="1963" w:type="dxa"/>
          </w:tcPr>
          <w:p w14:paraId="2EE814DA" w14:textId="77777777" w:rsidR="0009274E" w:rsidRPr="00A45199" w:rsidRDefault="0009274E" w:rsidP="00392339">
            <w:pPr>
              <w:pStyle w:val="Table2"/>
              <w:ind w:firstLine="0"/>
              <w:jc w:val="center"/>
            </w:pPr>
          </w:p>
        </w:tc>
        <w:tc>
          <w:tcPr>
            <w:tcW w:w="2126" w:type="dxa"/>
          </w:tcPr>
          <w:p w14:paraId="1874B721" w14:textId="77777777" w:rsidR="0009274E" w:rsidRPr="00A45199" w:rsidRDefault="0009274E" w:rsidP="0039233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45199">
              <w:rPr>
                <w:rFonts w:cs="Times New Roman"/>
                <w:sz w:val="20"/>
                <w:szCs w:val="20"/>
              </w:rPr>
              <w:t>&gt;19.3</w:t>
            </w:r>
          </w:p>
        </w:tc>
        <w:tc>
          <w:tcPr>
            <w:cnfStyle w:val="000010000000" w:firstRow="0" w:lastRow="0" w:firstColumn="0" w:lastColumn="0" w:oddVBand="1" w:evenVBand="0" w:oddHBand="0" w:evenHBand="0" w:firstRowFirstColumn="0" w:firstRowLastColumn="0" w:lastRowFirstColumn="0" w:lastRowLastColumn="0"/>
            <w:tcW w:w="1843" w:type="dxa"/>
          </w:tcPr>
          <w:p w14:paraId="50A22ED9" w14:textId="77777777" w:rsidR="0009274E" w:rsidRPr="00A45199" w:rsidRDefault="0009274E" w:rsidP="00392339">
            <w:pPr>
              <w:pStyle w:val="Table2"/>
              <w:ind w:firstLine="0"/>
              <w:jc w:val="center"/>
            </w:pPr>
            <w:r w:rsidRPr="00A45199">
              <w:t>&gt;72.0</w:t>
            </w:r>
          </w:p>
        </w:tc>
        <w:tc>
          <w:tcPr>
            <w:cnfStyle w:val="000100000000" w:firstRow="0" w:lastRow="0" w:firstColumn="0" w:lastColumn="1" w:oddVBand="0" w:evenVBand="0" w:oddHBand="0" w:evenHBand="0" w:firstRowFirstColumn="0" w:firstRowLastColumn="0" w:lastRowFirstColumn="0" w:lastRowLastColumn="0"/>
            <w:tcW w:w="1843" w:type="dxa"/>
          </w:tcPr>
          <w:p w14:paraId="78EC2E12"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&gt;1740</w:t>
            </w:r>
          </w:p>
        </w:tc>
      </w:tr>
      <w:tr w:rsidR="0009274E" w:rsidRPr="00A45199" w14:paraId="2FD7335B"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22" w:type="dxa"/>
          </w:tcPr>
          <w:p w14:paraId="6205FCEE" w14:textId="77777777" w:rsidR="0009274E" w:rsidRPr="00A45199" w:rsidRDefault="0009274E" w:rsidP="00392339">
            <w:pPr>
              <w:pStyle w:val="Table2"/>
              <w:ind w:firstLine="0"/>
              <w:jc w:val="center"/>
            </w:pPr>
            <w:r w:rsidRPr="00A45199">
              <w:t>17</w:t>
            </w:r>
          </w:p>
        </w:tc>
        <w:tc>
          <w:tcPr>
            <w:cnfStyle w:val="000010000000" w:firstRow="0" w:lastRow="0" w:firstColumn="0" w:lastColumn="0" w:oddVBand="1" w:evenVBand="0" w:oddHBand="0" w:evenHBand="0" w:firstRowFirstColumn="0" w:firstRowLastColumn="0" w:lastRowFirstColumn="0" w:lastRowLastColumn="0"/>
            <w:tcW w:w="1963" w:type="dxa"/>
          </w:tcPr>
          <w:p w14:paraId="1AC51792" w14:textId="77777777" w:rsidR="0009274E" w:rsidRPr="00A45199" w:rsidRDefault="0009274E" w:rsidP="00392339">
            <w:pPr>
              <w:pStyle w:val="Table2"/>
              <w:ind w:firstLine="0"/>
              <w:jc w:val="center"/>
            </w:pPr>
          </w:p>
        </w:tc>
        <w:tc>
          <w:tcPr>
            <w:tcW w:w="2126" w:type="dxa"/>
          </w:tcPr>
          <w:p w14:paraId="1625FF1A" w14:textId="77777777" w:rsidR="0009274E" w:rsidRPr="00A45199" w:rsidRDefault="0009274E" w:rsidP="0039233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45199">
              <w:rPr>
                <w:rFonts w:cs="Times New Roman"/>
                <w:sz w:val="20"/>
                <w:szCs w:val="20"/>
              </w:rPr>
              <w:t>&gt;21.6</w:t>
            </w:r>
          </w:p>
        </w:tc>
        <w:tc>
          <w:tcPr>
            <w:cnfStyle w:val="000010000000" w:firstRow="0" w:lastRow="0" w:firstColumn="0" w:lastColumn="0" w:oddVBand="1" w:evenVBand="0" w:oddHBand="0" w:evenHBand="0" w:firstRowFirstColumn="0" w:firstRowLastColumn="0" w:lastRowFirstColumn="0" w:lastRowLastColumn="0"/>
            <w:tcW w:w="1843" w:type="dxa"/>
          </w:tcPr>
          <w:p w14:paraId="4AB851BA" w14:textId="77777777" w:rsidR="0009274E" w:rsidRPr="00A45199" w:rsidRDefault="0009274E" w:rsidP="00392339">
            <w:pPr>
              <w:pStyle w:val="Table2"/>
              <w:ind w:firstLine="0"/>
              <w:jc w:val="center"/>
            </w:pPr>
            <w:r w:rsidRPr="00A45199">
              <w:t>&gt;76.0</w:t>
            </w:r>
          </w:p>
        </w:tc>
        <w:tc>
          <w:tcPr>
            <w:cnfStyle w:val="000100000000" w:firstRow="0" w:lastRow="0" w:firstColumn="0" w:lastColumn="1" w:oddVBand="0" w:evenVBand="0" w:oddHBand="0" w:evenHBand="0" w:firstRowFirstColumn="0" w:firstRowLastColumn="0" w:lastRowFirstColumn="0" w:lastRowLastColumn="0"/>
            <w:tcW w:w="1843" w:type="dxa"/>
          </w:tcPr>
          <w:p w14:paraId="1C2418C6"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&gt;1942</w:t>
            </w:r>
          </w:p>
        </w:tc>
      </w:tr>
      <w:tr w:rsidR="0009274E" w:rsidRPr="00A45199" w14:paraId="791CCB03"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2" w:type="dxa"/>
          </w:tcPr>
          <w:p w14:paraId="6DD9F236" w14:textId="77777777" w:rsidR="0009274E" w:rsidRPr="00A45199" w:rsidRDefault="0009274E" w:rsidP="00392339">
            <w:pPr>
              <w:pStyle w:val="Table2"/>
              <w:ind w:firstLine="0"/>
              <w:jc w:val="center"/>
            </w:pPr>
            <w:r w:rsidRPr="00A45199">
              <w:t>18</w:t>
            </w:r>
          </w:p>
        </w:tc>
        <w:tc>
          <w:tcPr>
            <w:cnfStyle w:val="000010000000" w:firstRow="0" w:lastRow="0" w:firstColumn="0" w:lastColumn="0" w:oddVBand="1" w:evenVBand="0" w:oddHBand="0" w:evenHBand="0" w:firstRowFirstColumn="0" w:firstRowLastColumn="0" w:lastRowFirstColumn="0" w:lastRowLastColumn="0"/>
            <w:tcW w:w="1963" w:type="dxa"/>
          </w:tcPr>
          <w:p w14:paraId="5D2DFEBF" w14:textId="77777777" w:rsidR="0009274E" w:rsidRPr="00A45199" w:rsidRDefault="0009274E" w:rsidP="00392339">
            <w:pPr>
              <w:pStyle w:val="Table2"/>
              <w:ind w:firstLine="0"/>
              <w:jc w:val="center"/>
            </w:pPr>
          </w:p>
        </w:tc>
        <w:tc>
          <w:tcPr>
            <w:tcW w:w="2126" w:type="dxa"/>
          </w:tcPr>
          <w:p w14:paraId="4892CC43" w14:textId="77777777" w:rsidR="0009274E" w:rsidRPr="00A45199" w:rsidRDefault="0009274E" w:rsidP="0039233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45199">
              <w:rPr>
                <w:rFonts w:cs="Times New Roman"/>
                <w:sz w:val="20"/>
                <w:szCs w:val="20"/>
              </w:rPr>
              <w:t>&gt;24.1</w:t>
            </w:r>
          </w:p>
        </w:tc>
        <w:tc>
          <w:tcPr>
            <w:cnfStyle w:val="000010000000" w:firstRow="0" w:lastRow="0" w:firstColumn="0" w:lastColumn="0" w:oddVBand="1" w:evenVBand="0" w:oddHBand="0" w:evenHBand="0" w:firstRowFirstColumn="0" w:firstRowLastColumn="0" w:lastRowFirstColumn="0" w:lastRowLastColumn="0"/>
            <w:tcW w:w="1843" w:type="dxa"/>
          </w:tcPr>
          <w:p w14:paraId="42B30F3D" w14:textId="77777777" w:rsidR="0009274E" w:rsidRPr="00A45199" w:rsidRDefault="0009274E" w:rsidP="00392339">
            <w:pPr>
              <w:pStyle w:val="Table2"/>
              <w:ind w:firstLine="0"/>
              <w:jc w:val="center"/>
            </w:pPr>
            <w:r w:rsidRPr="00A45199">
              <w:t>&gt;81.0</w:t>
            </w:r>
          </w:p>
        </w:tc>
        <w:tc>
          <w:tcPr>
            <w:cnfStyle w:val="000100000000" w:firstRow="0" w:lastRow="0" w:firstColumn="0" w:lastColumn="1" w:oddVBand="0" w:evenVBand="0" w:oddHBand="0" w:evenHBand="0" w:firstRowFirstColumn="0" w:firstRowLastColumn="0" w:lastRowFirstColumn="0" w:lastRowLastColumn="0"/>
            <w:tcW w:w="1843" w:type="dxa"/>
          </w:tcPr>
          <w:p w14:paraId="6A5C7C63"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&gt;2168</w:t>
            </w:r>
          </w:p>
        </w:tc>
      </w:tr>
      <w:tr w:rsidR="0009274E" w:rsidRPr="00A45199" w14:paraId="3253F616"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22" w:type="dxa"/>
          </w:tcPr>
          <w:p w14:paraId="60A52541" w14:textId="77777777" w:rsidR="0009274E" w:rsidRPr="00A45199" w:rsidRDefault="0009274E" w:rsidP="00392339">
            <w:pPr>
              <w:pStyle w:val="Table2"/>
              <w:ind w:firstLine="0"/>
              <w:jc w:val="center"/>
            </w:pPr>
            <w:r w:rsidRPr="00A45199">
              <w:t>19</w:t>
            </w:r>
          </w:p>
        </w:tc>
        <w:tc>
          <w:tcPr>
            <w:cnfStyle w:val="000010000000" w:firstRow="0" w:lastRow="0" w:firstColumn="0" w:lastColumn="0" w:oddVBand="1" w:evenVBand="0" w:oddHBand="0" w:evenHBand="0" w:firstRowFirstColumn="0" w:firstRowLastColumn="0" w:lastRowFirstColumn="0" w:lastRowLastColumn="0"/>
            <w:tcW w:w="1963" w:type="dxa"/>
          </w:tcPr>
          <w:p w14:paraId="3A930F7F" w14:textId="77777777" w:rsidR="0009274E" w:rsidRPr="00A45199" w:rsidRDefault="0009274E" w:rsidP="00392339">
            <w:pPr>
              <w:pStyle w:val="Table2"/>
              <w:ind w:firstLine="0"/>
              <w:jc w:val="center"/>
            </w:pPr>
          </w:p>
        </w:tc>
        <w:tc>
          <w:tcPr>
            <w:tcW w:w="2126" w:type="dxa"/>
          </w:tcPr>
          <w:p w14:paraId="36C64FA8" w14:textId="77777777" w:rsidR="0009274E" w:rsidRPr="00A45199" w:rsidRDefault="0009274E" w:rsidP="0039233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45199">
              <w:rPr>
                <w:rFonts w:cs="Times New Roman"/>
                <w:sz w:val="20"/>
                <w:szCs w:val="20"/>
              </w:rPr>
              <w:t>&gt;26.9</w:t>
            </w:r>
          </w:p>
        </w:tc>
        <w:tc>
          <w:tcPr>
            <w:cnfStyle w:val="000010000000" w:firstRow="0" w:lastRow="0" w:firstColumn="0" w:lastColumn="0" w:oddVBand="1" w:evenVBand="0" w:oddHBand="0" w:evenHBand="0" w:firstRowFirstColumn="0" w:firstRowLastColumn="0" w:lastRowFirstColumn="0" w:lastRowLastColumn="0"/>
            <w:tcW w:w="1843" w:type="dxa"/>
          </w:tcPr>
          <w:p w14:paraId="70EAB5AC" w14:textId="77777777" w:rsidR="0009274E" w:rsidRPr="00A45199" w:rsidRDefault="0009274E" w:rsidP="00392339">
            <w:pPr>
              <w:pStyle w:val="Table2"/>
              <w:ind w:firstLine="0"/>
              <w:jc w:val="center"/>
            </w:pPr>
            <w:r w:rsidRPr="00A45199">
              <w:t>&gt;85.0</w:t>
            </w:r>
          </w:p>
        </w:tc>
        <w:tc>
          <w:tcPr>
            <w:cnfStyle w:val="000100000000" w:firstRow="0" w:lastRow="0" w:firstColumn="0" w:lastColumn="1" w:oddVBand="0" w:evenVBand="0" w:oddHBand="0" w:evenHBand="0" w:firstRowFirstColumn="0" w:firstRowLastColumn="0" w:lastRowFirstColumn="0" w:lastRowLastColumn="0"/>
            <w:tcW w:w="1843" w:type="dxa"/>
          </w:tcPr>
          <w:p w14:paraId="774878EC"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&gt;2420</w:t>
            </w:r>
          </w:p>
        </w:tc>
      </w:tr>
      <w:tr w:rsidR="0009274E" w:rsidRPr="00A45199" w14:paraId="1218CFE7"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2" w:type="dxa"/>
          </w:tcPr>
          <w:p w14:paraId="5A1489AD" w14:textId="77777777" w:rsidR="0009274E" w:rsidRPr="00A45199" w:rsidRDefault="0009274E" w:rsidP="00392339">
            <w:pPr>
              <w:pStyle w:val="Table2"/>
              <w:ind w:firstLine="0"/>
              <w:jc w:val="center"/>
            </w:pPr>
            <w:r w:rsidRPr="00A45199">
              <w:t>20</w:t>
            </w:r>
          </w:p>
        </w:tc>
        <w:tc>
          <w:tcPr>
            <w:cnfStyle w:val="000010000000" w:firstRow="0" w:lastRow="0" w:firstColumn="0" w:lastColumn="0" w:oddVBand="1" w:evenVBand="0" w:oddHBand="0" w:evenHBand="0" w:firstRowFirstColumn="0" w:firstRowLastColumn="0" w:lastRowFirstColumn="0" w:lastRowLastColumn="0"/>
            <w:tcW w:w="1963" w:type="dxa"/>
          </w:tcPr>
          <w:p w14:paraId="60F289F6" w14:textId="77777777" w:rsidR="0009274E" w:rsidRPr="00A45199" w:rsidRDefault="0009274E" w:rsidP="00392339">
            <w:pPr>
              <w:pStyle w:val="Table2"/>
              <w:ind w:firstLine="0"/>
              <w:jc w:val="center"/>
            </w:pPr>
          </w:p>
        </w:tc>
        <w:tc>
          <w:tcPr>
            <w:tcW w:w="2126" w:type="dxa"/>
          </w:tcPr>
          <w:p w14:paraId="53A39395" w14:textId="77777777" w:rsidR="0009274E" w:rsidRPr="00A45199" w:rsidRDefault="0009274E" w:rsidP="0039233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45199">
              <w:rPr>
                <w:rFonts w:cs="Times New Roman"/>
                <w:sz w:val="20"/>
                <w:szCs w:val="20"/>
              </w:rPr>
              <w:t>&gt;30.0</w:t>
            </w:r>
          </w:p>
        </w:tc>
        <w:tc>
          <w:tcPr>
            <w:cnfStyle w:val="000010000000" w:firstRow="0" w:lastRow="0" w:firstColumn="0" w:lastColumn="0" w:oddVBand="1" w:evenVBand="0" w:oddHBand="0" w:evenHBand="0" w:firstRowFirstColumn="0" w:firstRowLastColumn="0" w:lastRowFirstColumn="0" w:lastRowLastColumn="0"/>
            <w:tcW w:w="1843" w:type="dxa"/>
          </w:tcPr>
          <w:p w14:paraId="4561A693" w14:textId="77777777" w:rsidR="0009274E" w:rsidRPr="00A45199" w:rsidRDefault="0009274E" w:rsidP="00392339">
            <w:pPr>
              <w:pStyle w:val="Table2"/>
              <w:ind w:firstLine="0"/>
              <w:jc w:val="center"/>
            </w:pPr>
            <w:r w:rsidRPr="00A45199">
              <w:t>&gt;90.0</w:t>
            </w:r>
          </w:p>
        </w:tc>
        <w:tc>
          <w:tcPr>
            <w:cnfStyle w:val="000100000000" w:firstRow="0" w:lastRow="0" w:firstColumn="0" w:lastColumn="1" w:oddVBand="0" w:evenVBand="0" w:oddHBand="0" w:evenHBand="0" w:firstRowFirstColumn="0" w:firstRowLastColumn="0" w:lastRowFirstColumn="0" w:lastRowLastColumn="0"/>
            <w:tcW w:w="1843" w:type="dxa"/>
          </w:tcPr>
          <w:p w14:paraId="4E404160"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&gt;2701</w:t>
            </w:r>
          </w:p>
        </w:tc>
      </w:tr>
      <w:tr w:rsidR="0009274E" w:rsidRPr="00A45199" w14:paraId="03E2F0A6"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22" w:type="dxa"/>
          </w:tcPr>
          <w:p w14:paraId="5CEC8418" w14:textId="77777777" w:rsidR="0009274E" w:rsidRPr="00A45199" w:rsidRDefault="0009274E" w:rsidP="00392339">
            <w:pPr>
              <w:pStyle w:val="Table2"/>
              <w:ind w:firstLine="0"/>
              <w:jc w:val="center"/>
            </w:pPr>
            <w:r w:rsidRPr="00A45199">
              <w:t>21</w:t>
            </w:r>
          </w:p>
        </w:tc>
        <w:tc>
          <w:tcPr>
            <w:cnfStyle w:val="000010000000" w:firstRow="0" w:lastRow="0" w:firstColumn="0" w:lastColumn="0" w:oddVBand="1" w:evenVBand="0" w:oddHBand="0" w:evenHBand="0" w:firstRowFirstColumn="0" w:firstRowLastColumn="0" w:lastRowFirstColumn="0" w:lastRowLastColumn="0"/>
            <w:tcW w:w="1963" w:type="dxa"/>
          </w:tcPr>
          <w:p w14:paraId="789468E1" w14:textId="77777777" w:rsidR="0009274E" w:rsidRPr="00A45199" w:rsidRDefault="0009274E" w:rsidP="00392339">
            <w:pPr>
              <w:pStyle w:val="Table2"/>
              <w:ind w:firstLine="0"/>
              <w:jc w:val="center"/>
            </w:pPr>
          </w:p>
        </w:tc>
        <w:tc>
          <w:tcPr>
            <w:tcW w:w="2126" w:type="dxa"/>
          </w:tcPr>
          <w:p w14:paraId="7088699C" w14:textId="77777777" w:rsidR="0009274E" w:rsidRPr="00A45199" w:rsidRDefault="0009274E" w:rsidP="0039233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45199">
              <w:rPr>
                <w:rFonts w:cs="Times New Roman"/>
                <w:sz w:val="20"/>
                <w:szCs w:val="20"/>
              </w:rPr>
              <w:t>&gt;33.5</w:t>
            </w:r>
          </w:p>
        </w:tc>
        <w:tc>
          <w:tcPr>
            <w:cnfStyle w:val="000010000000" w:firstRow="0" w:lastRow="0" w:firstColumn="0" w:lastColumn="0" w:oddVBand="1" w:evenVBand="0" w:oddHBand="0" w:evenHBand="0" w:firstRowFirstColumn="0" w:firstRowLastColumn="0" w:lastRowFirstColumn="0" w:lastRowLastColumn="0"/>
            <w:tcW w:w="1843" w:type="dxa"/>
          </w:tcPr>
          <w:p w14:paraId="3C4878D6" w14:textId="77777777" w:rsidR="0009274E" w:rsidRPr="00A45199" w:rsidRDefault="0009274E" w:rsidP="00392339">
            <w:pPr>
              <w:pStyle w:val="Table2"/>
              <w:ind w:firstLine="0"/>
              <w:jc w:val="center"/>
            </w:pPr>
            <w:r w:rsidRPr="00A45199">
              <w:t>&gt;94.0</w:t>
            </w:r>
          </w:p>
        </w:tc>
        <w:tc>
          <w:tcPr>
            <w:cnfStyle w:val="000100000000" w:firstRow="0" w:lastRow="0" w:firstColumn="0" w:lastColumn="1" w:oddVBand="0" w:evenVBand="0" w:oddHBand="0" w:evenHBand="0" w:firstRowFirstColumn="0" w:firstRowLastColumn="0" w:lastRowFirstColumn="0" w:lastRowLastColumn="0"/>
            <w:tcW w:w="1843" w:type="dxa"/>
          </w:tcPr>
          <w:p w14:paraId="43508AA0"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&gt;3015</w:t>
            </w:r>
          </w:p>
        </w:tc>
      </w:tr>
      <w:tr w:rsidR="0009274E" w:rsidRPr="00A45199" w14:paraId="6F677266"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2" w:type="dxa"/>
          </w:tcPr>
          <w:p w14:paraId="3436BF96" w14:textId="77777777" w:rsidR="0009274E" w:rsidRPr="00A45199" w:rsidRDefault="0009274E" w:rsidP="00392339">
            <w:pPr>
              <w:pStyle w:val="Table2"/>
              <w:ind w:firstLine="0"/>
              <w:jc w:val="center"/>
            </w:pPr>
            <w:r w:rsidRPr="00A45199">
              <w:t>22</w:t>
            </w:r>
          </w:p>
        </w:tc>
        <w:tc>
          <w:tcPr>
            <w:cnfStyle w:val="000010000000" w:firstRow="0" w:lastRow="0" w:firstColumn="0" w:lastColumn="0" w:oddVBand="1" w:evenVBand="0" w:oddHBand="0" w:evenHBand="0" w:firstRowFirstColumn="0" w:firstRowLastColumn="0" w:lastRowFirstColumn="0" w:lastRowLastColumn="0"/>
            <w:tcW w:w="1963" w:type="dxa"/>
          </w:tcPr>
          <w:p w14:paraId="3360A892" w14:textId="77777777" w:rsidR="0009274E" w:rsidRPr="00A45199" w:rsidRDefault="0009274E" w:rsidP="00392339">
            <w:pPr>
              <w:pStyle w:val="Table2"/>
              <w:ind w:firstLine="0"/>
              <w:jc w:val="center"/>
            </w:pPr>
          </w:p>
        </w:tc>
        <w:tc>
          <w:tcPr>
            <w:tcW w:w="2126" w:type="dxa"/>
          </w:tcPr>
          <w:p w14:paraId="1E2FC308" w14:textId="77777777" w:rsidR="0009274E" w:rsidRPr="00A45199" w:rsidRDefault="0009274E" w:rsidP="0039233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45199">
              <w:rPr>
                <w:rFonts w:cs="Times New Roman"/>
                <w:sz w:val="20"/>
                <w:szCs w:val="20"/>
              </w:rPr>
              <w:t>&gt;37.4</w:t>
            </w:r>
          </w:p>
        </w:tc>
        <w:tc>
          <w:tcPr>
            <w:cnfStyle w:val="000010000000" w:firstRow="0" w:lastRow="0" w:firstColumn="0" w:lastColumn="0" w:oddVBand="1" w:evenVBand="0" w:oddHBand="0" w:evenHBand="0" w:firstRowFirstColumn="0" w:firstRowLastColumn="0" w:lastRowFirstColumn="0" w:lastRowLastColumn="0"/>
            <w:tcW w:w="1843" w:type="dxa"/>
          </w:tcPr>
          <w:p w14:paraId="2959C327" w14:textId="77777777" w:rsidR="0009274E" w:rsidRPr="00A45199" w:rsidRDefault="0009274E" w:rsidP="00392339">
            <w:pPr>
              <w:pStyle w:val="Table2"/>
              <w:ind w:firstLine="0"/>
              <w:jc w:val="center"/>
            </w:pPr>
            <w:r w:rsidRPr="00A45199">
              <w:t>&gt;99.0</w:t>
            </w:r>
          </w:p>
        </w:tc>
        <w:tc>
          <w:tcPr>
            <w:cnfStyle w:val="000100000000" w:firstRow="0" w:lastRow="0" w:firstColumn="0" w:lastColumn="1" w:oddVBand="0" w:evenVBand="0" w:oddHBand="0" w:evenHBand="0" w:firstRowFirstColumn="0" w:firstRowLastColumn="0" w:lastRowFirstColumn="0" w:lastRowLastColumn="0"/>
            <w:tcW w:w="1843" w:type="dxa"/>
          </w:tcPr>
          <w:p w14:paraId="73A08050"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&gt;3365</w:t>
            </w:r>
          </w:p>
        </w:tc>
      </w:tr>
      <w:tr w:rsidR="0009274E" w:rsidRPr="00A45199" w14:paraId="3A35D510"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22" w:type="dxa"/>
          </w:tcPr>
          <w:p w14:paraId="6E9C9E20" w14:textId="77777777" w:rsidR="0009274E" w:rsidRPr="00A45199" w:rsidRDefault="0009274E" w:rsidP="00392339">
            <w:pPr>
              <w:pStyle w:val="Table2"/>
              <w:ind w:firstLine="0"/>
              <w:jc w:val="center"/>
            </w:pPr>
            <w:r w:rsidRPr="00A45199">
              <w:t>23</w:t>
            </w:r>
          </w:p>
        </w:tc>
        <w:tc>
          <w:tcPr>
            <w:cnfStyle w:val="000010000000" w:firstRow="0" w:lastRow="0" w:firstColumn="0" w:lastColumn="0" w:oddVBand="1" w:evenVBand="0" w:oddHBand="0" w:evenHBand="0" w:firstRowFirstColumn="0" w:firstRowLastColumn="0" w:lastRowFirstColumn="0" w:lastRowLastColumn="0"/>
            <w:tcW w:w="1963" w:type="dxa"/>
          </w:tcPr>
          <w:p w14:paraId="096B2132" w14:textId="77777777" w:rsidR="0009274E" w:rsidRPr="00A45199" w:rsidRDefault="0009274E" w:rsidP="00392339">
            <w:pPr>
              <w:pStyle w:val="Table2"/>
              <w:ind w:firstLine="0"/>
              <w:jc w:val="center"/>
            </w:pPr>
          </w:p>
        </w:tc>
        <w:tc>
          <w:tcPr>
            <w:tcW w:w="2126" w:type="dxa"/>
          </w:tcPr>
          <w:p w14:paraId="6DE54078" w14:textId="77777777" w:rsidR="0009274E" w:rsidRPr="00A45199" w:rsidRDefault="0009274E" w:rsidP="0039233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45199">
              <w:rPr>
                <w:rFonts w:cs="Times New Roman"/>
                <w:sz w:val="20"/>
                <w:szCs w:val="20"/>
              </w:rPr>
              <w:t>&gt;41.7</w:t>
            </w:r>
          </w:p>
        </w:tc>
        <w:tc>
          <w:tcPr>
            <w:cnfStyle w:val="000010000000" w:firstRow="0" w:lastRow="0" w:firstColumn="0" w:lastColumn="0" w:oddVBand="1" w:evenVBand="0" w:oddHBand="0" w:evenHBand="0" w:firstRowFirstColumn="0" w:firstRowLastColumn="0" w:lastRowFirstColumn="0" w:lastRowLastColumn="0"/>
            <w:tcW w:w="1843" w:type="dxa"/>
          </w:tcPr>
          <w:p w14:paraId="0EE73C79" w14:textId="77777777" w:rsidR="0009274E" w:rsidRPr="00A45199" w:rsidRDefault="0009274E" w:rsidP="00392339">
            <w:pPr>
              <w:pStyle w:val="Table2"/>
              <w:ind w:firstLine="0"/>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5807B19E"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&gt;3756</w:t>
            </w:r>
          </w:p>
        </w:tc>
      </w:tr>
      <w:tr w:rsidR="0009274E" w:rsidRPr="00A45199" w14:paraId="411B93FA"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2" w:type="dxa"/>
          </w:tcPr>
          <w:p w14:paraId="3E3B9869" w14:textId="77777777" w:rsidR="0009274E" w:rsidRPr="00A45199" w:rsidRDefault="0009274E" w:rsidP="00392339">
            <w:pPr>
              <w:pStyle w:val="Table2"/>
              <w:ind w:firstLine="0"/>
              <w:jc w:val="center"/>
            </w:pPr>
            <w:r w:rsidRPr="00A45199">
              <w:t>24</w:t>
            </w:r>
          </w:p>
        </w:tc>
        <w:tc>
          <w:tcPr>
            <w:cnfStyle w:val="000010000000" w:firstRow="0" w:lastRow="0" w:firstColumn="0" w:lastColumn="0" w:oddVBand="1" w:evenVBand="0" w:oddHBand="0" w:evenHBand="0" w:firstRowFirstColumn="0" w:firstRowLastColumn="0" w:lastRowFirstColumn="0" w:lastRowLastColumn="0"/>
            <w:tcW w:w="1963" w:type="dxa"/>
          </w:tcPr>
          <w:p w14:paraId="0F52C692" w14:textId="77777777" w:rsidR="0009274E" w:rsidRPr="00A45199" w:rsidRDefault="0009274E" w:rsidP="00392339">
            <w:pPr>
              <w:pStyle w:val="Table2"/>
              <w:ind w:firstLine="0"/>
              <w:jc w:val="center"/>
            </w:pPr>
          </w:p>
        </w:tc>
        <w:tc>
          <w:tcPr>
            <w:tcW w:w="2126" w:type="dxa"/>
          </w:tcPr>
          <w:p w14:paraId="75987B05" w14:textId="77777777" w:rsidR="0009274E" w:rsidRPr="00A45199" w:rsidRDefault="0009274E" w:rsidP="0039233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45199">
              <w:rPr>
                <w:rFonts w:cs="Times New Roman"/>
                <w:sz w:val="20"/>
                <w:szCs w:val="20"/>
              </w:rPr>
              <w:t>&gt;46.6</w:t>
            </w:r>
          </w:p>
        </w:tc>
        <w:tc>
          <w:tcPr>
            <w:cnfStyle w:val="000010000000" w:firstRow="0" w:lastRow="0" w:firstColumn="0" w:lastColumn="0" w:oddVBand="1" w:evenVBand="0" w:oddHBand="0" w:evenHBand="0" w:firstRowFirstColumn="0" w:firstRowLastColumn="0" w:lastRowFirstColumn="0" w:lastRowLastColumn="0"/>
            <w:tcW w:w="1843" w:type="dxa"/>
          </w:tcPr>
          <w:p w14:paraId="75B4608E" w14:textId="77777777" w:rsidR="0009274E" w:rsidRPr="00A45199" w:rsidRDefault="0009274E" w:rsidP="00392339">
            <w:pPr>
              <w:pStyle w:val="Table2"/>
              <w:ind w:firstLine="0"/>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23E91D73"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&gt;4192</w:t>
            </w:r>
          </w:p>
        </w:tc>
      </w:tr>
      <w:tr w:rsidR="0009274E" w:rsidRPr="00A45199" w14:paraId="02FC2F9E"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22" w:type="dxa"/>
          </w:tcPr>
          <w:p w14:paraId="5A08B76F" w14:textId="77777777" w:rsidR="0009274E" w:rsidRPr="00A45199" w:rsidRDefault="0009274E" w:rsidP="00392339">
            <w:pPr>
              <w:pStyle w:val="Table2"/>
              <w:ind w:firstLine="0"/>
              <w:jc w:val="center"/>
            </w:pPr>
            <w:r w:rsidRPr="00A45199">
              <w:t>25</w:t>
            </w:r>
          </w:p>
        </w:tc>
        <w:tc>
          <w:tcPr>
            <w:cnfStyle w:val="000010000000" w:firstRow="0" w:lastRow="0" w:firstColumn="0" w:lastColumn="0" w:oddVBand="1" w:evenVBand="0" w:oddHBand="0" w:evenHBand="0" w:firstRowFirstColumn="0" w:firstRowLastColumn="0" w:lastRowFirstColumn="0" w:lastRowLastColumn="0"/>
            <w:tcW w:w="1963" w:type="dxa"/>
          </w:tcPr>
          <w:p w14:paraId="1B720075" w14:textId="77777777" w:rsidR="0009274E" w:rsidRPr="00A45199" w:rsidRDefault="0009274E" w:rsidP="00392339">
            <w:pPr>
              <w:pStyle w:val="Table2"/>
              <w:ind w:firstLine="0"/>
              <w:jc w:val="center"/>
            </w:pPr>
          </w:p>
        </w:tc>
        <w:tc>
          <w:tcPr>
            <w:tcW w:w="2126" w:type="dxa"/>
          </w:tcPr>
          <w:p w14:paraId="7F8847E4" w14:textId="77777777" w:rsidR="0009274E" w:rsidRPr="00A45199" w:rsidRDefault="0009274E" w:rsidP="0039233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45199">
              <w:rPr>
                <w:rFonts w:cs="Times New Roman"/>
                <w:sz w:val="20"/>
                <w:szCs w:val="20"/>
              </w:rPr>
              <w:t>&gt;52.0</w:t>
            </w:r>
          </w:p>
        </w:tc>
        <w:tc>
          <w:tcPr>
            <w:cnfStyle w:val="000010000000" w:firstRow="0" w:lastRow="0" w:firstColumn="0" w:lastColumn="0" w:oddVBand="1" w:evenVBand="0" w:oddHBand="0" w:evenHBand="0" w:firstRowFirstColumn="0" w:firstRowLastColumn="0" w:lastRowFirstColumn="0" w:lastRowLastColumn="0"/>
            <w:tcW w:w="1843" w:type="dxa"/>
          </w:tcPr>
          <w:p w14:paraId="2A3AE94B" w14:textId="77777777" w:rsidR="0009274E" w:rsidRPr="00A45199" w:rsidRDefault="0009274E" w:rsidP="00392339">
            <w:pPr>
              <w:pStyle w:val="Table2"/>
              <w:ind w:firstLine="0"/>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3114B8A4"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&gt;4679</w:t>
            </w:r>
          </w:p>
        </w:tc>
      </w:tr>
      <w:tr w:rsidR="0009274E" w:rsidRPr="00A45199" w14:paraId="4F6460F1"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2" w:type="dxa"/>
          </w:tcPr>
          <w:p w14:paraId="1FBB712E" w14:textId="77777777" w:rsidR="0009274E" w:rsidRPr="00A45199" w:rsidRDefault="0009274E" w:rsidP="00392339">
            <w:pPr>
              <w:pStyle w:val="Table2"/>
              <w:ind w:firstLine="0"/>
              <w:jc w:val="center"/>
            </w:pPr>
            <w:r w:rsidRPr="00A45199">
              <w:t>26</w:t>
            </w:r>
          </w:p>
        </w:tc>
        <w:tc>
          <w:tcPr>
            <w:cnfStyle w:val="000010000000" w:firstRow="0" w:lastRow="0" w:firstColumn="0" w:lastColumn="0" w:oddVBand="1" w:evenVBand="0" w:oddHBand="0" w:evenHBand="0" w:firstRowFirstColumn="0" w:firstRowLastColumn="0" w:lastRowFirstColumn="0" w:lastRowLastColumn="0"/>
            <w:tcW w:w="1963" w:type="dxa"/>
          </w:tcPr>
          <w:p w14:paraId="74F1AEB4" w14:textId="77777777" w:rsidR="0009274E" w:rsidRPr="00A45199" w:rsidRDefault="0009274E" w:rsidP="00392339">
            <w:pPr>
              <w:pStyle w:val="Table2"/>
              <w:ind w:firstLine="0"/>
              <w:jc w:val="center"/>
            </w:pPr>
          </w:p>
        </w:tc>
        <w:tc>
          <w:tcPr>
            <w:tcW w:w="2126" w:type="dxa"/>
          </w:tcPr>
          <w:p w14:paraId="76C81AAF" w14:textId="77777777" w:rsidR="0009274E" w:rsidRPr="00A45199" w:rsidRDefault="0009274E" w:rsidP="0039233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45199">
              <w:rPr>
                <w:rFonts w:cs="Times New Roman"/>
                <w:sz w:val="20"/>
                <w:szCs w:val="20"/>
              </w:rPr>
              <w:t>&gt;58.0</w:t>
            </w:r>
          </w:p>
        </w:tc>
        <w:tc>
          <w:tcPr>
            <w:cnfStyle w:val="000010000000" w:firstRow="0" w:lastRow="0" w:firstColumn="0" w:lastColumn="0" w:oddVBand="1" w:evenVBand="0" w:oddHBand="0" w:evenHBand="0" w:firstRowFirstColumn="0" w:firstRowLastColumn="0" w:lastRowFirstColumn="0" w:lastRowLastColumn="0"/>
            <w:tcW w:w="1843" w:type="dxa"/>
          </w:tcPr>
          <w:p w14:paraId="75B4AFF8" w14:textId="77777777" w:rsidR="0009274E" w:rsidRPr="00A45199" w:rsidRDefault="0009274E" w:rsidP="00392339">
            <w:pPr>
              <w:pStyle w:val="Table2"/>
              <w:ind w:firstLine="0"/>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2FCFBBCC"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&gt;5223</w:t>
            </w:r>
          </w:p>
        </w:tc>
      </w:tr>
      <w:tr w:rsidR="0009274E" w:rsidRPr="00A45199" w14:paraId="51406655"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22" w:type="dxa"/>
          </w:tcPr>
          <w:p w14:paraId="58E7E39A" w14:textId="77777777" w:rsidR="0009274E" w:rsidRPr="00A45199" w:rsidRDefault="0009274E" w:rsidP="00392339">
            <w:pPr>
              <w:pStyle w:val="Table2"/>
              <w:ind w:firstLine="0"/>
              <w:jc w:val="center"/>
            </w:pPr>
            <w:r w:rsidRPr="00A45199">
              <w:t>27</w:t>
            </w:r>
          </w:p>
        </w:tc>
        <w:tc>
          <w:tcPr>
            <w:cnfStyle w:val="000010000000" w:firstRow="0" w:lastRow="0" w:firstColumn="0" w:lastColumn="0" w:oddVBand="1" w:evenVBand="0" w:oddHBand="0" w:evenHBand="0" w:firstRowFirstColumn="0" w:firstRowLastColumn="0" w:lastRowFirstColumn="0" w:lastRowLastColumn="0"/>
            <w:tcW w:w="1963" w:type="dxa"/>
          </w:tcPr>
          <w:p w14:paraId="531373EB" w14:textId="77777777" w:rsidR="0009274E" w:rsidRPr="00A45199" w:rsidRDefault="0009274E" w:rsidP="00392339">
            <w:pPr>
              <w:pStyle w:val="Table2"/>
              <w:ind w:firstLine="0"/>
              <w:jc w:val="center"/>
            </w:pPr>
          </w:p>
        </w:tc>
        <w:tc>
          <w:tcPr>
            <w:tcW w:w="2126" w:type="dxa"/>
          </w:tcPr>
          <w:p w14:paraId="2C52EA92" w14:textId="77777777" w:rsidR="0009274E" w:rsidRPr="00A45199" w:rsidRDefault="0009274E" w:rsidP="0039233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45199">
              <w:rPr>
                <w:rFonts w:cs="Times New Roman"/>
                <w:sz w:val="20"/>
                <w:szCs w:val="20"/>
              </w:rPr>
              <w:t>&gt;64.7</w:t>
            </w:r>
          </w:p>
        </w:tc>
        <w:tc>
          <w:tcPr>
            <w:cnfStyle w:val="000010000000" w:firstRow="0" w:lastRow="0" w:firstColumn="0" w:lastColumn="0" w:oddVBand="1" w:evenVBand="0" w:oddHBand="0" w:evenHBand="0" w:firstRowFirstColumn="0" w:firstRowLastColumn="0" w:lastRowFirstColumn="0" w:lastRowLastColumn="0"/>
            <w:tcW w:w="1843" w:type="dxa"/>
          </w:tcPr>
          <w:p w14:paraId="03FDA19C" w14:textId="77777777" w:rsidR="0009274E" w:rsidRPr="00A45199" w:rsidRDefault="0009274E" w:rsidP="00392339">
            <w:pPr>
              <w:pStyle w:val="Table2"/>
              <w:ind w:firstLine="0"/>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342D847C"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&gt;5829</w:t>
            </w:r>
          </w:p>
        </w:tc>
      </w:tr>
      <w:tr w:rsidR="0009274E" w:rsidRPr="00A45199" w14:paraId="4D218764"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2" w:type="dxa"/>
          </w:tcPr>
          <w:p w14:paraId="2EA2AA30" w14:textId="77777777" w:rsidR="0009274E" w:rsidRPr="00A45199" w:rsidRDefault="0009274E" w:rsidP="00392339">
            <w:pPr>
              <w:pStyle w:val="Table2"/>
              <w:ind w:firstLine="0"/>
              <w:jc w:val="center"/>
            </w:pPr>
            <w:r w:rsidRPr="00A45199">
              <w:t>28</w:t>
            </w:r>
          </w:p>
        </w:tc>
        <w:tc>
          <w:tcPr>
            <w:cnfStyle w:val="000010000000" w:firstRow="0" w:lastRow="0" w:firstColumn="0" w:lastColumn="0" w:oddVBand="1" w:evenVBand="0" w:oddHBand="0" w:evenHBand="0" w:firstRowFirstColumn="0" w:firstRowLastColumn="0" w:lastRowFirstColumn="0" w:lastRowLastColumn="0"/>
            <w:tcW w:w="1963" w:type="dxa"/>
          </w:tcPr>
          <w:p w14:paraId="3167CF13" w14:textId="77777777" w:rsidR="0009274E" w:rsidRPr="00A45199" w:rsidRDefault="0009274E" w:rsidP="00392339">
            <w:pPr>
              <w:pStyle w:val="Table2"/>
              <w:ind w:firstLine="0"/>
              <w:jc w:val="center"/>
            </w:pPr>
          </w:p>
        </w:tc>
        <w:tc>
          <w:tcPr>
            <w:tcW w:w="2126" w:type="dxa"/>
          </w:tcPr>
          <w:p w14:paraId="767FEB5C" w14:textId="77777777" w:rsidR="0009274E" w:rsidRPr="00A45199" w:rsidRDefault="0009274E" w:rsidP="0039233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45199">
              <w:rPr>
                <w:rFonts w:cs="Times New Roman"/>
                <w:sz w:val="20"/>
                <w:szCs w:val="20"/>
              </w:rPr>
              <w:t>&gt;72.3</w:t>
            </w:r>
          </w:p>
        </w:tc>
        <w:tc>
          <w:tcPr>
            <w:cnfStyle w:val="000010000000" w:firstRow="0" w:lastRow="0" w:firstColumn="0" w:lastColumn="0" w:oddVBand="1" w:evenVBand="0" w:oddHBand="0" w:evenHBand="0" w:firstRowFirstColumn="0" w:firstRowLastColumn="0" w:lastRowFirstColumn="0" w:lastRowLastColumn="0"/>
            <w:tcW w:w="1843" w:type="dxa"/>
          </w:tcPr>
          <w:p w14:paraId="247511FF" w14:textId="77777777" w:rsidR="0009274E" w:rsidRPr="00A45199" w:rsidRDefault="0009274E" w:rsidP="00392339">
            <w:pPr>
              <w:pStyle w:val="Table2"/>
              <w:ind w:firstLine="0"/>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3A403AEE"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&gt;6506</w:t>
            </w:r>
          </w:p>
        </w:tc>
      </w:tr>
      <w:tr w:rsidR="0009274E" w:rsidRPr="00A45199" w14:paraId="4318FE08"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22" w:type="dxa"/>
          </w:tcPr>
          <w:p w14:paraId="1A53D362" w14:textId="77777777" w:rsidR="0009274E" w:rsidRPr="00A45199" w:rsidRDefault="0009274E" w:rsidP="00392339">
            <w:pPr>
              <w:pStyle w:val="Table2"/>
              <w:ind w:firstLine="0"/>
              <w:jc w:val="center"/>
            </w:pPr>
            <w:r w:rsidRPr="00A45199">
              <w:t>29</w:t>
            </w:r>
          </w:p>
        </w:tc>
        <w:tc>
          <w:tcPr>
            <w:cnfStyle w:val="000010000000" w:firstRow="0" w:lastRow="0" w:firstColumn="0" w:lastColumn="0" w:oddVBand="1" w:evenVBand="0" w:oddHBand="0" w:evenHBand="0" w:firstRowFirstColumn="0" w:firstRowLastColumn="0" w:lastRowFirstColumn="0" w:lastRowLastColumn="0"/>
            <w:tcW w:w="1963" w:type="dxa"/>
          </w:tcPr>
          <w:p w14:paraId="1CE11817" w14:textId="77777777" w:rsidR="0009274E" w:rsidRPr="00A45199" w:rsidRDefault="0009274E" w:rsidP="00392339">
            <w:pPr>
              <w:pStyle w:val="Table2"/>
              <w:ind w:firstLine="0"/>
              <w:jc w:val="center"/>
            </w:pPr>
          </w:p>
        </w:tc>
        <w:tc>
          <w:tcPr>
            <w:tcW w:w="2126" w:type="dxa"/>
          </w:tcPr>
          <w:p w14:paraId="0265FAC2" w14:textId="77777777" w:rsidR="0009274E" w:rsidRPr="00A45199" w:rsidRDefault="0009274E" w:rsidP="00392339">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45199">
              <w:rPr>
                <w:rFonts w:cs="Times New Roman"/>
                <w:sz w:val="20"/>
                <w:szCs w:val="20"/>
              </w:rPr>
              <w:t>&gt;80.6</w:t>
            </w:r>
          </w:p>
        </w:tc>
        <w:tc>
          <w:tcPr>
            <w:cnfStyle w:val="000010000000" w:firstRow="0" w:lastRow="0" w:firstColumn="0" w:lastColumn="0" w:oddVBand="1" w:evenVBand="0" w:oddHBand="0" w:evenHBand="0" w:firstRowFirstColumn="0" w:firstRowLastColumn="0" w:lastRowFirstColumn="0" w:lastRowLastColumn="0"/>
            <w:tcW w:w="1843" w:type="dxa"/>
          </w:tcPr>
          <w:p w14:paraId="1D519422" w14:textId="77777777" w:rsidR="0009274E" w:rsidRPr="00A45199" w:rsidRDefault="0009274E" w:rsidP="00392339">
            <w:pPr>
              <w:pStyle w:val="Table2"/>
              <w:ind w:firstLine="0"/>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5DACA3E9"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&gt;7262</w:t>
            </w:r>
          </w:p>
        </w:tc>
      </w:tr>
      <w:tr w:rsidR="0009274E" w:rsidRPr="00A45199" w14:paraId="55C5DC9B" w14:textId="77777777" w:rsidTr="00392339">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2" w:type="dxa"/>
          </w:tcPr>
          <w:p w14:paraId="30D65153" w14:textId="77777777" w:rsidR="0009274E" w:rsidRPr="00A45199" w:rsidRDefault="0009274E" w:rsidP="00392339">
            <w:pPr>
              <w:pStyle w:val="Table2"/>
              <w:ind w:firstLine="0"/>
              <w:jc w:val="center"/>
            </w:pPr>
            <w:r w:rsidRPr="00A45199">
              <w:t>30</w:t>
            </w:r>
          </w:p>
        </w:tc>
        <w:tc>
          <w:tcPr>
            <w:cnfStyle w:val="000010000000" w:firstRow="0" w:lastRow="0" w:firstColumn="0" w:lastColumn="0" w:oddVBand="1" w:evenVBand="0" w:oddHBand="0" w:evenHBand="0" w:firstRowFirstColumn="0" w:firstRowLastColumn="0" w:lastRowFirstColumn="0" w:lastRowLastColumn="0"/>
            <w:tcW w:w="1963" w:type="dxa"/>
          </w:tcPr>
          <w:p w14:paraId="28FA9D84" w14:textId="77777777" w:rsidR="0009274E" w:rsidRPr="00A45199" w:rsidRDefault="0009274E" w:rsidP="00392339">
            <w:pPr>
              <w:pStyle w:val="Table2"/>
              <w:ind w:firstLine="0"/>
              <w:jc w:val="center"/>
            </w:pPr>
          </w:p>
        </w:tc>
        <w:tc>
          <w:tcPr>
            <w:tcW w:w="2126" w:type="dxa"/>
          </w:tcPr>
          <w:p w14:paraId="3179ABEB" w14:textId="77777777" w:rsidR="0009274E" w:rsidRPr="00A45199" w:rsidRDefault="0009274E" w:rsidP="00392339">
            <w:pPr>
              <w:spacing w:before="0" w:after="0" w:line="240" w:lineRule="auto"/>
              <w:ind w:firstLine="0"/>
              <w:jc w:val="center"/>
              <w:cnfStyle w:val="010000000000" w:firstRow="0" w:lastRow="1" w:firstColumn="0" w:lastColumn="0" w:oddVBand="0" w:evenVBand="0" w:oddHBand="0" w:evenHBand="0" w:firstRowFirstColumn="0" w:firstRowLastColumn="0" w:lastRowFirstColumn="0" w:lastRowLastColumn="0"/>
              <w:rPr>
                <w:rFonts w:cs="Times New Roman"/>
                <w:sz w:val="20"/>
                <w:szCs w:val="20"/>
              </w:rPr>
            </w:pPr>
            <w:r w:rsidRPr="00A45199">
              <w:rPr>
                <w:rFonts w:cs="Times New Roman"/>
                <w:sz w:val="20"/>
                <w:szCs w:val="20"/>
              </w:rPr>
              <w:t>&gt;90</w:t>
            </w:r>
          </w:p>
        </w:tc>
        <w:tc>
          <w:tcPr>
            <w:cnfStyle w:val="000010000000" w:firstRow="0" w:lastRow="0" w:firstColumn="0" w:lastColumn="0" w:oddVBand="1" w:evenVBand="0" w:oddHBand="0" w:evenHBand="0" w:firstRowFirstColumn="0" w:firstRowLastColumn="0" w:lastRowFirstColumn="0" w:lastRowLastColumn="0"/>
            <w:tcW w:w="1843" w:type="dxa"/>
          </w:tcPr>
          <w:p w14:paraId="23C51D7B" w14:textId="77777777" w:rsidR="0009274E" w:rsidRPr="00A45199" w:rsidRDefault="0009274E" w:rsidP="00392339">
            <w:pPr>
              <w:pStyle w:val="Table2"/>
              <w:ind w:firstLine="0"/>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5C08B99E" w14:textId="77777777" w:rsidR="0009274E" w:rsidRPr="00A45199" w:rsidRDefault="0009274E" w:rsidP="00392339">
            <w:pPr>
              <w:spacing w:before="0" w:after="0" w:line="240" w:lineRule="auto"/>
              <w:ind w:firstLine="0"/>
              <w:jc w:val="center"/>
              <w:rPr>
                <w:rFonts w:cs="Times New Roman"/>
                <w:sz w:val="20"/>
                <w:szCs w:val="20"/>
              </w:rPr>
            </w:pPr>
            <w:r w:rsidRPr="00A45199">
              <w:rPr>
                <w:rFonts w:cs="Times New Roman"/>
                <w:sz w:val="20"/>
                <w:szCs w:val="20"/>
              </w:rPr>
              <w:t>&gt;8106</w:t>
            </w:r>
          </w:p>
        </w:tc>
      </w:tr>
    </w:tbl>
    <w:p w14:paraId="22AD09F7" w14:textId="77777777" w:rsidR="0009274E" w:rsidRPr="00A45199" w:rsidRDefault="0009274E" w:rsidP="0009274E">
      <w:pPr>
        <w:rPr>
          <w:rFonts w:cs="Times New Roman"/>
          <w:sz w:val="20"/>
          <w:szCs w:val="20"/>
        </w:rPr>
      </w:pPr>
    </w:p>
    <w:p w14:paraId="63641288" w14:textId="77777777" w:rsidR="0009274E" w:rsidRPr="00A45199" w:rsidRDefault="0009274E" w:rsidP="0009274E">
      <w:pPr>
        <w:spacing w:before="0" w:after="200" w:line="276" w:lineRule="auto"/>
        <w:ind w:firstLine="0"/>
        <w:rPr>
          <w:rFonts w:eastAsia="Times New Roman" w:cs="Times New Roman"/>
          <w:b/>
          <w:sz w:val="20"/>
          <w:szCs w:val="20"/>
          <w:lang w:val="en-GB"/>
        </w:rPr>
      </w:pPr>
      <w:r w:rsidRPr="00A45199">
        <w:rPr>
          <w:rFonts w:cs="Times New Roman"/>
          <w:sz w:val="20"/>
        </w:rPr>
        <w:br w:type="page"/>
      </w:r>
    </w:p>
    <w:p w14:paraId="1127E864" w14:textId="77777777" w:rsidR="0009274E" w:rsidRPr="00A45199" w:rsidRDefault="0009274E" w:rsidP="0009274E">
      <w:pPr>
        <w:pStyle w:val="TableHeading"/>
        <w:keepNext/>
        <w:keepLines/>
        <w:spacing w:after="120"/>
        <w:ind w:hanging="142"/>
        <w:jc w:val="left"/>
        <w:rPr>
          <w:szCs w:val="22"/>
        </w:rPr>
      </w:pPr>
      <w:r w:rsidRPr="00A45199">
        <w:rPr>
          <w:szCs w:val="22"/>
        </w:rPr>
        <w:lastRenderedPageBreak/>
        <w:t>Table 2: HSR Baseline Points for Category 3 and 3D Foods</w:t>
      </w:r>
    </w:p>
    <w:tbl>
      <w:tblPr>
        <w:tblStyle w:val="LightList-Accent4"/>
        <w:tblW w:w="0" w:type="auto"/>
        <w:tblLook w:val="01E0" w:firstRow="1" w:lastRow="1" w:firstColumn="1" w:lastColumn="1" w:noHBand="0" w:noVBand="0"/>
        <w:tblCaption w:val="Table 2"/>
        <w:tblDescription w:val="Table 2 shows the range of baseline points achievable for Category 3 and 3D foods with the Health Star Rating Calculator. A maximum of 11 baseline points are achievable for energy, 10 points for total sugars, 30 points for saturated fat and 30 points for sodium.&#10;&#10;&#10;"/>
      </w:tblPr>
      <w:tblGrid>
        <w:gridCol w:w="1101"/>
        <w:gridCol w:w="1984"/>
        <w:gridCol w:w="2126"/>
        <w:gridCol w:w="1843"/>
        <w:gridCol w:w="1843"/>
      </w:tblGrid>
      <w:tr w:rsidR="0009274E" w:rsidRPr="00A45199" w14:paraId="53B783EA" w14:textId="77777777" w:rsidTr="00392339">
        <w:trPr>
          <w:cnfStyle w:val="100000000000" w:firstRow="1" w:lastRow="0" w:firstColumn="0" w:lastColumn="0" w:oddVBand="0" w:evenVBand="0" w:oddHBand="0"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1101" w:type="dxa"/>
          </w:tcPr>
          <w:p w14:paraId="430AF6E8" w14:textId="77777777" w:rsidR="0009274E" w:rsidRPr="00A45199" w:rsidRDefault="0009274E" w:rsidP="00392339">
            <w:pPr>
              <w:pStyle w:val="Table1"/>
              <w:keepNext/>
              <w:keepLines/>
            </w:pPr>
            <w:r w:rsidRPr="00A45199">
              <w:t>Baseline points</w:t>
            </w:r>
          </w:p>
        </w:tc>
        <w:tc>
          <w:tcPr>
            <w:cnfStyle w:val="000010000000" w:firstRow="0" w:lastRow="0" w:firstColumn="0" w:lastColumn="0" w:oddVBand="1" w:evenVBand="0" w:oddHBand="0" w:evenHBand="0" w:firstRowFirstColumn="0" w:firstRowLastColumn="0" w:lastRowFirstColumn="0" w:lastRowLastColumn="0"/>
            <w:tcW w:w="1984" w:type="dxa"/>
          </w:tcPr>
          <w:p w14:paraId="16AEED10" w14:textId="77777777" w:rsidR="0009274E" w:rsidRPr="00A45199" w:rsidRDefault="0009274E" w:rsidP="00392339">
            <w:pPr>
              <w:pStyle w:val="Table1"/>
              <w:keepNext/>
              <w:keepLines/>
            </w:pPr>
            <w:r w:rsidRPr="00A45199">
              <w:t>Energy content (kJ) per 100g or 100mL</w:t>
            </w:r>
          </w:p>
        </w:tc>
        <w:tc>
          <w:tcPr>
            <w:tcW w:w="2126" w:type="dxa"/>
          </w:tcPr>
          <w:p w14:paraId="4FC93CED" w14:textId="77777777" w:rsidR="0009274E" w:rsidRPr="00A45199" w:rsidRDefault="0009274E" w:rsidP="00392339">
            <w:pPr>
              <w:pStyle w:val="Table1"/>
              <w:keepNext/>
              <w:keepLines/>
              <w:cnfStyle w:val="100000000000" w:firstRow="1" w:lastRow="0" w:firstColumn="0" w:lastColumn="0" w:oddVBand="0" w:evenVBand="0" w:oddHBand="0" w:evenHBand="0" w:firstRowFirstColumn="0" w:firstRowLastColumn="0" w:lastRowFirstColumn="0" w:lastRowLastColumn="0"/>
            </w:pPr>
            <w:r w:rsidRPr="00A45199">
              <w:t>Saturated fatty acids (g) per 100g or 100mL</w:t>
            </w:r>
          </w:p>
        </w:tc>
        <w:tc>
          <w:tcPr>
            <w:cnfStyle w:val="000010000000" w:firstRow="0" w:lastRow="0" w:firstColumn="0" w:lastColumn="0" w:oddVBand="1" w:evenVBand="0" w:oddHBand="0" w:evenHBand="0" w:firstRowFirstColumn="0" w:firstRowLastColumn="0" w:lastRowFirstColumn="0" w:lastRowLastColumn="0"/>
            <w:tcW w:w="1843" w:type="dxa"/>
          </w:tcPr>
          <w:p w14:paraId="76334030" w14:textId="77777777" w:rsidR="0009274E" w:rsidRPr="00A45199" w:rsidRDefault="0009274E" w:rsidP="00392339">
            <w:pPr>
              <w:pStyle w:val="Table1"/>
              <w:keepNext/>
              <w:keepLines/>
            </w:pPr>
            <w:r w:rsidRPr="00A45199">
              <w:t>Total sugars (g) per 100g or 100mL</w:t>
            </w:r>
          </w:p>
        </w:tc>
        <w:tc>
          <w:tcPr>
            <w:cnfStyle w:val="000100000000" w:firstRow="0" w:lastRow="0" w:firstColumn="0" w:lastColumn="1" w:oddVBand="0" w:evenVBand="0" w:oddHBand="0" w:evenHBand="0" w:firstRowFirstColumn="0" w:firstRowLastColumn="0" w:lastRowFirstColumn="0" w:lastRowLastColumn="0"/>
            <w:tcW w:w="1843" w:type="dxa"/>
          </w:tcPr>
          <w:p w14:paraId="27326774" w14:textId="77777777" w:rsidR="0009274E" w:rsidRPr="00A45199" w:rsidRDefault="0009274E" w:rsidP="00392339">
            <w:pPr>
              <w:pStyle w:val="Table1"/>
              <w:keepNext/>
              <w:keepLines/>
            </w:pPr>
            <w:r w:rsidRPr="00A45199">
              <w:t>Sodium (mg) per 100g or 100mL</w:t>
            </w:r>
          </w:p>
        </w:tc>
      </w:tr>
      <w:tr w:rsidR="0009274E" w:rsidRPr="00A45199" w14:paraId="52E5FE78"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tcPr>
          <w:p w14:paraId="424C7961" w14:textId="77777777" w:rsidR="0009274E" w:rsidRPr="00A45199" w:rsidRDefault="0009274E" w:rsidP="00392339">
            <w:pPr>
              <w:pStyle w:val="Table2"/>
              <w:keepNext/>
              <w:keepLines/>
              <w:jc w:val="center"/>
            </w:pPr>
            <w:r w:rsidRPr="00A45199">
              <w:t>0</w:t>
            </w:r>
          </w:p>
        </w:tc>
        <w:tc>
          <w:tcPr>
            <w:cnfStyle w:val="000010000000" w:firstRow="0" w:lastRow="0" w:firstColumn="0" w:lastColumn="0" w:oddVBand="1" w:evenVBand="0" w:oddHBand="0" w:evenHBand="0" w:firstRowFirstColumn="0" w:firstRowLastColumn="0" w:lastRowFirstColumn="0" w:lastRowLastColumn="0"/>
            <w:tcW w:w="1984" w:type="dxa"/>
          </w:tcPr>
          <w:p w14:paraId="0AD9621F" w14:textId="77777777" w:rsidR="0009274E" w:rsidRPr="00A45199" w:rsidRDefault="0009274E" w:rsidP="00392339">
            <w:pPr>
              <w:pStyle w:val="Table2"/>
              <w:keepNext/>
              <w:keepLines/>
              <w:jc w:val="center"/>
            </w:pPr>
            <w:r w:rsidRPr="00A45199">
              <w:t>≤ 335</w:t>
            </w:r>
          </w:p>
        </w:tc>
        <w:tc>
          <w:tcPr>
            <w:tcW w:w="2126" w:type="dxa"/>
          </w:tcPr>
          <w:p w14:paraId="5095F79B" w14:textId="77777777" w:rsidR="0009274E" w:rsidRPr="00A45199" w:rsidRDefault="0009274E" w:rsidP="00392339">
            <w:pPr>
              <w:pStyle w:val="Table2"/>
              <w:keepNext/>
              <w:keepLines/>
              <w:jc w:val="center"/>
              <w:cnfStyle w:val="000000100000" w:firstRow="0" w:lastRow="0" w:firstColumn="0" w:lastColumn="0" w:oddVBand="0" w:evenVBand="0" w:oddHBand="1" w:evenHBand="0" w:firstRowFirstColumn="0" w:firstRowLastColumn="0" w:lastRowFirstColumn="0" w:lastRowLastColumn="0"/>
            </w:pPr>
            <w:r w:rsidRPr="00A45199">
              <w:t>≤1.0</w:t>
            </w:r>
          </w:p>
        </w:tc>
        <w:tc>
          <w:tcPr>
            <w:cnfStyle w:val="000010000000" w:firstRow="0" w:lastRow="0" w:firstColumn="0" w:lastColumn="0" w:oddVBand="1" w:evenVBand="0" w:oddHBand="0" w:evenHBand="0" w:firstRowFirstColumn="0" w:firstRowLastColumn="0" w:lastRowFirstColumn="0" w:lastRowLastColumn="0"/>
            <w:tcW w:w="1843" w:type="dxa"/>
          </w:tcPr>
          <w:p w14:paraId="2448E5EE" w14:textId="77777777" w:rsidR="0009274E" w:rsidRPr="00A45199" w:rsidRDefault="0009274E" w:rsidP="00392339">
            <w:pPr>
              <w:pStyle w:val="Table2"/>
              <w:keepNext/>
              <w:keepLines/>
              <w:jc w:val="center"/>
            </w:pPr>
            <w:r w:rsidRPr="00A45199">
              <w:t>≤ 5.0</w:t>
            </w:r>
          </w:p>
        </w:tc>
        <w:tc>
          <w:tcPr>
            <w:cnfStyle w:val="000100000000" w:firstRow="0" w:lastRow="0" w:firstColumn="0" w:lastColumn="1" w:oddVBand="0" w:evenVBand="0" w:oddHBand="0" w:evenHBand="0" w:firstRowFirstColumn="0" w:firstRowLastColumn="0" w:lastRowFirstColumn="0" w:lastRowLastColumn="0"/>
            <w:tcW w:w="1843" w:type="dxa"/>
          </w:tcPr>
          <w:p w14:paraId="1BA98F2A" w14:textId="77777777" w:rsidR="0009274E" w:rsidRPr="00A45199" w:rsidRDefault="0009274E" w:rsidP="00392339">
            <w:pPr>
              <w:pStyle w:val="Table2"/>
              <w:keepNext/>
              <w:keepLines/>
              <w:jc w:val="center"/>
            </w:pPr>
            <w:r w:rsidRPr="00A45199">
              <w:t>≤ 90</w:t>
            </w:r>
          </w:p>
        </w:tc>
      </w:tr>
      <w:tr w:rsidR="0009274E" w:rsidRPr="00A45199" w14:paraId="3B23FDDD"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01" w:type="dxa"/>
          </w:tcPr>
          <w:p w14:paraId="5C6034FB" w14:textId="77777777" w:rsidR="0009274E" w:rsidRPr="00A45199" w:rsidRDefault="0009274E" w:rsidP="00392339">
            <w:pPr>
              <w:pStyle w:val="Table2"/>
              <w:keepNext/>
              <w:keepLines/>
              <w:jc w:val="center"/>
            </w:pPr>
            <w:r w:rsidRPr="00A45199">
              <w:t>1</w:t>
            </w:r>
          </w:p>
        </w:tc>
        <w:tc>
          <w:tcPr>
            <w:cnfStyle w:val="000010000000" w:firstRow="0" w:lastRow="0" w:firstColumn="0" w:lastColumn="0" w:oddVBand="1" w:evenVBand="0" w:oddHBand="0" w:evenHBand="0" w:firstRowFirstColumn="0" w:firstRowLastColumn="0" w:lastRowFirstColumn="0" w:lastRowLastColumn="0"/>
            <w:tcW w:w="1984" w:type="dxa"/>
          </w:tcPr>
          <w:p w14:paraId="71DD76E5" w14:textId="77777777" w:rsidR="0009274E" w:rsidRPr="00A45199" w:rsidRDefault="0009274E" w:rsidP="00392339">
            <w:pPr>
              <w:pStyle w:val="Table2"/>
              <w:keepNext/>
              <w:keepLines/>
              <w:jc w:val="center"/>
            </w:pPr>
            <w:r w:rsidRPr="00A45199">
              <w:t>&gt;335</w:t>
            </w:r>
          </w:p>
        </w:tc>
        <w:tc>
          <w:tcPr>
            <w:tcW w:w="2126" w:type="dxa"/>
          </w:tcPr>
          <w:p w14:paraId="582716BE" w14:textId="77777777" w:rsidR="0009274E" w:rsidRPr="00A45199" w:rsidRDefault="0009274E" w:rsidP="00392339">
            <w:pPr>
              <w:pStyle w:val="Table2"/>
              <w:keepNext/>
              <w:keepLines/>
              <w:jc w:val="center"/>
              <w:cnfStyle w:val="000000000000" w:firstRow="0" w:lastRow="0" w:firstColumn="0" w:lastColumn="0" w:oddVBand="0" w:evenVBand="0" w:oddHBand="0" w:evenHBand="0" w:firstRowFirstColumn="0" w:firstRowLastColumn="0" w:lastRowFirstColumn="0" w:lastRowLastColumn="0"/>
            </w:pPr>
            <w:r w:rsidRPr="00A45199">
              <w:t>&gt;1.0</w:t>
            </w:r>
          </w:p>
        </w:tc>
        <w:tc>
          <w:tcPr>
            <w:cnfStyle w:val="000010000000" w:firstRow="0" w:lastRow="0" w:firstColumn="0" w:lastColumn="0" w:oddVBand="1" w:evenVBand="0" w:oddHBand="0" w:evenHBand="0" w:firstRowFirstColumn="0" w:firstRowLastColumn="0" w:lastRowFirstColumn="0" w:lastRowLastColumn="0"/>
            <w:tcW w:w="1843" w:type="dxa"/>
          </w:tcPr>
          <w:p w14:paraId="6EA051E9" w14:textId="77777777" w:rsidR="0009274E" w:rsidRPr="00A45199" w:rsidRDefault="0009274E" w:rsidP="00392339">
            <w:pPr>
              <w:pStyle w:val="Table2"/>
              <w:keepNext/>
              <w:keepLines/>
              <w:jc w:val="center"/>
            </w:pPr>
            <w:r w:rsidRPr="00A45199">
              <w:t>&gt;5.0</w:t>
            </w:r>
          </w:p>
        </w:tc>
        <w:tc>
          <w:tcPr>
            <w:cnfStyle w:val="000100000000" w:firstRow="0" w:lastRow="0" w:firstColumn="0" w:lastColumn="1" w:oddVBand="0" w:evenVBand="0" w:oddHBand="0" w:evenHBand="0" w:firstRowFirstColumn="0" w:firstRowLastColumn="0" w:lastRowFirstColumn="0" w:lastRowLastColumn="0"/>
            <w:tcW w:w="1843" w:type="dxa"/>
          </w:tcPr>
          <w:p w14:paraId="17733E26" w14:textId="77777777" w:rsidR="0009274E" w:rsidRPr="00A45199" w:rsidRDefault="0009274E" w:rsidP="00392339">
            <w:pPr>
              <w:pStyle w:val="Table2"/>
              <w:keepNext/>
              <w:keepLines/>
              <w:jc w:val="center"/>
            </w:pPr>
            <w:r w:rsidRPr="00A45199">
              <w:t>&gt;90</w:t>
            </w:r>
          </w:p>
        </w:tc>
      </w:tr>
      <w:tr w:rsidR="0009274E" w:rsidRPr="00A45199" w14:paraId="7D4DF8C8"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tcPr>
          <w:p w14:paraId="6ECEDAC1" w14:textId="77777777" w:rsidR="0009274E" w:rsidRPr="00A45199" w:rsidRDefault="0009274E" w:rsidP="00392339">
            <w:pPr>
              <w:pStyle w:val="Table2"/>
              <w:jc w:val="center"/>
            </w:pPr>
            <w:r w:rsidRPr="00A45199">
              <w:t>2</w:t>
            </w:r>
          </w:p>
        </w:tc>
        <w:tc>
          <w:tcPr>
            <w:cnfStyle w:val="000010000000" w:firstRow="0" w:lastRow="0" w:firstColumn="0" w:lastColumn="0" w:oddVBand="1" w:evenVBand="0" w:oddHBand="0" w:evenHBand="0" w:firstRowFirstColumn="0" w:firstRowLastColumn="0" w:lastRowFirstColumn="0" w:lastRowLastColumn="0"/>
            <w:tcW w:w="1984" w:type="dxa"/>
          </w:tcPr>
          <w:p w14:paraId="10AB054B" w14:textId="77777777" w:rsidR="0009274E" w:rsidRPr="00A45199" w:rsidRDefault="0009274E" w:rsidP="00392339">
            <w:pPr>
              <w:pStyle w:val="Table2"/>
              <w:jc w:val="center"/>
            </w:pPr>
            <w:r w:rsidRPr="00A45199">
              <w:t>&gt;670</w:t>
            </w:r>
          </w:p>
        </w:tc>
        <w:tc>
          <w:tcPr>
            <w:tcW w:w="2126" w:type="dxa"/>
          </w:tcPr>
          <w:p w14:paraId="0BF6C65F" w14:textId="77777777" w:rsidR="0009274E" w:rsidRPr="00A45199" w:rsidRDefault="0009274E" w:rsidP="00392339">
            <w:pPr>
              <w:pStyle w:val="Table2"/>
              <w:jc w:val="center"/>
              <w:cnfStyle w:val="000000100000" w:firstRow="0" w:lastRow="0" w:firstColumn="0" w:lastColumn="0" w:oddVBand="0" w:evenVBand="0" w:oddHBand="1" w:evenHBand="0" w:firstRowFirstColumn="0" w:firstRowLastColumn="0" w:lastRowFirstColumn="0" w:lastRowLastColumn="0"/>
            </w:pPr>
            <w:r w:rsidRPr="00A45199">
              <w:t>&gt;2.0</w:t>
            </w:r>
          </w:p>
        </w:tc>
        <w:tc>
          <w:tcPr>
            <w:cnfStyle w:val="000010000000" w:firstRow="0" w:lastRow="0" w:firstColumn="0" w:lastColumn="0" w:oddVBand="1" w:evenVBand="0" w:oddHBand="0" w:evenHBand="0" w:firstRowFirstColumn="0" w:firstRowLastColumn="0" w:lastRowFirstColumn="0" w:lastRowLastColumn="0"/>
            <w:tcW w:w="1843" w:type="dxa"/>
          </w:tcPr>
          <w:p w14:paraId="1524DFDD" w14:textId="77777777" w:rsidR="0009274E" w:rsidRPr="00A45199" w:rsidRDefault="0009274E" w:rsidP="00392339">
            <w:pPr>
              <w:pStyle w:val="Table2"/>
              <w:jc w:val="center"/>
            </w:pPr>
            <w:r w:rsidRPr="00A45199">
              <w:t>&gt;9.0</w:t>
            </w:r>
          </w:p>
        </w:tc>
        <w:tc>
          <w:tcPr>
            <w:cnfStyle w:val="000100000000" w:firstRow="0" w:lastRow="0" w:firstColumn="0" w:lastColumn="1" w:oddVBand="0" w:evenVBand="0" w:oddHBand="0" w:evenHBand="0" w:firstRowFirstColumn="0" w:firstRowLastColumn="0" w:lastRowFirstColumn="0" w:lastRowLastColumn="0"/>
            <w:tcW w:w="1843" w:type="dxa"/>
          </w:tcPr>
          <w:p w14:paraId="42ACE159" w14:textId="77777777" w:rsidR="0009274E" w:rsidRPr="00A45199" w:rsidRDefault="0009274E" w:rsidP="00392339">
            <w:pPr>
              <w:pStyle w:val="Table2"/>
              <w:jc w:val="center"/>
            </w:pPr>
            <w:r w:rsidRPr="00A45199">
              <w:t>&gt;180</w:t>
            </w:r>
          </w:p>
        </w:tc>
      </w:tr>
      <w:tr w:rsidR="0009274E" w:rsidRPr="00A45199" w14:paraId="0D3020DB"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01" w:type="dxa"/>
          </w:tcPr>
          <w:p w14:paraId="334E0E9D" w14:textId="77777777" w:rsidR="0009274E" w:rsidRPr="00A45199" w:rsidRDefault="0009274E" w:rsidP="00392339">
            <w:pPr>
              <w:pStyle w:val="Table2"/>
              <w:jc w:val="center"/>
            </w:pPr>
            <w:r w:rsidRPr="00A45199">
              <w:t>3</w:t>
            </w:r>
          </w:p>
        </w:tc>
        <w:tc>
          <w:tcPr>
            <w:cnfStyle w:val="000010000000" w:firstRow="0" w:lastRow="0" w:firstColumn="0" w:lastColumn="0" w:oddVBand="1" w:evenVBand="0" w:oddHBand="0" w:evenHBand="0" w:firstRowFirstColumn="0" w:firstRowLastColumn="0" w:lastRowFirstColumn="0" w:lastRowLastColumn="0"/>
            <w:tcW w:w="1984" w:type="dxa"/>
          </w:tcPr>
          <w:p w14:paraId="54935D8C" w14:textId="77777777" w:rsidR="0009274E" w:rsidRPr="00A45199" w:rsidRDefault="0009274E" w:rsidP="00392339">
            <w:pPr>
              <w:pStyle w:val="Table2"/>
              <w:jc w:val="center"/>
            </w:pPr>
            <w:r w:rsidRPr="00A45199">
              <w:t>&gt;1005</w:t>
            </w:r>
          </w:p>
        </w:tc>
        <w:tc>
          <w:tcPr>
            <w:tcW w:w="2126" w:type="dxa"/>
          </w:tcPr>
          <w:p w14:paraId="3478ACC3" w14:textId="77777777" w:rsidR="0009274E" w:rsidRPr="00A45199" w:rsidRDefault="0009274E" w:rsidP="00392339">
            <w:pPr>
              <w:pStyle w:val="Table2"/>
              <w:jc w:val="center"/>
              <w:cnfStyle w:val="000000000000" w:firstRow="0" w:lastRow="0" w:firstColumn="0" w:lastColumn="0" w:oddVBand="0" w:evenVBand="0" w:oddHBand="0" w:evenHBand="0" w:firstRowFirstColumn="0" w:firstRowLastColumn="0" w:lastRowFirstColumn="0" w:lastRowLastColumn="0"/>
            </w:pPr>
            <w:r w:rsidRPr="00A45199">
              <w:t>&gt;3.0</w:t>
            </w:r>
          </w:p>
        </w:tc>
        <w:tc>
          <w:tcPr>
            <w:cnfStyle w:val="000010000000" w:firstRow="0" w:lastRow="0" w:firstColumn="0" w:lastColumn="0" w:oddVBand="1" w:evenVBand="0" w:oddHBand="0" w:evenHBand="0" w:firstRowFirstColumn="0" w:firstRowLastColumn="0" w:lastRowFirstColumn="0" w:lastRowLastColumn="0"/>
            <w:tcW w:w="1843" w:type="dxa"/>
          </w:tcPr>
          <w:p w14:paraId="148873B5" w14:textId="77777777" w:rsidR="0009274E" w:rsidRPr="00A45199" w:rsidRDefault="0009274E" w:rsidP="00392339">
            <w:pPr>
              <w:pStyle w:val="Table2"/>
              <w:jc w:val="center"/>
            </w:pPr>
            <w:r w:rsidRPr="00A45199">
              <w:t>&gt;13.5</w:t>
            </w:r>
          </w:p>
        </w:tc>
        <w:tc>
          <w:tcPr>
            <w:cnfStyle w:val="000100000000" w:firstRow="0" w:lastRow="0" w:firstColumn="0" w:lastColumn="1" w:oddVBand="0" w:evenVBand="0" w:oddHBand="0" w:evenHBand="0" w:firstRowFirstColumn="0" w:firstRowLastColumn="0" w:lastRowFirstColumn="0" w:lastRowLastColumn="0"/>
            <w:tcW w:w="1843" w:type="dxa"/>
          </w:tcPr>
          <w:p w14:paraId="51CBA970" w14:textId="77777777" w:rsidR="0009274E" w:rsidRPr="00A45199" w:rsidRDefault="0009274E" w:rsidP="00392339">
            <w:pPr>
              <w:pStyle w:val="Table2"/>
              <w:jc w:val="center"/>
            </w:pPr>
            <w:r w:rsidRPr="00A45199">
              <w:t>&gt;270</w:t>
            </w:r>
          </w:p>
        </w:tc>
      </w:tr>
      <w:tr w:rsidR="0009274E" w:rsidRPr="00A45199" w14:paraId="7A2A3419"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tcPr>
          <w:p w14:paraId="0A692C02" w14:textId="77777777" w:rsidR="0009274E" w:rsidRPr="00A45199" w:rsidRDefault="0009274E" w:rsidP="00392339">
            <w:pPr>
              <w:pStyle w:val="Table2"/>
              <w:jc w:val="center"/>
            </w:pPr>
            <w:r w:rsidRPr="00A45199">
              <w:t>4</w:t>
            </w:r>
          </w:p>
        </w:tc>
        <w:tc>
          <w:tcPr>
            <w:cnfStyle w:val="000010000000" w:firstRow="0" w:lastRow="0" w:firstColumn="0" w:lastColumn="0" w:oddVBand="1" w:evenVBand="0" w:oddHBand="0" w:evenHBand="0" w:firstRowFirstColumn="0" w:firstRowLastColumn="0" w:lastRowFirstColumn="0" w:lastRowLastColumn="0"/>
            <w:tcW w:w="1984" w:type="dxa"/>
          </w:tcPr>
          <w:p w14:paraId="7FC9EFE9" w14:textId="77777777" w:rsidR="0009274E" w:rsidRPr="00A45199" w:rsidRDefault="0009274E" w:rsidP="00392339">
            <w:pPr>
              <w:pStyle w:val="Table2"/>
              <w:jc w:val="center"/>
            </w:pPr>
            <w:r w:rsidRPr="00A45199">
              <w:t>&gt;1340</w:t>
            </w:r>
          </w:p>
        </w:tc>
        <w:tc>
          <w:tcPr>
            <w:tcW w:w="2126" w:type="dxa"/>
          </w:tcPr>
          <w:p w14:paraId="0105BDC7" w14:textId="77777777" w:rsidR="0009274E" w:rsidRPr="00A45199" w:rsidRDefault="0009274E" w:rsidP="00392339">
            <w:pPr>
              <w:pStyle w:val="Table2"/>
              <w:jc w:val="center"/>
              <w:cnfStyle w:val="000000100000" w:firstRow="0" w:lastRow="0" w:firstColumn="0" w:lastColumn="0" w:oddVBand="0" w:evenVBand="0" w:oddHBand="1" w:evenHBand="0" w:firstRowFirstColumn="0" w:firstRowLastColumn="0" w:lastRowFirstColumn="0" w:lastRowLastColumn="0"/>
            </w:pPr>
            <w:r w:rsidRPr="00A45199">
              <w:t>&gt;4.0</w:t>
            </w:r>
          </w:p>
        </w:tc>
        <w:tc>
          <w:tcPr>
            <w:cnfStyle w:val="000010000000" w:firstRow="0" w:lastRow="0" w:firstColumn="0" w:lastColumn="0" w:oddVBand="1" w:evenVBand="0" w:oddHBand="0" w:evenHBand="0" w:firstRowFirstColumn="0" w:firstRowLastColumn="0" w:lastRowFirstColumn="0" w:lastRowLastColumn="0"/>
            <w:tcW w:w="1843" w:type="dxa"/>
          </w:tcPr>
          <w:p w14:paraId="544E1FA2" w14:textId="77777777" w:rsidR="0009274E" w:rsidRPr="00A45199" w:rsidRDefault="0009274E" w:rsidP="00392339">
            <w:pPr>
              <w:pStyle w:val="Table2"/>
              <w:jc w:val="center"/>
            </w:pPr>
            <w:r w:rsidRPr="00A45199">
              <w:t>&gt;18.0</w:t>
            </w:r>
          </w:p>
        </w:tc>
        <w:tc>
          <w:tcPr>
            <w:cnfStyle w:val="000100000000" w:firstRow="0" w:lastRow="0" w:firstColumn="0" w:lastColumn="1" w:oddVBand="0" w:evenVBand="0" w:oddHBand="0" w:evenHBand="0" w:firstRowFirstColumn="0" w:firstRowLastColumn="0" w:lastRowFirstColumn="0" w:lastRowLastColumn="0"/>
            <w:tcW w:w="1843" w:type="dxa"/>
          </w:tcPr>
          <w:p w14:paraId="5420675D" w14:textId="77777777" w:rsidR="0009274E" w:rsidRPr="00A45199" w:rsidRDefault="0009274E" w:rsidP="00392339">
            <w:pPr>
              <w:pStyle w:val="Table2"/>
              <w:jc w:val="center"/>
            </w:pPr>
            <w:r w:rsidRPr="00A45199">
              <w:t>&gt;360</w:t>
            </w:r>
          </w:p>
        </w:tc>
      </w:tr>
      <w:tr w:rsidR="0009274E" w:rsidRPr="00A45199" w14:paraId="64E6A21A"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01" w:type="dxa"/>
          </w:tcPr>
          <w:p w14:paraId="401D90B4" w14:textId="77777777" w:rsidR="0009274E" w:rsidRPr="00A45199" w:rsidRDefault="0009274E" w:rsidP="00392339">
            <w:pPr>
              <w:pStyle w:val="Table2"/>
              <w:jc w:val="center"/>
            </w:pPr>
            <w:r w:rsidRPr="00A45199">
              <w:t>5</w:t>
            </w:r>
          </w:p>
        </w:tc>
        <w:tc>
          <w:tcPr>
            <w:cnfStyle w:val="000010000000" w:firstRow="0" w:lastRow="0" w:firstColumn="0" w:lastColumn="0" w:oddVBand="1" w:evenVBand="0" w:oddHBand="0" w:evenHBand="0" w:firstRowFirstColumn="0" w:firstRowLastColumn="0" w:lastRowFirstColumn="0" w:lastRowLastColumn="0"/>
            <w:tcW w:w="1984" w:type="dxa"/>
          </w:tcPr>
          <w:p w14:paraId="49451957" w14:textId="77777777" w:rsidR="0009274E" w:rsidRPr="00A45199" w:rsidRDefault="0009274E" w:rsidP="00392339">
            <w:pPr>
              <w:pStyle w:val="Table2"/>
              <w:jc w:val="center"/>
            </w:pPr>
            <w:r w:rsidRPr="00A45199">
              <w:t>&gt;1675</w:t>
            </w:r>
          </w:p>
        </w:tc>
        <w:tc>
          <w:tcPr>
            <w:tcW w:w="2126" w:type="dxa"/>
          </w:tcPr>
          <w:p w14:paraId="7AE9F12C" w14:textId="77777777" w:rsidR="0009274E" w:rsidRPr="00A45199" w:rsidRDefault="0009274E" w:rsidP="00392339">
            <w:pPr>
              <w:pStyle w:val="Table2"/>
              <w:jc w:val="center"/>
              <w:cnfStyle w:val="000000000000" w:firstRow="0" w:lastRow="0" w:firstColumn="0" w:lastColumn="0" w:oddVBand="0" w:evenVBand="0" w:oddHBand="0" w:evenHBand="0" w:firstRowFirstColumn="0" w:firstRowLastColumn="0" w:lastRowFirstColumn="0" w:lastRowLastColumn="0"/>
            </w:pPr>
            <w:r w:rsidRPr="00A45199">
              <w:t>&gt;5.0</w:t>
            </w:r>
          </w:p>
        </w:tc>
        <w:tc>
          <w:tcPr>
            <w:cnfStyle w:val="000010000000" w:firstRow="0" w:lastRow="0" w:firstColumn="0" w:lastColumn="0" w:oddVBand="1" w:evenVBand="0" w:oddHBand="0" w:evenHBand="0" w:firstRowFirstColumn="0" w:firstRowLastColumn="0" w:lastRowFirstColumn="0" w:lastRowLastColumn="0"/>
            <w:tcW w:w="1843" w:type="dxa"/>
          </w:tcPr>
          <w:p w14:paraId="7BD62BA1" w14:textId="77777777" w:rsidR="0009274E" w:rsidRPr="00A45199" w:rsidRDefault="0009274E" w:rsidP="00392339">
            <w:pPr>
              <w:pStyle w:val="Table2"/>
              <w:jc w:val="center"/>
            </w:pPr>
            <w:r w:rsidRPr="00A45199">
              <w:t>&gt;22.5</w:t>
            </w:r>
          </w:p>
        </w:tc>
        <w:tc>
          <w:tcPr>
            <w:cnfStyle w:val="000100000000" w:firstRow="0" w:lastRow="0" w:firstColumn="0" w:lastColumn="1" w:oddVBand="0" w:evenVBand="0" w:oddHBand="0" w:evenHBand="0" w:firstRowFirstColumn="0" w:firstRowLastColumn="0" w:lastRowFirstColumn="0" w:lastRowLastColumn="0"/>
            <w:tcW w:w="1843" w:type="dxa"/>
          </w:tcPr>
          <w:p w14:paraId="6254A90F" w14:textId="77777777" w:rsidR="0009274E" w:rsidRPr="00A45199" w:rsidRDefault="0009274E" w:rsidP="00392339">
            <w:pPr>
              <w:pStyle w:val="Table2"/>
              <w:jc w:val="center"/>
            </w:pPr>
            <w:r w:rsidRPr="00A45199">
              <w:t>&gt;450</w:t>
            </w:r>
          </w:p>
        </w:tc>
      </w:tr>
      <w:tr w:rsidR="0009274E" w:rsidRPr="00A45199" w14:paraId="356E9795"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tcPr>
          <w:p w14:paraId="7EE5B0BC" w14:textId="77777777" w:rsidR="0009274E" w:rsidRPr="00A45199" w:rsidRDefault="0009274E" w:rsidP="00392339">
            <w:pPr>
              <w:pStyle w:val="Table2"/>
              <w:jc w:val="center"/>
            </w:pPr>
            <w:r w:rsidRPr="00A45199">
              <w:t>6</w:t>
            </w:r>
          </w:p>
        </w:tc>
        <w:tc>
          <w:tcPr>
            <w:cnfStyle w:val="000010000000" w:firstRow="0" w:lastRow="0" w:firstColumn="0" w:lastColumn="0" w:oddVBand="1" w:evenVBand="0" w:oddHBand="0" w:evenHBand="0" w:firstRowFirstColumn="0" w:firstRowLastColumn="0" w:lastRowFirstColumn="0" w:lastRowLastColumn="0"/>
            <w:tcW w:w="1984" w:type="dxa"/>
          </w:tcPr>
          <w:p w14:paraId="4CBA0EB6" w14:textId="77777777" w:rsidR="0009274E" w:rsidRPr="00A45199" w:rsidRDefault="0009274E" w:rsidP="00392339">
            <w:pPr>
              <w:pStyle w:val="Table2"/>
              <w:jc w:val="center"/>
            </w:pPr>
            <w:r w:rsidRPr="00A45199">
              <w:t>&gt;2010</w:t>
            </w:r>
          </w:p>
        </w:tc>
        <w:tc>
          <w:tcPr>
            <w:tcW w:w="2126" w:type="dxa"/>
          </w:tcPr>
          <w:p w14:paraId="18D3440C" w14:textId="77777777" w:rsidR="0009274E" w:rsidRPr="00A45199" w:rsidRDefault="0009274E" w:rsidP="00392339">
            <w:pPr>
              <w:pStyle w:val="Table2"/>
              <w:jc w:val="center"/>
              <w:cnfStyle w:val="000000100000" w:firstRow="0" w:lastRow="0" w:firstColumn="0" w:lastColumn="0" w:oddVBand="0" w:evenVBand="0" w:oddHBand="1" w:evenHBand="0" w:firstRowFirstColumn="0" w:firstRowLastColumn="0" w:lastRowFirstColumn="0" w:lastRowLastColumn="0"/>
            </w:pPr>
            <w:r w:rsidRPr="00A45199">
              <w:t>&gt;6.0</w:t>
            </w:r>
          </w:p>
        </w:tc>
        <w:tc>
          <w:tcPr>
            <w:cnfStyle w:val="000010000000" w:firstRow="0" w:lastRow="0" w:firstColumn="0" w:lastColumn="0" w:oddVBand="1" w:evenVBand="0" w:oddHBand="0" w:evenHBand="0" w:firstRowFirstColumn="0" w:firstRowLastColumn="0" w:lastRowFirstColumn="0" w:lastRowLastColumn="0"/>
            <w:tcW w:w="1843" w:type="dxa"/>
          </w:tcPr>
          <w:p w14:paraId="7BE6315C" w14:textId="77777777" w:rsidR="0009274E" w:rsidRPr="00A45199" w:rsidRDefault="0009274E" w:rsidP="00392339">
            <w:pPr>
              <w:pStyle w:val="Table2"/>
              <w:jc w:val="center"/>
            </w:pPr>
            <w:r w:rsidRPr="00A45199">
              <w:t>&gt;27.0</w:t>
            </w:r>
          </w:p>
        </w:tc>
        <w:tc>
          <w:tcPr>
            <w:cnfStyle w:val="000100000000" w:firstRow="0" w:lastRow="0" w:firstColumn="0" w:lastColumn="1" w:oddVBand="0" w:evenVBand="0" w:oddHBand="0" w:evenHBand="0" w:firstRowFirstColumn="0" w:firstRowLastColumn="0" w:lastRowFirstColumn="0" w:lastRowLastColumn="0"/>
            <w:tcW w:w="1843" w:type="dxa"/>
          </w:tcPr>
          <w:p w14:paraId="49008EAE" w14:textId="77777777" w:rsidR="0009274E" w:rsidRPr="00A45199" w:rsidRDefault="0009274E" w:rsidP="00392339">
            <w:pPr>
              <w:pStyle w:val="Table2"/>
              <w:jc w:val="center"/>
            </w:pPr>
            <w:r w:rsidRPr="00A45199">
              <w:t>&gt;540</w:t>
            </w:r>
          </w:p>
        </w:tc>
      </w:tr>
      <w:tr w:rsidR="0009274E" w:rsidRPr="00A45199" w14:paraId="4DA1C8EE"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01" w:type="dxa"/>
          </w:tcPr>
          <w:p w14:paraId="6EB9F7F5" w14:textId="77777777" w:rsidR="0009274E" w:rsidRPr="00A45199" w:rsidRDefault="0009274E" w:rsidP="00392339">
            <w:pPr>
              <w:pStyle w:val="Table2"/>
              <w:jc w:val="center"/>
            </w:pPr>
            <w:r w:rsidRPr="00A45199">
              <w:t>7</w:t>
            </w:r>
          </w:p>
        </w:tc>
        <w:tc>
          <w:tcPr>
            <w:cnfStyle w:val="000010000000" w:firstRow="0" w:lastRow="0" w:firstColumn="0" w:lastColumn="0" w:oddVBand="1" w:evenVBand="0" w:oddHBand="0" w:evenHBand="0" w:firstRowFirstColumn="0" w:firstRowLastColumn="0" w:lastRowFirstColumn="0" w:lastRowLastColumn="0"/>
            <w:tcW w:w="1984" w:type="dxa"/>
          </w:tcPr>
          <w:p w14:paraId="6F6A611F" w14:textId="77777777" w:rsidR="0009274E" w:rsidRPr="00A45199" w:rsidRDefault="0009274E" w:rsidP="00392339">
            <w:pPr>
              <w:pStyle w:val="Table2"/>
              <w:jc w:val="center"/>
            </w:pPr>
            <w:r w:rsidRPr="00A45199">
              <w:t>&gt;2345</w:t>
            </w:r>
          </w:p>
        </w:tc>
        <w:tc>
          <w:tcPr>
            <w:tcW w:w="2126" w:type="dxa"/>
          </w:tcPr>
          <w:p w14:paraId="5F1CCA7C" w14:textId="77777777" w:rsidR="0009274E" w:rsidRPr="00A45199" w:rsidRDefault="0009274E" w:rsidP="00392339">
            <w:pPr>
              <w:pStyle w:val="Table2"/>
              <w:jc w:val="center"/>
              <w:cnfStyle w:val="000000000000" w:firstRow="0" w:lastRow="0" w:firstColumn="0" w:lastColumn="0" w:oddVBand="0" w:evenVBand="0" w:oddHBand="0" w:evenHBand="0" w:firstRowFirstColumn="0" w:firstRowLastColumn="0" w:lastRowFirstColumn="0" w:lastRowLastColumn="0"/>
            </w:pPr>
            <w:r w:rsidRPr="00A45199">
              <w:t>&gt;7.0</w:t>
            </w:r>
          </w:p>
        </w:tc>
        <w:tc>
          <w:tcPr>
            <w:cnfStyle w:val="000010000000" w:firstRow="0" w:lastRow="0" w:firstColumn="0" w:lastColumn="0" w:oddVBand="1" w:evenVBand="0" w:oddHBand="0" w:evenHBand="0" w:firstRowFirstColumn="0" w:firstRowLastColumn="0" w:lastRowFirstColumn="0" w:lastRowLastColumn="0"/>
            <w:tcW w:w="1843" w:type="dxa"/>
          </w:tcPr>
          <w:p w14:paraId="6E90EA5C" w14:textId="77777777" w:rsidR="0009274E" w:rsidRPr="00A45199" w:rsidRDefault="0009274E" w:rsidP="00392339">
            <w:pPr>
              <w:pStyle w:val="Table2"/>
              <w:jc w:val="center"/>
            </w:pPr>
            <w:r w:rsidRPr="00A45199">
              <w:t>&gt;31.0</w:t>
            </w:r>
          </w:p>
        </w:tc>
        <w:tc>
          <w:tcPr>
            <w:cnfStyle w:val="000100000000" w:firstRow="0" w:lastRow="0" w:firstColumn="0" w:lastColumn="1" w:oddVBand="0" w:evenVBand="0" w:oddHBand="0" w:evenHBand="0" w:firstRowFirstColumn="0" w:firstRowLastColumn="0" w:lastRowFirstColumn="0" w:lastRowLastColumn="0"/>
            <w:tcW w:w="1843" w:type="dxa"/>
          </w:tcPr>
          <w:p w14:paraId="487BBA2A" w14:textId="77777777" w:rsidR="0009274E" w:rsidRPr="00A45199" w:rsidRDefault="0009274E" w:rsidP="00392339">
            <w:pPr>
              <w:pStyle w:val="Table2"/>
              <w:jc w:val="center"/>
            </w:pPr>
            <w:r w:rsidRPr="00A45199">
              <w:t>&gt;630</w:t>
            </w:r>
          </w:p>
        </w:tc>
      </w:tr>
      <w:tr w:rsidR="0009274E" w:rsidRPr="00A45199" w14:paraId="1EA9DE74"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tcPr>
          <w:p w14:paraId="52A62CF9" w14:textId="77777777" w:rsidR="0009274E" w:rsidRPr="00A45199" w:rsidRDefault="0009274E" w:rsidP="00392339">
            <w:pPr>
              <w:pStyle w:val="Table2"/>
              <w:jc w:val="center"/>
            </w:pPr>
            <w:r w:rsidRPr="00A45199">
              <w:t>8</w:t>
            </w:r>
          </w:p>
        </w:tc>
        <w:tc>
          <w:tcPr>
            <w:cnfStyle w:val="000010000000" w:firstRow="0" w:lastRow="0" w:firstColumn="0" w:lastColumn="0" w:oddVBand="1" w:evenVBand="0" w:oddHBand="0" w:evenHBand="0" w:firstRowFirstColumn="0" w:firstRowLastColumn="0" w:lastRowFirstColumn="0" w:lastRowLastColumn="0"/>
            <w:tcW w:w="1984" w:type="dxa"/>
          </w:tcPr>
          <w:p w14:paraId="4C18367B" w14:textId="77777777" w:rsidR="0009274E" w:rsidRPr="00A45199" w:rsidRDefault="0009274E" w:rsidP="00392339">
            <w:pPr>
              <w:pStyle w:val="Table2"/>
              <w:jc w:val="center"/>
            </w:pPr>
            <w:r w:rsidRPr="00A45199">
              <w:t>&gt;2680</w:t>
            </w:r>
          </w:p>
        </w:tc>
        <w:tc>
          <w:tcPr>
            <w:tcW w:w="2126" w:type="dxa"/>
          </w:tcPr>
          <w:p w14:paraId="57EEE758" w14:textId="77777777" w:rsidR="0009274E" w:rsidRPr="00A45199" w:rsidRDefault="0009274E" w:rsidP="00392339">
            <w:pPr>
              <w:pStyle w:val="Table2"/>
              <w:jc w:val="center"/>
              <w:cnfStyle w:val="000000100000" w:firstRow="0" w:lastRow="0" w:firstColumn="0" w:lastColumn="0" w:oddVBand="0" w:evenVBand="0" w:oddHBand="1" w:evenHBand="0" w:firstRowFirstColumn="0" w:firstRowLastColumn="0" w:lastRowFirstColumn="0" w:lastRowLastColumn="0"/>
            </w:pPr>
            <w:r w:rsidRPr="00A45199">
              <w:t>&gt;8.0</w:t>
            </w:r>
          </w:p>
        </w:tc>
        <w:tc>
          <w:tcPr>
            <w:cnfStyle w:val="000010000000" w:firstRow="0" w:lastRow="0" w:firstColumn="0" w:lastColumn="0" w:oddVBand="1" w:evenVBand="0" w:oddHBand="0" w:evenHBand="0" w:firstRowFirstColumn="0" w:firstRowLastColumn="0" w:lastRowFirstColumn="0" w:lastRowLastColumn="0"/>
            <w:tcW w:w="1843" w:type="dxa"/>
          </w:tcPr>
          <w:p w14:paraId="032E12EF" w14:textId="77777777" w:rsidR="0009274E" w:rsidRPr="00A45199" w:rsidRDefault="0009274E" w:rsidP="00392339">
            <w:pPr>
              <w:pStyle w:val="Table2"/>
              <w:jc w:val="center"/>
            </w:pPr>
            <w:r w:rsidRPr="00A45199">
              <w:t>&gt;36.0</w:t>
            </w:r>
          </w:p>
        </w:tc>
        <w:tc>
          <w:tcPr>
            <w:cnfStyle w:val="000100000000" w:firstRow="0" w:lastRow="0" w:firstColumn="0" w:lastColumn="1" w:oddVBand="0" w:evenVBand="0" w:oddHBand="0" w:evenHBand="0" w:firstRowFirstColumn="0" w:firstRowLastColumn="0" w:lastRowFirstColumn="0" w:lastRowLastColumn="0"/>
            <w:tcW w:w="1843" w:type="dxa"/>
          </w:tcPr>
          <w:p w14:paraId="199906E2" w14:textId="77777777" w:rsidR="0009274E" w:rsidRPr="00A45199" w:rsidRDefault="0009274E" w:rsidP="00392339">
            <w:pPr>
              <w:pStyle w:val="Table2"/>
              <w:jc w:val="center"/>
            </w:pPr>
            <w:r w:rsidRPr="00A45199">
              <w:t>&gt;720</w:t>
            </w:r>
          </w:p>
        </w:tc>
      </w:tr>
      <w:tr w:rsidR="0009274E" w:rsidRPr="00A45199" w14:paraId="75FA799C"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01" w:type="dxa"/>
          </w:tcPr>
          <w:p w14:paraId="75C7C428" w14:textId="77777777" w:rsidR="0009274E" w:rsidRPr="00A45199" w:rsidRDefault="0009274E" w:rsidP="00392339">
            <w:pPr>
              <w:pStyle w:val="Table2"/>
              <w:jc w:val="center"/>
            </w:pPr>
            <w:r w:rsidRPr="00A45199">
              <w:t>9</w:t>
            </w:r>
          </w:p>
        </w:tc>
        <w:tc>
          <w:tcPr>
            <w:cnfStyle w:val="000010000000" w:firstRow="0" w:lastRow="0" w:firstColumn="0" w:lastColumn="0" w:oddVBand="1" w:evenVBand="0" w:oddHBand="0" w:evenHBand="0" w:firstRowFirstColumn="0" w:firstRowLastColumn="0" w:lastRowFirstColumn="0" w:lastRowLastColumn="0"/>
            <w:tcW w:w="1984" w:type="dxa"/>
          </w:tcPr>
          <w:p w14:paraId="0BBD1F55" w14:textId="77777777" w:rsidR="0009274E" w:rsidRPr="00A45199" w:rsidRDefault="0009274E" w:rsidP="00392339">
            <w:pPr>
              <w:pStyle w:val="Table2"/>
              <w:jc w:val="center"/>
            </w:pPr>
            <w:r w:rsidRPr="00A45199">
              <w:t>&gt;3015</w:t>
            </w:r>
          </w:p>
        </w:tc>
        <w:tc>
          <w:tcPr>
            <w:tcW w:w="2126" w:type="dxa"/>
          </w:tcPr>
          <w:p w14:paraId="7167A976" w14:textId="77777777" w:rsidR="0009274E" w:rsidRPr="00A45199" w:rsidRDefault="0009274E" w:rsidP="00392339">
            <w:pPr>
              <w:pStyle w:val="Table2"/>
              <w:jc w:val="center"/>
              <w:cnfStyle w:val="000000000000" w:firstRow="0" w:lastRow="0" w:firstColumn="0" w:lastColumn="0" w:oddVBand="0" w:evenVBand="0" w:oddHBand="0" w:evenHBand="0" w:firstRowFirstColumn="0" w:firstRowLastColumn="0" w:lastRowFirstColumn="0" w:lastRowLastColumn="0"/>
            </w:pPr>
            <w:r w:rsidRPr="00A45199">
              <w:t>&gt;9.0</w:t>
            </w:r>
          </w:p>
        </w:tc>
        <w:tc>
          <w:tcPr>
            <w:cnfStyle w:val="000010000000" w:firstRow="0" w:lastRow="0" w:firstColumn="0" w:lastColumn="0" w:oddVBand="1" w:evenVBand="0" w:oddHBand="0" w:evenHBand="0" w:firstRowFirstColumn="0" w:firstRowLastColumn="0" w:lastRowFirstColumn="0" w:lastRowLastColumn="0"/>
            <w:tcW w:w="1843" w:type="dxa"/>
          </w:tcPr>
          <w:p w14:paraId="30DD0CCD" w14:textId="77777777" w:rsidR="0009274E" w:rsidRPr="00A45199" w:rsidRDefault="0009274E" w:rsidP="00392339">
            <w:pPr>
              <w:pStyle w:val="Table2"/>
              <w:jc w:val="center"/>
            </w:pPr>
            <w:r w:rsidRPr="00A45199">
              <w:t>&gt;40.0</w:t>
            </w:r>
          </w:p>
        </w:tc>
        <w:tc>
          <w:tcPr>
            <w:cnfStyle w:val="000100000000" w:firstRow="0" w:lastRow="0" w:firstColumn="0" w:lastColumn="1" w:oddVBand="0" w:evenVBand="0" w:oddHBand="0" w:evenHBand="0" w:firstRowFirstColumn="0" w:firstRowLastColumn="0" w:lastRowFirstColumn="0" w:lastRowLastColumn="0"/>
            <w:tcW w:w="1843" w:type="dxa"/>
          </w:tcPr>
          <w:p w14:paraId="2B40F4C2" w14:textId="77777777" w:rsidR="0009274E" w:rsidRPr="00A45199" w:rsidRDefault="0009274E" w:rsidP="00392339">
            <w:pPr>
              <w:pStyle w:val="Table2"/>
              <w:jc w:val="center"/>
            </w:pPr>
            <w:r w:rsidRPr="00A45199">
              <w:t>&gt;810</w:t>
            </w:r>
          </w:p>
        </w:tc>
      </w:tr>
      <w:tr w:rsidR="0009274E" w:rsidRPr="00A45199" w14:paraId="25B358BA"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tcPr>
          <w:p w14:paraId="25184C49" w14:textId="77777777" w:rsidR="0009274E" w:rsidRPr="00A45199" w:rsidRDefault="0009274E" w:rsidP="00392339">
            <w:pPr>
              <w:pStyle w:val="Table2"/>
              <w:jc w:val="center"/>
            </w:pPr>
            <w:r w:rsidRPr="00A45199">
              <w:t>10</w:t>
            </w:r>
          </w:p>
        </w:tc>
        <w:tc>
          <w:tcPr>
            <w:cnfStyle w:val="000010000000" w:firstRow="0" w:lastRow="0" w:firstColumn="0" w:lastColumn="0" w:oddVBand="1" w:evenVBand="0" w:oddHBand="0" w:evenHBand="0" w:firstRowFirstColumn="0" w:firstRowLastColumn="0" w:lastRowFirstColumn="0" w:lastRowLastColumn="0"/>
            <w:tcW w:w="1984" w:type="dxa"/>
          </w:tcPr>
          <w:p w14:paraId="303354AD" w14:textId="77777777" w:rsidR="0009274E" w:rsidRPr="00A45199" w:rsidRDefault="0009274E" w:rsidP="00392339">
            <w:pPr>
              <w:pStyle w:val="Table2"/>
              <w:jc w:val="center"/>
            </w:pPr>
            <w:r w:rsidRPr="00A45199">
              <w:t>&gt;3350</w:t>
            </w:r>
          </w:p>
        </w:tc>
        <w:tc>
          <w:tcPr>
            <w:tcW w:w="2126" w:type="dxa"/>
          </w:tcPr>
          <w:p w14:paraId="3C44479D" w14:textId="77777777" w:rsidR="0009274E" w:rsidRPr="00A45199" w:rsidRDefault="0009274E" w:rsidP="00392339">
            <w:pPr>
              <w:pStyle w:val="Table2"/>
              <w:jc w:val="center"/>
              <w:cnfStyle w:val="000000100000" w:firstRow="0" w:lastRow="0" w:firstColumn="0" w:lastColumn="0" w:oddVBand="0" w:evenVBand="0" w:oddHBand="1" w:evenHBand="0" w:firstRowFirstColumn="0" w:firstRowLastColumn="0" w:lastRowFirstColumn="0" w:lastRowLastColumn="0"/>
            </w:pPr>
            <w:r w:rsidRPr="00A45199">
              <w:t>&gt;10.0</w:t>
            </w:r>
          </w:p>
        </w:tc>
        <w:tc>
          <w:tcPr>
            <w:cnfStyle w:val="000010000000" w:firstRow="0" w:lastRow="0" w:firstColumn="0" w:lastColumn="0" w:oddVBand="1" w:evenVBand="0" w:oddHBand="0" w:evenHBand="0" w:firstRowFirstColumn="0" w:firstRowLastColumn="0" w:lastRowFirstColumn="0" w:lastRowLastColumn="0"/>
            <w:tcW w:w="1843" w:type="dxa"/>
          </w:tcPr>
          <w:p w14:paraId="227C38EA" w14:textId="77777777" w:rsidR="0009274E" w:rsidRPr="00A45199" w:rsidRDefault="0009274E" w:rsidP="00392339">
            <w:pPr>
              <w:pStyle w:val="Table2"/>
              <w:jc w:val="center"/>
            </w:pPr>
            <w:r w:rsidRPr="00A45199">
              <w:t>&gt;45.0</w:t>
            </w:r>
          </w:p>
        </w:tc>
        <w:tc>
          <w:tcPr>
            <w:cnfStyle w:val="000100000000" w:firstRow="0" w:lastRow="0" w:firstColumn="0" w:lastColumn="1" w:oddVBand="0" w:evenVBand="0" w:oddHBand="0" w:evenHBand="0" w:firstRowFirstColumn="0" w:firstRowLastColumn="0" w:lastRowFirstColumn="0" w:lastRowLastColumn="0"/>
            <w:tcW w:w="1843" w:type="dxa"/>
          </w:tcPr>
          <w:p w14:paraId="12A02B8C" w14:textId="77777777" w:rsidR="0009274E" w:rsidRPr="00A45199" w:rsidRDefault="0009274E" w:rsidP="00392339">
            <w:pPr>
              <w:pStyle w:val="Table2"/>
              <w:jc w:val="center"/>
            </w:pPr>
            <w:r w:rsidRPr="00A45199">
              <w:t>&gt;900</w:t>
            </w:r>
          </w:p>
        </w:tc>
      </w:tr>
      <w:tr w:rsidR="0009274E" w:rsidRPr="00A45199" w14:paraId="5677DD53"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01" w:type="dxa"/>
          </w:tcPr>
          <w:p w14:paraId="6C5F9A41" w14:textId="77777777" w:rsidR="0009274E" w:rsidRPr="00A45199" w:rsidRDefault="0009274E" w:rsidP="00392339">
            <w:pPr>
              <w:pStyle w:val="Table2"/>
              <w:jc w:val="center"/>
            </w:pPr>
            <w:r w:rsidRPr="00A45199">
              <w:t>11</w:t>
            </w:r>
          </w:p>
        </w:tc>
        <w:tc>
          <w:tcPr>
            <w:cnfStyle w:val="000010000000" w:firstRow="0" w:lastRow="0" w:firstColumn="0" w:lastColumn="0" w:oddVBand="1" w:evenVBand="0" w:oddHBand="0" w:evenHBand="0" w:firstRowFirstColumn="0" w:firstRowLastColumn="0" w:lastRowFirstColumn="0" w:lastRowLastColumn="0"/>
            <w:tcW w:w="1984" w:type="dxa"/>
          </w:tcPr>
          <w:p w14:paraId="2AADA2C8" w14:textId="77777777" w:rsidR="0009274E" w:rsidRPr="00A45199" w:rsidRDefault="0009274E" w:rsidP="00392339">
            <w:pPr>
              <w:pStyle w:val="Table2"/>
              <w:jc w:val="center"/>
            </w:pPr>
            <w:r w:rsidRPr="00A45199">
              <w:t>&gt;3685</w:t>
            </w:r>
          </w:p>
        </w:tc>
        <w:tc>
          <w:tcPr>
            <w:tcW w:w="2126" w:type="dxa"/>
          </w:tcPr>
          <w:p w14:paraId="624A8D2C" w14:textId="77777777" w:rsidR="0009274E" w:rsidRPr="00A45199" w:rsidRDefault="0009274E" w:rsidP="00392339">
            <w:pPr>
              <w:pStyle w:val="Table2"/>
              <w:jc w:val="center"/>
              <w:cnfStyle w:val="000000000000" w:firstRow="0" w:lastRow="0" w:firstColumn="0" w:lastColumn="0" w:oddVBand="0" w:evenVBand="0" w:oddHBand="0" w:evenHBand="0" w:firstRowFirstColumn="0" w:firstRowLastColumn="0" w:lastRowFirstColumn="0" w:lastRowLastColumn="0"/>
            </w:pPr>
            <w:r w:rsidRPr="00A45199">
              <w:t>&gt;11.0</w:t>
            </w:r>
          </w:p>
        </w:tc>
        <w:tc>
          <w:tcPr>
            <w:cnfStyle w:val="000010000000" w:firstRow="0" w:lastRow="0" w:firstColumn="0" w:lastColumn="0" w:oddVBand="1" w:evenVBand="0" w:oddHBand="0" w:evenHBand="0" w:firstRowFirstColumn="0" w:firstRowLastColumn="0" w:lastRowFirstColumn="0" w:lastRowLastColumn="0"/>
            <w:tcW w:w="1843" w:type="dxa"/>
          </w:tcPr>
          <w:p w14:paraId="6116CBDD"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4297D94B" w14:textId="77777777" w:rsidR="0009274E" w:rsidRPr="00A45199" w:rsidRDefault="0009274E" w:rsidP="00392339">
            <w:pPr>
              <w:pStyle w:val="Table2"/>
              <w:jc w:val="center"/>
            </w:pPr>
            <w:r w:rsidRPr="00A45199">
              <w:t>&gt;990</w:t>
            </w:r>
          </w:p>
        </w:tc>
      </w:tr>
      <w:tr w:rsidR="0009274E" w:rsidRPr="00A45199" w14:paraId="741781DB"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tcPr>
          <w:p w14:paraId="4F729324" w14:textId="77777777" w:rsidR="0009274E" w:rsidRPr="00A45199" w:rsidRDefault="0009274E" w:rsidP="00392339">
            <w:pPr>
              <w:pStyle w:val="Table2"/>
              <w:jc w:val="center"/>
            </w:pPr>
            <w:r w:rsidRPr="00A45199">
              <w:t>12</w:t>
            </w:r>
          </w:p>
        </w:tc>
        <w:tc>
          <w:tcPr>
            <w:cnfStyle w:val="000010000000" w:firstRow="0" w:lastRow="0" w:firstColumn="0" w:lastColumn="0" w:oddVBand="1" w:evenVBand="0" w:oddHBand="0" w:evenHBand="0" w:firstRowFirstColumn="0" w:firstRowLastColumn="0" w:lastRowFirstColumn="0" w:lastRowLastColumn="0"/>
            <w:tcW w:w="1984" w:type="dxa"/>
          </w:tcPr>
          <w:p w14:paraId="7983ABAF" w14:textId="77777777" w:rsidR="0009274E" w:rsidRPr="00A45199" w:rsidRDefault="0009274E" w:rsidP="00392339">
            <w:pPr>
              <w:pStyle w:val="Table2"/>
              <w:jc w:val="center"/>
            </w:pPr>
          </w:p>
        </w:tc>
        <w:tc>
          <w:tcPr>
            <w:tcW w:w="2126" w:type="dxa"/>
          </w:tcPr>
          <w:p w14:paraId="4B5E5016" w14:textId="77777777" w:rsidR="0009274E" w:rsidRPr="00A45199" w:rsidRDefault="0009274E" w:rsidP="00392339">
            <w:pPr>
              <w:pStyle w:val="Table2"/>
              <w:jc w:val="center"/>
              <w:cnfStyle w:val="000000100000" w:firstRow="0" w:lastRow="0" w:firstColumn="0" w:lastColumn="0" w:oddVBand="0" w:evenVBand="0" w:oddHBand="1" w:evenHBand="0" w:firstRowFirstColumn="0" w:firstRowLastColumn="0" w:lastRowFirstColumn="0" w:lastRowLastColumn="0"/>
            </w:pPr>
            <w:r w:rsidRPr="00A45199">
              <w:t>&gt;12.0</w:t>
            </w:r>
          </w:p>
        </w:tc>
        <w:tc>
          <w:tcPr>
            <w:cnfStyle w:val="000010000000" w:firstRow="0" w:lastRow="0" w:firstColumn="0" w:lastColumn="0" w:oddVBand="1" w:evenVBand="0" w:oddHBand="0" w:evenHBand="0" w:firstRowFirstColumn="0" w:firstRowLastColumn="0" w:lastRowFirstColumn="0" w:lastRowLastColumn="0"/>
            <w:tcW w:w="1843" w:type="dxa"/>
          </w:tcPr>
          <w:p w14:paraId="7C332B0A"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520710AC" w14:textId="77777777" w:rsidR="0009274E" w:rsidRPr="00A45199" w:rsidRDefault="0009274E" w:rsidP="00392339">
            <w:pPr>
              <w:pStyle w:val="Table2"/>
              <w:jc w:val="center"/>
            </w:pPr>
            <w:r w:rsidRPr="00A45199">
              <w:t>&gt;1080</w:t>
            </w:r>
          </w:p>
        </w:tc>
      </w:tr>
      <w:tr w:rsidR="0009274E" w:rsidRPr="00A45199" w14:paraId="0D77147F"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01" w:type="dxa"/>
          </w:tcPr>
          <w:p w14:paraId="44DD9390" w14:textId="77777777" w:rsidR="0009274E" w:rsidRPr="00A45199" w:rsidRDefault="0009274E" w:rsidP="00392339">
            <w:pPr>
              <w:pStyle w:val="Table2"/>
              <w:jc w:val="center"/>
            </w:pPr>
            <w:r w:rsidRPr="00A45199">
              <w:t>13</w:t>
            </w:r>
          </w:p>
        </w:tc>
        <w:tc>
          <w:tcPr>
            <w:cnfStyle w:val="000010000000" w:firstRow="0" w:lastRow="0" w:firstColumn="0" w:lastColumn="0" w:oddVBand="1" w:evenVBand="0" w:oddHBand="0" w:evenHBand="0" w:firstRowFirstColumn="0" w:firstRowLastColumn="0" w:lastRowFirstColumn="0" w:lastRowLastColumn="0"/>
            <w:tcW w:w="1984" w:type="dxa"/>
          </w:tcPr>
          <w:p w14:paraId="0372CF76" w14:textId="77777777" w:rsidR="0009274E" w:rsidRPr="00A45199" w:rsidRDefault="0009274E" w:rsidP="00392339">
            <w:pPr>
              <w:pStyle w:val="Table2"/>
            </w:pPr>
          </w:p>
        </w:tc>
        <w:tc>
          <w:tcPr>
            <w:tcW w:w="2126" w:type="dxa"/>
          </w:tcPr>
          <w:p w14:paraId="668D94AB" w14:textId="77777777" w:rsidR="0009274E" w:rsidRPr="00A45199" w:rsidRDefault="0009274E" w:rsidP="00392339">
            <w:pPr>
              <w:pStyle w:val="Table2"/>
              <w:jc w:val="center"/>
              <w:cnfStyle w:val="000000000000" w:firstRow="0" w:lastRow="0" w:firstColumn="0" w:lastColumn="0" w:oddVBand="0" w:evenVBand="0" w:oddHBand="0" w:evenHBand="0" w:firstRowFirstColumn="0" w:firstRowLastColumn="0" w:lastRowFirstColumn="0" w:lastRowLastColumn="0"/>
            </w:pPr>
            <w:r w:rsidRPr="00A45199">
              <w:t>&gt;13.0</w:t>
            </w:r>
          </w:p>
        </w:tc>
        <w:tc>
          <w:tcPr>
            <w:cnfStyle w:val="000010000000" w:firstRow="0" w:lastRow="0" w:firstColumn="0" w:lastColumn="0" w:oddVBand="1" w:evenVBand="0" w:oddHBand="0" w:evenHBand="0" w:firstRowFirstColumn="0" w:firstRowLastColumn="0" w:lastRowFirstColumn="0" w:lastRowLastColumn="0"/>
            <w:tcW w:w="1843" w:type="dxa"/>
          </w:tcPr>
          <w:p w14:paraId="608D43CE"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266F0DF4" w14:textId="77777777" w:rsidR="0009274E" w:rsidRPr="00A45199" w:rsidRDefault="0009274E" w:rsidP="00392339">
            <w:pPr>
              <w:pStyle w:val="Table2"/>
              <w:jc w:val="center"/>
            </w:pPr>
            <w:r w:rsidRPr="00A45199">
              <w:t>&gt;1170</w:t>
            </w:r>
          </w:p>
        </w:tc>
      </w:tr>
      <w:tr w:rsidR="0009274E" w:rsidRPr="00A45199" w14:paraId="13FA505E"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tcPr>
          <w:p w14:paraId="2C5A1139" w14:textId="77777777" w:rsidR="0009274E" w:rsidRPr="00A45199" w:rsidRDefault="0009274E" w:rsidP="00392339">
            <w:pPr>
              <w:pStyle w:val="Table2"/>
              <w:jc w:val="center"/>
            </w:pPr>
            <w:r w:rsidRPr="00A45199">
              <w:t>14</w:t>
            </w:r>
          </w:p>
        </w:tc>
        <w:tc>
          <w:tcPr>
            <w:cnfStyle w:val="000010000000" w:firstRow="0" w:lastRow="0" w:firstColumn="0" w:lastColumn="0" w:oddVBand="1" w:evenVBand="0" w:oddHBand="0" w:evenHBand="0" w:firstRowFirstColumn="0" w:firstRowLastColumn="0" w:lastRowFirstColumn="0" w:lastRowLastColumn="0"/>
            <w:tcW w:w="1984" w:type="dxa"/>
          </w:tcPr>
          <w:p w14:paraId="16537D51" w14:textId="77777777" w:rsidR="0009274E" w:rsidRPr="00A45199" w:rsidRDefault="0009274E" w:rsidP="00392339">
            <w:pPr>
              <w:pStyle w:val="Table2"/>
            </w:pPr>
          </w:p>
        </w:tc>
        <w:tc>
          <w:tcPr>
            <w:tcW w:w="2126" w:type="dxa"/>
          </w:tcPr>
          <w:p w14:paraId="1BFB5C74" w14:textId="77777777" w:rsidR="0009274E" w:rsidRPr="00A45199" w:rsidRDefault="0009274E" w:rsidP="00392339">
            <w:pPr>
              <w:pStyle w:val="Table2"/>
              <w:jc w:val="center"/>
              <w:cnfStyle w:val="000000100000" w:firstRow="0" w:lastRow="0" w:firstColumn="0" w:lastColumn="0" w:oddVBand="0" w:evenVBand="0" w:oddHBand="1" w:evenHBand="0" w:firstRowFirstColumn="0" w:firstRowLastColumn="0" w:lastRowFirstColumn="0" w:lastRowLastColumn="0"/>
            </w:pPr>
            <w:r w:rsidRPr="00A45199">
              <w:t>&gt;14.0</w:t>
            </w:r>
          </w:p>
        </w:tc>
        <w:tc>
          <w:tcPr>
            <w:cnfStyle w:val="000010000000" w:firstRow="0" w:lastRow="0" w:firstColumn="0" w:lastColumn="0" w:oddVBand="1" w:evenVBand="0" w:oddHBand="0" w:evenHBand="0" w:firstRowFirstColumn="0" w:firstRowLastColumn="0" w:lastRowFirstColumn="0" w:lastRowLastColumn="0"/>
            <w:tcW w:w="1843" w:type="dxa"/>
          </w:tcPr>
          <w:p w14:paraId="15168152"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1B6BDC97" w14:textId="77777777" w:rsidR="0009274E" w:rsidRPr="00A45199" w:rsidRDefault="0009274E" w:rsidP="00392339">
            <w:pPr>
              <w:pStyle w:val="Table2"/>
              <w:jc w:val="center"/>
            </w:pPr>
            <w:r w:rsidRPr="00A45199">
              <w:t>&gt;1260</w:t>
            </w:r>
          </w:p>
        </w:tc>
      </w:tr>
      <w:tr w:rsidR="0009274E" w:rsidRPr="00A45199" w14:paraId="7F0A0FFC"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01" w:type="dxa"/>
          </w:tcPr>
          <w:p w14:paraId="04E9F2E1" w14:textId="77777777" w:rsidR="0009274E" w:rsidRPr="00A45199" w:rsidRDefault="0009274E" w:rsidP="00392339">
            <w:pPr>
              <w:pStyle w:val="Table2"/>
              <w:jc w:val="center"/>
            </w:pPr>
            <w:r w:rsidRPr="00A45199">
              <w:t>15</w:t>
            </w:r>
          </w:p>
        </w:tc>
        <w:tc>
          <w:tcPr>
            <w:cnfStyle w:val="000010000000" w:firstRow="0" w:lastRow="0" w:firstColumn="0" w:lastColumn="0" w:oddVBand="1" w:evenVBand="0" w:oddHBand="0" w:evenHBand="0" w:firstRowFirstColumn="0" w:firstRowLastColumn="0" w:lastRowFirstColumn="0" w:lastRowLastColumn="0"/>
            <w:tcW w:w="1984" w:type="dxa"/>
          </w:tcPr>
          <w:p w14:paraId="1E175537" w14:textId="77777777" w:rsidR="0009274E" w:rsidRPr="00A45199" w:rsidRDefault="0009274E" w:rsidP="00392339">
            <w:pPr>
              <w:pStyle w:val="Table2"/>
            </w:pPr>
          </w:p>
        </w:tc>
        <w:tc>
          <w:tcPr>
            <w:tcW w:w="2126" w:type="dxa"/>
          </w:tcPr>
          <w:p w14:paraId="002CF0A8" w14:textId="77777777" w:rsidR="0009274E" w:rsidRPr="00A45199" w:rsidRDefault="0009274E" w:rsidP="00392339">
            <w:pPr>
              <w:pStyle w:val="Table2"/>
              <w:jc w:val="center"/>
              <w:cnfStyle w:val="000000000000" w:firstRow="0" w:lastRow="0" w:firstColumn="0" w:lastColumn="0" w:oddVBand="0" w:evenVBand="0" w:oddHBand="0" w:evenHBand="0" w:firstRowFirstColumn="0" w:firstRowLastColumn="0" w:lastRowFirstColumn="0" w:lastRowLastColumn="0"/>
            </w:pPr>
            <w:r w:rsidRPr="00A45199">
              <w:t>&gt;15.0</w:t>
            </w:r>
          </w:p>
        </w:tc>
        <w:tc>
          <w:tcPr>
            <w:cnfStyle w:val="000010000000" w:firstRow="0" w:lastRow="0" w:firstColumn="0" w:lastColumn="0" w:oddVBand="1" w:evenVBand="0" w:oddHBand="0" w:evenHBand="0" w:firstRowFirstColumn="0" w:firstRowLastColumn="0" w:lastRowFirstColumn="0" w:lastRowLastColumn="0"/>
            <w:tcW w:w="1843" w:type="dxa"/>
          </w:tcPr>
          <w:p w14:paraId="5719100E"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7789DDAC" w14:textId="77777777" w:rsidR="0009274E" w:rsidRPr="00A45199" w:rsidRDefault="0009274E" w:rsidP="00392339">
            <w:pPr>
              <w:pStyle w:val="Table2"/>
              <w:jc w:val="center"/>
            </w:pPr>
            <w:r w:rsidRPr="00A45199">
              <w:t>&gt;1350</w:t>
            </w:r>
          </w:p>
        </w:tc>
      </w:tr>
      <w:tr w:rsidR="0009274E" w:rsidRPr="00A45199" w14:paraId="6257AB53"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tcPr>
          <w:p w14:paraId="4014242B" w14:textId="77777777" w:rsidR="0009274E" w:rsidRPr="00A45199" w:rsidRDefault="0009274E" w:rsidP="00392339">
            <w:pPr>
              <w:pStyle w:val="Table2"/>
              <w:jc w:val="center"/>
            </w:pPr>
            <w:r w:rsidRPr="00A45199">
              <w:t>16</w:t>
            </w:r>
          </w:p>
        </w:tc>
        <w:tc>
          <w:tcPr>
            <w:cnfStyle w:val="000010000000" w:firstRow="0" w:lastRow="0" w:firstColumn="0" w:lastColumn="0" w:oddVBand="1" w:evenVBand="0" w:oddHBand="0" w:evenHBand="0" w:firstRowFirstColumn="0" w:firstRowLastColumn="0" w:lastRowFirstColumn="0" w:lastRowLastColumn="0"/>
            <w:tcW w:w="1984" w:type="dxa"/>
          </w:tcPr>
          <w:p w14:paraId="5FBC5591" w14:textId="77777777" w:rsidR="0009274E" w:rsidRPr="00A45199" w:rsidRDefault="0009274E" w:rsidP="00392339">
            <w:pPr>
              <w:pStyle w:val="Table2"/>
            </w:pPr>
          </w:p>
        </w:tc>
        <w:tc>
          <w:tcPr>
            <w:tcW w:w="2126" w:type="dxa"/>
          </w:tcPr>
          <w:p w14:paraId="572B949C" w14:textId="77777777" w:rsidR="0009274E" w:rsidRPr="00A45199" w:rsidRDefault="0009274E" w:rsidP="00392339">
            <w:pPr>
              <w:pStyle w:val="Table2"/>
              <w:jc w:val="center"/>
              <w:cnfStyle w:val="000000100000" w:firstRow="0" w:lastRow="0" w:firstColumn="0" w:lastColumn="0" w:oddVBand="0" w:evenVBand="0" w:oddHBand="1" w:evenHBand="0" w:firstRowFirstColumn="0" w:firstRowLastColumn="0" w:lastRowFirstColumn="0" w:lastRowLastColumn="0"/>
            </w:pPr>
            <w:r w:rsidRPr="00A45199">
              <w:t>&gt;16.0</w:t>
            </w:r>
          </w:p>
        </w:tc>
        <w:tc>
          <w:tcPr>
            <w:cnfStyle w:val="000010000000" w:firstRow="0" w:lastRow="0" w:firstColumn="0" w:lastColumn="0" w:oddVBand="1" w:evenVBand="0" w:oddHBand="0" w:evenHBand="0" w:firstRowFirstColumn="0" w:firstRowLastColumn="0" w:lastRowFirstColumn="0" w:lastRowLastColumn="0"/>
            <w:tcW w:w="1843" w:type="dxa"/>
          </w:tcPr>
          <w:p w14:paraId="3DF104F5"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6257EE23" w14:textId="77777777" w:rsidR="0009274E" w:rsidRPr="00A45199" w:rsidRDefault="0009274E" w:rsidP="00392339">
            <w:pPr>
              <w:pStyle w:val="Table2"/>
              <w:jc w:val="center"/>
            </w:pPr>
            <w:r w:rsidRPr="00A45199">
              <w:t>&gt;1440</w:t>
            </w:r>
          </w:p>
        </w:tc>
      </w:tr>
      <w:tr w:rsidR="0009274E" w:rsidRPr="00A45199" w14:paraId="41198F6D"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01" w:type="dxa"/>
          </w:tcPr>
          <w:p w14:paraId="58547D98" w14:textId="77777777" w:rsidR="0009274E" w:rsidRPr="00A45199" w:rsidRDefault="0009274E" w:rsidP="00392339">
            <w:pPr>
              <w:pStyle w:val="Table2"/>
              <w:jc w:val="center"/>
            </w:pPr>
            <w:r w:rsidRPr="00A45199">
              <w:t>17</w:t>
            </w:r>
          </w:p>
        </w:tc>
        <w:tc>
          <w:tcPr>
            <w:cnfStyle w:val="000010000000" w:firstRow="0" w:lastRow="0" w:firstColumn="0" w:lastColumn="0" w:oddVBand="1" w:evenVBand="0" w:oddHBand="0" w:evenHBand="0" w:firstRowFirstColumn="0" w:firstRowLastColumn="0" w:lastRowFirstColumn="0" w:lastRowLastColumn="0"/>
            <w:tcW w:w="1984" w:type="dxa"/>
          </w:tcPr>
          <w:p w14:paraId="3C632662" w14:textId="77777777" w:rsidR="0009274E" w:rsidRPr="00A45199" w:rsidRDefault="0009274E" w:rsidP="00392339">
            <w:pPr>
              <w:pStyle w:val="Table2"/>
            </w:pPr>
          </w:p>
        </w:tc>
        <w:tc>
          <w:tcPr>
            <w:tcW w:w="2126" w:type="dxa"/>
          </w:tcPr>
          <w:p w14:paraId="42C4423C" w14:textId="77777777" w:rsidR="0009274E" w:rsidRPr="00A45199" w:rsidRDefault="0009274E" w:rsidP="00392339">
            <w:pPr>
              <w:pStyle w:val="Table2"/>
              <w:jc w:val="center"/>
              <w:cnfStyle w:val="000000000000" w:firstRow="0" w:lastRow="0" w:firstColumn="0" w:lastColumn="0" w:oddVBand="0" w:evenVBand="0" w:oddHBand="0" w:evenHBand="0" w:firstRowFirstColumn="0" w:firstRowLastColumn="0" w:lastRowFirstColumn="0" w:lastRowLastColumn="0"/>
            </w:pPr>
            <w:r w:rsidRPr="00A45199">
              <w:t>&gt;17.0</w:t>
            </w:r>
          </w:p>
        </w:tc>
        <w:tc>
          <w:tcPr>
            <w:cnfStyle w:val="000010000000" w:firstRow="0" w:lastRow="0" w:firstColumn="0" w:lastColumn="0" w:oddVBand="1" w:evenVBand="0" w:oddHBand="0" w:evenHBand="0" w:firstRowFirstColumn="0" w:firstRowLastColumn="0" w:lastRowFirstColumn="0" w:lastRowLastColumn="0"/>
            <w:tcW w:w="1843" w:type="dxa"/>
          </w:tcPr>
          <w:p w14:paraId="7E2DE052"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4103928A" w14:textId="77777777" w:rsidR="0009274E" w:rsidRPr="00A45199" w:rsidRDefault="0009274E" w:rsidP="00392339">
            <w:pPr>
              <w:pStyle w:val="Table2"/>
              <w:jc w:val="center"/>
            </w:pPr>
            <w:r w:rsidRPr="00A45199">
              <w:t>&gt;1530</w:t>
            </w:r>
          </w:p>
        </w:tc>
      </w:tr>
      <w:tr w:rsidR="0009274E" w:rsidRPr="00A45199" w14:paraId="37881450"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tcPr>
          <w:p w14:paraId="0CA01388" w14:textId="77777777" w:rsidR="0009274E" w:rsidRPr="00A45199" w:rsidRDefault="0009274E" w:rsidP="00392339">
            <w:pPr>
              <w:pStyle w:val="Table2"/>
              <w:jc w:val="center"/>
            </w:pPr>
            <w:r w:rsidRPr="00A45199">
              <w:t>18</w:t>
            </w:r>
          </w:p>
        </w:tc>
        <w:tc>
          <w:tcPr>
            <w:cnfStyle w:val="000010000000" w:firstRow="0" w:lastRow="0" w:firstColumn="0" w:lastColumn="0" w:oddVBand="1" w:evenVBand="0" w:oddHBand="0" w:evenHBand="0" w:firstRowFirstColumn="0" w:firstRowLastColumn="0" w:lastRowFirstColumn="0" w:lastRowLastColumn="0"/>
            <w:tcW w:w="1984" w:type="dxa"/>
          </w:tcPr>
          <w:p w14:paraId="7419EE18" w14:textId="77777777" w:rsidR="0009274E" w:rsidRPr="00A45199" w:rsidRDefault="0009274E" w:rsidP="00392339">
            <w:pPr>
              <w:pStyle w:val="Table2"/>
            </w:pPr>
          </w:p>
        </w:tc>
        <w:tc>
          <w:tcPr>
            <w:tcW w:w="2126" w:type="dxa"/>
          </w:tcPr>
          <w:p w14:paraId="21CFF692" w14:textId="77777777" w:rsidR="0009274E" w:rsidRPr="00A45199" w:rsidRDefault="0009274E" w:rsidP="00392339">
            <w:pPr>
              <w:pStyle w:val="Table2"/>
              <w:jc w:val="center"/>
              <w:cnfStyle w:val="000000100000" w:firstRow="0" w:lastRow="0" w:firstColumn="0" w:lastColumn="0" w:oddVBand="0" w:evenVBand="0" w:oddHBand="1" w:evenHBand="0" w:firstRowFirstColumn="0" w:firstRowLastColumn="0" w:lastRowFirstColumn="0" w:lastRowLastColumn="0"/>
            </w:pPr>
            <w:r w:rsidRPr="00A45199">
              <w:t>&gt;18.0</w:t>
            </w:r>
          </w:p>
        </w:tc>
        <w:tc>
          <w:tcPr>
            <w:cnfStyle w:val="000010000000" w:firstRow="0" w:lastRow="0" w:firstColumn="0" w:lastColumn="0" w:oddVBand="1" w:evenVBand="0" w:oddHBand="0" w:evenHBand="0" w:firstRowFirstColumn="0" w:firstRowLastColumn="0" w:lastRowFirstColumn="0" w:lastRowLastColumn="0"/>
            <w:tcW w:w="1843" w:type="dxa"/>
          </w:tcPr>
          <w:p w14:paraId="42330F70"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3BE411B5" w14:textId="77777777" w:rsidR="0009274E" w:rsidRPr="00A45199" w:rsidRDefault="0009274E" w:rsidP="00392339">
            <w:pPr>
              <w:pStyle w:val="Table2"/>
              <w:jc w:val="center"/>
            </w:pPr>
            <w:r w:rsidRPr="00A45199">
              <w:t>&gt;1620</w:t>
            </w:r>
          </w:p>
        </w:tc>
      </w:tr>
      <w:tr w:rsidR="0009274E" w:rsidRPr="00A45199" w14:paraId="17F7779B"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01" w:type="dxa"/>
          </w:tcPr>
          <w:p w14:paraId="7A800671" w14:textId="77777777" w:rsidR="0009274E" w:rsidRPr="00A45199" w:rsidRDefault="0009274E" w:rsidP="00392339">
            <w:pPr>
              <w:pStyle w:val="Table2"/>
              <w:jc w:val="center"/>
            </w:pPr>
            <w:r w:rsidRPr="00A45199">
              <w:t>19</w:t>
            </w:r>
          </w:p>
        </w:tc>
        <w:tc>
          <w:tcPr>
            <w:cnfStyle w:val="000010000000" w:firstRow="0" w:lastRow="0" w:firstColumn="0" w:lastColumn="0" w:oddVBand="1" w:evenVBand="0" w:oddHBand="0" w:evenHBand="0" w:firstRowFirstColumn="0" w:firstRowLastColumn="0" w:lastRowFirstColumn="0" w:lastRowLastColumn="0"/>
            <w:tcW w:w="1984" w:type="dxa"/>
          </w:tcPr>
          <w:p w14:paraId="1C8424E6" w14:textId="77777777" w:rsidR="0009274E" w:rsidRPr="00A45199" w:rsidRDefault="0009274E" w:rsidP="00392339">
            <w:pPr>
              <w:pStyle w:val="Table2"/>
            </w:pPr>
          </w:p>
        </w:tc>
        <w:tc>
          <w:tcPr>
            <w:tcW w:w="2126" w:type="dxa"/>
          </w:tcPr>
          <w:p w14:paraId="14884B2C" w14:textId="77777777" w:rsidR="0009274E" w:rsidRPr="00A45199" w:rsidRDefault="0009274E" w:rsidP="00392339">
            <w:pPr>
              <w:pStyle w:val="Table2"/>
              <w:jc w:val="center"/>
              <w:cnfStyle w:val="000000000000" w:firstRow="0" w:lastRow="0" w:firstColumn="0" w:lastColumn="0" w:oddVBand="0" w:evenVBand="0" w:oddHBand="0" w:evenHBand="0" w:firstRowFirstColumn="0" w:firstRowLastColumn="0" w:lastRowFirstColumn="0" w:lastRowLastColumn="0"/>
            </w:pPr>
            <w:r w:rsidRPr="00A45199">
              <w:t>&gt;19.0</w:t>
            </w:r>
          </w:p>
        </w:tc>
        <w:tc>
          <w:tcPr>
            <w:cnfStyle w:val="000010000000" w:firstRow="0" w:lastRow="0" w:firstColumn="0" w:lastColumn="0" w:oddVBand="1" w:evenVBand="0" w:oddHBand="0" w:evenHBand="0" w:firstRowFirstColumn="0" w:firstRowLastColumn="0" w:lastRowFirstColumn="0" w:lastRowLastColumn="0"/>
            <w:tcW w:w="1843" w:type="dxa"/>
          </w:tcPr>
          <w:p w14:paraId="4BB892A0"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02DDF472" w14:textId="77777777" w:rsidR="0009274E" w:rsidRPr="00A45199" w:rsidRDefault="0009274E" w:rsidP="00392339">
            <w:pPr>
              <w:pStyle w:val="Table2"/>
              <w:jc w:val="center"/>
            </w:pPr>
            <w:r w:rsidRPr="00A45199">
              <w:t>&gt;1710</w:t>
            </w:r>
          </w:p>
        </w:tc>
      </w:tr>
      <w:tr w:rsidR="0009274E" w:rsidRPr="00A45199" w14:paraId="016386E2"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tcPr>
          <w:p w14:paraId="0BB44603" w14:textId="77777777" w:rsidR="0009274E" w:rsidRPr="00A45199" w:rsidRDefault="0009274E" w:rsidP="00392339">
            <w:pPr>
              <w:pStyle w:val="Table2"/>
              <w:jc w:val="center"/>
            </w:pPr>
            <w:r w:rsidRPr="00A45199">
              <w:t>20</w:t>
            </w:r>
          </w:p>
        </w:tc>
        <w:tc>
          <w:tcPr>
            <w:cnfStyle w:val="000010000000" w:firstRow="0" w:lastRow="0" w:firstColumn="0" w:lastColumn="0" w:oddVBand="1" w:evenVBand="0" w:oddHBand="0" w:evenHBand="0" w:firstRowFirstColumn="0" w:firstRowLastColumn="0" w:lastRowFirstColumn="0" w:lastRowLastColumn="0"/>
            <w:tcW w:w="1984" w:type="dxa"/>
          </w:tcPr>
          <w:p w14:paraId="1DEE9D42" w14:textId="77777777" w:rsidR="0009274E" w:rsidRPr="00A45199" w:rsidRDefault="0009274E" w:rsidP="00392339">
            <w:pPr>
              <w:pStyle w:val="Table2"/>
            </w:pPr>
          </w:p>
        </w:tc>
        <w:tc>
          <w:tcPr>
            <w:tcW w:w="2126" w:type="dxa"/>
          </w:tcPr>
          <w:p w14:paraId="6613C158" w14:textId="77777777" w:rsidR="0009274E" w:rsidRPr="00A45199" w:rsidRDefault="0009274E" w:rsidP="00392339">
            <w:pPr>
              <w:pStyle w:val="Table2"/>
              <w:jc w:val="center"/>
              <w:cnfStyle w:val="000000100000" w:firstRow="0" w:lastRow="0" w:firstColumn="0" w:lastColumn="0" w:oddVBand="0" w:evenVBand="0" w:oddHBand="1" w:evenHBand="0" w:firstRowFirstColumn="0" w:firstRowLastColumn="0" w:lastRowFirstColumn="0" w:lastRowLastColumn="0"/>
            </w:pPr>
            <w:r w:rsidRPr="00A45199">
              <w:t>&gt;20.0</w:t>
            </w:r>
          </w:p>
        </w:tc>
        <w:tc>
          <w:tcPr>
            <w:cnfStyle w:val="000010000000" w:firstRow="0" w:lastRow="0" w:firstColumn="0" w:lastColumn="0" w:oddVBand="1" w:evenVBand="0" w:oddHBand="0" w:evenHBand="0" w:firstRowFirstColumn="0" w:firstRowLastColumn="0" w:lastRowFirstColumn="0" w:lastRowLastColumn="0"/>
            <w:tcW w:w="1843" w:type="dxa"/>
          </w:tcPr>
          <w:p w14:paraId="1EED3B0A"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0DFEC1F5" w14:textId="77777777" w:rsidR="0009274E" w:rsidRPr="00A45199" w:rsidRDefault="0009274E" w:rsidP="00392339">
            <w:pPr>
              <w:pStyle w:val="Table2"/>
              <w:jc w:val="center"/>
            </w:pPr>
            <w:r w:rsidRPr="00A45199">
              <w:t>&gt;1800</w:t>
            </w:r>
          </w:p>
        </w:tc>
      </w:tr>
      <w:tr w:rsidR="0009274E" w:rsidRPr="00A45199" w14:paraId="21C56ACF"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01" w:type="dxa"/>
          </w:tcPr>
          <w:p w14:paraId="623A4C63" w14:textId="77777777" w:rsidR="0009274E" w:rsidRPr="00A45199" w:rsidRDefault="0009274E" w:rsidP="00392339">
            <w:pPr>
              <w:pStyle w:val="Table2"/>
              <w:jc w:val="center"/>
            </w:pPr>
            <w:r w:rsidRPr="00A45199">
              <w:t>21</w:t>
            </w:r>
          </w:p>
        </w:tc>
        <w:tc>
          <w:tcPr>
            <w:cnfStyle w:val="000010000000" w:firstRow="0" w:lastRow="0" w:firstColumn="0" w:lastColumn="0" w:oddVBand="1" w:evenVBand="0" w:oddHBand="0" w:evenHBand="0" w:firstRowFirstColumn="0" w:firstRowLastColumn="0" w:lastRowFirstColumn="0" w:lastRowLastColumn="0"/>
            <w:tcW w:w="1984" w:type="dxa"/>
          </w:tcPr>
          <w:p w14:paraId="71916C52" w14:textId="77777777" w:rsidR="0009274E" w:rsidRPr="00A45199" w:rsidRDefault="0009274E" w:rsidP="00392339">
            <w:pPr>
              <w:pStyle w:val="Table2"/>
            </w:pPr>
          </w:p>
        </w:tc>
        <w:tc>
          <w:tcPr>
            <w:tcW w:w="2126" w:type="dxa"/>
          </w:tcPr>
          <w:p w14:paraId="72F582D7" w14:textId="77777777" w:rsidR="0009274E" w:rsidRPr="00A45199" w:rsidRDefault="0009274E" w:rsidP="00392339">
            <w:pPr>
              <w:pStyle w:val="Table2"/>
              <w:jc w:val="center"/>
              <w:cnfStyle w:val="000000000000" w:firstRow="0" w:lastRow="0" w:firstColumn="0" w:lastColumn="0" w:oddVBand="0" w:evenVBand="0" w:oddHBand="0" w:evenHBand="0" w:firstRowFirstColumn="0" w:firstRowLastColumn="0" w:lastRowFirstColumn="0" w:lastRowLastColumn="0"/>
            </w:pPr>
            <w:r w:rsidRPr="00A45199">
              <w:t>&gt;21.0</w:t>
            </w:r>
          </w:p>
        </w:tc>
        <w:tc>
          <w:tcPr>
            <w:cnfStyle w:val="000010000000" w:firstRow="0" w:lastRow="0" w:firstColumn="0" w:lastColumn="0" w:oddVBand="1" w:evenVBand="0" w:oddHBand="0" w:evenHBand="0" w:firstRowFirstColumn="0" w:firstRowLastColumn="0" w:lastRowFirstColumn="0" w:lastRowLastColumn="0"/>
            <w:tcW w:w="1843" w:type="dxa"/>
          </w:tcPr>
          <w:p w14:paraId="4FA97874"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337EC7D8" w14:textId="77777777" w:rsidR="0009274E" w:rsidRPr="00A45199" w:rsidRDefault="0009274E" w:rsidP="00392339">
            <w:pPr>
              <w:pStyle w:val="Table2"/>
              <w:jc w:val="center"/>
            </w:pPr>
            <w:r w:rsidRPr="00A45199">
              <w:t>&gt;1890</w:t>
            </w:r>
          </w:p>
        </w:tc>
      </w:tr>
      <w:tr w:rsidR="0009274E" w:rsidRPr="00A45199" w14:paraId="67569873"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tcPr>
          <w:p w14:paraId="2D9F49A9" w14:textId="77777777" w:rsidR="0009274E" w:rsidRPr="00A45199" w:rsidRDefault="0009274E" w:rsidP="00392339">
            <w:pPr>
              <w:pStyle w:val="Table2"/>
              <w:jc w:val="center"/>
            </w:pPr>
            <w:r w:rsidRPr="00A45199">
              <w:t>22</w:t>
            </w:r>
          </w:p>
        </w:tc>
        <w:tc>
          <w:tcPr>
            <w:cnfStyle w:val="000010000000" w:firstRow="0" w:lastRow="0" w:firstColumn="0" w:lastColumn="0" w:oddVBand="1" w:evenVBand="0" w:oddHBand="0" w:evenHBand="0" w:firstRowFirstColumn="0" w:firstRowLastColumn="0" w:lastRowFirstColumn="0" w:lastRowLastColumn="0"/>
            <w:tcW w:w="1984" w:type="dxa"/>
          </w:tcPr>
          <w:p w14:paraId="52D9B6A7" w14:textId="77777777" w:rsidR="0009274E" w:rsidRPr="00A45199" w:rsidRDefault="0009274E" w:rsidP="00392339">
            <w:pPr>
              <w:pStyle w:val="Table2"/>
            </w:pPr>
          </w:p>
        </w:tc>
        <w:tc>
          <w:tcPr>
            <w:tcW w:w="2126" w:type="dxa"/>
          </w:tcPr>
          <w:p w14:paraId="054111D8" w14:textId="77777777" w:rsidR="0009274E" w:rsidRPr="00A45199" w:rsidRDefault="0009274E" w:rsidP="00392339">
            <w:pPr>
              <w:pStyle w:val="Table2"/>
              <w:jc w:val="center"/>
              <w:cnfStyle w:val="000000100000" w:firstRow="0" w:lastRow="0" w:firstColumn="0" w:lastColumn="0" w:oddVBand="0" w:evenVBand="0" w:oddHBand="1" w:evenHBand="0" w:firstRowFirstColumn="0" w:firstRowLastColumn="0" w:lastRowFirstColumn="0" w:lastRowLastColumn="0"/>
            </w:pPr>
            <w:r w:rsidRPr="00A45199">
              <w:t>&gt;22.0</w:t>
            </w:r>
          </w:p>
        </w:tc>
        <w:tc>
          <w:tcPr>
            <w:cnfStyle w:val="000010000000" w:firstRow="0" w:lastRow="0" w:firstColumn="0" w:lastColumn="0" w:oddVBand="1" w:evenVBand="0" w:oddHBand="0" w:evenHBand="0" w:firstRowFirstColumn="0" w:firstRowLastColumn="0" w:lastRowFirstColumn="0" w:lastRowLastColumn="0"/>
            <w:tcW w:w="1843" w:type="dxa"/>
          </w:tcPr>
          <w:p w14:paraId="2C563189"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01B712BD" w14:textId="77777777" w:rsidR="0009274E" w:rsidRPr="00A45199" w:rsidRDefault="0009274E" w:rsidP="00392339">
            <w:pPr>
              <w:pStyle w:val="Table2"/>
              <w:jc w:val="center"/>
            </w:pPr>
            <w:r w:rsidRPr="00A45199">
              <w:t>&gt;1980</w:t>
            </w:r>
          </w:p>
        </w:tc>
      </w:tr>
      <w:tr w:rsidR="0009274E" w:rsidRPr="00A45199" w14:paraId="64438E18"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01" w:type="dxa"/>
          </w:tcPr>
          <w:p w14:paraId="0023720A" w14:textId="77777777" w:rsidR="0009274E" w:rsidRPr="00A45199" w:rsidRDefault="0009274E" w:rsidP="00392339">
            <w:pPr>
              <w:pStyle w:val="Table2"/>
              <w:jc w:val="center"/>
            </w:pPr>
            <w:r w:rsidRPr="00A45199">
              <w:t>23</w:t>
            </w:r>
          </w:p>
        </w:tc>
        <w:tc>
          <w:tcPr>
            <w:cnfStyle w:val="000010000000" w:firstRow="0" w:lastRow="0" w:firstColumn="0" w:lastColumn="0" w:oddVBand="1" w:evenVBand="0" w:oddHBand="0" w:evenHBand="0" w:firstRowFirstColumn="0" w:firstRowLastColumn="0" w:lastRowFirstColumn="0" w:lastRowLastColumn="0"/>
            <w:tcW w:w="1984" w:type="dxa"/>
          </w:tcPr>
          <w:p w14:paraId="6ADA9038" w14:textId="77777777" w:rsidR="0009274E" w:rsidRPr="00A45199" w:rsidRDefault="0009274E" w:rsidP="00392339">
            <w:pPr>
              <w:pStyle w:val="Table2"/>
            </w:pPr>
          </w:p>
        </w:tc>
        <w:tc>
          <w:tcPr>
            <w:tcW w:w="2126" w:type="dxa"/>
          </w:tcPr>
          <w:p w14:paraId="5DDBA316" w14:textId="77777777" w:rsidR="0009274E" w:rsidRPr="00A45199" w:rsidRDefault="0009274E" w:rsidP="00392339">
            <w:pPr>
              <w:pStyle w:val="Table2"/>
              <w:jc w:val="center"/>
              <w:cnfStyle w:val="000000000000" w:firstRow="0" w:lastRow="0" w:firstColumn="0" w:lastColumn="0" w:oddVBand="0" w:evenVBand="0" w:oddHBand="0" w:evenHBand="0" w:firstRowFirstColumn="0" w:firstRowLastColumn="0" w:lastRowFirstColumn="0" w:lastRowLastColumn="0"/>
            </w:pPr>
            <w:r w:rsidRPr="00A45199">
              <w:t>&gt;23.0</w:t>
            </w:r>
          </w:p>
        </w:tc>
        <w:tc>
          <w:tcPr>
            <w:cnfStyle w:val="000010000000" w:firstRow="0" w:lastRow="0" w:firstColumn="0" w:lastColumn="0" w:oddVBand="1" w:evenVBand="0" w:oddHBand="0" w:evenHBand="0" w:firstRowFirstColumn="0" w:firstRowLastColumn="0" w:lastRowFirstColumn="0" w:lastRowLastColumn="0"/>
            <w:tcW w:w="1843" w:type="dxa"/>
          </w:tcPr>
          <w:p w14:paraId="4E0C7D0D"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50263171" w14:textId="77777777" w:rsidR="0009274E" w:rsidRPr="00A45199" w:rsidRDefault="0009274E" w:rsidP="00392339">
            <w:pPr>
              <w:pStyle w:val="Table2"/>
              <w:jc w:val="center"/>
            </w:pPr>
            <w:r w:rsidRPr="00A45199">
              <w:t>&gt;2070</w:t>
            </w:r>
          </w:p>
        </w:tc>
      </w:tr>
      <w:tr w:rsidR="0009274E" w:rsidRPr="00A45199" w14:paraId="6F3EBB51"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tcPr>
          <w:p w14:paraId="0EAF2AF4" w14:textId="77777777" w:rsidR="0009274E" w:rsidRPr="00A45199" w:rsidRDefault="0009274E" w:rsidP="00392339">
            <w:pPr>
              <w:pStyle w:val="Table2"/>
              <w:jc w:val="center"/>
            </w:pPr>
            <w:r w:rsidRPr="00A45199">
              <w:t>24</w:t>
            </w:r>
          </w:p>
        </w:tc>
        <w:tc>
          <w:tcPr>
            <w:cnfStyle w:val="000010000000" w:firstRow="0" w:lastRow="0" w:firstColumn="0" w:lastColumn="0" w:oddVBand="1" w:evenVBand="0" w:oddHBand="0" w:evenHBand="0" w:firstRowFirstColumn="0" w:firstRowLastColumn="0" w:lastRowFirstColumn="0" w:lastRowLastColumn="0"/>
            <w:tcW w:w="1984" w:type="dxa"/>
          </w:tcPr>
          <w:p w14:paraId="710F8C42" w14:textId="77777777" w:rsidR="0009274E" w:rsidRPr="00A45199" w:rsidRDefault="0009274E" w:rsidP="00392339">
            <w:pPr>
              <w:pStyle w:val="Table2"/>
            </w:pPr>
          </w:p>
        </w:tc>
        <w:tc>
          <w:tcPr>
            <w:tcW w:w="2126" w:type="dxa"/>
          </w:tcPr>
          <w:p w14:paraId="7C84B3F6" w14:textId="77777777" w:rsidR="0009274E" w:rsidRPr="00A45199" w:rsidRDefault="0009274E" w:rsidP="00392339">
            <w:pPr>
              <w:pStyle w:val="Table2"/>
              <w:jc w:val="center"/>
              <w:cnfStyle w:val="000000100000" w:firstRow="0" w:lastRow="0" w:firstColumn="0" w:lastColumn="0" w:oddVBand="0" w:evenVBand="0" w:oddHBand="1" w:evenHBand="0" w:firstRowFirstColumn="0" w:firstRowLastColumn="0" w:lastRowFirstColumn="0" w:lastRowLastColumn="0"/>
            </w:pPr>
            <w:r w:rsidRPr="00A45199">
              <w:t>&gt;24.0</w:t>
            </w:r>
          </w:p>
        </w:tc>
        <w:tc>
          <w:tcPr>
            <w:cnfStyle w:val="000010000000" w:firstRow="0" w:lastRow="0" w:firstColumn="0" w:lastColumn="0" w:oddVBand="1" w:evenVBand="0" w:oddHBand="0" w:evenHBand="0" w:firstRowFirstColumn="0" w:firstRowLastColumn="0" w:lastRowFirstColumn="0" w:lastRowLastColumn="0"/>
            <w:tcW w:w="1843" w:type="dxa"/>
          </w:tcPr>
          <w:p w14:paraId="09F8EB77"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2D6DFAE4" w14:textId="77777777" w:rsidR="0009274E" w:rsidRPr="00A45199" w:rsidRDefault="0009274E" w:rsidP="00392339">
            <w:pPr>
              <w:pStyle w:val="Table2"/>
              <w:jc w:val="center"/>
            </w:pPr>
            <w:r w:rsidRPr="00A45199">
              <w:t>&gt;2160</w:t>
            </w:r>
          </w:p>
        </w:tc>
      </w:tr>
      <w:tr w:rsidR="0009274E" w:rsidRPr="00A45199" w14:paraId="6C42CDEF"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01" w:type="dxa"/>
          </w:tcPr>
          <w:p w14:paraId="54A4FEFF" w14:textId="77777777" w:rsidR="0009274E" w:rsidRPr="00A45199" w:rsidRDefault="0009274E" w:rsidP="00392339">
            <w:pPr>
              <w:pStyle w:val="Table2"/>
              <w:jc w:val="center"/>
            </w:pPr>
            <w:r w:rsidRPr="00A45199">
              <w:t>25</w:t>
            </w:r>
          </w:p>
        </w:tc>
        <w:tc>
          <w:tcPr>
            <w:cnfStyle w:val="000010000000" w:firstRow="0" w:lastRow="0" w:firstColumn="0" w:lastColumn="0" w:oddVBand="1" w:evenVBand="0" w:oddHBand="0" w:evenHBand="0" w:firstRowFirstColumn="0" w:firstRowLastColumn="0" w:lastRowFirstColumn="0" w:lastRowLastColumn="0"/>
            <w:tcW w:w="1984" w:type="dxa"/>
          </w:tcPr>
          <w:p w14:paraId="58D75E1E" w14:textId="77777777" w:rsidR="0009274E" w:rsidRPr="00A45199" w:rsidRDefault="0009274E" w:rsidP="00392339">
            <w:pPr>
              <w:pStyle w:val="Table2"/>
            </w:pPr>
          </w:p>
        </w:tc>
        <w:tc>
          <w:tcPr>
            <w:tcW w:w="2126" w:type="dxa"/>
          </w:tcPr>
          <w:p w14:paraId="59428ACD" w14:textId="77777777" w:rsidR="0009274E" w:rsidRPr="00A45199" w:rsidRDefault="0009274E" w:rsidP="00392339">
            <w:pPr>
              <w:pStyle w:val="Table2"/>
              <w:jc w:val="center"/>
              <w:cnfStyle w:val="000000000000" w:firstRow="0" w:lastRow="0" w:firstColumn="0" w:lastColumn="0" w:oddVBand="0" w:evenVBand="0" w:oddHBand="0" w:evenHBand="0" w:firstRowFirstColumn="0" w:firstRowLastColumn="0" w:lastRowFirstColumn="0" w:lastRowLastColumn="0"/>
            </w:pPr>
            <w:r w:rsidRPr="00A45199">
              <w:t>&gt;25.0</w:t>
            </w:r>
          </w:p>
        </w:tc>
        <w:tc>
          <w:tcPr>
            <w:cnfStyle w:val="000010000000" w:firstRow="0" w:lastRow="0" w:firstColumn="0" w:lastColumn="0" w:oddVBand="1" w:evenVBand="0" w:oddHBand="0" w:evenHBand="0" w:firstRowFirstColumn="0" w:firstRowLastColumn="0" w:lastRowFirstColumn="0" w:lastRowLastColumn="0"/>
            <w:tcW w:w="1843" w:type="dxa"/>
          </w:tcPr>
          <w:p w14:paraId="68D3B582"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1CE730AB" w14:textId="77777777" w:rsidR="0009274E" w:rsidRPr="00A45199" w:rsidRDefault="0009274E" w:rsidP="00392339">
            <w:pPr>
              <w:pStyle w:val="Table2"/>
              <w:jc w:val="center"/>
            </w:pPr>
            <w:r w:rsidRPr="00A45199">
              <w:t>&gt;2250</w:t>
            </w:r>
          </w:p>
        </w:tc>
      </w:tr>
      <w:tr w:rsidR="0009274E" w:rsidRPr="00A45199" w14:paraId="60F10780"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tcPr>
          <w:p w14:paraId="59E34468" w14:textId="77777777" w:rsidR="0009274E" w:rsidRPr="00A45199" w:rsidRDefault="0009274E" w:rsidP="00392339">
            <w:pPr>
              <w:pStyle w:val="Table2"/>
              <w:jc w:val="center"/>
            </w:pPr>
            <w:r w:rsidRPr="00A45199">
              <w:t>26</w:t>
            </w:r>
          </w:p>
        </w:tc>
        <w:tc>
          <w:tcPr>
            <w:cnfStyle w:val="000010000000" w:firstRow="0" w:lastRow="0" w:firstColumn="0" w:lastColumn="0" w:oddVBand="1" w:evenVBand="0" w:oddHBand="0" w:evenHBand="0" w:firstRowFirstColumn="0" w:firstRowLastColumn="0" w:lastRowFirstColumn="0" w:lastRowLastColumn="0"/>
            <w:tcW w:w="1984" w:type="dxa"/>
          </w:tcPr>
          <w:p w14:paraId="7EC429E9" w14:textId="77777777" w:rsidR="0009274E" w:rsidRPr="00A45199" w:rsidRDefault="0009274E" w:rsidP="00392339">
            <w:pPr>
              <w:pStyle w:val="Table2"/>
            </w:pPr>
          </w:p>
        </w:tc>
        <w:tc>
          <w:tcPr>
            <w:tcW w:w="2126" w:type="dxa"/>
          </w:tcPr>
          <w:p w14:paraId="4688D192" w14:textId="77777777" w:rsidR="0009274E" w:rsidRPr="00A45199" w:rsidRDefault="0009274E" w:rsidP="00392339">
            <w:pPr>
              <w:pStyle w:val="Table2"/>
              <w:jc w:val="center"/>
              <w:cnfStyle w:val="000000100000" w:firstRow="0" w:lastRow="0" w:firstColumn="0" w:lastColumn="0" w:oddVBand="0" w:evenVBand="0" w:oddHBand="1" w:evenHBand="0" w:firstRowFirstColumn="0" w:firstRowLastColumn="0" w:lastRowFirstColumn="0" w:lastRowLastColumn="0"/>
            </w:pPr>
            <w:r w:rsidRPr="00A45199">
              <w:t>&gt;26.0</w:t>
            </w:r>
          </w:p>
        </w:tc>
        <w:tc>
          <w:tcPr>
            <w:cnfStyle w:val="000010000000" w:firstRow="0" w:lastRow="0" w:firstColumn="0" w:lastColumn="0" w:oddVBand="1" w:evenVBand="0" w:oddHBand="0" w:evenHBand="0" w:firstRowFirstColumn="0" w:firstRowLastColumn="0" w:lastRowFirstColumn="0" w:lastRowLastColumn="0"/>
            <w:tcW w:w="1843" w:type="dxa"/>
          </w:tcPr>
          <w:p w14:paraId="09DCA688"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70ED76BC" w14:textId="77777777" w:rsidR="0009274E" w:rsidRPr="00A45199" w:rsidRDefault="0009274E" w:rsidP="00392339">
            <w:pPr>
              <w:pStyle w:val="Table2"/>
              <w:jc w:val="center"/>
            </w:pPr>
            <w:r w:rsidRPr="00A45199">
              <w:t>&gt;2340</w:t>
            </w:r>
          </w:p>
        </w:tc>
      </w:tr>
      <w:tr w:rsidR="0009274E" w:rsidRPr="00A45199" w14:paraId="00FFC3C6"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01" w:type="dxa"/>
          </w:tcPr>
          <w:p w14:paraId="19B9A76C" w14:textId="77777777" w:rsidR="0009274E" w:rsidRPr="00A45199" w:rsidRDefault="0009274E" w:rsidP="00392339">
            <w:pPr>
              <w:pStyle w:val="Table2"/>
              <w:jc w:val="center"/>
            </w:pPr>
            <w:r w:rsidRPr="00A45199">
              <w:t>27</w:t>
            </w:r>
          </w:p>
        </w:tc>
        <w:tc>
          <w:tcPr>
            <w:cnfStyle w:val="000010000000" w:firstRow="0" w:lastRow="0" w:firstColumn="0" w:lastColumn="0" w:oddVBand="1" w:evenVBand="0" w:oddHBand="0" w:evenHBand="0" w:firstRowFirstColumn="0" w:firstRowLastColumn="0" w:lastRowFirstColumn="0" w:lastRowLastColumn="0"/>
            <w:tcW w:w="1984" w:type="dxa"/>
          </w:tcPr>
          <w:p w14:paraId="02589F9F" w14:textId="77777777" w:rsidR="0009274E" w:rsidRPr="00A45199" w:rsidRDefault="0009274E" w:rsidP="00392339">
            <w:pPr>
              <w:pStyle w:val="Table2"/>
            </w:pPr>
          </w:p>
        </w:tc>
        <w:tc>
          <w:tcPr>
            <w:tcW w:w="2126" w:type="dxa"/>
          </w:tcPr>
          <w:p w14:paraId="1CF051E2" w14:textId="77777777" w:rsidR="0009274E" w:rsidRPr="00A45199" w:rsidRDefault="0009274E" w:rsidP="00392339">
            <w:pPr>
              <w:pStyle w:val="Table2"/>
              <w:jc w:val="center"/>
              <w:cnfStyle w:val="000000000000" w:firstRow="0" w:lastRow="0" w:firstColumn="0" w:lastColumn="0" w:oddVBand="0" w:evenVBand="0" w:oddHBand="0" w:evenHBand="0" w:firstRowFirstColumn="0" w:firstRowLastColumn="0" w:lastRowFirstColumn="0" w:lastRowLastColumn="0"/>
            </w:pPr>
            <w:r w:rsidRPr="00A45199">
              <w:t>&gt;27.0</w:t>
            </w:r>
          </w:p>
        </w:tc>
        <w:tc>
          <w:tcPr>
            <w:cnfStyle w:val="000010000000" w:firstRow="0" w:lastRow="0" w:firstColumn="0" w:lastColumn="0" w:oddVBand="1" w:evenVBand="0" w:oddHBand="0" w:evenHBand="0" w:firstRowFirstColumn="0" w:firstRowLastColumn="0" w:lastRowFirstColumn="0" w:lastRowLastColumn="0"/>
            <w:tcW w:w="1843" w:type="dxa"/>
          </w:tcPr>
          <w:p w14:paraId="4A820AA5"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79DF279E" w14:textId="77777777" w:rsidR="0009274E" w:rsidRPr="00A45199" w:rsidRDefault="0009274E" w:rsidP="00392339">
            <w:pPr>
              <w:pStyle w:val="Table2"/>
              <w:jc w:val="center"/>
            </w:pPr>
            <w:r w:rsidRPr="00A45199">
              <w:t>&gt;2430</w:t>
            </w:r>
          </w:p>
        </w:tc>
      </w:tr>
      <w:tr w:rsidR="0009274E" w:rsidRPr="00A45199" w14:paraId="0094267B" w14:textId="77777777" w:rsidTr="003923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tcPr>
          <w:p w14:paraId="6F0641A4" w14:textId="77777777" w:rsidR="0009274E" w:rsidRPr="00A45199" w:rsidRDefault="0009274E" w:rsidP="00392339">
            <w:pPr>
              <w:pStyle w:val="Table2"/>
              <w:jc w:val="center"/>
            </w:pPr>
            <w:r w:rsidRPr="00A45199">
              <w:t>28</w:t>
            </w:r>
          </w:p>
        </w:tc>
        <w:tc>
          <w:tcPr>
            <w:cnfStyle w:val="000010000000" w:firstRow="0" w:lastRow="0" w:firstColumn="0" w:lastColumn="0" w:oddVBand="1" w:evenVBand="0" w:oddHBand="0" w:evenHBand="0" w:firstRowFirstColumn="0" w:firstRowLastColumn="0" w:lastRowFirstColumn="0" w:lastRowLastColumn="0"/>
            <w:tcW w:w="1984" w:type="dxa"/>
          </w:tcPr>
          <w:p w14:paraId="5E11320E" w14:textId="77777777" w:rsidR="0009274E" w:rsidRPr="00A45199" w:rsidRDefault="0009274E" w:rsidP="00392339">
            <w:pPr>
              <w:pStyle w:val="Table2"/>
            </w:pPr>
          </w:p>
        </w:tc>
        <w:tc>
          <w:tcPr>
            <w:tcW w:w="2126" w:type="dxa"/>
          </w:tcPr>
          <w:p w14:paraId="54BA23AB" w14:textId="77777777" w:rsidR="0009274E" w:rsidRPr="00A45199" w:rsidRDefault="0009274E" w:rsidP="00392339">
            <w:pPr>
              <w:pStyle w:val="Table2"/>
              <w:jc w:val="center"/>
              <w:cnfStyle w:val="000000100000" w:firstRow="0" w:lastRow="0" w:firstColumn="0" w:lastColumn="0" w:oddVBand="0" w:evenVBand="0" w:oddHBand="1" w:evenHBand="0" w:firstRowFirstColumn="0" w:firstRowLastColumn="0" w:lastRowFirstColumn="0" w:lastRowLastColumn="0"/>
            </w:pPr>
            <w:r w:rsidRPr="00A45199">
              <w:t>&gt;28.0</w:t>
            </w:r>
          </w:p>
        </w:tc>
        <w:tc>
          <w:tcPr>
            <w:cnfStyle w:val="000010000000" w:firstRow="0" w:lastRow="0" w:firstColumn="0" w:lastColumn="0" w:oddVBand="1" w:evenVBand="0" w:oddHBand="0" w:evenHBand="0" w:firstRowFirstColumn="0" w:firstRowLastColumn="0" w:lastRowFirstColumn="0" w:lastRowLastColumn="0"/>
            <w:tcW w:w="1843" w:type="dxa"/>
          </w:tcPr>
          <w:p w14:paraId="03F73622"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3DE4761E" w14:textId="77777777" w:rsidR="0009274E" w:rsidRPr="00A45199" w:rsidRDefault="0009274E" w:rsidP="00392339">
            <w:pPr>
              <w:pStyle w:val="Table2"/>
              <w:jc w:val="center"/>
            </w:pPr>
            <w:r w:rsidRPr="00A45199">
              <w:t>&gt;2520</w:t>
            </w:r>
          </w:p>
        </w:tc>
      </w:tr>
      <w:tr w:rsidR="0009274E" w:rsidRPr="00A45199" w14:paraId="56FBFE35" w14:textId="77777777" w:rsidTr="00392339">
        <w:trPr>
          <w:trHeight w:val="284"/>
        </w:trPr>
        <w:tc>
          <w:tcPr>
            <w:cnfStyle w:val="001000000000" w:firstRow="0" w:lastRow="0" w:firstColumn="1" w:lastColumn="0" w:oddVBand="0" w:evenVBand="0" w:oddHBand="0" w:evenHBand="0" w:firstRowFirstColumn="0" w:firstRowLastColumn="0" w:lastRowFirstColumn="0" w:lastRowLastColumn="0"/>
            <w:tcW w:w="1101" w:type="dxa"/>
          </w:tcPr>
          <w:p w14:paraId="4E94FE65" w14:textId="77777777" w:rsidR="0009274E" w:rsidRPr="00A45199" w:rsidRDefault="0009274E" w:rsidP="00392339">
            <w:pPr>
              <w:pStyle w:val="Table2"/>
              <w:jc w:val="center"/>
            </w:pPr>
            <w:r w:rsidRPr="00A45199">
              <w:t>29</w:t>
            </w:r>
          </w:p>
        </w:tc>
        <w:tc>
          <w:tcPr>
            <w:cnfStyle w:val="000010000000" w:firstRow="0" w:lastRow="0" w:firstColumn="0" w:lastColumn="0" w:oddVBand="1" w:evenVBand="0" w:oddHBand="0" w:evenHBand="0" w:firstRowFirstColumn="0" w:firstRowLastColumn="0" w:lastRowFirstColumn="0" w:lastRowLastColumn="0"/>
            <w:tcW w:w="1984" w:type="dxa"/>
          </w:tcPr>
          <w:p w14:paraId="44F04DFF" w14:textId="77777777" w:rsidR="0009274E" w:rsidRPr="00A45199" w:rsidRDefault="0009274E" w:rsidP="00392339">
            <w:pPr>
              <w:pStyle w:val="Table2"/>
            </w:pPr>
          </w:p>
        </w:tc>
        <w:tc>
          <w:tcPr>
            <w:tcW w:w="2126" w:type="dxa"/>
          </w:tcPr>
          <w:p w14:paraId="51ED04C1" w14:textId="77777777" w:rsidR="0009274E" w:rsidRPr="00A45199" w:rsidRDefault="0009274E" w:rsidP="00392339">
            <w:pPr>
              <w:pStyle w:val="Table2"/>
              <w:jc w:val="center"/>
              <w:cnfStyle w:val="000000000000" w:firstRow="0" w:lastRow="0" w:firstColumn="0" w:lastColumn="0" w:oddVBand="0" w:evenVBand="0" w:oddHBand="0" w:evenHBand="0" w:firstRowFirstColumn="0" w:firstRowLastColumn="0" w:lastRowFirstColumn="0" w:lastRowLastColumn="0"/>
            </w:pPr>
            <w:r w:rsidRPr="00A45199">
              <w:t>&gt;29.0</w:t>
            </w:r>
          </w:p>
        </w:tc>
        <w:tc>
          <w:tcPr>
            <w:cnfStyle w:val="000010000000" w:firstRow="0" w:lastRow="0" w:firstColumn="0" w:lastColumn="0" w:oddVBand="1" w:evenVBand="0" w:oddHBand="0" w:evenHBand="0" w:firstRowFirstColumn="0" w:firstRowLastColumn="0" w:lastRowFirstColumn="0" w:lastRowLastColumn="0"/>
            <w:tcW w:w="1843" w:type="dxa"/>
          </w:tcPr>
          <w:p w14:paraId="0CDC4725"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79A2008C" w14:textId="77777777" w:rsidR="0009274E" w:rsidRPr="00A45199" w:rsidRDefault="0009274E" w:rsidP="00392339">
            <w:pPr>
              <w:pStyle w:val="Table2"/>
              <w:jc w:val="center"/>
            </w:pPr>
            <w:r w:rsidRPr="00A45199">
              <w:t>&gt;2610</w:t>
            </w:r>
          </w:p>
        </w:tc>
      </w:tr>
      <w:tr w:rsidR="0009274E" w:rsidRPr="00A45199" w14:paraId="0F895634" w14:textId="77777777" w:rsidTr="00392339">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tcPr>
          <w:p w14:paraId="1C542121" w14:textId="77777777" w:rsidR="0009274E" w:rsidRPr="00A45199" w:rsidRDefault="0009274E" w:rsidP="00392339">
            <w:pPr>
              <w:pStyle w:val="Table2"/>
              <w:jc w:val="center"/>
            </w:pPr>
            <w:r w:rsidRPr="00A45199">
              <w:t>30</w:t>
            </w:r>
          </w:p>
        </w:tc>
        <w:tc>
          <w:tcPr>
            <w:cnfStyle w:val="000010000000" w:firstRow="0" w:lastRow="0" w:firstColumn="0" w:lastColumn="0" w:oddVBand="1" w:evenVBand="0" w:oddHBand="0" w:evenHBand="0" w:firstRowFirstColumn="0" w:firstRowLastColumn="0" w:lastRowFirstColumn="0" w:lastRowLastColumn="0"/>
            <w:tcW w:w="1984" w:type="dxa"/>
          </w:tcPr>
          <w:p w14:paraId="6287BBB7" w14:textId="77777777" w:rsidR="0009274E" w:rsidRPr="00A45199" w:rsidRDefault="0009274E" w:rsidP="00392339">
            <w:pPr>
              <w:pStyle w:val="Table2"/>
            </w:pPr>
          </w:p>
        </w:tc>
        <w:tc>
          <w:tcPr>
            <w:tcW w:w="2126" w:type="dxa"/>
          </w:tcPr>
          <w:p w14:paraId="0C393553" w14:textId="77777777" w:rsidR="0009274E" w:rsidRPr="00A45199" w:rsidRDefault="0009274E" w:rsidP="00392339">
            <w:pPr>
              <w:pStyle w:val="Table2"/>
              <w:jc w:val="center"/>
              <w:cnfStyle w:val="010000000000" w:firstRow="0" w:lastRow="1" w:firstColumn="0" w:lastColumn="0" w:oddVBand="0" w:evenVBand="0" w:oddHBand="0" w:evenHBand="0" w:firstRowFirstColumn="0" w:firstRowLastColumn="0" w:lastRowFirstColumn="0" w:lastRowLastColumn="0"/>
            </w:pPr>
            <w:r w:rsidRPr="00A45199">
              <w:t>&gt;30.0</w:t>
            </w:r>
          </w:p>
        </w:tc>
        <w:tc>
          <w:tcPr>
            <w:cnfStyle w:val="000010000000" w:firstRow="0" w:lastRow="0" w:firstColumn="0" w:lastColumn="0" w:oddVBand="1" w:evenVBand="0" w:oddHBand="0" w:evenHBand="0" w:firstRowFirstColumn="0" w:firstRowLastColumn="0" w:lastRowFirstColumn="0" w:lastRowLastColumn="0"/>
            <w:tcW w:w="1843" w:type="dxa"/>
          </w:tcPr>
          <w:p w14:paraId="09BF5C77" w14:textId="77777777" w:rsidR="0009274E" w:rsidRPr="00A45199" w:rsidRDefault="0009274E" w:rsidP="00392339">
            <w:pPr>
              <w:pStyle w:val="Table2"/>
              <w:jc w:val="center"/>
            </w:pPr>
          </w:p>
        </w:tc>
        <w:tc>
          <w:tcPr>
            <w:cnfStyle w:val="000100000000" w:firstRow="0" w:lastRow="0" w:firstColumn="0" w:lastColumn="1" w:oddVBand="0" w:evenVBand="0" w:oddHBand="0" w:evenHBand="0" w:firstRowFirstColumn="0" w:firstRowLastColumn="0" w:lastRowFirstColumn="0" w:lastRowLastColumn="0"/>
            <w:tcW w:w="1843" w:type="dxa"/>
          </w:tcPr>
          <w:p w14:paraId="0D4AF443" w14:textId="77777777" w:rsidR="0009274E" w:rsidRPr="00A45199" w:rsidRDefault="0009274E" w:rsidP="00392339">
            <w:pPr>
              <w:pStyle w:val="Table2"/>
              <w:jc w:val="center"/>
            </w:pPr>
            <w:r w:rsidRPr="00A45199">
              <w:t>&gt;2700</w:t>
            </w:r>
          </w:p>
        </w:tc>
      </w:tr>
    </w:tbl>
    <w:p w14:paraId="22BCD4A5" w14:textId="77777777" w:rsidR="0009274E" w:rsidRPr="00A45199" w:rsidRDefault="0009274E" w:rsidP="0009274E">
      <w:pPr>
        <w:rPr>
          <w:rFonts w:cs="Times New Roman"/>
        </w:rPr>
      </w:pPr>
    </w:p>
    <w:p w14:paraId="413689EB" w14:textId="77777777" w:rsidR="0009274E" w:rsidRPr="00A45199" w:rsidRDefault="0009274E" w:rsidP="0009274E">
      <w:pPr>
        <w:pStyle w:val="Heading2"/>
        <w:rPr>
          <w:rFonts w:cs="Times New Roman"/>
          <w:sz w:val="22"/>
          <w:szCs w:val="22"/>
        </w:rPr>
      </w:pPr>
      <w:bookmarkStart w:id="3" w:name="_Toc369617144"/>
      <w:r w:rsidRPr="00A45199">
        <w:rPr>
          <w:rFonts w:cs="Times New Roman"/>
          <w:sz w:val="22"/>
          <w:szCs w:val="22"/>
        </w:rPr>
        <w:t>Step 4: Calculate HSR modifying points</w:t>
      </w:r>
      <w:bookmarkEnd w:id="3"/>
    </w:p>
    <w:p w14:paraId="6455DD40" w14:textId="77777777" w:rsidR="0009274E" w:rsidRPr="00A45199" w:rsidRDefault="0009274E" w:rsidP="0009274E">
      <w:pPr>
        <w:rPr>
          <w:rFonts w:cs="Times New Roman"/>
        </w:rPr>
      </w:pPr>
      <w:r w:rsidRPr="00A45199">
        <w:rPr>
          <w:rFonts w:cs="Times New Roman"/>
        </w:rPr>
        <w:t>HSR Modifying Points were given for the amount of fruits, nuts, vegetables and legumes (FVNL) in a food and in some cases, the amount of protein and dietary fibre. Note that for FVNL and calcium this was done at the food category level and not the food product level.</w:t>
      </w:r>
    </w:p>
    <w:p w14:paraId="4D15DB22" w14:textId="77777777" w:rsidR="0009274E" w:rsidRPr="00A45199" w:rsidRDefault="0009274E" w:rsidP="0009274E">
      <w:pPr>
        <w:pStyle w:val="TableHeading"/>
        <w:keepNext/>
        <w:keepLines/>
        <w:ind w:hanging="142"/>
        <w:jc w:val="left"/>
        <w:rPr>
          <w:rFonts w:eastAsia="Calibri"/>
          <w:szCs w:val="22"/>
        </w:rPr>
      </w:pPr>
      <w:r w:rsidRPr="00A45199">
        <w:rPr>
          <w:rFonts w:eastAsia="Calibri"/>
          <w:szCs w:val="22"/>
        </w:rPr>
        <w:lastRenderedPageBreak/>
        <w:t>Table 3: HSR V Points</w:t>
      </w:r>
    </w:p>
    <w:tbl>
      <w:tblPr>
        <w:tblStyle w:val="LightList-Accent4"/>
        <w:tblW w:w="0" w:type="auto"/>
        <w:tblLook w:val="01E0" w:firstRow="1" w:lastRow="1" w:firstColumn="1" w:lastColumn="1" w:noHBand="0" w:noVBand="0"/>
        <w:tblCaption w:val="Table 3"/>
        <w:tblDescription w:val="Table 3 shows the range of V points that can be scored for the percentage of concentrated fruit or vegetable; or for the percentage of fvnl (which is fruits, vegetables, nuts and legumes)&#10;"/>
      </w:tblPr>
      <w:tblGrid>
        <w:gridCol w:w="828"/>
        <w:gridCol w:w="2546"/>
        <w:gridCol w:w="2520"/>
      </w:tblGrid>
      <w:tr w:rsidR="0009274E" w:rsidRPr="00A45199" w14:paraId="2E637E34" w14:textId="77777777" w:rsidTr="00392339">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828" w:type="dxa"/>
          </w:tcPr>
          <w:p w14:paraId="5A847CFE" w14:textId="77777777" w:rsidR="0009274E" w:rsidRPr="00A45199" w:rsidRDefault="0009274E" w:rsidP="00392339">
            <w:pPr>
              <w:pStyle w:val="Table1"/>
              <w:keepNext/>
              <w:keepLines/>
              <w:rPr>
                <w:rFonts w:eastAsia="Calibri"/>
              </w:rPr>
            </w:pPr>
            <w:r w:rsidRPr="00A45199">
              <w:rPr>
                <w:rFonts w:eastAsia="Calibri"/>
              </w:rPr>
              <w:t>Points</w:t>
            </w:r>
          </w:p>
        </w:tc>
        <w:tc>
          <w:tcPr>
            <w:cnfStyle w:val="000010000000" w:firstRow="0" w:lastRow="0" w:firstColumn="0" w:lastColumn="0" w:oddVBand="1" w:evenVBand="0" w:oddHBand="0" w:evenHBand="0" w:firstRowFirstColumn="0" w:firstRowLastColumn="0" w:lastRowFirstColumn="0" w:lastRowLastColumn="0"/>
            <w:tcW w:w="2546" w:type="dxa"/>
          </w:tcPr>
          <w:p w14:paraId="27BC0DB7" w14:textId="77777777" w:rsidR="0009274E" w:rsidRPr="00A45199" w:rsidRDefault="0009274E" w:rsidP="00392339">
            <w:pPr>
              <w:pStyle w:val="Table1"/>
              <w:keepNext/>
              <w:keepLines/>
              <w:rPr>
                <w:rFonts w:eastAsia="Calibri"/>
              </w:rPr>
            </w:pPr>
            <w:r w:rsidRPr="00A45199">
              <w:rPr>
                <w:rFonts w:eastAsia="Calibri"/>
              </w:rPr>
              <w:t xml:space="preserve">% concentrated fruit or vegetables </w:t>
            </w:r>
          </w:p>
        </w:tc>
        <w:tc>
          <w:tcPr>
            <w:cnfStyle w:val="000100000000" w:firstRow="0" w:lastRow="0" w:firstColumn="0" w:lastColumn="1" w:oddVBand="0" w:evenVBand="0" w:oddHBand="0" w:evenHBand="0" w:firstRowFirstColumn="0" w:firstRowLastColumn="0" w:lastRowFirstColumn="0" w:lastRowLastColumn="0"/>
            <w:tcW w:w="2520" w:type="dxa"/>
          </w:tcPr>
          <w:p w14:paraId="7466FF77" w14:textId="77777777" w:rsidR="0009274E" w:rsidRPr="00A45199" w:rsidRDefault="0009274E" w:rsidP="00392339">
            <w:pPr>
              <w:pStyle w:val="Table1"/>
              <w:keepNext/>
              <w:keepLines/>
              <w:rPr>
                <w:rFonts w:eastAsia="Calibri"/>
              </w:rPr>
            </w:pPr>
            <w:r w:rsidRPr="00A45199">
              <w:rPr>
                <w:rFonts w:eastAsia="Calibri"/>
              </w:rPr>
              <w:t>% FVNL</w:t>
            </w:r>
          </w:p>
        </w:tc>
      </w:tr>
      <w:tr w:rsidR="0009274E" w:rsidRPr="00A45199" w14:paraId="30BF11BC" w14:textId="77777777" w:rsidTr="0039233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28" w:type="dxa"/>
          </w:tcPr>
          <w:p w14:paraId="39ED620A" w14:textId="77777777" w:rsidR="0009274E" w:rsidRPr="00A45199" w:rsidRDefault="0009274E" w:rsidP="00392339">
            <w:pPr>
              <w:pStyle w:val="Table2"/>
              <w:keepNext/>
              <w:keepLines/>
              <w:jc w:val="center"/>
              <w:rPr>
                <w:rFonts w:eastAsia="Calibri"/>
              </w:rPr>
            </w:pPr>
            <w:r w:rsidRPr="00A45199">
              <w:rPr>
                <w:rFonts w:eastAsia="Calibri"/>
              </w:rPr>
              <w:t>0</w:t>
            </w:r>
          </w:p>
        </w:tc>
        <w:tc>
          <w:tcPr>
            <w:cnfStyle w:val="000010000000" w:firstRow="0" w:lastRow="0" w:firstColumn="0" w:lastColumn="0" w:oddVBand="1" w:evenVBand="0" w:oddHBand="0" w:evenHBand="0" w:firstRowFirstColumn="0" w:firstRowLastColumn="0" w:lastRowFirstColumn="0" w:lastRowLastColumn="0"/>
            <w:tcW w:w="2546" w:type="dxa"/>
          </w:tcPr>
          <w:p w14:paraId="62D6E89B" w14:textId="77777777" w:rsidR="0009274E" w:rsidRPr="00A45199" w:rsidRDefault="0009274E" w:rsidP="00392339">
            <w:pPr>
              <w:pStyle w:val="Table2"/>
              <w:keepNext/>
              <w:keepLines/>
              <w:jc w:val="center"/>
              <w:rPr>
                <w:rFonts w:eastAsia="Calibri"/>
              </w:rPr>
            </w:pPr>
            <w:r w:rsidRPr="00A45199">
              <w:rPr>
                <w:rFonts w:eastAsia="Calibri"/>
              </w:rPr>
              <w:t>&lt;25</w:t>
            </w:r>
          </w:p>
        </w:tc>
        <w:tc>
          <w:tcPr>
            <w:cnfStyle w:val="000100000000" w:firstRow="0" w:lastRow="0" w:firstColumn="0" w:lastColumn="1" w:oddVBand="0" w:evenVBand="0" w:oddHBand="0" w:evenHBand="0" w:firstRowFirstColumn="0" w:firstRowLastColumn="0" w:lastRowFirstColumn="0" w:lastRowLastColumn="0"/>
            <w:tcW w:w="2520" w:type="dxa"/>
          </w:tcPr>
          <w:p w14:paraId="69A66D61" w14:textId="77777777" w:rsidR="0009274E" w:rsidRPr="00A45199" w:rsidRDefault="0009274E" w:rsidP="00392339">
            <w:pPr>
              <w:pStyle w:val="Table2"/>
              <w:keepNext/>
              <w:keepLines/>
              <w:jc w:val="center"/>
              <w:rPr>
                <w:rFonts w:eastAsia="Calibri"/>
              </w:rPr>
            </w:pPr>
            <w:r w:rsidRPr="00A45199">
              <w:rPr>
                <w:rFonts w:eastAsia="Calibri"/>
              </w:rPr>
              <w:t>≤40</w:t>
            </w:r>
          </w:p>
        </w:tc>
      </w:tr>
      <w:tr w:rsidR="0009274E" w:rsidRPr="00A45199" w14:paraId="2BBF48AB" w14:textId="77777777" w:rsidTr="00392339">
        <w:tc>
          <w:tcPr>
            <w:cnfStyle w:val="001000000000" w:firstRow="0" w:lastRow="0" w:firstColumn="1" w:lastColumn="0" w:oddVBand="0" w:evenVBand="0" w:oddHBand="0" w:evenHBand="0" w:firstRowFirstColumn="0" w:firstRowLastColumn="0" w:lastRowFirstColumn="0" w:lastRowLastColumn="0"/>
            <w:tcW w:w="828" w:type="dxa"/>
          </w:tcPr>
          <w:p w14:paraId="2D181790" w14:textId="77777777" w:rsidR="0009274E" w:rsidRPr="00A45199" w:rsidRDefault="0009274E" w:rsidP="00392339">
            <w:pPr>
              <w:pStyle w:val="Table2"/>
              <w:keepNext/>
              <w:keepLines/>
              <w:jc w:val="center"/>
              <w:rPr>
                <w:rFonts w:eastAsia="Calibri"/>
              </w:rPr>
            </w:pPr>
            <w:r w:rsidRPr="00A45199">
              <w:rPr>
                <w:rFonts w:eastAsia="Calibri"/>
              </w:rPr>
              <w:t>1</w:t>
            </w:r>
          </w:p>
        </w:tc>
        <w:tc>
          <w:tcPr>
            <w:cnfStyle w:val="000010000000" w:firstRow="0" w:lastRow="0" w:firstColumn="0" w:lastColumn="0" w:oddVBand="1" w:evenVBand="0" w:oddHBand="0" w:evenHBand="0" w:firstRowFirstColumn="0" w:firstRowLastColumn="0" w:lastRowFirstColumn="0" w:lastRowLastColumn="0"/>
            <w:tcW w:w="2546" w:type="dxa"/>
          </w:tcPr>
          <w:p w14:paraId="104CC6FB" w14:textId="77777777" w:rsidR="0009274E" w:rsidRPr="00A45199" w:rsidRDefault="0009274E" w:rsidP="00392339">
            <w:pPr>
              <w:pStyle w:val="Table2"/>
              <w:keepNext/>
              <w:keepLines/>
              <w:jc w:val="center"/>
              <w:rPr>
                <w:rFonts w:eastAsia="Calibri"/>
              </w:rPr>
            </w:pPr>
            <w:r w:rsidRPr="00A45199">
              <w:rPr>
                <w:rFonts w:eastAsia="Calibri"/>
              </w:rPr>
              <w:t>≥25</w:t>
            </w:r>
          </w:p>
        </w:tc>
        <w:tc>
          <w:tcPr>
            <w:cnfStyle w:val="000100000000" w:firstRow="0" w:lastRow="0" w:firstColumn="0" w:lastColumn="1" w:oddVBand="0" w:evenVBand="0" w:oddHBand="0" w:evenHBand="0" w:firstRowFirstColumn="0" w:firstRowLastColumn="0" w:lastRowFirstColumn="0" w:lastRowLastColumn="0"/>
            <w:tcW w:w="2520" w:type="dxa"/>
          </w:tcPr>
          <w:p w14:paraId="6C7A5296" w14:textId="77777777" w:rsidR="0009274E" w:rsidRPr="00A45199" w:rsidRDefault="0009274E" w:rsidP="00392339">
            <w:pPr>
              <w:pStyle w:val="Table2"/>
              <w:keepNext/>
              <w:keepLines/>
              <w:jc w:val="center"/>
              <w:rPr>
                <w:rFonts w:eastAsia="Calibri"/>
              </w:rPr>
            </w:pPr>
            <w:r w:rsidRPr="00A45199">
              <w:rPr>
                <w:rFonts w:eastAsia="Calibri"/>
              </w:rPr>
              <w:t>&gt;40</w:t>
            </w:r>
          </w:p>
        </w:tc>
      </w:tr>
      <w:tr w:rsidR="0009274E" w:rsidRPr="00A45199" w14:paraId="4AAB98A6" w14:textId="77777777" w:rsidTr="0039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64538B7B" w14:textId="77777777" w:rsidR="0009274E" w:rsidRPr="00A45199" w:rsidRDefault="0009274E" w:rsidP="00392339">
            <w:pPr>
              <w:pStyle w:val="Table2"/>
              <w:jc w:val="center"/>
              <w:rPr>
                <w:rFonts w:eastAsia="Calibri"/>
              </w:rPr>
            </w:pPr>
            <w:r w:rsidRPr="00A45199">
              <w:rPr>
                <w:rFonts w:eastAsia="Calibri"/>
              </w:rPr>
              <w:t>2</w:t>
            </w:r>
          </w:p>
        </w:tc>
        <w:tc>
          <w:tcPr>
            <w:cnfStyle w:val="000010000000" w:firstRow="0" w:lastRow="0" w:firstColumn="0" w:lastColumn="0" w:oddVBand="1" w:evenVBand="0" w:oddHBand="0" w:evenHBand="0" w:firstRowFirstColumn="0" w:firstRowLastColumn="0" w:lastRowFirstColumn="0" w:lastRowLastColumn="0"/>
            <w:tcW w:w="2546" w:type="dxa"/>
          </w:tcPr>
          <w:p w14:paraId="741AD2D5" w14:textId="77777777" w:rsidR="0009274E" w:rsidRPr="00A45199" w:rsidRDefault="0009274E" w:rsidP="00392339">
            <w:pPr>
              <w:pStyle w:val="Table2"/>
              <w:jc w:val="center"/>
              <w:rPr>
                <w:rFonts w:eastAsia="Calibri"/>
              </w:rPr>
            </w:pPr>
            <w:r w:rsidRPr="00A45199">
              <w:rPr>
                <w:rFonts w:eastAsia="Calibri"/>
              </w:rPr>
              <w:t>≥43</w:t>
            </w:r>
          </w:p>
        </w:tc>
        <w:tc>
          <w:tcPr>
            <w:cnfStyle w:val="000100000000" w:firstRow="0" w:lastRow="0" w:firstColumn="0" w:lastColumn="1" w:oddVBand="0" w:evenVBand="0" w:oddHBand="0" w:evenHBand="0" w:firstRowFirstColumn="0" w:firstRowLastColumn="0" w:lastRowFirstColumn="0" w:lastRowLastColumn="0"/>
            <w:tcW w:w="2520" w:type="dxa"/>
          </w:tcPr>
          <w:p w14:paraId="44173DD3" w14:textId="77777777" w:rsidR="0009274E" w:rsidRPr="00A45199" w:rsidRDefault="0009274E" w:rsidP="00392339">
            <w:pPr>
              <w:pStyle w:val="Table2"/>
              <w:jc w:val="center"/>
              <w:rPr>
                <w:rFonts w:eastAsia="Calibri"/>
              </w:rPr>
            </w:pPr>
            <w:r w:rsidRPr="00A45199">
              <w:rPr>
                <w:rFonts w:eastAsia="Calibri"/>
              </w:rPr>
              <w:t>&gt;60</w:t>
            </w:r>
          </w:p>
        </w:tc>
      </w:tr>
      <w:tr w:rsidR="0009274E" w:rsidRPr="00A45199" w14:paraId="55099306" w14:textId="77777777" w:rsidTr="00392339">
        <w:tc>
          <w:tcPr>
            <w:cnfStyle w:val="001000000000" w:firstRow="0" w:lastRow="0" w:firstColumn="1" w:lastColumn="0" w:oddVBand="0" w:evenVBand="0" w:oddHBand="0" w:evenHBand="0" w:firstRowFirstColumn="0" w:firstRowLastColumn="0" w:lastRowFirstColumn="0" w:lastRowLastColumn="0"/>
            <w:tcW w:w="828" w:type="dxa"/>
          </w:tcPr>
          <w:p w14:paraId="340BFFB5" w14:textId="77777777" w:rsidR="0009274E" w:rsidRPr="00A45199" w:rsidRDefault="0009274E" w:rsidP="00392339">
            <w:pPr>
              <w:pStyle w:val="Table2"/>
              <w:jc w:val="center"/>
              <w:rPr>
                <w:rFonts w:eastAsia="Calibri"/>
              </w:rPr>
            </w:pPr>
            <w:r w:rsidRPr="00A45199">
              <w:rPr>
                <w:rFonts w:eastAsia="Calibri"/>
              </w:rPr>
              <w:t>3</w:t>
            </w:r>
          </w:p>
        </w:tc>
        <w:tc>
          <w:tcPr>
            <w:cnfStyle w:val="000010000000" w:firstRow="0" w:lastRow="0" w:firstColumn="0" w:lastColumn="0" w:oddVBand="1" w:evenVBand="0" w:oddHBand="0" w:evenHBand="0" w:firstRowFirstColumn="0" w:firstRowLastColumn="0" w:lastRowFirstColumn="0" w:lastRowLastColumn="0"/>
            <w:tcW w:w="2546" w:type="dxa"/>
          </w:tcPr>
          <w:p w14:paraId="4B5D8FB4" w14:textId="77777777" w:rsidR="0009274E" w:rsidRPr="00A45199" w:rsidRDefault="0009274E" w:rsidP="00392339">
            <w:pPr>
              <w:pStyle w:val="Table2"/>
              <w:jc w:val="center"/>
              <w:rPr>
                <w:rFonts w:eastAsia="Calibri"/>
              </w:rPr>
            </w:pPr>
            <w:r w:rsidRPr="00A45199">
              <w:rPr>
                <w:rFonts w:eastAsia="Calibri"/>
              </w:rPr>
              <w:t>≥52</w:t>
            </w:r>
          </w:p>
        </w:tc>
        <w:tc>
          <w:tcPr>
            <w:cnfStyle w:val="000100000000" w:firstRow="0" w:lastRow="0" w:firstColumn="0" w:lastColumn="1" w:oddVBand="0" w:evenVBand="0" w:oddHBand="0" w:evenHBand="0" w:firstRowFirstColumn="0" w:firstRowLastColumn="0" w:lastRowFirstColumn="0" w:lastRowLastColumn="0"/>
            <w:tcW w:w="2520" w:type="dxa"/>
          </w:tcPr>
          <w:p w14:paraId="5F5EDB22" w14:textId="77777777" w:rsidR="0009274E" w:rsidRPr="00A45199" w:rsidRDefault="0009274E" w:rsidP="00392339">
            <w:pPr>
              <w:pStyle w:val="Table2"/>
              <w:jc w:val="center"/>
              <w:rPr>
                <w:rFonts w:eastAsia="Calibri"/>
              </w:rPr>
            </w:pPr>
            <w:r w:rsidRPr="00A45199">
              <w:rPr>
                <w:rFonts w:eastAsia="Calibri"/>
              </w:rPr>
              <w:t>&gt;67</w:t>
            </w:r>
          </w:p>
        </w:tc>
      </w:tr>
      <w:tr w:rsidR="0009274E" w:rsidRPr="00A45199" w14:paraId="603C9877" w14:textId="77777777" w:rsidTr="0039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6B5A27B1" w14:textId="77777777" w:rsidR="0009274E" w:rsidRPr="00A45199" w:rsidRDefault="0009274E" w:rsidP="00392339">
            <w:pPr>
              <w:pStyle w:val="Table2"/>
              <w:jc w:val="center"/>
              <w:rPr>
                <w:rFonts w:eastAsia="Calibri"/>
              </w:rPr>
            </w:pPr>
            <w:r w:rsidRPr="00A45199">
              <w:rPr>
                <w:rFonts w:eastAsia="Calibri"/>
              </w:rPr>
              <w:t>4</w:t>
            </w:r>
          </w:p>
        </w:tc>
        <w:tc>
          <w:tcPr>
            <w:cnfStyle w:val="000010000000" w:firstRow="0" w:lastRow="0" w:firstColumn="0" w:lastColumn="0" w:oddVBand="1" w:evenVBand="0" w:oddHBand="0" w:evenHBand="0" w:firstRowFirstColumn="0" w:firstRowLastColumn="0" w:lastRowFirstColumn="0" w:lastRowLastColumn="0"/>
            <w:tcW w:w="2546" w:type="dxa"/>
          </w:tcPr>
          <w:p w14:paraId="7CB19B52" w14:textId="77777777" w:rsidR="0009274E" w:rsidRPr="00A45199" w:rsidRDefault="0009274E" w:rsidP="00392339">
            <w:pPr>
              <w:pStyle w:val="Table2"/>
              <w:jc w:val="center"/>
              <w:rPr>
                <w:rFonts w:eastAsia="Calibri"/>
              </w:rPr>
            </w:pPr>
            <w:r w:rsidRPr="00A45199">
              <w:rPr>
                <w:rFonts w:eastAsia="Calibri"/>
              </w:rPr>
              <w:t>≥63</w:t>
            </w:r>
          </w:p>
        </w:tc>
        <w:tc>
          <w:tcPr>
            <w:cnfStyle w:val="000100000000" w:firstRow="0" w:lastRow="0" w:firstColumn="0" w:lastColumn="1" w:oddVBand="0" w:evenVBand="0" w:oddHBand="0" w:evenHBand="0" w:firstRowFirstColumn="0" w:firstRowLastColumn="0" w:lastRowFirstColumn="0" w:lastRowLastColumn="0"/>
            <w:tcW w:w="2520" w:type="dxa"/>
          </w:tcPr>
          <w:p w14:paraId="44A099E4" w14:textId="77777777" w:rsidR="0009274E" w:rsidRPr="00A45199" w:rsidRDefault="0009274E" w:rsidP="00392339">
            <w:pPr>
              <w:pStyle w:val="Table2"/>
              <w:jc w:val="center"/>
              <w:rPr>
                <w:rFonts w:eastAsia="Calibri"/>
              </w:rPr>
            </w:pPr>
            <w:r w:rsidRPr="00A45199">
              <w:rPr>
                <w:rFonts w:eastAsia="Calibri"/>
              </w:rPr>
              <w:t>&gt;75</w:t>
            </w:r>
          </w:p>
        </w:tc>
      </w:tr>
      <w:tr w:rsidR="0009274E" w:rsidRPr="00A45199" w14:paraId="3C741A66" w14:textId="77777777" w:rsidTr="00392339">
        <w:tc>
          <w:tcPr>
            <w:cnfStyle w:val="001000000000" w:firstRow="0" w:lastRow="0" w:firstColumn="1" w:lastColumn="0" w:oddVBand="0" w:evenVBand="0" w:oddHBand="0" w:evenHBand="0" w:firstRowFirstColumn="0" w:firstRowLastColumn="0" w:lastRowFirstColumn="0" w:lastRowLastColumn="0"/>
            <w:tcW w:w="828" w:type="dxa"/>
          </w:tcPr>
          <w:p w14:paraId="0FB208DE" w14:textId="77777777" w:rsidR="0009274E" w:rsidRPr="00A45199" w:rsidRDefault="0009274E" w:rsidP="00392339">
            <w:pPr>
              <w:pStyle w:val="Table2"/>
              <w:jc w:val="center"/>
              <w:rPr>
                <w:rFonts w:eastAsia="Calibri"/>
              </w:rPr>
            </w:pPr>
            <w:r w:rsidRPr="00A45199">
              <w:rPr>
                <w:rFonts w:eastAsia="Calibri"/>
              </w:rPr>
              <w:t>5</w:t>
            </w:r>
          </w:p>
        </w:tc>
        <w:tc>
          <w:tcPr>
            <w:cnfStyle w:val="000010000000" w:firstRow="0" w:lastRow="0" w:firstColumn="0" w:lastColumn="0" w:oddVBand="1" w:evenVBand="0" w:oddHBand="0" w:evenHBand="0" w:firstRowFirstColumn="0" w:firstRowLastColumn="0" w:lastRowFirstColumn="0" w:lastRowLastColumn="0"/>
            <w:tcW w:w="2546" w:type="dxa"/>
          </w:tcPr>
          <w:p w14:paraId="3C0AD4E3" w14:textId="77777777" w:rsidR="0009274E" w:rsidRPr="00A45199" w:rsidRDefault="0009274E" w:rsidP="00392339">
            <w:pPr>
              <w:pStyle w:val="Table2"/>
              <w:jc w:val="center"/>
              <w:rPr>
                <w:rFonts w:eastAsia="Calibri"/>
              </w:rPr>
            </w:pPr>
            <w:r w:rsidRPr="00A45199">
              <w:rPr>
                <w:rFonts w:eastAsia="Calibri"/>
              </w:rPr>
              <w:t>≥67</w:t>
            </w:r>
          </w:p>
        </w:tc>
        <w:tc>
          <w:tcPr>
            <w:cnfStyle w:val="000100000000" w:firstRow="0" w:lastRow="0" w:firstColumn="0" w:lastColumn="1" w:oddVBand="0" w:evenVBand="0" w:oddHBand="0" w:evenHBand="0" w:firstRowFirstColumn="0" w:firstRowLastColumn="0" w:lastRowFirstColumn="0" w:lastRowLastColumn="0"/>
            <w:tcW w:w="2520" w:type="dxa"/>
          </w:tcPr>
          <w:p w14:paraId="0695D0B3" w14:textId="77777777" w:rsidR="0009274E" w:rsidRPr="00A45199" w:rsidRDefault="0009274E" w:rsidP="00392339">
            <w:pPr>
              <w:pStyle w:val="Table2"/>
              <w:jc w:val="center"/>
              <w:rPr>
                <w:rFonts w:eastAsia="Calibri"/>
              </w:rPr>
            </w:pPr>
            <w:r w:rsidRPr="00A45199">
              <w:rPr>
                <w:rFonts w:eastAsia="Calibri"/>
              </w:rPr>
              <w:t>&gt;80</w:t>
            </w:r>
          </w:p>
        </w:tc>
      </w:tr>
      <w:tr w:rsidR="0009274E" w:rsidRPr="00A45199" w14:paraId="31745434" w14:textId="77777777" w:rsidTr="0039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4D259DCF" w14:textId="77777777" w:rsidR="0009274E" w:rsidRPr="00A45199" w:rsidRDefault="0009274E" w:rsidP="00392339">
            <w:pPr>
              <w:pStyle w:val="Table2"/>
              <w:jc w:val="center"/>
              <w:rPr>
                <w:rFonts w:eastAsia="Calibri"/>
              </w:rPr>
            </w:pPr>
            <w:r w:rsidRPr="00A45199">
              <w:rPr>
                <w:rFonts w:eastAsia="Calibri"/>
              </w:rPr>
              <w:t>6</w:t>
            </w:r>
          </w:p>
        </w:tc>
        <w:tc>
          <w:tcPr>
            <w:cnfStyle w:val="000010000000" w:firstRow="0" w:lastRow="0" w:firstColumn="0" w:lastColumn="0" w:oddVBand="1" w:evenVBand="0" w:oddHBand="0" w:evenHBand="0" w:firstRowFirstColumn="0" w:firstRowLastColumn="0" w:lastRowFirstColumn="0" w:lastRowLastColumn="0"/>
            <w:tcW w:w="2546" w:type="dxa"/>
          </w:tcPr>
          <w:p w14:paraId="3723F779" w14:textId="77777777" w:rsidR="0009274E" w:rsidRPr="00A45199" w:rsidRDefault="0009274E" w:rsidP="00392339">
            <w:pPr>
              <w:pStyle w:val="Table2"/>
              <w:jc w:val="center"/>
              <w:rPr>
                <w:rFonts w:eastAsia="Calibri"/>
              </w:rPr>
            </w:pPr>
            <w:r w:rsidRPr="00A45199">
              <w:rPr>
                <w:rFonts w:eastAsia="Calibri"/>
              </w:rPr>
              <w:t>≥80</w:t>
            </w:r>
          </w:p>
        </w:tc>
        <w:tc>
          <w:tcPr>
            <w:cnfStyle w:val="000100000000" w:firstRow="0" w:lastRow="0" w:firstColumn="0" w:lastColumn="1" w:oddVBand="0" w:evenVBand="0" w:oddHBand="0" w:evenHBand="0" w:firstRowFirstColumn="0" w:firstRowLastColumn="0" w:lastRowFirstColumn="0" w:lastRowLastColumn="0"/>
            <w:tcW w:w="2520" w:type="dxa"/>
          </w:tcPr>
          <w:p w14:paraId="79D9BEA9" w14:textId="77777777" w:rsidR="0009274E" w:rsidRPr="00A45199" w:rsidRDefault="0009274E" w:rsidP="00392339">
            <w:pPr>
              <w:pStyle w:val="Table2"/>
              <w:jc w:val="center"/>
              <w:rPr>
                <w:rFonts w:eastAsia="Calibri"/>
              </w:rPr>
            </w:pPr>
            <w:r w:rsidRPr="00A45199">
              <w:rPr>
                <w:rFonts w:eastAsia="Calibri"/>
              </w:rPr>
              <w:t>&gt;90</w:t>
            </w:r>
          </w:p>
        </w:tc>
      </w:tr>
      <w:tr w:rsidR="0009274E" w:rsidRPr="00A45199" w14:paraId="4E0DC13E" w14:textId="77777777" w:rsidTr="00392339">
        <w:tc>
          <w:tcPr>
            <w:cnfStyle w:val="001000000000" w:firstRow="0" w:lastRow="0" w:firstColumn="1" w:lastColumn="0" w:oddVBand="0" w:evenVBand="0" w:oddHBand="0" w:evenHBand="0" w:firstRowFirstColumn="0" w:firstRowLastColumn="0" w:lastRowFirstColumn="0" w:lastRowLastColumn="0"/>
            <w:tcW w:w="828" w:type="dxa"/>
          </w:tcPr>
          <w:p w14:paraId="56CF1DA4" w14:textId="77777777" w:rsidR="0009274E" w:rsidRPr="00A45199" w:rsidRDefault="0009274E" w:rsidP="00392339">
            <w:pPr>
              <w:pStyle w:val="Table2"/>
              <w:jc w:val="center"/>
              <w:rPr>
                <w:rFonts w:eastAsia="Calibri"/>
              </w:rPr>
            </w:pPr>
            <w:r w:rsidRPr="00A45199">
              <w:rPr>
                <w:rFonts w:eastAsia="Calibri"/>
              </w:rPr>
              <w:t>7</w:t>
            </w:r>
          </w:p>
        </w:tc>
        <w:tc>
          <w:tcPr>
            <w:cnfStyle w:val="000010000000" w:firstRow="0" w:lastRow="0" w:firstColumn="0" w:lastColumn="0" w:oddVBand="1" w:evenVBand="0" w:oddHBand="0" w:evenHBand="0" w:firstRowFirstColumn="0" w:firstRowLastColumn="0" w:lastRowFirstColumn="0" w:lastRowLastColumn="0"/>
            <w:tcW w:w="2546" w:type="dxa"/>
          </w:tcPr>
          <w:p w14:paraId="62B0F2BE" w14:textId="77777777" w:rsidR="0009274E" w:rsidRPr="00A45199" w:rsidRDefault="0009274E" w:rsidP="00392339">
            <w:pPr>
              <w:pStyle w:val="Table2"/>
              <w:jc w:val="center"/>
              <w:rPr>
                <w:rFonts w:eastAsia="Calibri"/>
              </w:rPr>
            </w:pPr>
            <w:r w:rsidRPr="00A45199">
              <w:rPr>
                <w:rFonts w:eastAsia="Calibri"/>
              </w:rPr>
              <w:t>≥90</w:t>
            </w:r>
          </w:p>
        </w:tc>
        <w:tc>
          <w:tcPr>
            <w:cnfStyle w:val="000100000000" w:firstRow="0" w:lastRow="0" w:firstColumn="0" w:lastColumn="1" w:oddVBand="0" w:evenVBand="0" w:oddHBand="0" w:evenHBand="0" w:firstRowFirstColumn="0" w:firstRowLastColumn="0" w:lastRowFirstColumn="0" w:lastRowLastColumn="0"/>
            <w:tcW w:w="2520" w:type="dxa"/>
          </w:tcPr>
          <w:p w14:paraId="395D5EE1" w14:textId="77777777" w:rsidR="0009274E" w:rsidRPr="00A45199" w:rsidRDefault="0009274E" w:rsidP="00392339">
            <w:pPr>
              <w:pStyle w:val="Table2"/>
              <w:jc w:val="center"/>
              <w:rPr>
                <w:rFonts w:eastAsia="Calibri"/>
              </w:rPr>
            </w:pPr>
            <w:r w:rsidRPr="00A45199">
              <w:rPr>
                <w:rFonts w:eastAsia="Calibri"/>
              </w:rPr>
              <w:t>&gt;95</w:t>
            </w:r>
          </w:p>
        </w:tc>
      </w:tr>
      <w:tr w:rsidR="0009274E" w:rsidRPr="00A45199" w14:paraId="51F04CA1" w14:textId="77777777" w:rsidTr="0039233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00BB49C2" w14:textId="77777777" w:rsidR="0009274E" w:rsidRPr="00A45199" w:rsidRDefault="0009274E" w:rsidP="00392339">
            <w:pPr>
              <w:pStyle w:val="Table2"/>
              <w:jc w:val="center"/>
              <w:rPr>
                <w:rFonts w:eastAsia="Calibri"/>
              </w:rPr>
            </w:pPr>
            <w:r w:rsidRPr="00A45199">
              <w:rPr>
                <w:rFonts w:eastAsia="Calibri"/>
              </w:rPr>
              <w:t>8*</w:t>
            </w:r>
          </w:p>
        </w:tc>
        <w:tc>
          <w:tcPr>
            <w:cnfStyle w:val="000010000000" w:firstRow="0" w:lastRow="0" w:firstColumn="0" w:lastColumn="0" w:oddVBand="1" w:evenVBand="0" w:oddHBand="0" w:evenHBand="0" w:firstRowFirstColumn="0" w:firstRowLastColumn="0" w:lastRowFirstColumn="0" w:lastRowLastColumn="0"/>
            <w:tcW w:w="2546" w:type="dxa"/>
          </w:tcPr>
          <w:p w14:paraId="2C094FF9" w14:textId="77777777" w:rsidR="0009274E" w:rsidRPr="00A45199" w:rsidRDefault="0009274E" w:rsidP="00392339">
            <w:pPr>
              <w:pStyle w:val="Table2"/>
              <w:jc w:val="center"/>
              <w:rPr>
                <w:rFonts w:eastAsia="Calibri"/>
              </w:rPr>
            </w:pPr>
            <w:r w:rsidRPr="00A45199">
              <w:rPr>
                <w:rFonts w:eastAsia="Calibri"/>
              </w:rPr>
              <w:t>=100</w:t>
            </w:r>
          </w:p>
        </w:tc>
        <w:tc>
          <w:tcPr>
            <w:cnfStyle w:val="000100000000" w:firstRow="0" w:lastRow="0" w:firstColumn="0" w:lastColumn="1" w:oddVBand="0" w:evenVBand="0" w:oddHBand="0" w:evenHBand="0" w:firstRowFirstColumn="0" w:firstRowLastColumn="0" w:lastRowFirstColumn="0" w:lastRowLastColumn="0"/>
            <w:tcW w:w="2520" w:type="dxa"/>
          </w:tcPr>
          <w:p w14:paraId="7C4DDBA5" w14:textId="77777777" w:rsidR="0009274E" w:rsidRPr="00A45199" w:rsidRDefault="0009274E" w:rsidP="00392339">
            <w:pPr>
              <w:pStyle w:val="Table2"/>
              <w:jc w:val="center"/>
              <w:rPr>
                <w:rFonts w:eastAsia="Calibri"/>
              </w:rPr>
            </w:pPr>
            <w:r w:rsidRPr="00A45199">
              <w:rPr>
                <w:rFonts w:eastAsia="Calibri"/>
              </w:rPr>
              <w:t>=100</w:t>
            </w:r>
          </w:p>
        </w:tc>
      </w:tr>
    </w:tbl>
    <w:p w14:paraId="0AB88C24" w14:textId="77777777" w:rsidR="0009274E" w:rsidRPr="00A45199" w:rsidRDefault="0009274E" w:rsidP="0009274E">
      <w:pPr>
        <w:pStyle w:val="Subclause"/>
        <w:rPr>
          <w:rFonts w:eastAsia="Calibri"/>
          <w:sz w:val="18"/>
          <w:szCs w:val="18"/>
        </w:rPr>
      </w:pPr>
      <w:r w:rsidRPr="00A45199">
        <w:rPr>
          <w:rFonts w:eastAsia="Calibri"/>
          <w:sz w:val="18"/>
          <w:szCs w:val="18"/>
        </w:rPr>
        <w:t xml:space="preserve">*For the purposes of HSRC a food that is &gt;99.5% FVNL counts as 100% FVNL where food additives or </w:t>
      </w:r>
      <w:proofErr w:type="spellStart"/>
      <w:r w:rsidRPr="00A45199">
        <w:rPr>
          <w:rFonts w:eastAsia="Calibri"/>
          <w:sz w:val="18"/>
          <w:szCs w:val="18"/>
        </w:rPr>
        <w:t>fortificants</w:t>
      </w:r>
      <w:proofErr w:type="spellEnd"/>
      <w:r w:rsidRPr="00A45199">
        <w:rPr>
          <w:rFonts w:eastAsia="Calibri"/>
          <w:sz w:val="18"/>
          <w:szCs w:val="18"/>
        </w:rPr>
        <w:t xml:space="preserve"> have been added, e.g. pure fruit juice with added vitamin C</w:t>
      </w:r>
    </w:p>
    <w:p w14:paraId="64E4F7C6" w14:textId="77777777" w:rsidR="0009274E" w:rsidRPr="00A45199" w:rsidRDefault="0009274E" w:rsidP="0009274E">
      <w:pPr>
        <w:pStyle w:val="Subclause"/>
        <w:rPr>
          <w:rFonts w:eastAsia="Calibri"/>
          <w:sz w:val="18"/>
          <w:szCs w:val="18"/>
        </w:rPr>
      </w:pPr>
    </w:p>
    <w:p w14:paraId="3F0257B2" w14:textId="77777777" w:rsidR="0009274E" w:rsidRPr="00A45199" w:rsidRDefault="0009274E" w:rsidP="0009274E">
      <w:pPr>
        <w:pStyle w:val="Subclause"/>
        <w:ind w:hanging="142"/>
        <w:rPr>
          <w:rFonts w:eastAsia="Calibri"/>
          <w:sz w:val="18"/>
          <w:szCs w:val="18"/>
        </w:rPr>
      </w:pPr>
      <w:r w:rsidRPr="00A45199">
        <w:rPr>
          <w:rFonts w:eastAsia="Calibri"/>
          <w:b/>
          <w:sz w:val="22"/>
          <w:szCs w:val="22"/>
        </w:rPr>
        <w:t>HSR Protein and fibre points</w:t>
      </w:r>
    </w:p>
    <w:p w14:paraId="57EB2FAA" w14:textId="77777777" w:rsidR="0009274E" w:rsidRPr="00A45199" w:rsidRDefault="0009274E" w:rsidP="0009274E">
      <w:pPr>
        <w:pStyle w:val="Subclause"/>
        <w:rPr>
          <w:rFonts w:eastAsia="Calibri"/>
          <w:sz w:val="22"/>
          <w:szCs w:val="22"/>
        </w:rPr>
      </w:pPr>
    </w:p>
    <w:p w14:paraId="74906B17" w14:textId="77777777" w:rsidR="0009274E" w:rsidRPr="00A45199" w:rsidRDefault="0009274E" w:rsidP="0009274E">
      <w:pPr>
        <w:pStyle w:val="TableHeading"/>
        <w:keepNext/>
        <w:keepLines/>
        <w:ind w:hanging="142"/>
        <w:jc w:val="left"/>
        <w:rPr>
          <w:rFonts w:eastAsia="Calibri"/>
          <w:szCs w:val="22"/>
        </w:rPr>
      </w:pPr>
      <w:r w:rsidRPr="00A45199">
        <w:rPr>
          <w:rFonts w:eastAsia="Calibri"/>
          <w:szCs w:val="22"/>
        </w:rPr>
        <w:t>Table 4: HSR Protein (P) and Fibre (F) Points</w:t>
      </w:r>
    </w:p>
    <w:p w14:paraId="6369457E" w14:textId="77777777" w:rsidR="0009274E" w:rsidRPr="00A45199" w:rsidRDefault="0009274E" w:rsidP="0009274E">
      <w:pPr>
        <w:pStyle w:val="TableHeading"/>
        <w:keepNext/>
        <w:keepLines/>
        <w:rPr>
          <w:rFonts w:eastAsia="Calibri"/>
          <w:szCs w:val="22"/>
        </w:rPr>
      </w:pPr>
    </w:p>
    <w:tbl>
      <w:tblPr>
        <w:tblStyle w:val="LightList-Accent4"/>
        <w:tblW w:w="7680" w:type="dxa"/>
        <w:tblLook w:val="01E0" w:firstRow="1" w:lastRow="1" w:firstColumn="1" w:lastColumn="1" w:noHBand="0" w:noVBand="0"/>
        <w:tblCaption w:val="Table 4"/>
        <w:tblDescription w:val="Table 4 shows the range of points that can be scored for protein (P-points) and Fibre (F-points).&#10;&#10;&#10;"/>
      </w:tblPr>
      <w:tblGrid>
        <w:gridCol w:w="1869"/>
        <w:gridCol w:w="2693"/>
        <w:gridCol w:w="3118"/>
      </w:tblGrid>
      <w:tr w:rsidR="0009274E" w:rsidRPr="00A45199" w14:paraId="4CE4C03C" w14:textId="77777777" w:rsidTr="00392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589BE171" w14:textId="77777777" w:rsidR="0009274E" w:rsidRPr="00A45199" w:rsidRDefault="0009274E" w:rsidP="00392339">
            <w:pPr>
              <w:pStyle w:val="Table1"/>
              <w:keepNext/>
              <w:keepLines/>
              <w:spacing w:after="0"/>
              <w:rPr>
                <w:rFonts w:eastAsia="Calibri"/>
                <w:sz w:val="22"/>
                <w:szCs w:val="22"/>
              </w:rPr>
            </w:pPr>
            <w:r w:rsidRPr="00A45199">
              <w:rPr>
                <w:rFonts w:eastAsia="Calibri"/>
                <w:sz w:val="22"/>
                <w:szCs w:val="22"/>
              </w:rPr>
              <w:t>Points</w:t>
            </w:r>
          </w:p>
        </w:tc>
        <w:tc>
          <w:tcPr>
            <w:cnfStyle w:val="000010000000" w:firstRow="0" w:lastRow="0" w:firstColumn="0" w:lastColumn="0" w:oddVBand="1" w:evenVBand="0" w:oddHBand="0" w:evenHBand="0" w:firstRowFirstColumn="0" w:firstRowLastColumn="0" w:lastRowFirstColumn="0" w:lastRowLastColumn="0"/>
            <w:tcW w:w="2693" w:type="dxa"/>
          </w:tcPr>
          <w:p w14:paraId="6F2490C0" w14:textId="77777777" w:rsidR="0009274E" w:rsidRPr="00A45199" w:rsidRDefault="0009274E" w:rsidP="00392339">
            <w:pPr>
              <w:pStyle w:val="Table1"/>
              <w:keepNext/>
              <w:keepLines/>
              <w:spacing w:after="0"/>
              <w:rPr>
                <w:rFonts w:eastAsia="Calibri"/>
                <w:sz w:val="22"/>
                <w:szCs w:val="22"/>
              </w:rPr>
            </w:pPr>
            <w:r w:rsidRPr="00A45199">
              <w:rPr>
                <w:rFonts w:eastAsia="Calibri"/>
                <w:sz w:val="22"/>
                <w:szCs w:val="22"/>
              </w:rPr>
              <w:t xml:space="preserve">Protein (g) </w:t>
            </w:r>
          </w:p>
          <w:p w14:paraId="68D21ABF" w14:textId="77777777" w:rsidR="0009274E" w:rsidRPr="00A45199" w:rsidRDefault="0009274E" w:rsidP="00392339">
            <w:pPr>
              <w:pStyle w:val="Table1"/>
              <w:keepNext/>
              <w:keepLines/>
              <w:spacing w:after="0"/>
              <w:rPr>
                <w:rFonts w:eastAsia="Calibri"/>
                <w:sz w:val="22"/>
                <w:szCs w:val="22"/>
              </w:rPr>
            </w:pPr>
            <w:r w:rsidRPr="00A45199">
              <w:rPr>
                <w:rFonts w:eastAsia="Calibri"/>
                <w:sz w:val="22"/>
                <w:szCs w:val="22"/>
              </w:rPr>
              <w:t>per 100g or 100mL</w:t>
            </w:r>
          </w:p>
        </w:tc>
        <w:tc>
          <w:tcPr>
            <w:cnfStyle w:val="000100000000" w:firstRow="0" w:lastRow="0" w:firstColumn="0" w:lastColumn="1" w:oddVBand="0" w:evenVBand="0" w:oddHBand="0" w:evenHBand="0" w:firstRowFirstColumn="0" w:firstRowLastColumn="0" w:lastRowFirstColumn="0" w:lastRowLastColumn="0"/>
            <w:tcW w:w="3118" w:type="dxa"/>
          </w:tcPr>
          <w:p w14:paraId="5F58FB1C" w14:textId="77777777" w:rsidR="0009274E" w:rsidRPr="00A45199" w:rsidRDefault="0009274E" w:rsidP="00392339">
            <w:pPr>
              <w:pStyle w:val="Table1"/>
              <w:keepNext/>
              <w:keepLines/>
              <w:spacing w:after="0"/>
              <w:rPr>
                <w:rFonts w:eastAsia="Calibri"/>
                <w:sz w:val="22"/>
                <w:szCs w:val="22"/>
              </w:rPr>
            </w:pPr>
            <w:r w:rsidRPr="00A45199">
              <w:rPr>
                <w:rFonts w:eastAsia="Calibri"/>
                <w:sz w:val="22"/>
                <w:szCs w:val="22"/>
              </w:rPr>
              <w:t xml:space="preserve">Dietary fibre (g) </w:t>
            </w:r>
          </w:p>
          <w:p w14:paraId="73A64652" w14:textId="77777777" w:rsidR="0009274E" w:rsidRPr="00A45199" w:rsidRDefault="0009274E" w:rsidP="00392339">
            <w:pPr>
              <w:pStyle w:val="Table1"/>
              <w:keepNext/>
              <w:keepLines/>
              <w:spacing w:after="0"/>
              <w:rPr>
                <w:rFonts w:eastAsia="Calibri"/>
                <w:sz w:val="22"/>
                <w:szCs w:val="22"/>
              </w:rPr>
            </w:pPr>
            <w:r w:rsidRPr="00A45199">
              <w:rPr>
                <w:rFonts w:eastAsia="Calibri"/>
                <w:sz w:val="22"/>
                <w:szCs w:val="22"/>
              </w:rPr>
              <w:t>per 100g or 100mL</w:t>
            </w:r>
          </w:p>
        </w:tc>
      </w:tr>
      <w:tr w:rsidR="0009274E" w:rsidRPr="00A45199" w14:paraId="183E91DC" w14:textId="77777777" w:rsidTr="0039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7EAF8ECA" w14:textId="77777777" w:rsidR="0009274E" w:rsidRPr="00A45199" w:rsidRDefault="0009274E" w:rsidP="00392339">
            <w:pPr>
              <w:pStyle w:val="Table2"/>
              <w:keepNext/>
              <w:keepLines/>
              <w:ind w:firstLine="0"/>
              <w:jc w:val="center"/>
              <w:rPr>
                <w:rFonts w:eastAsia="Calibri"/>
                <w:sz w:val="22"/>
                <w:szCs w:val="22"/>
              </w:rPr>
            </w:pPr>
            <w:r w:rsidRPr="00A45199">
              <w:rPr>
                <w:rFonts w:eastAsia="Calibri"/>
                <w:sz w:val="22"/>
                <w:szCs w:val="22"/>
              </w:rPr>
              <w:t>0</w:t>
            </w:r>
          </w:p>
        </w:tc>
        <w:tc>
          <w:tcPr>
            <w:cnfStyle w:val="000010000000" w:firstRow="0" w:lastRow="0" w:firstColumn="0" w:lastColumn="0" w:oddVBand="1" w:evenVBand="0" w:oddHBand="0" w:evenHBand="0" w:firstRowFirstColumn="0" w:firstRowLastColumn="0" w:lastRowFirstColumn="0" w:lastRowLastColumn="0"/>
            <w:tcW w:w="2693" w:type="dxa"/>
          </w:tcPr>
          <w:p w14:paraId="3005E926" w14:textId="77777777" w:rsidR="0009274E" w:rsidRPr="00A45199" w:rsidRDefault="0009274E" w:rsidP="00392339">
            <w:pPr>
              <w:pStyle w:val="Table2"/>
              <w:keepNext/>
              <w:keepLines/>
              <w:ind w:firstLine="0"/>
              <w:jc w:val="center"/>
              <w:rPr>
                <w:rFonts w:eastAsia="Calibri"/>
                <w:sz w:val="22"/>
                <w:szCs w:val="22"/>
              </w:rPr>
            </w:pPr>
            <w:r w:rsidRPr="00A45199">
              <w:rPr>
                <w:rFonts w:eastAsia="Calibri"/>
                <w:sz w:val="22"/>
                <w:szCs w:val="22"/>
              </w:rPr>
              <w:t>≤1.6</w:t>
            </w:r>
          </w:p>
        </w:tc>
        <w:tc>
          <w:tcPr>
            <w:cnfStyle w:val="000100000000" w:firstRow="0" w:lastRow="0" w:firstColumn="0" w:lastColumn="1" w:oddVBand="0" w:evenVBand="0" w:oddHBand="0" w:evenHBand="0" w:firstRowFirstColumn="0" w:firstRowLastColumn="0" w:lastRowFirstColumn="0" w:lastRowLastColumn="0"/>
            <w:tcW w:w="3118" w:type="dxa"/>
          </w:tcPr>
          <w:p w14:paraId="6DCE23C1" w14:textId="77777777" w:rsidR="0009274E" w:rsidRPr="00A45199" w:rsidRDefault="0009274E" w:rsidP="00392339">
            <w:pPr>
              <w:pStyle w:val="Table2"/>
              <w:keepNext/>
              <w:keepLines/>
              <w:ind w:firstLine="0"/>
              <w:jc w:val="center"/>
              <w:rPr>
                <w:rFonts w:eastAsia="Calibri"/>
                <w:sz w:val="22"/>
                <w:szCs w:val="22"/>
              </w:rPr>
            </w:pPr>
            <w:r w:rsidRPr="00A45199">
              <w:rPr>
                <w:rFonts w:eastAsia="Calibri"/>
                <w:sz w:val="22"/>
                <w:szCs w:val="22"/>
              </w:rPr>
              <w:t>≤0.9</w:t>
            </w:r>
          </w:p>
        </w:tc>
      </w:tr>
      <w:tr w:rsidR="0009274E" w:rsidRPr="00A45199" w14:paraId="416935DA" w14:textId="77777777" w:rsidTr="00392339">
        <w:tc>
          <w:tcPr>
            <w:cnfStyle w:val="001000000000" w:firstRow="0" w:lastRow="0" w:firstColumn="1" w:lastColumn="0" w:oddVBand="0" w:evenVBand="0" w:oddHBand="0" w:evenHBand="0" w:firstRowFirstColumn="0" w:firstRowLastColumn="0" w:lastRowFirstColumn="0" w:lastRowLastColumn="0"/>
            <w:tcW w:w="1869" w:type="dxa"/>
          </w:tcPr>
          <w:p w14:paraId="336E6A3B" w14:textId="77777777" w:rsidR="0009274E" w:rsidRPr="00A45199" w:rsidRDefault="0009274E" w:rsidP="00392339">
            <w:pPr>
              <w:pStyle w:val="Table2"/>
              <w:keepNext/>
              <w:keepLines/>
              <w:ind w:firstLine="0"/>
              <w:jc w:val="center"/>
              <w:rPr>
                <w:rFonts w:eastAsia="Calibri"/>
                <w:sz w:val="22"/>
                <w:szCs w:val="22"/>
              </w:rPr>
            </w:pPr>
            <w:r w:rsidRPr="00A45199">
              <w:rPr>
                <w:rFonts w:eastAsia="Calibri"/>
                <w:sz w:val="22"/>
                <w:szCs w:val="22"/>
              </w:rPr>
              <w:t>1</w:t>
            </w:r>
          </w:p>
        </w:tc>
        <w:tc>
          <w:tcPr>
            <w:cnfStyle w:val="000010000000" w:firstRow="0" w:lastRow="0" w:firstColumn="0" w:lastColumn="0" w:oddVBand="1" w:evenVBand="0" w:oddHBand="0" w:evenHBand="0" w:firstRowFirstColumn="0" w:firstRowLastColumn="0" w:lastRowFirstColumn="0" w:lastRowLastColumn="0"/>
            <w:tcW w:w="2693" w:type="dxa"/>
          </w:tcPr>
          <w:p w14:paraId="2DEE33F3" w14:textId="77777777" w:rsidR="0009274E" w:rsidRPr="00A45199" w:rsidRDefault="0009274E" w:rsidP="00392339">
            <w:pPr>
              <w:pStyle w:val="Table2"/>
              <w:keepNext/>
              <w:keepLines/>
              <w:ind w:firstLine="0"/>
              <w:jc w:val="center"/>
              <w:rPr>
                <w:rFonts w:eastAsia="Calibri"/>
                <w:sz w:val="22"/>
                <w:szCs w:val="22"/>
              </w:rPr>
            </w:pPr>
            <w:r w:rsidRPr="00A45199">
              <w:rPr>
                <w:rFonts w:eastAsia="Calibri"/>
                <w:sz w:val="22"/>
                <w:szCs w:val="22"/>
              </w:rPr>
              <w:t>&gt;1.6</w:t>
            </w:r>
          </w:p>
        </w:tc>
        <w:tc>
          <w:tcPr>
            <w:cnfStyle w:val="000100000000" w:firstRow="0" w:lastRow="0" w:firstColumn="0" w:lastColumn="1" w:oddVBand="0" w:evenVBand="0" w:oddHBand="0" w:evenHBand="0" w:firstRowFirstColumn="0" w:firstRowLastColumn="0" w:lastRowFirstColumn="0" w:lastRowLastColumn="0"/>
            <w:tcW w:w="3118" w:type="dxa"/>
          </w:tcPr>
          <w:p w14:paraId="264BB4F1" w14:textId="77777777" w:rsidR="0009274E" w:rsidRPr="00A45199" w:rsidRDefault="0009274E" w:rsidP="00392339">
            <w:pPr>
              <w:pStyle w:val="Table2"/>
              <w:keepNext/>
              <w:keepLines/>
              <w:ind w:firstLine="0"/>
              <w:jc w:val="center"/>
              <w:rPr>
                <w:rFonts w:eastAsia="Calibri"/>
                <w:sz w:val="22"/>
                <w:szCs w:val="22"/>
              </w:rPr>
            </w:pPr>
            <w:r w:rsidRPr="00A45199">
              <w:rPr>
                <w:rFonts w:eastAsia="Calibri"/>
                <w:sz w:val="22"/>
                <w:szCs w:val="22"/>
              </w:rPr>
              <w:t>&gt;0.9</w:t>
            </w:r>
          </w:p>
        </w:tc>
      </w:tr>
      <w:tr w:rsidR="0009274E" w:rsidRPr="00A45199" w14:paraId="70D7AB78" w14:textId="77777777" w:rsidTr="0039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7C43BDCA"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2</w:t>
            </w:r>
          </w:p>
        </w:tc>
        <w:tc>
          <w:tcPr>
            <w:cnfStyle w:val="000010000000" w:firstRow="0" w:lastRow="0" w:firstColumn="0" w:lastColumn="0" w:oddVBand="1" w:evenVBand="0" w:oddHBand="0" w:evenHBand="0" w:firstRowFirstColumn="0" w:firstRowLastColumn="0" w:lastRowFirstColumn="0" w:lastRowLastColumn="0"/>
            <w:tcW w:w="2693" w:type="dxa"/>
          </w:tcPr>
          <w:p w14:paraId="4DD4E72B"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≥3.2</w:t>
            </w:r>
          </w:p>
        </w:tc>
        <w:tc>
          <w:tcPr>
            <w:cnfStyle w:val="000100000000" w:firstRow="0" w:lastRow="0" w:firstColumn="0" w:lastColumn="1" w:oddVBand="0" w:evenVBand="0" w:oddHBand="0" w:evenHBand="0" w:firstRowFirstColumn="0" w:firstRowLastColumn="0" w:lastRowFirstColumn="0" w:lastRowLastColumn="0"/>
            <w:tcW w:w="3118" w:type="dxa"/>
          </w:tcPr>
          <w:p w14:paraId="7BB52EF7"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&gt;1.9</w:t>
            </w:r>
          </w:p>
        </w:tc>
      </w:tr>
      <w:tr w:rsidR="0009274E" w:rsidRPr="00A45199" w14:paraId="18A64F7F" w14:textId="77777777" w:rsidTr="00392339">
        <w:tc>
          <w:tcPr>
            <w:cnfStyle w:val="001000000000" w:firstRow="0" w:lastRow="0" w:firstColumn="1" w:lastColumn="0" w:oddVBand="0" w:evenVBand="0" w:oddHBand="0" w:evenHBand="0" w:firstRowFirstColumn="0" w:firstRowLastColumn="0" w:lastRowFirstColumn="0" w:lastRowLastColumn="0"/>
            <w:tcW w:w="1869" w:type="dxa"/>
          </w:tcPr>
          <w:p w14:paraId="1CDA1075"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3</w:t>
            </w:r>
          </w:p>
        </w:tc>
        <w:tc>
          <w:tcPr>
            <w:cnfStyle w:val="000010000000" w:firstRow="0" w:lastRow="0" w:firstColumn="0" w:lastColumn="0" w:oddVBand="1" w:evenVBand="0" w:oddHBand="0" w:evenHBand="0" w:firstRowFirstColumn="0" w:firstRowLastColumn="0" w:lastRowFirstColumn="0" w:lastRowLastColumn="0"/>
            <w:tcW w:w="2693" w:type="dxa"/>
          </w:tcPr>
          <w:p w14:paraId="74B627B3"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&gt;4.8</w:t>
            </w:r>
          </w:p>
        </w:tc>
        <w:tc>
          <w:tcPr>
            <w:cnfStyle w:val="000100000000" w:firstRow="0" w:lastRow="0" w:firstColumn="0" w:lastColumn="1" w:oddVBand="0" w:evenVBand="0" w:oddHBand="0" w:evenHBand="0" w:firstRowFirstColumn="0" w:firstRowLastColumn="0" w:lastRowFirstColumn="0" w:lastRowLastColumn="0"/>
            <w:tcW w:w="3118" w:type="dxa"/>
          </w:tcPr>
          <w:p w14:paraId="0B1DFE02"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&gt;2.8</w:t>
            </w:r>
          </w:p>
        </w:tc>
      </w:tr>
      <w:tr w:rsidR="0009274E" w:rsidRPr="00A45199" w14:paraId="1CBADCE9" w14:textId="77777777" w:rsidTr="0039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3F447A87"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4</w:t>
            </w:r>
          </w:p>
        </w:tc>
        <w:tc>
          <w:tcPr>
            <w:cnfStyle w:val="000010000000" w:firstRow="0" w:lastRow="0" w:firstColumn="0" w:lastColumn="0" w:oddVBand="1" w:evenVBand="0" w:oddHBand="0" w:evenHBand="0" w:firstRowFirstColumn="0" w:firstRowLastColumn="0" w:lastRowFirstColumn="0" w:lastRowLastColumn="0"/>
            <w:tcW w:w="2693" w:type="dxa"/>
          </w:tcPr>
          <w:p w14:paraId="411D5A25"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&gt;6.4</w:t>
            </w:r>
          </w:p>
        </w:tc>
        <w:tc>
          <w:tcPr>
            <w:cnfStyle w:val="000100000000" w:firstRow="0" w:lastRow="0" w:firstColumn="0" w:lastColumn="1" w:oddVBand="0" w:evenVBand="0" w:oddHBand="0" w:evenHBand="0" w:firstRowFirstColumn="0" w:firstRowLastColumn="0" w:lastRowFirstColumn="0" w:lastRowLastColumn="0"/>
            <w:tcW w:w="3118" w:type="dxa"/>
          </w:tcPr>
          <w:p w14:paraId="1E1813C3"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&gt;3.7</w:t>
            </w:r>
          </w:p>
        </w:tc>
      </w:tr>
      <w:tr w:rsidR="0009274E" w:rsidRPr="00A45199" w14:paraId="3AEC1A0F" w14:textId="77777777" w:rsidTr="00392339">
        <w:tc>
          <w:tcPr>
            <w:cnfStyle w:val="001000000000" w:firstRow="0" w:lastRow="0" w:firstColumn="1" w:lastColumn="0" w:oddVBand="0" w:evenVBand="0" w:oddHBand="0" w:evenHBand="0" w:firstRowFirstColumn="0" w:firstRowLastColumn="0" w:lastRowFirstColumn="0" w:lastRowLastColumn="0"/>
            <w:tcW w:w="1869" w:type="dxa"/>
          </w:tcPr>
          <w:p w14:paraId="47B98B8B"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5</w:t>
            </w:r>
          </w:p>
        </w:tc>
        <w:tc>
          <w:tcPr>
            <w:cnfStyle w:val="000010000000" w:firstRow="0" w:lastRow="0" w:firstColumn="0" w:lastColumn="0" w:oddVBand="1" w:evenVBand="0" w:oddHBand="0" w:evenHBand="0" w:firstRowFirstColumn="0" w:firstRowLastColumn="0" w:lastRowFirstColumn="0" w:lastRowLastColumn="0"/>
            <w:tcW w:w="2693" w:type="dxa"/>
          </w:tcPr>
          <w:p w14:paraId="342B367A"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&gt;8.0</w:t>
            </w:r>
          </w:p>
        </w:tc>
        <w:tc>
          <w:tcPr>
            <w:cnfStyle w:val="000100000000" w:firstRow="0" w:lastRow="0" w:firstColumn="0" w:lastColumn="1" w:oddVBand="0" w:evenVBand="0" w:oddHBand="0" w:evenHBand="0" w:firstRowFirstColumn="0" w:firstRowLastColumn="0" w:lastRowFirstColumn="0" w:lastRowLastColumn="0"/>
            <w:tcW w:w="3118" w:type="dxa"/>
          </w:tcPr>
          <w:p w14:paraId="78D5BE22"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&gt;4.7</w:t>
            </w:r>
          </w:p>
        </w:tc>
      </w:tr>
      <w:tr w:rsidR="0009274E" w:rsidRPr="00A45199" w14:paraId="19BE38B1" w14:textId="77777777" w:rsidTr="0039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0EB08718"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6</w:t>
            </w:r>
          </w:p>
        </w:tc>
        <w:tc>
          <w:tcPr>
            <w:cnfStyle w:val="000010000000" w:firstRow="0" w:lastRow="0" w:firstColumn="0" w:lastColumn="0" w:oddVBand="1" w:evenVBand="0" w:oddHBand="0" w:evenHBand="0" w:firstRowFirstColumn="0" w:firstRowLastColumn="0" w:lastRowFirstColumn="0" w:lastRowLastColumn="0"/>
            <w:tcW w:w="2693" w:type="dxa"/>
          </w:tcPr>
          <w:p w14:paraId="253B6ECD" w14:textId="77777777" w:rsidR="0009274E" w:rsidRPr="00A45199" w:rsidRDefault="0009274E" w:rsidP="00392339">
            <w:pPr>
              <w:spacing w:before="0" w:after="0" w:line="240" w:lineRule="auto"/>
              <w:ind w:firstLine="0"/>
              <w:jc w:val="center"/>
              <w:rPr>
                <w:rFonts w:cs="Times New Roman"/>
              </w:rPr>
            </w:pPr>
            <w:r w:rsidRPr="00A45199">
              <w:rPr>
                <w:rFonts w:cs="Times New Roman"/>
              </w:rPr>
              <w:t>&gt;9.6</w:t>
            </w:r>
          </w:p>
        </w:tc>
        <w:tc>
          <w:tcPr>
            <w:cnfStyle w:val="000100000000" w:firstRow="0" w:lastRow="0" w:firstColumn="0" w:lastColumn="1" w:oddVBand="0" w:evenVBand="0" w:oddHBand="0" w:evenHBand="0" w:firstRowFirstColumn="0" w:firstRowLastColumn="0" w:lastRowFirstColumn="0" w:lastRowLastColumn="0"/>
            <w:tcW w:w="3118" w:type="dxa"/>
          </w:tcPr>
          <w:p w14:paraId="74166218" w14:textId="77777777" w:rsidR="0009274E" w:rsidRPr="00A45199" w:rsidRDefault="0009274E" w:rsidP="00392339">
            <w:pPr>
              <w:spacing w:before="0" w:after="0" w:line="240" w:lineRule="auto"/>
              <w:ind w:firstLine="0"/>
              <w:jc w:val="center"/>
              <w:rPr>
                <w:rFonts w:cs="Times New Roman"/>
              </w:rPr>
            </w:pPr>
            <w:r w:rsidRPr="00A45199">
              <w:rPr>
                <w:rFonts w:cs="Times New Roman"/>
              </w:rPr>
              <w:t>&gt;5.4</w:t>
            </w:r>
          </w:p>
        </w:tc>
      </w:tr>
      <w:tr w:rsidR="0009274E" w:rsidRPr="00A45199" w14:paraId="1CF99CC9" w14:textId="77777777" w:rsidTr="00392339">
        <w:tc>
          <w:tcPr>
            <w:cnfStyle w:val="001000000000" w:firstRow="0" w:lastRow="0" w:firstColumn="1" w:lastColumn="0" w:oddVBand="0" w:evenVBand="0" w:oddHBand="0" w:evenHBand="0" w:firstRowFirstColumn="0" w:firstRowLastColumn="0" w:lastRowFirstColumn="0" w:lastRowLastColumn="0"/>
            <w:tcW w:w="1869" w:type="dxa"/>
          </w:tcPr>
          <w:p w14:paraId="3191AF73"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7</w:t>
            </w:r>
          </w:p>
        </w:tc>
        <w:tc>
          <w:tcPr>
            <w:cnfStyle w:val="000010000000" w:firstRow="0" w:lastRow="0" w:firstColumn="0" w:lastColumn="0" w:oddVBand="1" w:evenVBand="0" w:oddHBand="0" w:evenHBand="0" w:firstRowFirstColumn="0" w:firstRowLastColumn="0" w:lastRowFirstColumn="0" w:lastRowLastColumn="0"/>
            <w:tcW w:w="2693" w:type="dxa"/>
          </w:tcPr>
          <w:p w14:paraId="3D049DC1" w14:textId="77777777" w:rsidR="0009274E" w:rsidRPr="00A45199" w:rsidRDefault="0009274E" w:rsidP="00392339">
            <w:pPr>
              <w:spacing w:before="0" w:after="0" w:line="240" w:lineRule="auto"/>
              <w:ind w:firstLine="0"/>
              <w:jc w:val="center"/>
              <w:rPr>
                <w:rFonts w:cs="Times New Roman"/>
              </w:rPr>
            </w:pPr>
            <w:r w:rsidRPr="00A45199">
              <w:rPr>
                <w:rFonts w:cs="Times New Roman"/>
              </w:rPr>
              <w:t>&gt;11.6</w:t>
            </w:r>
          </w:p>
        </w:tc>
        <w:tc>
          <w:tcPr>
            <w:cnfStyle w:val="000100000000" w:firstRow="0" w:lastRow="0" w:firstColumn="0" w:lastColumn="1" w:oddVBand="0" w:evenVBand="0" w:oddHBand="0" w:evenHBand="0" w:firstRowFirstColumn="0" w:firstRowLastColumn="0" w:lastRowFirstColumn="0" w:lastRowLastColumn="0"/>
            <w:tcW w:w="3118" w:type="dxa"/>
          </w:tcPr>
          <w:p w14:paraId="7524B9D2" w14:textId="77777777" w:rsidR="0009274E" w:rsidRPr="00A45199" w:rsidRDefault="0009274E" w:rsidP="00392339">
            <w:pPr>
              <w:spacing w:before="0" w:after="0" w:line="240" w:lineRule="auto"/>
              <w:ind w:firstLine="0"/>
              <w:jc w:val="center"/>
              <w:rPr>
                <w:rFonts w:cs="Times New Roman"/>
              </w:rPr>
            </w:pPr>
            <w:r w:rsidRPr="00A45199">
              <w:rPr>
                <w:rFonts w:cs="Times New Roman"/>
              </w:rPr>
              <w:t>&gt;6.3</w:t>
            </w:r>
          </w:p>
        </w:tc>
      </w:tr>
      <w:tr w:rsidR="0009274E" w:rsidRPr="00A45199" w14:paraId="359D0948" w14:textId="77777777" w:rsidTr="0039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2F008949"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8</w:t>
            </w:r>
          </w:p>
        </w:tc>
        <w:tc>
          <w:tcPr>
            <w:cnfStyle w:val="000010000000" w:firstRow="0" w:lastRow="0" w:firstColumn="0" w:lastColumn="0" w:oddVBand="1" w:evenVBand="0" w:oddHBand="0" w:evenHBand="0" w:firstRowFirstColumn="0" w:firstRowLastColumn="0" w:lastRowFirstColumn="0" w:lastRowLastColumn="0"/>
            <w:tcW w:w="2693" w:type="dxa"/>
          </w:tcPr>
          <w:p w14:paraId="429F8D30" w14:textId="77777777" w:rsidR="0009274E" w:rsidRPr="00A45199" w:rsidRDefault="0009274E" w:rsidP="00392339">
            <w:pPr>
              <w:spacing w:before="0" w:after="0" w:line="240" w:lineRule="auto"/>
              <w:ind w:firstLine="0"/>
              <w:jc w:val="center"/>
              <w:rPr>
                <w:rFonts w:cs="Times New Roman"/>
              </w:rPr>
            </w:pPr>
            <w:r w:rsidRPr="00A45199">
              <w:rPr>
                <w:rFonts w:cs="Times New Roman"/>
              </w:rPr>
              <w:t>&gt;13.9</w:t>
            </w:r>
          </w:p>
        </w:tc>
        <w:tc>
          <w:tcPr>
            <w:cnfStyle w:val="000100000000" w:firstRow="0" w:lastRow="0" w:firstColumn="0" w:lastColumn="1" w:oddVBand="0" w:evenVBand="0" w:oddHBand="0" w:evenHBand="0" w:firstRowFirstColumn="0" w:firstRowLastColumn="0" w:lastRowFirstColumn="0" w:lastRowLastColumn="0"/>
            <w:tcW w:w="3118" w:type="dxa"/>
          </w:tcPr>
          <w:p w14:paraId="7DF831D7" w14:textId="77777777" w:rsidR="0009274E" w:rsidRPr="00A45199" w:rsidRDefault="0009274E" w:rsidP="00392339">
            <w:pPr>
              <w:spacing w:before="0" w:after="0" w:line="240" w:lineRule="auto"/>
              <w:ind w:firstLine="0"/>
              <w:jc w:val="center"/>
              <w:rPr>
                <w:rFonts w:cs="Times New Roman"/>
              </w:rPr>
            </w:pPr>
            <w:r w:rsidRPr="00A45199">
              <w:rPr>
                <w:rFonts w:cs="Times New Roman"/>
              </w:rPr>
              <w:t>&gt;7.3</w:t>
            </w:r>
          </w:p>
        </w:tc>
      </w:tr>
      <w:tr w:rsidR="0009274E" w:rsidRPr="00A45199" w14:paraId="2B5503C1" w14:textId="77777777" w:rsidTr="00392339">
        <w:tc>
          <w:tcPr>
            <w:cnfStyle w:val="001000000000" w:firstRow="0" w:lastRow="0" w:firstColumn="1" w:lastColumn="0" w:oddVBand="0" w:evenVBand="0" w:oddHBand="0" w:evenHBand="0" w:firstRowFirstColumn="0" w:firstRowLastColumn="0" w:lastRowFirstColumn="0" w:lastRowLastColumn="0"/>
            <w:tcW w:w="1869" w:type="dxa"/>
          </w:tcPr>
          <w:p w14:paraId="6479D284"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9</w:t>
            </w:r>
          </w:p>
        </w:tc>
        <w:tc>
          <w:tcPr>
            <w:cnfStyle w:val="000010000000" w:firstRow="0" w:lastRow="0" w:firstColumn="0" w:lastColumn="0" w:oddVBand="1" w:evenVBand="0" w:oddHBand="0" w:evenHBand="0" w:firstRowFirstColumn="0" w:firstRowLastColumn="0" w:lastRowFirstColumn="0" w:lastRowLastColumn="0"/>
            <w:tcW w:w="2693" w:type="dxa"/>
          </w:tcPr>
          <w:p w14:paraId="308DF71C" w14:textId="77777777" w:rsidR="0009274E" w:rsidRPr="00A45199" w:rsidRDefault="0009274E" w:rsidP="00392339">
            <w:pPr>
              <w:spacing w:before="0" w:after="0" w:line="240" w:lineRule="auto"/>
              <w:ind w:firstLine="0"/>
              <w:jc w:val="center"/>
              <w:rPr>
                <w:rFonts w:cs="Times New Roman"/>
              </w:rPr>
            </w:pPr>
            <w:r w:rsidRPr="00A45199">
              <w:rPr>
                <w:rFonts w:cs="Times New Roman"/>
              </w:rPr>
              <w:t>&gt;16.7</w:t>
            </w:r>
          </w:p>
        </w:tc>
        <w:tc>
          <w:tcPr>
            <w:cnfStyle w:val="000100000000" w:firstRow="0" w:lastRow="0" w:firstColumn="0" w:lastColumn="1" w:oddVBand="0" w:evenVBand="0" w:oddHBand="0" w:evenHBand="0" w:firstRowFirstColumn="0" w:firstRowLastColumn="0" w:lastRowFirstColumn="0" w:lastRowLastColumn="0"/>
            <w:tcW w:w="3118" w:type="dxa"/>
          </w:tcPr>
          <w:p w14:paraId="514DA8E4" w14:textId="77777777" w:rsidR="0009274E" w:rsidRPr="00A45199" w:rsidRDefault="0009274E" w:rsidP="00392339">
            <w:pPr>
              <w:spacing w:before="0" w:after="0" w:line="240" w:lineRule="auto"/>
              <w:ind w:firstLine="0"/>
              <w:jc w:val="center"/>
              <w:rPr>
                <w:rFonts w:cs="Times New Roman"/>
              </w:rPr>
            </w:pPr>
            <w:r w:rsidRPr="00A45199">
              <w:rPr>
                <w:rFonts w:cs="Times New Roman"/>
              </w:rPr>
              <w:t>&gt;8.4</w:t>
            </w:r>
          </w:p>
        </w:tc>
      </w:tr>
      <w:tr w:rsidR="0009274E" w:rsidRPr="00A45199" w14:paraId="16F85665" w14:textId="77777777" w:rsidTr="0039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777DBD2E"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10</w:t>
            </w:r>
          </w:p>
        </w:tc>
        <w:tc>
          <w:tcPr>
            <w:cnfStyle w:val="000010000000" w:firstRow="0" w:lastRow="0" w:firstColumn="0" w:lastColumn="0" w:oddVBand="1" w:evenVBand="0" w:oddHBand="0" w:evenHBand="0" w:firstRowFirstColumn="0" w:firstRowLastColumn="0" w:lastRowFirstColumn="0" w:lastRowLastColumn="0"/>
            <w:tcW w:w="2693" w:type="dxa"/>
          </w:tcPr>
          <w:p w14:paraId="2DCF8526" w14:textId="77777777" w:rsidR="0009274E" w:rsidRPr="00A45199" w:rsidRDefault="0009274E" w:rsidP="00392339">
            <w:pPr>
              <w:spacing w:before="0" w:after="0" w:line="240" w:lineRule="auto"/>
              <w:ind w:firstLine="0"/>
              <w:jc w:val="center"/>
              <w:rPr>
                <w:rFonts w:cs="Times New Roman"/>
              </w:rPr>
            </w:pPr>
            <w:r w:rsidRPr="00A45199">
              <w:rPr>
                <w:rFonts w:cs="Times New Roman"/>
              </w:rPr>
              <w:t>&gt;20.0</w:t>
            </w:r>
          </w:p>
        </w:tc>
        <w:tc>
          <w:tcPr>
            <w:cnfStyle w:val="000100000000" w:firstRow="0" w:lastRow="0" w:firstColumn="0" w:lastColumn="1" w:oddVBand="0" w:evenVBand="0" w:oddHBand="0" w:evenHBand="0" w:firstRowFirstColumn="0" w:firstRowLastColumn="0" w:lastRowFirstColumn="0" w:lastRowLastColumn="0"/>
            <w:tcW w:w="3118" w:type="dxa"/>
          </w:tcPr>
          <w:p w14:paraId="0D33CAD0" w14:textId="77777777" w:rsidR="0009274E" w:rsidRPr="00A45199" w:rsidRDefault="0009274E" w:rsidP="00392339">
            <w:pPr>
              <w:spacing w:before="0" w:after="0" w:line="240" w:lineRule="auto"/>
              <w:ind w:firstLine="0"/>
              <w:jc w:val="center"/>
              <w:rPr>
                <w:rFonts w:cs="Times New Roman"/>
              </w:rPr>
            </w:pPr>
            <w:r w:rsidRPr="00A45199">
              <w:rPr>
                <w:rFonts w:cs="Times New Roman"/>
              </w:rPr>
              <w:t>&gt;9.7</w:t>
            </w:r>
          </w:p>
        </w:tc>
      </w:tr>
      <w:tr w:rsidR="0009274E" w:rsidRPr="00A45199" w14:paraId="3A7C3207" w14:textId="77777777" w:rsidTr="00392339">
        <w:tc>
          <w:tcPr>
            <w:cnfStyle w:val="001000000000" w:firstRow="0" w:lastRow="0" w:firstColumn="1" w:lastColumn="0" w:oddVBand="0" w:evenVBand="0" w:oddHBand="0" w:evenHBand="0" w:firstRowFirstColumn="0" w:firstRowLastColumn="0" w:lastRowFirstColumn="0" w:lastRowLastColumn="0"/>
            <w:tcW w:w="1869" w:type="dxa"/>
          </w:tcPr>
          <w:p w14:paraId="50172972"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11</w:t>
            </w:r>
          </w:p>
        </w:tc>
        <w:tc>
          <w:tcPr>
            <w:cnfStyle w:val="000010000000" w:firstRow="0" w:lastRow="0" w:firstColumn="0" w:lastColumn="0" w:oddVBand="1" w:evenVBand="0" w:oddHBand="0" w:evenHBand="0" w:firstRowFirstColumn="0" w:firstRowLastColumn="0" w:lastRowFirstColumn="0" w:lastRowLastColumn="0"/>
            <w:tcW w:w="2693" w:type="dxa"/>
          </w:tcPr>
          <w:p w14:paraId="239DE291" w14:textId="77777777" w:rsidR="0009274E" w:rsidRPr="00A45199" w:rsidRDefault="0009274E" w:rsidP="00392339">
            <w:pPr>
              <w:spacing w:before="0" w:after="0" w:line="240" w:lineRule="auto"/>
              <w:ind w:firstLine="0"/>
              <w:jc w:val="center"/>
              <w:rPr>
                <w:rFonts w:cs="Times New Roman"/>
              </w:rPr>
            </w:pPr>
            <w:r w:rsidRPr="00A45199">
              <w:rPr>
                <w:rFonts w:cs="Times New Roman"/>
              </w:rPr>
              <w:t>&gt;24.0</w:t>
            </w:r>
          </w:p>
        </w:tc>
        <w:tc>
          <w:tcPr>
            <w:cnfStyle w:val="000100000000" w:firstRow="0" w:lastRow="0" w:firstColumn="0" w:lastColumn="1" w:oddVBand="0" w:evenVBand="0" w:oddHBand="0" w:evenHBand="0" w:firstRowFirstColumn="0" w:firstRowLastColumn="0" w:lastRowFirstColumn="0" w:lastRowLastColumn="0"/>
            <w:tcW w:w="3118" w:type="dxa"/>
          </w:tcPr>
          <w:p w14:paraId="7B099A95" w14:textId="77777777" w:rsidR="0009274E" w:rsidRPr="00A45199" w:rsidRDefault="0009274E" w:rsidP="00392339">
            <w:pPr>
              <w:spacing w:before="0" w:after="0" w:line="240" w:lineRule="auto"/>
              <w:ind w:firstLine="0"/>
              <w:jc w:val="center"/>
              <w:rPr>
                <w:rFonts w:cs="Times New Roman"/>
              </w:rPr>
            </w:pPr>
            <w:r w:rsidRPr="00A45199">
              <w:rPr>
                <w:rFonts w:cs="Times New Roman"/>
              </w:rPr>
              <w:t>&gt;11.2</w:t>
            </w:r>
          </w:p>
        </w:tc>
      </w:tr>
      <w:tr w:rsidR="0009274E" w:rsidRPr="00A45199" w14:paraId="48F1F018" w14:textId="77777777" w:rsidTr="0039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4997FF99"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12</w:t>
            </w:r>
          </w:p>
        </w:tc>
        <w:tc>
          <w:tcPr>
            <w:cnfStyle w:val="000010000000" w:firstRow="0" w:lastRow="0" w:firstColumn="0" w:lastColumn="0" w:oddVBand="1" w:evenVBand="0" w:oddHBand="0" w:evenHBand="0" w:firstRowFirstColumn="0" w:firstRowLastColumn="0" w:lastRowFirstColumn="0" w:lastRowLastColumn="0"/>
            <w:tcW w:w="2693" w:type="dxa"/>
          </w:tcPr>
          <w:p w14:paraId="67356E3E" w14:textId="77777777" w:rsidR="0009274E" w:rsidRPr="00A45199" w:rsidRDefault="0009274E" w:rsidP="00392339">
            <w:pPr>
              <w:spacing w:before="0" w:after="0" w:line="240" w:lineRule="auto"/>
              <w:ind w:firstLine="0"/>
              <w:jc w:val="center"/>
              <w:rPr>
                <w:rFonts w:cs="Times New Roman"/>
              </w:rPr>
            </w:pPr>
            <w:r w:rsidRPr="00A45199">
              <w:rPr>
                <w:rFonts w:cs="Times New Roman"/>
              </w:rPr>
              <w:t>&gt;28.9</w:t>
            </w:r>
          </w:p>
        </w:tc>
        <w:tc>
          <w:tcPr>
            <w:cnfStyle w:val="000100000000" w:firstRow="0" w:lastRow="0" w:firstColumn="0" w:lastColumn="1" w:oddVBand="0" w:evenVBand="0" w:oddHBand="0" w:evenHBand="0" w:firstRowFirstColumn="0" w:firstRowLastColumn="0" w:lastRowFirstColumn="0" w:lastRowLastColumn="0"/>
            <w:tcW w:w="3118" w:type="dxa"/>
          </w:tcPr>
          <w:p w14:paraId="07D31C50" w14:textId="77777777" w:rsidR="0009274E" w:rsidRPr="00A45199" w:rsidRDefault="0009274E" w:rsidP="00392339">
            <w:pPr>
              <w:spacing w:before="0" w:after="0" w:line="240" w:lineRule="auto"/>
              <w:ind w:firstLine="0"/>
              <w:jc w:val="center"/>
              <w:rPr>
                <w:rFonts w:cs="Times New Roman"/>
              </w:rPr>
            </w:pPr>
            <w:r w:rsidRPr="00A45199">
              <w:rPr>
                <w:rFonts w:cs="Times New Roman"/>
              </w:rPr>
              <w:t>&gt;13.0</w:t>
            </w:r>
          </w:p>
        </w:tc>
      </w:tr>
      <w:tr w:rsidR="0009274E" w:rsidRPr="00A45199" w14:paraId="05C074AC" w14:textId="77777777" w:rsidTr="00392339">
        <w:tc>
          <w:tcPr>
            <w:cnfStyle w:val="001000000000" w:firstRow="0" w:lastRow="0" w:firstColumn="1" w:lastColumn="0" w:oddVBand="0" w:evenVBand="0" w:oddHBand="0" w:evenHBand="0" w:firstRowFirstColumn="0" w:firstRowLastColumn="0" w:lastRowFirstColumn="0" w:lastRowLastColumn="0"/>
            <w:tcW w:w="1869" w:type="dxa"/>
          </w:tcPr>
          <w:p w14:paraId="0494AA0E"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13</w:t>
            </w:r>
          </w:p>
        </w:tc>
        <w:tc>
          <w:tcPr>
            <w:cnfStyle w:val="000010000000" w:firstRow="0" w:lastRow="0" w:firstColumn="0" w:lastColumn="0" w:oddVBand="1" w:evenVBand="0" w:oddHBand="0" w:evenHBand="0" w:firstRowFirstColumn="0" w:firstRowLastColumn="0" w:lastRowFirstColumn="0" w:lastRowLastColumn="0"/>
            <w:tcW w:w="2693" w:type="dxa"/>
          </w:tcPr>
          <w:p w14:paraId="564C8CB0" w14:textId="77777777" w:rsidR="0009274E" w:rsidRPr="00A45199" w:rsidRDefault="0009274E" w:rsidP="00392339">
            <w:pPr>
              <w:spacing w:before="0" w:after="0" w:line="240" w:lineRule="auto"/>
              <w:ind w:firstLine="0"/>
              <w:jc w:val="center"/>
              <w:rPr>
                <w:rFonts w:cs="Times New Roman"/>
              </w:rPr>
            </w:pPr>
            <w:r w:rsidRPr="00A45199">
              <w:rPr>
                <w:rFonts w:cs="Times New Roman"/>
              </w:rPr>
              <w:t>&gt;34.7</w:t>
            </w:r>
          </w:p>
        </w:tc>
        <w:tc>
          <w:tcPr>
            <w:cnfStyle w:val="000100000000" w:firstRow="0" w:lastRow="0" w:firstColumn="0" w:lastColumn="1" w:oddVBand="0" w:evenVBand="0" w:oddHBand="0" w:evenHBand="0" w:firstRowFirstColumn="0" w:firstRowLastColumn="0" w:lastRowFirstColumn="0" w:lastRowLastColumn="0"/>
            <w:tcW w:w="3118" w:type="dxa"/>
          </w:tcPr>
          <w:p w14:paraId="51BE1F37" w14:textId="77777777" w:rsidR="0009274E" w:rsidRPr="00A45199" w:rsidRDefault="0009274E" w:rsidP="00392339">
            <w:pPr>
              <w:spacing w:before="0" w:after="0" w:line="240" w:lineRule="auto"/>
              <w:ind w:firstLine="0"/>
              <w:jc w:val="center"/>
              <w:rPr>
                <w:rFonts w:cs="Times New Roman"/>
              </w:rPr>
            </w:pPr>
            <w:r w:rsidRPr="00A45199">
              <w:rPr>
                <w:rFonts w:cs="Times New Roman"/>
              </w:rPr>
              <w:t>&gt;15.0</w:t>
            </w:r>
          </w:p>
        </w:tc>
      </w:tr>
      <w:tr w:rsidR="0009274E" w:rsidRPr="00A45199" w14:paraId="18EB3073" w14:textId="77777777" w:rsidTr="0039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4348AF58"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14</w:t>
            </w:r>
          </w:p>
        </w:tc>
        <w:tc>
          <w:tcPr>
            <w:cnfStyle w:val="000010000000" w:firstRow="0" w:lastRow="0" w:firstColumn="0" w:lastColumn="0" w:oddVBand="1" w:evenVBand="0" w:oddHBand="0" w:evenHBand="0" w:firstRowFirstColumn="0" w:firstRowLastColumn="0" w:lastRowFirstColumn="0" w:lastRowLastColumn="0"/>
            <w:tcW w:w="2693" w:type="dxa"/>
          </w:tcPr>
          <w:p w14:paraId="567B9A09" w14:textId="77777777" w:rsidR="0009274E" w:rsidRPr="00A45199" w:rsidRDefault="0009274E" w:rsidP="00392339">
            <w:pPr>
              <w:spacing w:before="0" w:after="0" w:line="240" w:lineRule="auto"/>
              <w:ind w:firstLine="0"/>
              <w:jc w:val="center"/>
              <w:rPr>
                <w:rFonts w:cs="Times New Roman"/>
              </w:rPr>
            </w:pPr>
            <w:r w:rsidRPr="00A45199">
              <w:rPr>
                <w:rFonts w:cs="Times New Roman"/>
              </w:rPr>
              <w:t>&gt;41.6</w:t>
            </w:r>
          </w:p>
        </w:tc>
        <w:tc>
          <w:tcPr>
            <w:cnfStyle w:val="000100000000" w:firstRow="0" w:lastRow="0" w:firstColumn="0" w:lastColumn="1" w:oddVBand="0" w:evenVBand="0" w:oddHBand="0" w:evenHBand="0" w:firstRowFirstColumn="0" w:firstRowLastColumn="0" w:lastRowFirstColumn="0" w:lastRowLastColumn="0"/>
            <w:tcW w:w="3118" w:type="dxa"/>
          </w:tcPr>
          <w:p w14:paraId="5ED127A8" w14:textId="77777777" w:rsidR="0009274E" w:rsidRPr="00A45199" w:rsidRDefault="0009274E" w:rsidP="00392339">
            <w:pPr>
              <w:spacing w:before="0" w:after="0" w:line="240" w:lineRule="auto"/>
              <w:ind w:firstLine="0"/>
              <w:jc w:val="center"/>
              <w:rPr>
                <w:rFonts w:cs="Times New Roman"/>
              </w:rPr>
            </w:pPr>
            <w:r w:rsidRPr="00A45199">
              <w:rPr>
                <w:rFonts w:cs="Times New Roman"/>
              </w:rPr>
              <w:t>&gt;17.3</w:t>
            </w:r>
          </w:p>
        </w:tc>
      </w:tr>
      <w:tr w:rsidR="0009274E" w:rsidRPr="00A45199" w14:paraId="2ED8C2D2" w14:textId="77777777" w:rsidTr="0039233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11AE6C25" w14:textId="77777777" w:rsidR="0009274E" w:rsidRPr="00A45199" w:rsidRDefault="0009274E" w:rsidP="00392339">
            <w:pPr>
              <w:pStyle w:val="Table2"/>
              <w:ind w:firstLine="0"/>
              <w:jc w:val="center"/>
              <w:rPr>
                <w:rFonts w:eastAsia="Calibri"/>
                <w:sz w:val="22"/>
                <w:szCs w:val="22"/>
              </w:rPr>
            </w:pPr>
            <w:r w:rsidRPr="00A45199">
              <w:rPr>
                <w:rFonts w:eastAsia="Calibri"/>
                <w:sz w:val="22"/>
                <w:szCs w:val="22"/>
              </w:rPr>
              <w:t>15</w:t>
            </w:r>
          </w:p>
        </w:tc>
        <w:tc>
          <w:tcPr>
            <w:cnfStyle w:val="000010000000" w:firstRow="0" w:lastRow="0" w:firstColumn="0" w:lastColumn="0" w:oddVBand="1" w:evenVBand="0" w:oddHBand="0" w:evenHBand="0" w:firstRowFirstColumn="0" w:firstRowLastColumn="0" w:lastRowFirstColumn="0" w:lastRowLastColumn="0"/>
            <w:tcW w:w="2693" w:type="dxa"/>
          </w:tcPr>
          <w:p w14:paraId="6B777C0A" w14:textId="77777777" w:rsidR="0009274E" w:rsidRPr="00A45199" w:rsidRDefault="0009274E" w:rsidP="00392339">
            <w:pPr>
              <w:spacing w:before="0" w:after="0" w:line="240" w:lineRule="auto"/>
              <w:ind w:firstLine="0"/>
              <w:jc w:val="center"/>
              <w:rPr>
                <w:rFonts w:cs="Times New Roman"/>
              </w:rPr>
            </w:pPr>
            <w:r w:rsidRPr="00A45199">
              <w:rPr>
                <w:rFonts w:cs="Times New Roman"/>
              </w:rPr>
              <w:t>&gt;50.0</w:t>
            </w:r>
          </w:p>
        </w:tc>
        <w:tc>
          <w:tcPr>
            <w:cnfStyle w:val="000100000000" w:firstRow="0" w:lastRow="0" w:firstColumn="0" w:lastColumn="1" w:oddVBand="0" w:evenVBand="0" w:oddHBand="0" w:evenHBand="0" w:firstRowFirstColumn="0" w:firstRowLastColumn="0" w:lastRowFirstColumn="0" w:lastRowLastColumn="0"/>
            <w:tcW w:w="3118" w:type="dxa"/>
          </w:tcPr>
          <w:p w14:paraId="61DE791A" w14:textId="77777777" w:rsidR="0009274E" w:rsidRPr="00A45199" w:rsidRDefault="0009274E" w:rsidP="00392339">
            <w:pPr>
              <w:spacing w:before="0" w:after="0" w:line="240" w:lineRule="auto"/>
              <w:ind w:firstLine="0"/>
              <w:jc w:val="center"/>
              <w:rPr>
                <w:rFonts w:cs="Times New Roman"/>
              </w:rPr>
            </w:pPr>
            <w:r w:rsidRPr="00A45199">
              <w:rPr>
                <w:rFonts w:cs="Times New Roman"/>
              </w:rPr>
              <w:t>&gt;20.0</w:t>
            </w:r>
          </w:p>
        </w:tc>
      </w:tr>
    </w:tbl>
    <w:p w14:paraId="4CB6CD1A" w14:textId="77777777" w:rsidR="0009274E" w:rsidRPr="00A45199" w:rsidRDefault="0009274E" w:rsidP="0009274E">
      <w:pPr>
        <w:pStyle w:val="Heading2"/>
        <w:spacing w:line="240" w:lineRule="auto"/>
        <w:rPr>
          <w:rFonts w:eastAsiaTheme="minorHAnsi" w:cs="Times New Roman"/>
          <w:b w:val="0"/>
          <w:bCs w:val="0"/>
          <w:sz w:val="20"/>
          <w:szCs w:val="20"/>
        </w:rPr>
      </w:pPr>
      <w:bookmarkStart w:id="4" w:name="_Toc369617145"/>
    </w:p>
    <w:p w14:paraId="1BE73DFB" w14:textId="77777777" w:rsidR="0009274E" w:rsidRPr="00A45199" w:rsidRDefault="0009274E" w:rsidP="0009274E">
      <w:pPr>
        <w:pStyle w:val="Heading2"/>
        <w:rPr>
          <w:rFonts w:cs="Times New Roman"/>
          <w:sz w:val="22"/>
          <w:szCs w:val="22"/>
        </w:rPr>
      </w:pPr>
      <w:r w:rsidRPr="00A45199">
        <w:rPr>
          <w:rFonts w:cs="Times New Roman"/>
          <w:sz w:val="22"/>
          <w:szCs w:val="22"/>
        </w:rPr>
        <w:t>Step 5: Calculate the final HSR score</w:t>
      </w:r>
      <w:bookmarkEnd w:id="4"/>
    </w:p>
    <w:p w14:paraId="1141905E" w14:textId="77777777" w:rsidR="0009274E" w:rsidRPr="00A45199" w:rsidRDefault="0009274E" w:rsidP="0009274E">
      <w:pPr>
        <w:pStyle w:val="Clause"/>
        <w:rPr>
          <w:rFonts w:eastAsia="Calibri"/>
          <w:sz w:val="22"/>
          <w:szCs w:val="22"/>
        </w:rPr>
      </w:pPr>
      <w:r w:rsidRPr="00A45199">
        <w:rPr>
          <w:rFonts w:eastAsia="Calibri"/>
          <w:sz w:val="22"/>
          <w:szCs w:val="22"/>
        </w:rPr>
        <w:t>We calculated the final HSR score using the following formula –</w:t>
      </w:r>
    </w:p>
    <w:p w14:paraId="1B4C12E2" w14:textId="77777777" w:rsidR="0009274E" w:rsidRPr="00A45199" w:rsidRDefault="0009274E" w:rsidP="0009274E">
      <w:pPr>
        <w:pStyle w:val="Clause"/>
        <w:rPr>
          <w:rFonts w:eastAsia="Calibri"/>
          <w:sz w:val="22"/>
          <w:szCs w:val="22"/>
        </w:rPr>
      </w:pPr>
    </w:p>
    <w:p w14:paraId="507D2C6F" w14:textId="77777777" w:rsidR="0009274E" w:rsidRPr="00A45199" w:rsidRDefault="0009274E" w:rsidP="0009274E">
      <w:pPr>
        <w:pBdr>
          <w:top w:val="single" w:sz="4" w:space="1" w:color="auto"/>
          <w:left w:val="single" w:sz="4" w:space="4" w:color="auto"/>
          <w:bottom w:val="single" w:sz="4" w:space="1" w:color="auto"/>
          <w:right w:val="single" w:sz="4" w:space="4" w:color="auto"/>
        </w:pBdr>
        <w:ind w:left="1701" w:hanging="851"/>
        <w:rPr>
          <w:rFonts w:eastAsia="Calibri" w:cs="Times New Roman"/>
        </w:rPr>
      </w:pPr>
      <w:r w:rsidRPr="00A45199">
        <w:rPr>
          <w:rFonts w:eastAsia="Calibri" w:cs="Times New Roman"/>
        </w:rPr>
        <w:t>Final HSR Score = baseline points – (V points) – (P points) – (F points)</w:t>
      </w:r>
    </w:p>
    <w:p w14:paraId="6D1E9156" w14:textId="77777777" w:rsidR="0009274E" w:rsidRPr="00A45199" w:rsidRDefault="0009274E" w:rsidP="0009274E">
      <w:pPr>
        <w:pStyle w:val="Heading2"/>
        <w:spacing w:before="480"/>
        <w:rPr>
          <w:rFonts w:cs="Times New Roman"/>
          <w:sz w:val="22"/>
          <w:szCs w:val="22"/>
        </w:rPr>
      </w:pPr>
      <w:bookmarkStart w:id="5" w:name="_Toc369617146"/>
      <w:r w:rsidRPr="00A45199">
        <w:rPr>
          <w:rFonts w:cs="Times New Roman"/>
          <w:sz w:val="22"/>
          <w:szCs w:val="22"/>
        </w:rPr>
        <w:t>Step 6: Assignment of a rating to food based on the final HSR score</w:t>
      </w:r>
      <w:bookmarkEnd w:id="5"/>
    </w:p>
    <w:p w14:paraId="48BA897A" w14:textId="77777777" w:rsidR="0009274E" w:rsidRPr="00A45199" w:rsidRDefault="0009274E" w:rsidP="0009274E">
      <w:pPr>
        <w:rPr>
          <w:rFonts w:cs="Times New Roman"/>
        </w:rPr>
      </w:pPr>
      <w:r w:rsidRPr="00A45199">
        <w:rPr>
          <w:rFonts w:cs="Times New Roman"/>
        </w:rPr>
        <w:t xml:space="preserve">The HSR score was assigned a rating based on Table 5, depending on which of the six categories of food in the HSRC it was classified in. </w:t>
      </w:r>
    </w:p>
    <w:p w14:paraId="3738E31D" w14:textId="77777777" w:rsidR="0009274E" w:rsidRPr="00A45199" w:rsidRDefault="0009274E" w:rsidP="0009274E">
      <w:pPr>
        <w:spacing w:before="0" w:after="0" w:line="240" w:lineRule="auto"/>
        <w:ind w:hanging="142"/>
        <w:rPr>
          <w:rFonts w:cs="Times New Roman"/>
          <w:b/>
        </w:rPr>
      </w:pPr>
      <w:r w:rsidRPr="00A45199">
        <w:rPr>
          <w:rFonts w:cs="Times New Roman"/>
          <w:b/>
        </w:rPr>
        <w:lastRenderedPageBreak/>
        <w:t>Table 5: Final scores used to assign Heath Star Ratings</w:t>
      </w:r>
    </w:p>
    <w:tbl>
      <w:tblPr>
        <w:tblStyle w:val="LightList-Accent4"/>
        <w:tblW w:w="0" w:type="auto"/>
        <w:tblLayout w:type="fixed"/>
        <w:tblLook w:val="04A0" w:firstRow="1" w:lastRow="0" w:firstColumn="1" w:lastColumn="0" w:noHBand="0" w:noVBand="1"/>
        <w:tblCaption w:val="Table 5"/>
        <w:tblDescription w:val="Table 5 shows the final Health Star Rating Calculator scores that are used to assign Health Star Ratings across the 6 different food product categories.&#10;"/>
      </w:tblPr>
      <w:tblGrid>
        <w:gridCol w:w="1260"/>
        <w:gridCol w:w="1240"/>
        <w:gridCol w:w="1134"/>
        <w:gridCol w:w="1226"/>
        <w:gridCol w:w="1184"/>
        <w:gridCol w:w="1276"/>
        <w:gridCol w:w="1140"/>
      </w:tblGrid>
      <w:tr w:rsidR="0009274E" w:rsidRPr="00A45199" w14:paraId="1BE9175D" w14:textId="77777777" w:rsidTr="00392339">
        <w:trPr>
          <w:cnfStyle w:val="100000000000" w:firstRow="1" w:lastRow="0" w:firstColumn="0" w:lastColumn="0" w:oddVBand="0" w:evenVBand="0" w:oddHBand="0"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1260" w:type="dxa"/>
          </w:tcPr>
          <w:p w14:paraId="1C6DA88D" w14:textId="77777777" w:rsidR="0009274E" w:rsidRPr="00A45199" w:rsidRDefault="0009274E" w:rsidP="00392339">
            <w:pPr>
              <w:keepNext/>
              <w:keepLines/>
              <w:spacing w:before="0" w:after="0" w:line="240" w:lineRule="auto"/>
              <w:ind w:firstLine="0"/>
              <w:rPr>
                <w:rFonts w:cs="Times New Roman"/>
                <w:b w:val="0"/>
              </w:rPr>
            </w:pPr>
            <w:r w:rsidRPr="00A45199">
              <w:rPr>
                <w:rFonts w:cs="Times New Roman"/>
              </w:rPr>
              <w:t>Health Star Rating</w:t>
            </w:r>
          </w:p>
        </w:tc>
        <w:tc>
          <w:tcPr>
            <w:tcW w:w="1240" w:type="dxa"/>
          </w:tcPr>
          <w:p w14:paraId="35E7FAF8"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A45199">
              <w:rPr>
                <w:rFonts w:cs="Times New Roman"/>
              </w:rPr>
              <w:t>Food Category</w:t>
            </w:r>
          </w:p>
          <w:p w14:paraId="1F93DC74"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p>
          <w:p w14:paraId="067D1840"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A45199">
              <w:rPr>
                <w:rFonts w:cs="Times New Roman"/>
              </w:rPr>
              <w:t>1</w:t>
            </w:r>
          </w:p>
          <w:p w14:paraId="0817F505"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p>
        </w:tc>
        <w:tc>
          <w:tcPr>
            <w:tcW w:w="1134" w:type="dxa"/>
          </w:tcPr>
          <w:p w14:paraId="1A1F62E9"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A45199">
              <w:rPr>
                <w:rFonts w:cs="Times New Roman"/>
              </w:rPr>
              <w:t>Food Category</w:t>
            </w:r>
          </w:p>
          <w:p w14:paraId="412250EC"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p>
          <w:p w14:paraId="5C874420"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A45199">
              <w:rPr>
                <w:rFonts w:cs="Times New Roman"/>
              </w:rPr>
              <w:t>1D</w:t>
            </w:r>
          </w:p>
          <w:p w14:paraId="4C4D6A06"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p>
        </w:tc>
        <w:tc>
          <w:tcPr>
            <w:tcW w:w="1226" w:type="dxa"/>
          </w:tcPr>
          <w:p w14:paraId="50E93F52"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A45199">
              <w:rPr>
                <w:rFonts w:cs="Times New Roman"/>
              </w:rPr>
              <w:t>Food Category</w:t>
            </w:r>
          </w:p>
          <w:p w14:paraId="1F2F1025"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p>
          <w:p w14:paraId="6B8B2FBC"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A45199">
              <w:rPr>
                <w:rFonts w:cs="Times New Roman"/>
              </w:rPr>
              <w:t>2*</w:t>
            </w:r>
          </w:p>
          <w:p w14:paraId="55B32666"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p>
        </w:tc>
        <w:tc>
          <w:tcPr>
            <w:tcW w:w="1184" w:type="dxa"/>
          </w:tcPr>
          <w:p w14:paraId="54D4EE7F"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A45199">
              <w:rPr>
                <w:rFonts w:cs="Times New Roman"/>
              </w:rPr>
              <w:t>Food Category</w:t>
            </w:r>
          </w:p>
          <w:p w14:paraId="07CE5701"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p>
          <w:p w14:paraId="11EC852D" w14:textId="753E4081" w:rsidR="0009274E" w:rsidRPr="00A45199" w:rsidRDefault="00A45199"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r>
              <w:rPr>
                <w:rFonts w:cs="Times New Roman"/>
              </w:rPr>
              <w:t>2D†</w:t>
            </w:r>
          </w:p>
          <w:p w14:paraId="39BDD196"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p>
        </w:tc>
        <w:tc>
          <w:tcPr>
            <w:tcW w:w="1276" w:type="dxa"/>
          </w:tcPr>
          <w:p w14:paraId="421E30D9"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A45199">
              <w:rPr>
                <w:rFonts w:cs="Times New Roman"/>
              </w:rPr>
              <w:t>Food Category</w:t>
            </w:r>
          </w:p>
          <w:p w14:paraId="1B44C801"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p>
          <w:p w14:paraId="38B999AB"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A45199">
              <w:rPr>
                <w:rFonts w:cs="Times New Roman"/>
              </w:rPr>
              <w:t>3</w:t>
            </w:r>
          </w:p>
          <w:p w14:paraId="4348FDA7"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p>
        </w:tc>
        <w:tc>
          <w:tcPr>
            <w:tcW w:w="1140" w:type="dxa"/>
          </w:tcPr>
          <w:p w14:paraId="6237C2E9"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A45199">
              <w:rPr>
                <w:rFonts w:cs="Times New Roman"/>
              </w:rPr>
              <w:t>Food Category</w:t>
            </w:r>
          </w:p>
          <w:p w14:paraId="103D5D48"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p>
          <w:p w14:paraId="1D305791"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A45199">
              <w:rPr>
                <w:rFonts w:cs="Times New Roman"/>
              </w:rPr>
              <w:t>3D</w:t>
            </w:r>
          </w:p>
          <w:p w14:paraId="629C294B" w14:textId="77777777" w:rsidR="0009274E" w:rsidRPr="00A45199" w:rsidRDefault="0009274E" w:rsidP="00392339">
            <w:pPr>
              <w:keepNext/>
              <w:keepLines/>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rPr>
            </w:pPr>
          </w:p>
        </w:tc>
      </w:tr>
      <w:tr w:rsidR="0009274E" w:rsidRPr="00A45199" w14:paraId="02009CAD" w14:textId="77777777" w:rsidTr="003923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60" w:type="dxa"/>
            <w:hideMark/>
          </w:tcPr>
          <w:p w14:paraId="5831FA97" w14:textId="77777777" w:rsidR="0009274E" w:rsidRPr="00A45199" w:rsidRDefault="0009274E" w:rsidP="00392339">
            <w:pPr>
              <w:keepNext/>
              <w:keepLines/>
              <w:spacing w:before="0" w:after="0" w:line="240" w:lineRule="auto"/>
              <w:ind w:left="432" w:firstLine="0"/>
              <w:rPr>
                <w:rFonts w:cs="Times New Roman"/>
                <w:color w:val="000000"/>
              </w:rPr>
            </w:pPr>
            <w:r w:rsidRPr="00A45199">
              <w:rPr>
                <w:rFonts w:cs="Times New Roman"/>
                <w:color w:val="000000"/>
              </w:rPr>
              <w:t>5</w:t>
            </w:r>
          </w:p>
        </w:tc>
        <w:tc>
          <w:tcPr>
            <w:tcW w:w="1240" w:type="dxa"/>
            <w:noWrap/>
            <w:hideMark/>
          </w:tcPr>
          <w:p w14:paraId="1067485A"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 -6</w:t>
            </w:r>
          </w:p>
        </w:tc>
        <w:tc>
          <w:tcPr>
            <w:tcW w:w="1134" w:type="dxa"/>
            <w:noWrap/>
            <w:hideMark/>
          </w:tcPr>
          <w:p w14:paraId="654F61D6"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 -2</w:t>
            </w:r>
          </w:p>
        </w:tc>
        <w:tc>
          <w:tcPr>
            <w:tcW w:w="1226" w:type="dxa"/>
            <w:noWrap/>
            <w:hideMark/>
          </w:tcPr>
          <w:p w14:paraId="316930F9"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 -11</w:t>
            </w:r>
          </w:p>
        </w:tc>
        <w:tc>
          <w:tcPr>
            <w:tcW w:w="1184" w:type="dxa"/>
            <w:noWrap/>
            <w:hideMark/>
          </w:tcPr>
          <w:p w14:paraId="2B889F51"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 -2</w:t>
            </w:r>
          </w:p>
        </w:tc>
        <w:tc>
          <w:tcPr>
            <w:tcW w:w="1276" w:type="dxa"/>
            <w:noWrap/>
            <w:hideMark/>
          </w:tcPr>
          <w:p w14:paraId="3354BE9E"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 13</w:t>
            </w:r>
          </w:p>
        </w:tc>
        <w:tc>
          <w:tcPr>
            <w:tcW w:w="1140" w:type="dxa"/>
            <w:noWrap/>
            <w:hideMark/>
          </w:tcPr>
          <w:p w14:paraId="55218538"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 22</w:t>
            </w:r>
          </w:p>
        </w:tc>
      </w:tr>
      <w:tr w:rsidR="0009274E" w:rsidRPr="00A45199" w14:paraId="157F48DF" w14:textId="77777777" w:rsidTr="00392339">
        <w:trPr>
          <w:trHeight w:val="315"/>
        </w:trPr>
        <w:tc>
          <w:tcPr>
            <w:cnfStyle w:val="001000000000" w:firstRow="0" w:lastRow="0" w:firstColumn="1" w:lastColumn="0" w:oddVBand="0" w:evenVBand="0" w:oddHBand="0" w:evenHBand="0" w:firstRowFirstColumn="0" w:firstRowLastColumn="0" w:lastRowFirstColumn="0" w:lastRowLastColumn="0"/>
            <w:tcW w:w="1260" w:type="dxa"/>
            <w:hideMark/>
          </w:tcPr>
          <w:p w14:paraId="6C873877" w14:textId="77777777" w:rsidR="0009274E" w:rsidRPr="00A45199" w:rsidRDefault="0009274E" w:rsidP="00392339">
            <w:pPr>
              <w:keepNext/>
              <w:keepLines/>
              <w:spacing w:before="0" w:after="0" w:line="240" w:lineRule="auto"/>
              <w:ind w:left="432" w:firstLine="0"/>
              <w:rPr>
                <w:rFonts w:cs="Times New Roman"/>
                <w:color w:val="000000"/>
              </w:rPr>
            </w:pPr>
            <w:r w:rsidRPr="00A45199">
              <w:rPr>
                <w:rFonts w:cs="Times New Roman"/>
                <w:color w:val="000000"/>
              </w:rPr>
              <w:t>4½</w:t>
            </w:r>
          </w:p>
        </w:tc>
        <w:tc>
          <w:tcPr>
            <w:tcW w:w="1240" w:type="dxa"/>
            <w:noWrap/>
            <w:hideMark/>
          </w:tcPr>
          <w:p w14:paraId="1A8E201A"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-5</w:t>
            </w:r>
          </w:p>
        </w:tc>
        <w:tc>
          <w:tcPr>
            <w:tcW w:w="1134" w:type="dxa"/>
            <w:noWrap/>
            <w:hideMark/>
          </w:tcPr>
          <w:p w14:paraId="59723B05"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-1</w:t>
            </w:r>
          </w:p>
        </w:tc>
        <w:tc>
          <w:tcPr>
            <w:tcW w:w="1226" w:type="dxa"/>
            <w:noWrap/>
            <w:hideMark/>
          </w:tcPr>
          <w:p w14:paraId="0E4F03CA"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-10 to -7</w:t>
            </w:r>
          </w:p>
        </w:tc>
        <w:tc>
          <w:tcPr>
            <w:tcW w:w="1184" w:type="dxa"/>
            <w:noWrap/>
            <w:hideMark/>
          </w:tcPr>
          <w:p w14:paraId="08510F1D"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-1</w:t>
            </w:r>
          </w:p>
        </w:tc>
        <w:tc>
          <w:tcPr>
            <w:tcW w:w="1276" w:type="dxa"/>
            <w:noWrap/>
            <w:hideMark/>
          </w:tcPr>
          <w:p w14:paraId="28BD7DE4"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14 to 16</w:t>
            </w:r>
          </w:p>
        </w:tc>
        <w:tc>
          <w:tcPr>
            <w:tcW w:w="1140" w:type="dxa"/>
            <w:noWrap/>
            <w:hideMark/>
          </w:tcPr>
          <w:p w14:paraId="089349B5"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23 to 24</w:t>
            </w:r>
          </w:p>
        </w:tc>
      </w:tr>
      <w:tr w:rsidR="0009274E" w:rsidRPr="00A45199" w14:paraId="34B204FA" w14:textId="77777777" w:rsidTr="003923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60" w:type="dxa"/>
            <w:hideMark/>
          </w:tcPr>
          <w:p w14:paraId="4F1B5B9E" w14:textId="77777777" w:rsidR="0009274E" w:rsidRPr="00A45199" w:rsidRDefault="0009274E" w:rsidP="00392339">
            <w:pPr>
              <w:keepNext/>
              <w:keepLines/>
              <w:spacing w:before="0" w:after="0" w:line="240" w:lineRule="auto"/>
              <w:ind w:left="432" w:firstLine="0"/>
              <w:rPr>
                <w:rFonts w:cs="Times New Roman"/>
                <w:color w:val="000000"/>
              </w:rPr>
            </w:pPr>
            <w:r w:rsidRPr="00A45199">
              <w:rPr>
                <w:rFonts w:cs="Times New Roman"/>
                <w:color w:val="000000"/>
              </w:rPr>
              <w:t>4</w:t>
            </w:r>
          </w:p>
        </w:tc>
        <w:tc>
          <w:tcPr>
            <w:tcW w:w="1240" w:type="dxa"/>
            <w:noWrap/>
            <w:hideMark/>
          </w:tcPr>
          <w:p w14:paraId="6796969C"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-4</w:t>
            </w:r>
          </w:p>
        </w:tc>
        <w:tc>
          <w:tcPr>
            <w:tcW w:w="1134" w:type="dxa"/>
            <w:noWrap/>
            <w:hideMark/>
          </w:tcPr>
          <w:p w14:paraId="171CD330"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0</w:t>
            </w:r>
          </w:p>
        </w:tc>
        <w:tc>
          <w:tcPr>
            <w:tcW w:w="1226" w:type="dxa"/>
            <w:noWrap/>
            <w:hideMark/>
          </w:tcPr>
          <w:p w14:paraId="47DE9D39"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-6 to -2</w:t>
            </w:r>
          </w:p>
        </w:tc>
        <w:tc>
          <w:tcPr>
            <w:tcW w:w="1184" w:type="dxa"/>
            <w:noWrap/>
            <w:hideMark/>
          </w:tcPr>
          <w:p w14:paraId="424263CE"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0</w:t>
            </w:r>
          </w:p>
        </w:tc>
        <w:tc>
          <w:tcPr>
            <w:tcW w:w="1276" w:type="dxa"/>
            <w:noWrap/>
            <w:hideMark/>
          </w:tcPr>
          <w:p w14:paraId="07FBB659"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17 to 20</w:t>
            </w:r>
          </w:p>
        </w:tc>
        <w:tc>
          <w:tcPr>
            <w:tcW w:w="1140" w:type="dxa"/>
            <w:noWrap/>
            <w:hideMark/>
          </w:tcPr>
          <w:p w14:paraId="5E8F2602"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25 to 26</w:t>
            </w:r>
          </w:p>
        </w:tc>
      </w:tr>
      <w:tr w:rsidR="0009274E" w:rsidRPr="00A45199" w14:paraId="25318158" w14:textId="77777777" w:rsidTr="00392339">
        <w:trPr>
          <w:trHeight w:val="315"/>
        </w:trPr>
        <w:tc>
          <w:tcPr>
            <w:cnfStyle w:val="001000000000" w:firstRow="0" w:lastRow="0" w:firstColumn="1" w:lastColumn="0" w:oddVBand="0" w:evenVBand="0" w:oddHBand="0" w:evenHBand="0" w:firstRowFirstColumn="0" w:firstRowLastColumn="0" w:lastRowFirstColumn="0" w:lastRowLastColumn="0"/>
            <w:tcW w:w="1260" w:type="dxa"/>
            <w:hideMark/>
          </w:tcPr>
          <w:p w14:paraId="2C75B407" w14:textId="77777777" w:rsidR="0009274E" w:rsidRPr="00A45199" w:rsidRDefault="0009274E" w:rsidP="00392339">
            <w:pPr>
              <w:keepNext/>
              <w:keepLines/>
              <w:spacing w:before="0" w:after="0" w:line="240" w:lineRule="auto"/>
              <w:ind w:left="432" w:firstLine="0"/>
              <w:rPr>
                <w:rFonts w:cs="Times New Roman"/>
                <w:color w:val="000000"/>
              </w:rPr>
            </w:pPr>
            <w:r w:rsidRPr="00A45199">
              <w:rPr>
                <w:rFonts w:cs="Times New Roman"/>
                <w:color w:val="000000"/>
              </w:rPr>
              <w:t>3½</w:t>
            </w:r>
          </w:p>
        </w:tc>
        <w:tc>
          <w:tcPr>
            <w:tcW w:w="1240" w:type="dxa"/>
            <w:noWrap/>
            <w:hideMark/>
          </w:tcPr>
          <w:p w14:paraId="3A8835C7"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-3</w:t>
            </w:r>
          </w:p>
        </w:tc>
        <w:tc>
          <w:tcPr>
            <w:tcW w:w="1134" w:type="dxa"/>
            <w:noWrap/>
            <w:hideMark/>
          </w:tcPr>
          <w:p w14:paraId="1683E6D7"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1</w:t>
            </w:r>
          </w:p>
        </w:tc>
        <w:tc>
          <w:tcPr>
            <w:tcW w:w="1226" w:type="dxa"/>
            <w:noWrap/>
            <w:hideMark/>
          </w:tcPr>
          <w:p w14:paraId="5D3B8DE3"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-1 to 2</w:t>
            </w:r>
          </w:p>
        </w:tc>
        <w:tc>
          <w:tcPr>
            <w:tcW w:w="1184" w:type="dxa"/>
            <w:noWrap/>
            <w:hideMark/>
          </w:tcPr>
          <w:p w14:paraId="50BF17C1"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1</w:t>
            </w:r>
          </w:p>
        </w:tc>
        <w:tc>
          <w:tcPr>
            <w:tcW w:w="1276" w:type="dxa"/>
            <w:noWrap/>
            <w:hideMark/>
          </w:tcPr>
          <w:p w14:paraId="4DFF1C3B"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21 to 23</w:t>
            </w:r>
          </w:p>
        </w:tc>
        <w:tc>
          <w:tcPr>
            <w:tcW w:w="1140" w:type="dxa"/>
            <w:noWrap/>
            <w:hideMark/>
          </w:tcPr>
          <w:p w14:paraId="4EEAEA76"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27 to 28</w:t>
            </w:r>
          </w:p>
        </w:tc>
      </w:tr>
      <w:tr w:rsidR="0009274E" w:rsidRPr="00A45199" w14:paraId="5DCC8387" w14:textId="77777777" w:rsidTr="003923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60" w:type="dxa"/>
            <w:hideMark/>
          </w:tcPr>
          <w:p w14:paraId="773BC397" w14:textId="77777777" w:rsidR="0009274E" w:rsidRPr="00A45199" w:rsidRDefault="0009274E" w:rsidP="00392339">
            <w:pPr>
              <w:keepNext/>
              <w:keepLines/>
              <w:spacing w:before="0" w:after="0" w:line="240" w:lineRule="auto"/>
              <w:ind w:left="432" w:firstLine="0"/>
              <w:rPr>
                <w:rFonts w:cs="Times New Roman"/>
                <w:color w:val="000000"/>
              </w:rPr>
            </w:pPr>
            <w:r w:rsidRPr="00A45199">
              <w:rPr>
                <w:rFonts w:cs="Times New Roman"/>
                <w:color w:val="000000"/>
              </w:rPr>
              <w:t>3</w:t>
            </w:r>
          </w:p>
        </w:tc>
        <w:tc>
          <w:tcPr>
            <w:tcW w:w="1240" w:type="dxa"/>
            <w:noWrap/>
            <w:hideMark/>
          </w:tcPr>
          <w:p w14:paraId="4ACB61A7"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-2</w:t>
            </w:r>
          </w:p>
        </w:tc>
        <w:tc>
          <w:tcPr>
            <w:tcW w:w="1134" w:type="dxa"/>
            <w:noWrap/>
            <w:hideMark/>
          </w:tcPr>
          <w:p w14:paraId="776E2FC9"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2</w:t>
            </w:r>
          </w:p>
        </w:tc>
        <w:tc>
          <w:tcPr>
            <w:tcW w:w="1226" w:type="dxa"/>
            <w:noWrap/>
            <w:hideMark/>
          </w:tcPr>
          <w:p w14:paraId="592C3657"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3 to 6</w:t>
            </w:r>
          </w:p>
        </w:tc>
        <w:tc>
          <w:tcPr>
            <w:tcW w:w="1184" w:type="dxa"/>
            <w:noWrap/>
            <w:hideMark/>
          </w:tcPr>
          <w:p w14:paraId="102D9F45"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2</w:t>
            </w:r>
          </w:p>
        </w:tc>
        <w:tc>
          <w:tcPr>
            <w:tcW w:w="1276" w:type="dxa"/>
            <w:noWrap/>
            <w:hideMark/>
          </w:tcPr>
          <w:p w14:paraId="4143D09D"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24 to 27</w:t>
            </w:r>
          </w:p>
        </w:tc>
        <w:tc>
          <w:tcPr>
            <w:tcW w:w="1140" w:type="dxa"/>
            <w:noWrap/>
            <w:hideMark/>
          </w:tcPr>
          <w:p w14:paraId="61A6F9DD"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29 to 30</w:t>
            </w:r>
          </w:p>
        </w:tc>
      </w:tr>
      <w:tr w:rsidR="0009274E" w:rsidRPr="00A45199" w14:paraId="2C4ECB1A" w14:textId="77777777" w:rsidTr="00392339">
        <w:trPr>
          <w:trHeight w:val="315"/>
        </w:trPr>
        <w:tc>
          <w:tcPr>
            <w:cnfStyle w:val="001000000000" w:firstRow="0" w:lastRow="0" w:firstColumn="1" w:lastColumn="0" w:oddVBand="0" w:evenVBand="0" w:oddHBand="0" w:evenHBand="0" w:firstRowFirstColumn="0" w:firstRowLastColumn="0" w:lastRowFirstColumn="0" w:lastRowLastColumn="0"/>
            <w:tcW w:w="1260" w:type="dxa"/>
            <w:hideMark/>
          </w:tcPr>
          <w:p w14:paraId="09DEAFA2" w14:textId="77777777" w:rsidR="0009274E" w:rsidRPr="00A45199" w:rsidRDefault="0009274E" w:rsidP="00392339">
            <w:pPr>
              <w:keepNext/>
              <w:keepLines/>
              <w:spacing w:before="0" w:after="0" w:line="240" w:lineRule="auto"/>
              <w:ind w:left="432" w:firstLine="0"/>
              <w:rPr>
                <w:rFonts w:cs="Times New Roman"/>
                <w:color w:val="000000"/>
              </w:rPr>
            </w:pPr>
            <w:r w:rsidRPr="00A45199">
              <w:rPr>
                <w:rFonts w:cs="Times New Roman"/>
                <w:color w:val="000000"/>
              </w:rPr>
              <w:t>2½</w:t>
            </w:r>
          </w:p>
        </w:tc>
        <w:tc>
          <w:tcPr>
            <w:tcW w:w="1240" w:type="dxa"/>
            <w:noWrap/>
            <w:hideMark/>
          </w:tcPr>
          <w:p w14:paraId="3F04884F"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-1</w:t>
            </w:r>
          </w:p>
        </w:tc>
        <w:tc>
          <w:tcPr>
            <w:tcW w:w="1134" w:type="dxa"/>
            <w:noWrap/>
            <w:hideMark/>
          </w:tcPr>
          <w:p w14:paraId="2BEE09DB"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3</w:t>
            </w:r>
          </w:p>
        </w:tc>
        <w:tc>
          <w:tcPr>
            <w:tcW w:w="1226" w:type="dxa"/>
            <w:noWrap/>
            <w:hideMark/>
          </w:tcPr>
          <w:p w14:paraId="65FCD127"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7 to 11</w:t>
            </w:r>
          </w:p>
        </w:tc>
        <w:tc>
          <w:tcPr>
            <w:tcW w:w="1184" w:type="dxa"/>
            <w:noWrap/>
            <w:hideMark/>
          </w:tcPr>
          <w:p w14:paraId="2EF0A0A8"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3</w:t>
            </w:r>
          </w:p>
        </w:tc>
        <w:tc>
          <w:tcPr>
            <w:tcW w:w="1276" w:type="dxa"/>
            <w:noWrap/>
            <w:hideMark/>
          </w:tcPr>
          <w:p w14:paraId="60501E8D"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28 to 30</w:t>
            </w:r>
          </w:p>
        </w:tc>
        <w:tc>
          <w:tcPr>
            <w:tcW w:w="1140" w:type="dxa"/>
            <w:noWrap/>
            <w:hideMark/>
          </w:tcPr>
          <w:p w14:paraId="7CB0F909"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31 to 32</w:t>
            </w:r>
          </w:p>
        </w:tc>
      </w:tr>
      <w:tr w:rsidR="0009274E" w:rsidRPr="00A45199" w14:paraId="708D519E" w14:textId="77777777" w:rsidTr="003923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60" w:type="dxa"/>
            <w:hideMark/>
          </w:tcPr>
          <w:p w14:paraId="65D26F72" w14:textId="77777777" w:rsidR="0009274E" w:rsidRPr="00A45199" w:rsidRDefault="0009274E" w:rsidP="00392339">
            <w:pPr>
              <w:keepNext/>
              <w:keepLines/>
              <w:spacing w:before="0" w:after="0" w:line="240" w:lineRule="auto"/>
              <w:ind w:left="432" w:firstLine="0"/>
              <w:rPr>
                <w:rFonts w:cs="Times New Roman"/>
                <w:color w:val="000000"/>
              </w:rPr>
            </w:pPr>
            <w:r w:rsidRPr="00A45199">
              <w:rPr>
                <w:rFonts w:cs="Times New Roman"/>
                <w:color w:val="000000"/>
              </w:rPr>
              <w:t>2</w:t>
            </w:r>
          </w:p>
        </w:tc>
        <w:tc>
          <w:tcPr>
            <w:tcW w:w="1240" w:type="dxa"/>
            <w:noWrap/>
            <w:hideMark/>
          </w:tcPr>
          <w:p w14:paraId="550A61CC"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0</w:t>
            </w:r>
          </w:p>
        </w:tc>
        <w:tc>
          <w:tcPr>
            <w:tcW w:w="1134" w:type="dxa"/>
            <w:noWrap/>
            <w:hideMark/>
          </w:tcPr>
          <w:p w14:paraId="0A56B2D8"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4</w:t>
            </w:r>
          </w:p>
        </w:tc>
        <w:tc>
          <w:tcPr>
            <w:tcW w:w="1226" w:type="dxa"/>
            <w:noWrap/>
            <w:hideMark/>
          </w:tcPr>
          <w:p w14:paraId="3B17B2E1"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12 to 15</w:t>
            </w:r>
          </w:p>
        </w:tc>
        <w:tc>
          <w:tcPr>
            <w:tcW w:w="1184" w:type="dxa"/>
            <w:noWrap/>
            <w:hideMark/>
          </w:tcPr>
          <w:p w14:paraId="1736343D"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4</w:t>
            </w:r>
          </w:p>
        </w:tc>
        <w:tc>
          <w:tcPr>
            <w:tcW w:w="1276" w:type="dxa"/>
            <w:noWrap/>
            <w:hideMark/>
          </w:tcPr>
          <w:p w14:paraId="157EBB1D"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31 to 34</w:t>
            </w:r>
          </w:p>
        </w:tc>
        <w:tc>
          <w:tcPr>
            <w:tcW w:w="1140" w:type="dxa"/>
            <w:noWrap/>
            <w:hideMark/>
          </w:tcPr>
          <w:p w14:paraId="39DD0ECB"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33 to 34</w:t>
            </w:r>
          </w:p>
        </w:tc>
      </w:tr>
      <w:tr w:rsidR="0009274E" w:rsidRPr="00A45199" w14:paraId="18958DB6" w14:textId="77777777" w:rsidTr="00392339">
        <w:trPr>
          <w:trHeight w:val="315"/>
        </w:trPr>
        <w:tc>
          <w:tcPr>
            <w:cnfStyle w:val="001000000000" w:firstRow="0" w:lastRow="0" w:firstColumn="1" w:lastColumn="0" w:oddVBand="0" w:evenVBand="0" w:oddHBand="0" w:evenHBand="0" w:firstRowFirstColumn="0" w:firstRowLastColumn="0" w:lastRowFirstColumn="0" w:lastRowLastColumn="0"/>
            <w:tcW w:w="1260" w:type="dxa"/>
            <w:hideMark/>
          </w:tcPr>
          <w:p w14:paraId="78810C5C" w14:textId="77777777" w:rsidR="0009274E" w:rsidRPr="00A45199" w:rsidRDefault="0009274E" w:rsidP="00392339">
            <w:pPr>
              <w:keepNext/>
              <w:keepLines/>
              <w:spacing w:before="0" w:after="0" w:line="240" w:lineRule="auto"/>
              <w:ind w:left="432" w:firstLine="0"/>
              <w:rPr>
                <w:rFonts w:cs="Times New Roman"/>
                <w:color w:val="000000"/>
              </w:rPr>
            </w:pPr>
            <w:r w:rsidRPr="00A45199">
              <w:rPr>
                <w:rFonts w:cs="Times New Roman"/>
                <w:color w:val="000000"/>
              </w:rPr>
              <w:t>1½</w:t>
            </w:r>
          </w:p>
        </w:tc>
        <w:tc>
          <w:tcPr>
            <w:tcW w:w="1240" w:type="dxa"/>
            <w:noWrap/>
            <w:hideMark/>
          </w:tcPr>
          <w:p w14:paraId="09C43045"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1</w:t>
            </w:r>
          </w:p>
        </w:tc>
        <w:tc>
          <w:tcPr>
            <w:tcW w:w="1134" w:type="dxa"/>
            <w:noWrap/>
            <w:hideMark/>
          </w:tcPr>
          <w:p w14:paraId="467C6A82"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5</w:t>
            </w:r>
          </w:p>
        </w:tc>
        <w:tc>
          <w:tcPr>
            <w:tcW w:w="1226" w:type="dxa"/>
            <w:noWrap/>
            <w:hideMark/>
          </w:tcPr>
          <w:p w14:paraId="2E0ED3D8"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16 to 20</w:t>
            </w:r>
          </w:p>
        </w:tc>
        <w:tc>
          <w:tcPr>
            <w:tcW w:w="1184" w:type="dxa"/>
            <w:noWrap/>
            <w:hideMark/>
          </w:tcPr>
          <w:p w14:paraId="09E1DE6A"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5</w:t>
            </w:r>
          </w:p>
        </w:tc>
        <w:tc>
          <w:tcPr>
            <w:tcW w:w="1276" w:type="dxa"/>
            <w:noWrap/>
            <w:hideMark/>
          </w:tcPr>
          <w:p w14:paraId="391E2CEC"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35 to 37</w:t>
            </w:r>
          </w:p>
        </w:tc>
        <w:tc>
          <w:tcPr>
            <w:tcW w:w="1140" w:type="dxa"/>
            <w:noWrap/>
            <w:hideMark/>
          </w:tcPr>
          <w:p w14:paraId="55AE3E36"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35 to 36</w:t>
            </w:r>
          </w:p>
        </w:tc>
      </w:tr>
      <w:tr w:rsidR="0009274E" w:rsidRPr="00A45199" w14:paraId="774936F5" w14:textId="77777777" w:rsidTr="003923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60" w:type="dxa"/>
            <w:hideMark/>
          </w:tcPr>
          <w:p w14:paraId="3C6A4EC4" w14:textId="77777777" w:rsidR="0009274E" w:rsidRPr="00A45199" w:rsidRDefault="0009274E" w:rsidP="00392339">
            <w:pPr>
              <w:keepNext/>
              <w:keepLines/>
              <w:spacing w:before="0" w:after="0" w:line="240" w:lineRule="auto"/>
              <w:ind w:left="432" w:firstLine="0"/>
              <w:rPr>
                <w:rFonts w:cs="Times New Roman"/>
                <w:color w:val="000000"/>
              </w:rPr>
            </w:pPr>
            <w:r w:rsidRPr="00A45199">
              <w:rPr>
                <w:rFonts w:cs="Times New Roman"/>
                <w:color w:val="000000"/>
              </w:rPr>
              <w:t>1</w:t>
            </w:r>
          </w:p>
        </w:tc>
        <w:tc>
          <w:tcPr>
            <w:tcW w:w="1240" w:type="dxa"/>
            <w:noWrap/>
            <w:hideMark/>
          </w:tcPr>
          <w:p w14:paraId="555C9243"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2</w:t>
            </w:r>
          </w:p>
        </w:tc>
        <w:tc>
          <w:tcPr>
            <w:tcW w:w="1134" w:type="dxa"/>
            <w:noWrap/>
            <w:hideMark/>
          </w:tcPr>
          <w:p w14:paraId="5B64051B"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6</w:t>
            </w:r>
          </w:p>
        </w:tc>
        <w:tc>
          <w:tcPr>
            <w:tcW w:w="1226" w:type="dxa"/>
            <w:noWrap/>
            <w:hideMark/>
          </w:tcPr>
          <w:p w14:paraId="2724C4D0"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21 to 24</w:t>
            </w:r>
          </w:p>
        </w:tc>
        <w:tc>
          <w:tcPr>
            <w:tcW w:w="1184" w:type="dxa"/>
            <w:noWrap/>
            <w:hideMark/>
          </w:tcPr>
          <w:p w14:paraId="489F1789"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6</w:t>
            </w:r>
          </w:p>
        </w:tc>
        <w:tc>
          <w:tcPr>
            <w:tcW w:w="1276" w:type="dxa"/>
            <w:noWrap/>
            <w:hideMark/>
          </w:tcPr>
          <w:p w14:paraId="1A56B08C"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38 to 41</w:t>
            </w:r>
          </w:p>
        </w:tc>
        <w:tc>
          <w:tcPr>
            <w:tcW w:w="1140" w:type="dxa"/>
            <w:noWrap/>
            <w:hideMark/>
          </w:tcPr>
          <w:p w14:paraId="0ABFB32B" w14:textId="77777777" w:rsidR="0009274E" w:rsidRPr="00A45199" w:rsidRDefault="0009274E" w:rsidP="00392339">
            <w:pPr>
              <w:keepNext/>
              <w:keepLines/>
              <w:spacing w:before="0" w:after="0" w:line="240" w:lineRule="auto"/>
              <w:ind w:left="-288" w:right="144" w:firstLine="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45199">
              <w:rPr>
                <w:rFonts w:cs="Times New Roman"/>
                <w:color w:val="000000"/>
              </w:rPr>
              <w:t>37 to 38</w:t>
            </w:r>
          </w:p>
        </w:tc>
      </w:tr>
      <w:tr w:rsidR="0009274E" w:rsidRPr="00A45199" w14:paraId="53A880FC" w14:textId="77777777" w:rsidTr="00392339">
        <w:trPr>
          <w:trHeight w:val="315"/>
        </w:trPr>
        <w:tc>
          <w:tcPr>
            <w:cnfStyle w:val="001000000000" w:firstRow="0" w:lastRow="0" w:firstColumn="1" w:lastColumn="0" w:oddVBand="0" w:evenVBand="0" w:oddHBand="0" w:evenHBand="0" w:firstRowFirstColumn="0" w:firstRowLastColumn="0" w:lastRowFirstColumn="0" w:lastRowLastColumn="0"/>
            <w:tcW w:w="1260" w:type="dxa"/>
            <w:hideMark/>
          </w:tcPr>
          <w:p w14:paraId="4ECE5A00" w14:textId="77777777" w:rsidR="0009274E" w:rsidRPr="00A45199" w:rsidRDefault="0009274E" w:rsidP="00392339">
            <w:pPr>
              <w:keepNext/>
              <w:keepLines/>
              <w:spacing w:before="0" w:after="0" w:line="240" w:lineRule="auto"/>
              <w:ind w:left="432" w:firstLine="0"/>
              <w:rPr>
                <w:rFonts w:cs="Times New Roman"/>
                <w:color w:val="000000"/>
              </w:rPr>
            </w:pPr>
            <w:r w:rsidRPr="00A45199">
              <w:rPr>
                <w:rFonts w:cs="Times New Roman"/>
                <w:color w:val="000000"/>
              </w:rPr>
              <w:t>½</w:t>
            </w:r>
          </w:p>
        </w:tc>
        <w:tc>
          <w:tcPr>
            <w:tcW w:w="1240" w:type="dxa"/>
            <w:noWrap/>
            <w:hideMark/>
          </w:tcPr>
          <w:p w14:paraId="5D5F9BB9"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≥3</w:t>
            </w:r>
          </w:p>
        </w:tc>
        <w:tc>
          <w:tcPr>
            <w:tcW w:w="1134" w:type="dxa"/>
            <w:noWrap/>
            <w:hideMark/>
          </w:tcPr>
          <w:p w14:paraId="37E5ED5C"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≥7</w:t>
            </w:r>
          </w:p>
        </w:tc>
        <w:tc>
          <w:tcPr>
            <w:tcW w:w="1226" w:type="dxa"/>
            <w:noWrap/>
            <w:hideMark/>
          </w:tcPr>
          <w:p w14:paraId="0ACFC482"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≥25</w:t>
            </w:r>
          </w:p>
        </w:tc>
        <w:tc>
          <w:tcPr>
            <w:tcW w:w="1184" w:type="dxa"/>
            <w:noWrap/>
            <w:hideMark/>
          </w:tcPr>
          <w:p w14:paraId="5FB259C9"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≥7</w:t>
            </w:r>
          </w:p>
        </w:tc>
        <w:tc>
          <w:tcPr>
            <w:tcW w:w="1276" w:type="dxa"/>
            <w:noWrap/>
            <w:hideMark/>
          </w:tcPr>
          <w:p w14:paraId="582B5473"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≥42</w:t>
            </w:r>
          </w:p>
        </w:tc>
        <w:tc>
          <w:tcPr>
            <w:tcW w:w="1140" w:type="dxa"/>
            <w:noWrap/>
            <w:hideMark/>
          </w:tcPr>
          <w:p w14:paraId="1153B737" w14:textId="77777777" w:rsidR="0009274E" w:rsidRPr="00A45199" w:rsidRDefault="0009274E" w:rsidP="00392339">
            <w:pPr>
              <w:keepNext/>
              <w:keepLines/>
              <w:spacing w:before="0" w:after="0" w:line="240" w:lineRule="auto"/>
              <w:ind w:left="-288" w:right="144" w:firstLine="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45199">
              <w:rPr>
                <w:rFonts w:cs="Times New Roman"/>
                <w:color w:val="000000"/>
              </w:rPr>
              <w:t>≥39</w:t>
            </w:r>
          </w:p>
        </w:tc>
      </w:tr>
    </w:tbl>
    <w:p w14:paraId="026932BF" w14:textId="77777777" w:rsidR="0009274E" w:rsidRPr="00A45199" w:rsidRDefault="0009274E" w:rsidP="0009274E">
      <w:pPr>
        <w:keepNext/>
        <w:keepLines/>
        <w:spacing w:after="0" w:line="240" w:lineRule="auto"/>
        <w:ind w:hanging="142"/>
        <w:rPr>
          <w:rFonts w:cs="Times New Roman"/>
          <w:sz w:val="16"/>
          <w:szCs w:val="16"/>
        </w:rPr>
      </w:pPr>
      <w:r w:rsidRPr="00A45199">
        <w:rPr>
          <w:rFonts w:cs="Times New Roman"/>
          <w:sz w:val="16"/>
          <w:szCs w:val="16"/>
        </w:rPr>
        <w:t>*All foods other than dairy not in Category 1 or 3</w:t>
      </w:r>
    </w:p>
    <w:p w14:paraId="18CC6BC8" w14:textId="26029759" w:rsidR="0009274E" w:rsidRPr="00A45199" w:rsidRDefault="00A45199" w:rsidP="0009274E">
      <w:pPr>
        <w:keepNext/>
        <w:keepLines/>
        <w:spacing w:after="0" w:line="240" w:lineRule="auto"/>
        <w:ind w:hanging="142"/>
        <w:rPr>
          <w:rFonts w:cs="Times New Roman"/>
          <w:sz w:val="16"/>
          <w:szCs w:val="16"/>
        </w:rPr>
      </w:pPr>
      <w:r>
        <w:rPr>
          <w:rFonts w:cs="Times New Roman"/>
          <w:sz w:val="16"/>
          <w:szCs w:val="16"/>
        </w:rPr>
        <w:t>†</w:t>
      </w:r>
      <w:r w:rsidR="0009274E" w:rsidRPr="00A45199">
        <w:rPr>
          <w:rFonts w:cs="Times New Roman"/>
          <w:sz w:val="16"/>
          <w:szCs w:val="16"/>
        </w:rPr>
        <w:t xml:space="preserve"> All dairy foods not in Category 1D or 3D</w:t>
      </w:r>
    </w:p>
    <w:p w14:paraId="754F9971" w14:textId="77777777" w:rsidR="0009274E" w:rsidRPr="00A45199" w:rsidRDefault="0009274E" w:rsidP="0009274E">
      <w:pPr>
        <w:keepNext/>
        <w:keepLines/>
        <w:spacing w:after="0" w:line="240" w:lineRule="auto"/>
        <w:ind w:hanging="142"/>
        <w:rPr>
          <w:rFonts w:cs="Times New Roman"/>
          <w:sz w:val="16"/>
          <w:szCs w:val="16"/>
        </w:rPr>
      </w:pPr>
    </w:p>
    <w:p w14:paraId="09BE8754" w14:textId="77777777" w:rsidR="0009274E" w:rsidRPr="00A45199" w:rsidRDefault="0009274E" w:rsidP="0009274E">
      <w:pPr>
        <w:pStyle w:val="Heading2"/>
        <w:rPr>
          <w:rFonts w:cs="Times New Roman"/>
          <w:sz w:val="22"/>
          <w:szCs w:val="22"/>
        </w:rPr>
      </w:pPr>
      <w:r w:rsidRPr="00A45199">
        <w:rPr>
          <w:rFonts w:cs="Times New Roman"/>
          <w:sz w:val="22"/>
          <w:szCs w:val="22"/>
        </w:rPr>
        <w:t>Missing data logic rules</w:t>
      </w:r>
    </w:p>
    <w:p w14:paraId="6D5A5DFB" w14:textId="77777777" w:rsidR="0009274E" w:rsidRPr="00A45199" w:rsidRDefault="0009274E" w:rsidP="0009274E">
      <w:pPr>
        <w:pStyle w:val="ListParagraph"/>
        <w:numPr>
          <w:ilvl w:val="0"/>
          <w:numId w:val="3"/>
        </w:numPr>
        <w:spacing w:before="0" w:after="200"/>
        <w:ind w:left="714" w:hanging="357"/>
        <w:rPr>
          <w:rFonts w:cs="Times New Roman"/>
        </w:rPr>
      </w:pPr>
      <w:r w:rsidRPr="00A45199">
        <w:rPr>
          <w:rFonts w:cs="Times New Roman"/>
          <w:b/>
          <w:i/>
        </w:rPr>
        <w:t>HSR Fibre (F) points</w:t>
      </w:r>
      <w:r w:rsidRPr="00A45199">
        <w:rPr>
          <w:rFonts w:cs="Times New Roman"/>
        </w:rPr>
        <w:t xml:space="preserve"> Note that only partial data were available for dietary fibre in the database as it is not a required nutrient to declare on the Nutrition Information Panel. As such, products in a food category known not to contain fibre (</w:t>
      </w:r>
      <w:proofErr w:type="spellStart"/>
      <w:r w:rsidRPr="00A45199">
        <w:rPr>
          <w:rFonts w:cs="Times New Roman"/>
        </w:rPr>
        <w:t>eg</w:t>
      </w:r>
      <w:proofErr w:type="spellEnd"/>
      <w:r w:rsidRPr="00A45199">
        <w:rPr>
          <w:rFonts w:cs="Times New Roman"/>
        </w:rPr>
        <w:t>, eggs) were assigned 0 fibre points; products with data available were assigned individual fibre points; and products with no data but in a category of foods known to contain fibre were assigned an imputed value. The imputed value was the average for all products in the category with data.</w:t>
      </w:r>
    </w:p>
    <w:p w14:paraId="3ED4566D" w14:textId="77777777" w:rsidR="0009274E" w:rsidRPr="00A45199" w:rsidRDefault="0009274E" w:rsidP="0009274E">
      <w:pPr>
        <w:pStyle w:val="ListParagraph"/>
        <w:numPr>
          <w:ilvl w:val="0"/>
          <w:numId w:val="3"/>
        </w:numPr>
        <w:spacing w:before="0" w:after="200"/>
        <w:ind w:left="714" w:hanging="357"/>
        <w:rPr>
          <w:rFonts w:cs="Times New Roman"/>
        </w:rPr>
      </w:pPr>
      <w:r w:rsidRPr="00A45199">
        <w:rPr>
          <w:rFonts w:cs="Times New Roman"/>
          <w:b/>
          <w:i/>
        </w:rPr>
        <w:t>HSR V points</w:t>
      </w:r>
      <w:r w:rsidRPr="00A45199">
        <w:rPr>
          <w:rFonts w:cs="Times New Roman"/>
          <w:b/>
        </w:rPr>
        <w:t xml:space="preserve"> </w:t>
      </w:r>
      <w:r w:rsidRPr="00A45199">
        <w:rPr>
          <w:rFonts w:cs="Times New Roman"/>
        </w:rPr>
        <w:t>In the database, it was not possible to determine V points at an individual product level, hence proxy values were assigned at the food category level using the following strategy:</w:t>
      </w:r>
    </w:p>
    <w:p w14:paraId="7304712E" w14:textId="77777777" w:rsidR="0009274E" w:rsidRPr="00A45199" w:rsidRDefault="0009274E" w:rsidP="00CB1F45">
      <w:pPr>
        <w:pStyle w:val="ListParagraph"/>
        <w:numPr>
          <w:ilvl w:val="1"/>
          <w:numId w:val="3"/>
        </w:numPr>
        <w:spacing w:before="0" w:after="200"/>
        <w:rPr>
          <w:rFonts w:cs="Times New Roman"/>
        </w:rPr>
      </w:pPr>
      <w:r w:rsidRPr="00A45199">
        <w:rPr>
          <w:rFonts w:cs="Times New Roman"/>
        </w:rPr>
        <w:t>Products in food categories known not to contain appreciable amounts of fruit and vegetables (</w:t>
      </w:r>
      <w:proofErr w:type="spellStart"/>
      <w:r w:rsidRPr="00A45199">
        <w:rPr>
          <w:rFonts w:cs="Times New Roman"/>
        </w:rPr>
        <w:t>eg</w:t>
      </w:r>
      <w:proofErr w:type="spellEnd"/>
      <w:r w:rsidRPr="00A45199">
        <w:rPr>
          <w:rFonts w:cs="Times New Roman"/>
        </w:rPr>
        <w:t xml:space="preserve">, dairy milk) were assigned 0 V points; </w:t>
      </w:r>
    </w:p>
    <w:p w14:paraId="498725EB" w14:textId="78228C1D" w:rsidR="0009274E" w:rsidRPr="00A45199" w:rsidRDefault="0009274E" w:rsidP="00CB1F45">
      <w:pPr>
        <w:pStyle w:val="ListParagraph"/>
        <w:numPr>
          <w:ilvl w:val="1"/>
          <w:numId w:val="3"/>
        </w:numPr>
        <w:spacing w:before="0" w:after="200"/>
        <w:rPr>
          <w:rFonts w:cs="Times New Roman"/>
        </w:rPr>
      </w:pPr>
      <w:r w:rsidRPr="00A45199">
        <w:rPr>
          <w:rFonts w:cs="Times New Roman"/>
        </w:rPr>
        <w:t xml:space="preserve">Products in food categories known to contain fruit and vegetables were assigned imputed V points based on the mean V points of a random sample of product ingredient lists from each food category (note there are a total of ~700 categories in the database). </w:t>
      </w:r>
      <w:r w:rsidRPr="00A45199">
        <w:rPr>
          <w:rFonts w:cs="Times New Roman"/>
        </w:rPr>
        <w:br w:type="page"/>
      </w:r>
    </w:p>
    <w:p w14:paraId="0C4B0080" w14:textId="77777777" w:rsidR="0009274E" w:rsidRDefault="0009274E" w:rsidP="0013106B">
      <w:pPr>
        <w:pStyle w:val="Heading2"/>
        <w:jc w:val="center"/>
        <w:sectPr w:rsidR="0009274E" w:rsidSect="0009274E">
          <w:headerReference w:type="default" r:id="rId10"/>
          <w:pgSz w:w="11906" w:h="16838" w:code="9"/>
          <w:pgMar w:top="1440" w:right="1440" w:bottom="1440" w:left="1440" w:header="709" w:footer="709" w:gutter="0"/>
          <w:cols w:space="708"/>
          <w:docGrid w:linePitch="360"/>
        </w:sectPr>
      </w:pPr>
    </w:p>
    <w:p w14:paraId="385626DB" w14:textId="6FAB5AFA" w:rsidR="000A6AF4" w:rsidRPr="00360988" w:rsidRDefault="000A6AF4" w:rsidP="000A6AF4">
      <w:pPr>
        <w:pStyle w:val="Heading2"/>
        <w:spacing w:before="0" w:line="240" w:lineRule="auto"/>
        <w:ind w:left="-142" w:right="-924"/>
        <w:rPr>
          <w:sz w:val="22"/>
          <w:szCs w:val="22"/>
        </w:rPr>
      </w:pPr>
      <w:bookmarkStart w:id="6" w:name="_GoBack"/>
      <w:proofErr w:type="gramStart"/>
      <w:r w:rsidRPr="00360988">
        <w:rPr>
          <w:sz w:val="22"/>
          <w:szCs w:val="22"/>
        </w:rPr>
        <w:lastRenderedPageBreak/>
        <w:t>Supplement</w:t>
      </w:r>
      <w:r w:rsidR="00A45199">
        <w:rPr>
          <w:sz w:val="22"/>
          <w:szCs w:val="22"/>
        </w:rPr>
        <w:t>ary</w:t>
      </w:r>
      <w:r w:rsidRPr="00360988">
        <w:rPr>
          <w:sz w:val="22"/>
          <w:szCs w:val="22"/>
        </w:rPr>
        <w:t xml:space="preserve"> Table 1.</w:t>
      </w:r>
      <w:proofErr w:type="gramEnd"/>
      <w:r w:rsidRPr="00360988">
        <w:rPr>
          <w:sz w:val="22"/>
          <w:szCs w:val="22"/>
        </w:rPr>
        <w:t xml:space="preserve"> Overview of Major Manufacturers and Number of Gluten Free and Non-Gluten Free Products According to Food Categor</w:t>
      </w:r>
      <w:r>
        <w:rPr>
          <w:sz w:val="22"/>
          <w:szCs w:val="22"/>
        </w:rPr>
        <w:t>y</w:t>
      </w:r>
    </w:p>
    <w:tbl>
      <w:tblPr>
        <w:tblStyle w:val="TableGrid"/>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686"/>
        <w:gridCol w:w="4252"/>
        <w:gridCol w:w="4678"/>
      </w:tblGrid>
      <w:tr w:rsidR="000A6AF4" w:rsidRPr="000A2B2C" w14:paraId="229C1602" w14:textId="77777777" w:rsidTr="006F65D8">
        <w:tc>
          <w:tcPr>
            <w:tcW w:w="2518" w:type="dxa"/>
            <w:tcBorders>
              <w:top w:val="single" w:sz="18" w:space="0" w:color="auto"/>
              <w:bottom w:val="single" w:sz="12" w:space="0" w:color="auto"/>
            </w:tcBorders>
          </w:tcPr>
          <w:p w14:paraId="5C1D5FFF" w14:textId="77777777" w:rsidR="000A6AF4" w:rsidRPr="000A2B2C" w:rsidRDefault="000A6AF4" w:rsidP="002F195E">
            <w:pPr>
              <w:spacing w:before="0" w:after="0" w:line="360" w:lineRule="auto"/>
              <w:ind w:firstLine="0"/>
              <w:rPr>
                <w:rFonts w:cs="Times New Roman"/>
                <w:sz w:val="20"/>
                <w:szCs w:val="20"/>
              </w:rPr>
            </w:pPr>
            <w:r w:rsidRPr="000A2B2C">
              <w:rPr>
                <w:rFonts w:cs="Times New Roman"/>
                <w:sz w:val="20"/>
                <w:szCs w:val="20"/>
              </w:rPr>
              <w:t>Food Category</w:t>
            </w:r>
          </w:p>
        </w:tc>
        <w:tc>
          <w:tcPr>
            <w:tcW w:w="3686" w:type="dxa"/>
            <w:tcBorders>
              <w:top w:val="single" w:sz="18" w:space="0" w:color="auto"/>
              <w:bottom w:val="single" w:sz="12" w:space="0" w:color="auto"/>
            </w:tcBorders>
          </w:tcPr>
          <w:p w14:paraId="6DF89B91" w14:textId="77777777" w:rsidR="000A6AF4" w:rsidRPr="000A2B2C" w:rsidRDefault="000A6AF4" w:rsidP="002F195E">
            <w:pPr>
              <w:spacing w:before="0" w:after="0" w:line="360" w:lineRule="auto"/>
              <w:ind w:firstLine="0"/>
              <w:jc w:val="center"/>
              <w:rPr>
                <w:rFonts w:cs="Times New Roman"/>
                <w:sz w:val="20"/>
                <w:szCs w:val="20"/>
              </w:rPr>
            </w:pPr>
            <w:r w:rsidRPr="000A2B2C">
              <w:rPr>
                <w:rFonts w:cs="Times New Roman"/>
                <w:sz w:val="20"/>
                <w:szCs w:val="20"/>
              </w:rPr>
              <w:t>Sub-categories</w:t>
            </w:r>
          </w:p>
        </w:tc>
        <w:tc>
          <w:tcPr>
            <w:tcW w:w="8930" w:type="dxa"/>
            <w:gridSpan w:val="2"/>
            <w:tcBorders>
              <w:top w:val="single" w:sz="18" w:space="0" w:color="auto"/>
              <w:bottom w:val="single" w:sz="12" w:space="0" w:color="auto"/>
            </w:tcBorders>
          </w:tcPr>
          <w:p w14:paraId="7574F306" w14:textId="77777777" w:rsidR="000A6AF4" w:rsidRPr="000A2B2C" w:rsidRDefault="000A6AF4" w:rsidP="002F195E">
            <w:pPr>
              <w:spacing w:before="0" w:after="0" w:line="360" w:lineRule="auto"/>
              <w:ind w:firstLine="0"/>
              <w:jc w:val="center"/>
              <w:rPr>
                <w:rFonts w:cs="Times New Roman"/>
                <w:sz w:val="20"/>
                <w:szCs w:val="20"/>
              </w:rPr>
            </w:pPr>
            <w:r w:rsidRPr="000A2B2C">
              <w:rPr>
                <w:rFonts w:cs="Times New Roman"/>
                <w:sz w:val="20"/>
                <w:szCs w:val="20"/>
              </w:rPr>
              <w:t xml:space="preserve">Number of Products </w:t>
            </w:r>
          </w:p>
        </w:tc>
      </w:tr>
      <w:tr w:rsidR="000A6AF4" w:rsidRPr="000A2B2C" w14:paraId="1DE13D4B" w14:textId="77777777" w:rsidTr="006F65D8">
        <w:trPr>
          <w:trHeight w:val="296"/>
        </w:trPr>
        <w:tc>
          <w:tcPr>
            <w:tcW w:w="2518" w:type="dxa"/>
            <w:tcBorders>
              <w:top w:val="single" w:sz="12" w:space="0" w:color="auto"/>
            </w:tcBorders>
          </w:tcPr>
          <w:p w14:paraId="590502B2" w14:textId="77777777" w:rsidR="000A6AF4" w:rsidRPr="000A2B2C" w:rsidRDefault="000A6AF4" w:rsidP="002F195E">
            <w:pPr>
              <w:spacing w:before="0" w:after="0" w:line="360" w:lineRule="auto"/>
              <w:ind w:firstLine="0"/>
              <w:rPr>
                <w:rFonts w:cs="Times New Roman"/>
                <w:sz w:val="20"/>
                <w:szCs w:val="20"/>
              </w:rPr>
            </w:pPr>
          </w:p>
        </w:tc>
        <w:tc>
          <w:tcPr>
            <w:tcW w:w="3686" w:type="dxa"/>
            <w:tcBorders>
              <w:top w:val="single" w:sz="12" w:space="0" w:color="auto"/>
            </w:tcBorders>
          </w:tcPr>
          <w:p w14:paraId="30455ACE" w14:textId="77777777" w:rsidR="000A6AF4" w:rsidRPr="000A2B2C" w:rsidRDefault="000A6AF4" w:rsidP="002F195E">
            <w:pPr>
              <w:spacing w:before="0" w:after="0" w:line="360" w:lineRule="auto"/>
              <w:ind w:firstLine="0"/>
              <w:jc w:val="center"/>
              <w:rPr>
                <w:rFonts w:cs="Times New Roman"/>
                <w:sz w:val="20"/>
                <w:szCs w:val="20"/>
              </w:rPr>
            </w:pPr>
          </w:p>
        </w:tc>
        <w:tc>
          <w:tcPr>
            <w:tcW w:w="4252" w:type="dxa"/>
            <w:tcBorders>
              <w:top w:val="single" w:sz="12" w:space="0" w:color="auto"/>
              <w:bottom w:val="single" w:sz="6" w:space="0" w:color="auto"/>
            </w:tcBorders>
          </w:tcPr>
          <w:p w14:paraId="6FB95924" w14:textId="77777777" w:rsidR="000A6AF4" w:rsidRPr="000A2B2C" w:rsidRDefault="000A6AF4" w:rsidP="002F195E">
            <w:pPr>
              <w:spacing w:before="0" w:after="0" w:line="360" w:lineRule="auto"/>
              <w:ind w:firstLine="0"/>
              <w:jc w:val="center"/>
              <w:rPr>
                <w:rFonts w:cs="Times New Roman"/>
                <w:sz w:val="20"/>
                <w:szCs w:val="20"/>
              </w:rPr>
            </w:pPr>
            <w:r w:rsidRPr="000A2B2C">
              <w:rPr>
                <w:rFonts w:cs="Times New Roman"/>
                <w:sz w:val="20"/>
                <w:szCs w:val="20"/>
              </w:rPr>
              <w:t>Gluten Free, n</w:t>
            </w:r>
            <w:r>
              <w:rPr>
                <w:rFonts w:cs="Times New Roman"/>
                <w:sz w:val="20"/>
                <w:szCs w:val="20"/>
              </w:rPr>
              <w:t xml:space="preserve"> (%)</w:t>
            </w:r>
          </w:p>
        </w:tc>
        <w:tc>
          <w:tcPr>
            <w:tcW w:w="4678" w:type="dxa"/>
            <w:tcBorders>
              <w:top w:val="single" w:sz="12" w:space="0" w:color="auto"/>
              <w:bottom w:val="single" w:sz="6" w:space="0" w:color="auto"/>
            </w:tcBorders>
          </w:tcPr>
          <w:p w14:paraId="349D9EC8" w14:textId="77777777" w:rsidR="000A6AF4" w:rsidRPr="000A2B2C" w:rsidRDefault="000A6AF4" w:rsidP="002F195E">
            <w:pPr>
              <w:spacing w:before="0" w:after="0" w:line="360" w:lineRule="auto"/>
              <w:ind w:firstLine="0"/>
              <w:jc w:val="center"/>
              <w:rPr>
                <w:rFonts w:cs="Times New Roman"/>
                <w:sz w:val="20"/>
                <w:szCs w:val="20"/>
              </w:rPr>
            </w:pPr>
            <w:r w:rsidRPr="000A2B2C">
              <w:rPr>
                <w:rFonts w:cs="Times New Roman"/>
                <w:sz w:val="20"/>
                <w:szCs w:val="20"/>
              </w:rPr>
              <w:t>Non-Gluten Free, n</w:t>
            </w:r>
            <w:r>
              <w:rPr>
                <w:rFonts w:cs="Times New Roman"/>
                <w:sz w:val="20"/>
                <w:szCs w:val="20"/>
              </w:rPr>
              <w:t xml:space="preserve"> (%)</w:t>
            </w:r>
          </w:p>
        </w:tc>
      </w:tr>
      <w:tr w:rsidR="000A6AF4" w:rsidRPr="000A2B2C" w14:paraId="6ECD7525" w14:textId="77777777" w:rsidTr="006F65D8">
        <w:tc>
          <w:tcPr>
            <w:tcW w:w="2518" w:type="dxa"/>
          </w:tcPr>
          <w:p w14:paraId="64F92988" w14:textId="77777777" w:rsidR="000A6AF4" w:rsidRPr="000A2B2C" w:rsidRDefault="000A6AF4" w:rsidP="002F195E">
            <w:pPr>
              <w:spacing w:before="60" w:after="0" w:line="360" w:lineRule="auto"/>
              <w:ind w:firstLine="0"/>
              <w:rPr>
                <w:rFonts w:cs="Times New Roman"/>
                <w:sz w:val="20"/>
                <w:szCs w:val="20"/>
              </w:rPr>
            </w:pPr>
            <w:r w:rsidRPr="000A2B2C">
              <w:rPr>
                <w:rFonts w:cs="Times New Roman"/>
                <w:sz w:val="20"/>
                <w:szCs w:val="20"/>
              </w:rPr>
              <w:t>Bread</w:t>
            </w:r>
          </w:p>
        </w:tc>
        <w:tc>
          <w:tcPr>
            <w:tcW w:w="3686" w:type="dxa"/>
          </w:tcPr>
          <w:p w14:paraId="45BB2497" w14:textId="77777777" w:rsidR="000A6AF4" w:rsidRPr="000A2B2C" w:rsidRDefault="000A6AF4" w:rsidP="002F195E">
            <w:pPr>
              <w:spacing w:before="60" w:after="0" w:line="360" w:lineRule="auto"/>
              <w:ind w:firstLine="0"/>
              <w:rPr>
                <w:rFonts w:cs="Times New Roman"/>
                <w:sz w:val="20"/>
                <w:szCs w:val="20"/>
              </w:rPr>
            </w:pPr>
            <w:r w:rsidRPr="000A2B2C">
              <w:rPr>
                <w:rFonts w:cs="Times New Roman"/>
                <w:sz w:val="20"/>
                <w:szCs w:val="20"/>
              </w:rPr>
              <w:t>Including flat</w:t>
            </w:r>
            <w:r>
              <w:rPr>
                <w:rFonts w:cs="Times New Roman"/>
                <w:sz w:val="20"/>
                <w:szCs w:val="20"/>
              </w:rPr>
              <w:t xml:space="preserve"> bread, tortillas, pita bread, </w:t>
            </w:r>
            <w:proofErr w:type="spellStart"/>
            <w:r>
              <w:rPr>
                <w:rFonts w:cs="Times New Roman"/>
                <w:sz w:val="20"/>
                <w:szCs w:val="20"/>
              </w:rPr>
              <w:t>N</w:t>
            </w:r>
            <w:r w:rsidRPr="000A2B2C">
              <w:rPr>
                <w:rFonts w:cs="Times New Roman"/>
                <w:sz w:val="20"/>
                <w:szCs w:val="20"/>
              </w:rPr>
              <w:t>aan</w:t>
            </w:r>
            <w:proofErr w:type="spellEnd"/>
            <w:r w:rsidRPr="000A2B2C">
              <w:rPr>
                <w:rFonts w:cs="Times New Roman"/>
                <w:sz w:val="20"/>
                <w:szCs w:val="20"/>
              </w:rPr>
              <w:t>, roti, fruit bread, multigrain bread, rye bread, soy &amp; linseed, mixed grain sourdough, bagels, bread rolls, savoury bread, sweet bread, pizza bases, taco shells, croutons, English muffins, garlic bread, and crumpets.</w:t>
            </w:r>
          </w:p>
        </w:tc>
        <w:tc>
          <w:tcPr>
            <w:tcW w:w="4252" w:type="dxa"/>
            <w:tcBorders>
              <w:top w:val="single" w:sz="6" w:space="0" w:color="auto"/>
            </w:tcBorders>
          </w:tcPr>
          <w:p w14:paraId="37779B0F" w14:textId="77777777" w:rsidR="000A6AF4" w:rsidRDefault="000A6AF4" w:rsidP="002F195E">
            <w:pPr>
              <w:tabs>
                <w:tab w:val="left" w:pos="2868"/>
              </w:tabs>
              <w:spacing w:before="60" w:after="0" w:line="360" w:lineRule="auto"/>
              <w:ind w:firstLine="0"/>
              <w:rPr>
                <w:rFonts w:cs="Times New Roman"/>
                <w:sz w:val="20"/>
                <w:szCs w:val="20"/>
              </w:rPr>
            </w:pPr>
            <w:r>
              <w:rPr>
                <w:rFonts w:cs="Times New Roman"/>
                <w:sz w:val="20"/>
                <w:szCs w:val="20"/>
              </w:rPr>
              <w:t xml:space="preserve">Total </w:t>
            </w:r>
            <w:r>
              <w:rPr>
                <w:rFonts w:cs="Times New Roman"/>
                <w:sz w:val="20"/>
                <w:szCs w:val="20"/>
              </w:rPr>
              <w:tab/>
              <w:t>54 (10%)</w:t>
            </w:r>
          </w:p>
          <w:p w14:paraId="02845F00" w14:textId="77777777" w:rsidR="000A6AF4" w:rsidRPr="000A2B2C" w:rsidRDefault="000A6AF4" w:rsidP="002F195E">
            <w:pPr>
              <w:tabs>
                <w:tab w:val="left" w:pos="3529"/>
              </w:tabs>
              <w:spacing w:before="6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2B3D4098" w14:textId="77777777" w:rsidR="000A6AF4" w:rsidRPr="000A2B2C" w:rsidRDefault="000A6AF4" w:rsidP="002F195E">
            <w:pPr>
              <w:tabs>
                <w:tab w:val="left" w:pos="2868"/>
              </w:tabs>
              <w:spacing w:before="60" w:after="0" w:line="360" w:lineRule="auto"/>
              <w:ind w:firstLine="175"/>
              <w:rPr>
                <w:rFonts w:cs="Times New Roman"/>
                <w:sz w:val="20"/>
                <w:szCs w:val="20"/>
              </w:rPr>
            </w:pPr>
            <w:r>
              <w:rPr>
                <w:rFonts w:cs="Times New Roman"/>
                <w:sz w:val="20"/>
                <w:szCs w:val="20"/>
              </w:rPr>
              <w:t xml:space="preserve">Dr </w:t>
            </w:r>
            <w:proofErr w:type="spellStart"/>
            <w:r>
              <w:rPr>
                <w:rFonts w:cs="Times New Roman"/>
                <w:sz w:val="20"/>
                <w:szCs w:val="20"/>
              </w:rPr>
              <w:t>Schar</w:t>
            </w:r>
            <w:proofErr w:type="spellEnd"/>
            <w:r w:rsidRPr="000A2B2C">
              <w:rPr>
                <w:rFonts w:cs="Times New Roman"/>
                <w:sz w:val="20"/>
                <w:szCs w:val="20"/>
              </w:rPr>
              <w:t xml:space="preserve"> </w:t>
            </w:r>
            <w:r>
              <w:rPr>
                <w:rFonts w:cs="Times New Roman"/>
                <w:sz w:val="20"/>
                <w:szCs w:val="20"/>
              </w:rPr>
              <w:tab/>
              <w:t>11 (20</w:t>
            </w:r>
            <w:r w:rsidRPr="000A2B2C">
              <w:rPr>
                <w:rFonts w:cs="Times New Roman"/>
                <w:sz w:val="20"/>
                <w:szCs w:val="20"/>
              </w:rPr>
              <w:t>%)</w:t>
            </w:r>
          </w:p>
          <w:p w14:paraId="67E3C689" w14:textId="77777777" w:rsidR="000A6AF4" w:rsidRPr="000A2B2C" w:rsidRDefault="000A6AF4" w:rsidP="002F195E">
            <w:pPr>
              <w:tabs>
                <w:tab w:val="left" w:pos="2868"/>
              </w:tabs>
              <w:spacing w:before="60" w:after="0" w:line="360" w:lineRule="auto"/>
              <w:ind w:firstLine="175"/>
              <w:rPr>
                <w:rFonts w:cs="Times New Roman"/>
                <w:sz w:val="20"/>
                <w:szCs w:val="20"/>
              </w:rPr>
            </w:pPr>
            <w:r>
              <w:rPr>
                <w:rFonts w:cs="Times New Roman"/>
                <w:sz w:val="20"/>
                <w:szCs w:val="20"/>
              </w:rPr>
              <w:t>Goodman Fielder</w:t>
            </w:r>
            <w:r w:rsidRPr="000A2B2C">
              <w:rPr>
                <w:rFonts w:cs="Times New Roman"/>
                <w:sz w:val="20"/>
                <w:szCs w:val="20"/>
              </w:rPr>
              <w:t xml:space="preserve"> </w:t>
            </w:r>
            <w:r>
              <w:rPr>
                <w:rFonts w:cs="Times New Roman"/>
                <w:sz w:val="20"/>
                <w:szCs w:val="20"/>
              </w:rPr>
              <w:tab/>
              <w:t>5 (9</w:t>
            </w:r>
            <w:r w:rsidRPr="000A2B2C">
              <w:rPr>
                <w:rFonts w:cs="Times New Roman"/>
                <w:sz w:val="20"/>
                <w:szCs w:val="20"/>
              </w:rPr>
              <w:t>%)</w:t>
            </w:r>
          </w:p>
          <w:p w14:paraId="284452E8" w14:textId="77777777" w:rsidR="000A6AF4" w:rsidRPr="000A2B2C" w:rsidRDefault="000A6AF4" w:rsidP="002F195E">
            <w:pPr>
              <w:tabs>
                <w:tab w:val="left" w:pos="2868"/>
              </w:tabs>
              <w:spacing w:before="60" w:after="0" w:line="360" w:lineRule="auto"/>
              <w:ind w:firstLine="175"/>
              <w:rPr>
                <w:rFonts w:cs="Times New Roman"/>
                <w:sz w:val="20"/>
                <w:szCs w:val="20"/>
              </w:rPr>
            </w:pPr>
            <w:r>
              <w:rPr>
                <w:rFonts w:cs="Times New Roman"/>
                <w:sz w:val="20"/>
                <w:szCs w:val="20"/>
              </w:rPr>
              <w:t>Coles/</w:t>
            </w:r>
            <w:proofErr w:type="spellStart"/>
            <w:r>
              <w:rPr>
                <w:rFonts w:cs="Times New Roman"/>
                <w:sz w:val="20"/>
                <w:szCs w:val="20"/>
              </w:rPr>
              <w:t>Gruma</w:t>
            </w:r>
            <w:proofErr w:type="spellEnd"/>
            <w:r>
              <w:rPr>
                <w:rFonts w:cs="Times New Roman"/>
                <w:sz w:val="20"/>
                <w:szCs w:val="20"/>
              </w:rPr>
              <w:t xml:space="preserve"> Oceania*</w:t>
            </w:r>
            <w:r>
              <w:rPr>
                <w:rFonts w:cs="Times New Roman"/>
                <w:sz w:val="20"/>
                <w:szCs w:val="20"/>
              </w:rPr>
              <w:tab/>
              <w:t>6 (11%)</w:t>
            </w:r>
          </w:p>
        </w:tc>
        <w:tc>
          <w:tcPr>
            <w:tcW w:w="4678" w:type="dxa"/>
            <w:tcBorders>
              <w:top w:val="single" w:sz="6" w:space="0" w:color="auto"/>
            </w:tcBorders>
          </w:tcPr>
          <w:p w14:paraId="602D5FA7" w14:textId="77777777" w:rsidR="000A6AF4" w:rsidRDefault="000A6AF4" w:rsidP="002F195E">
            <w:pPr>
              <w:tabs>
                <w:tab w:val="left" w:pos="3529"/>
              </w:tabs>
              <w:spacing w:before="60" w:after="0" w:line="360" w:lineRule="auto"/>
              <w:ind w:firstLine="0"/>
              <w:rPr>
                <w:rFonts w:cs="Times New Roman"/>
                <w:sz w:val="20"/>
                <w:szCs w:val="20"/>
              </w:rPr>
            </w:pPr>
            <w:r>
              <w:rPr>
                <w:rFonts w:cs="Times New Roman"/>
                <w:sz w:val="20"/>
                <w:szCs w:val="20"/>
              </w:rPr>
              <w:t>Total</w:t>
            </w:r>
            <w:r>
              <w:rPr>
                <w:rFonts w:cs="Times New Roman"/>
                <w:sz w:val="20"/>
                <w:szCs w:val="20"/>
              </w:rPr>
              <w:tab/>
              <w:t>483 (90%)</w:t>
            </w:r>
          </w:p>
          <w:p w14:paraId="47BB6D8C" w14:textId="77777777" w:rsidR="000A6AF4" w:rsidRPr="000A2B2C" w:rsidRDefault="000A6AF4" w:rsidP="002F195E">
            <w:pPr>
              <w:tabs>
                <w:tab w:val="left" w:pos="3529"/>
              </w:tabs>
              <w:spacing w:before="6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7C667291" w14:textId="77777777" w:rsidR="000A6AF4" w:rsidRPr="000A2B2C" w:rsidRDefault="000A6AF4" w:rsidP="002F195E">
            <w:pPr>
              <w:tabs>
                <w:tab w:val="left" w:pos="3529"/>
              </w:tabs>
              <w:spacing w:before="60" w:after="0" w:line="360" w:lineRule="auto"/>
              <w:ind w:firstLine="175"/>
              <w:rPr>
                <w:rFonts w:cs="Times New Roman"/>
                <w:sz w:val="20"/>
                <w:szCs w:val="20"/>
              </w:rPr>
            </w:pPr>
            <w:r>
              <w:rPr>
                <w:rFonts w:cs="Times New Roman"/>
                <w:sz w:val="20"/>
                <w:szCs w:val="20"/>
              </w:rPr>
              <w:t>Goodman Fielder</w:t>
            </w:r>
            <w:r w:rsidRPr="000A2B2C">
              <w:rPr>
                <w:rFonts w:cs="Times New Roman"/>
                <w:sz w:val="20"/>
                <w:szCs w:val="20"/>
              </w:rPr>
              <w:t xml:space="preserve"> </w:t>
            </w:r>
            <w:r>
              <w:rPr>
                <w:rFonts w:cs="Times New Roman"/>
                <w:sz w:val="20"/>
                <w:szCs w:val="20"/>
              </w:rPr>
              <w:tab/>
              <w:t>71 (15</w:t>
            </w:r>
            <w:r w:rsidRPr="000A2B2C">
              <w:rPr>
                <w:rFonts w:cs="Times New Roman"/>
                <w:sz w:val="20"/>
                <w:szCs w:val="20"/>
              </w:rPr>
              <w:t>%)</w:t>
            </w:r>
          </w:p>
          <w:p w14:paraId="0146154C" w14:textId="77777777" w:rsidR="000A6AF4" w:rsidRPr="000A2B2C" w:rsidRDefault="000A6AF4" w:rsidP="002F195E">
            <w:pPr>
              <w:tabs>
                <w:tab w:val="left" w:pos="3529"/>
              </w:tabs>
              <w:spacing w:before="60" w:after="0" w:line="360" w:lineRule="auto"/>
              <w:ind w:firstLine="175"/>
              <w:rPr>
                <w:rFonts w:cs="Times New Roman"/>
                <w:sz w:val="20"/>
                <w:szCs w:val="20"/>
              </w:rPr>
            </w:pPr>
            <w:r>
              <w:rPr>
                <w:rFonts w:cs="Times New Roman"/>
                <w:sz w:val="20"/>
                <w:szCs w:val="20"/>
              </w:rPr>
              <w:t>Coles</w:t>
            </w:r>
            <w:r w:rsidRPr="000A2B2C">
              <w:rPr>
                <w:rFonts w:cs="Times New Roman"/>
                <w:sz w:val="20"/>
                <w:szCs w:val="20"/>
              </w:rPr>
              <w:t xml:space="preserve"> </w:t>
            </w:r>
            <w:r>
              <w:rPr>
                <w:rFonts w:cs="Times New Roman"/>
                <w:sz w:val="20"/>
                <w:szCs w:val="20"/>
              </w:rPr>
              <w:tab/>
              <w:t>61 (13</w:t>
            </w:r>
            <w:r w:rsidRPr="000A2B2C">
              <w:rPr>
                <w:rFonts w:cs="Times New Roman"/>
                <w:sz w:val="20"/>
                <w:szCs w:val="20"/>
              </w:rPr>
              <w:t>%)</w:t>
            </w:r>
          </w:p>
          <w:p w14:paraId="78ABB862" w14:textId="77777777" w:rsidR="000A6AF4" w:rsidRPr="000A2B2C" w:rsidRDefault="000A6AF4" w:rsidP="002F195E">
            <w:pPr>
              <w:tabs>
                <w:tab w:val="left" w:pos="3529"/>
              </w:tabs>
              <w:spacing w:before="60" w:after="0" w:line="360" w:lineRule="auto"/>
              <w:ind w:firstLine="175"/>
              <w:rPr>
                <w:rFonts w:cs="Times New Roman"/>
                <w:sz w:val="20"/>
                <w:szCs w:val="20"/>
              </w:rPr>
            </w:pPr>
            <w:r>
              <w:rPr>
                <w:rFonts w:cs="Times New Roman"/>
                <w:sz w:val="20"/>
                <w:szCs w:val="20"/>
              </w:rPr>
              <w:t>George Weston Foods</w:t>
            </w:r>
            <w:r>
              <w:rPr>
                <w:rFonts w:cs="Times New Roman"/>
                <w:sz w:val="20"/>
                <w:szCs w:val="20"/>
              </w:rPr>
              <w:tab/>
              <w:t>58 (12%)</w:t>
            </w:r>
          </w:p>
        </w:tc>
      </w:tr>
      <w:tr w:rsidR="000A6AF4" w:rsidRPr="000A2B2C" w14:paraId="057DEE9D" w14:textId="77777777" w:rsidTr="006F65D8">
        <w:trPr>
          <w:trHeight w:val="1884"/>
        </w:trPr>
        <w:tc>
          <w:tcPr>
            <w:tcW w:w="2518" w:type="dxa"/>
          </w:tcPr>
          <w:p w14:paraId="5B14073F" w14:textId="77777777" w:rsidR="000A6AF4" w:rsidRPr="000A2B2C" w:rsidRDefault="000A6AF4" w:rsidP="002F195E">
            <w:pPr>
              <w:spacing w:before="0" w:after="0" w:line="360" w:lineRule="auto"/>
              <w:ind w:firstLine="0"/>
              <w:rPr>
                <w:rFonts w:cs="Times New Roman"/>
                <w:sz w:val="20"/>
                <w:szCs w:val="20"/>
              </w:rPr>
            </w:pPr>
            <w:r w:rsidRPr="000A2B2C">
              <w:rPr>
                <w:rFonts w:cs="Times New Roman"/>
                <w:sz w:val="20"/>
                <w:szCs w:val="20"/>
              </w:rPr>
              <w:t>Plain dry pasta</w:t>
            </w:r>
          </w:p>
        </w:tc>
        <w:tc>
          <w:tcPr>
            <w:tcW w:w="3686" w:type="dxa"/>
          </w:tcPr>
          <w:p w14:paraId="2A66F100" w14:textId="77777777" w:rsidR="000A6AF4" w:rsidRPr="000A2B2C" w:rsidRDefault="000A6AF4" w:rsidP="002F195E">
            <w:pPr>
              <w:spacing w:before="0" w:after="0" w:line="360" w:lineRule="auto"/>
              <w:ind w:firstLine="0"/>
              <w:rPr>
                <w:rFonts w:cs="Times New Roman"/>
                <w:sz w:val="20"/>
                <w:szCs w:val="20"/>
              </w:rPr>
            </w:pPr>
            <w:r>
              <w:rPr>
                <w:rFonts w:cs="Times New Roman"/>
                <w:sz w:val="20"/>
                <w:szCs w:val="20"/>
              </w:rPr>
              <w:t>NA</w:t>
            </w:r>
          </w:p>
        </w:tc>
        <w:tc>
          <w:tcPr>
            <w:tcW w:w="4252" w:type="dxa"/>
          </w:tcPr>
          <w:p w14:paraId="4A38632B" w14:textId="77777777" w:rsidR="000A6AF4" w:rsidRDefault="000A6AF4" w:rsidP="002F195E">
            <w:pPr>
              <w:tabs>
                <w:tab w:val="left" w:pos="2868"/>
              </w:tabs>
              <w:spacing w:before="0" w:after="0" w:line="360" w:lineRule="auto"/>
              <w:ind w:firstLine="0"/>
              <w:rPr>
                <w:rFonts w:cs="Times New Roman"/>
                <w:sz w:val="20"/>
                <w:szCs w:val="20"/>
              </w:rPr>
            </w:pPr>
            <w:r>
              <w:rPr>
                <w:rFonts w:cs="Times New Roman"/>
                <w:sz w:val="20"/>
                <w:szCs w:val="20"/>
              </w:rPr>
              <w:t xml:space="preserve">Total </w:t>
            </w:r>
            <w:r>
              <w:rPr>
                <w:rFonts w:cs="Times New Roman"/>
                <w:sz w:val="20"/>
                <w:szCs w:val="20"/>
              </w:rPr>
              <w:tab/>
              <w:t>46 (15%)</w:t>
            </w:r>
          </w:p>
          <w:p w14:paraId="70413E1D"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11F8C20B" w14:textId="77777777" w:rsidR="000A6AF4" w:rsidRPr="000A2B2C" w:rsidRDefault="000A6AF4" w:rsidP="002F195E">
            <w:pPr>
              <w:tabs>
                <w:tab w:val="left" w:pos="2868"/>
              </w:tabs>
              <w:spacing w:before="0" w:after="0" w:line="360" w:lineRule="auto"/>
              <w:ind w:firstLine="175"/>
              <w:rPr>
                <w:rFonts w:cs="Times New Roman"/>
                <w:sz w:val="20"/>
                <w:szCs w:val="20"/>
              </w:rPr>
            </w:pPr>
            <w:proofErr w:type="spellStart"/>
            <w:r>
              <w:rPr>
                <w:rFonts w:cs="Times New Roman"/>
                <w:sz w:val="20"/>
                <w:szCs w:val="20"/>
              </w:rPr>
              <w:t>Buontempo</w:t>
            </w:r>
            <w:proofErr w:type="spellEnd"/>
            <w:r>
              <w:rPr>
                <w:rFonts w:cs="Times New Roman"/>
                <w:sz w:val="20"/>
                <w:szCs w:val="20"/>
              </w:rPr>
              <w:t xml:space="preserve"> Enterprises</w:t>
            </w:r>
            <w:r w:rsidRPr="000A2B2C">
              <w:rPr>
                <w:rFonts w:cs="Times New Roman"/>
                <w:sz w:val="20"/>
                <w:szCs w:val="20"/>
              </w:rPr>
              <w:t xml:space="preserve"> </w:t>
            </w:r>
            <w:r>
              <w:rPr>
                <w:rFonts w:cs="Times New Roman"/>
                <w:sz w:val="20"/>
                <w:szCs w:val="20"/>
              </w:rPr>
              <w:tab/>
              <w:t>20 (43</w:t>
            </w:r>
            <w:r w:rsidRPr="000A2B2C">
              <w:rPr>
                <w:rFonts w:cs="Times New Roman"/>
                <w:sz w:val="20"/>
                <w:szCs w:val="20"/>
              </w:rPr>
              <w:t>%)</w:t>
            </w:r>
          </w:p>
          <w:p w14:paraId="0F38DBDE"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San Remo Macaroni Company</w:t>
            </w:r>
            <w:r w:rsidRPr="000A2B2C">
              <w:rPr>
                <w:rFonts w:cs="Times New Roman"/>
                <w:sz w:val="20"/>
                <w:szCs w:val="20"/>
              </w:rPr>
              <w:t xml:space="preserve"> </w:t>
            </w:r>
            <w:r>
              <w:rPr>
                <w:rFonts w:cs="Times New Roman"/>
                <w:sz w:val="20"/>
                <w:szCs w:val="20"/>
              </w:rPr>
              <w:tab/>
              <w:t>8 (17</w:t>
            </w:r>
            <w:r w:rsidRPr="000A2B2C">
              <w:rPr>
                <w:rFonts w:cs="Times New Roman"/>
                <w:sz w:val="20"/>
                <w:szCs w:val="20"/>
              </w:rPr>
              <w:t>%)</w:t>
            </w:r>
          </w:p>
          <w:p w14:paraId="13578C26"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Coles/</w:t>
            </w:r>
            <w:proofErr w:type="spellStart"/>
            <w:r>
              <w:rPr>
                <w:rFonts w:cs="Times New Roman"/>
                <w:sz w:val="20"/>
                <w:szCs w:val="20"/>
              </w:rPr>
              <w:t>D’Lite</w:t>
            </w:r>
            <w:proofErr w:type="spellEnd"/>
            <w:r>
              <w:rPr>
                <w:rFonts w:cs="Times New Roman"/>
                <w:sz w:val="20"/>
                <w:szCs w:val="20"/>
              </w:rPr>
              <w:t xml:space="preserve"> Food Pty Ltd</w:t>
            </w:r>
            <w:r>
              <w:rPr>
                <w:rFonts w:cs="Times New Roman"/>
                <w:sz w:val="20"/>
                <w:szCs w:val="20"/>
              </w:rPr>
              <w:tab/>
              <w:t>6 (13%)</w:t>
            </w:r>
          </w:p>
        </w:tc>
        <w:tc>
          <w:tcPr>
            <w:tcW w:w="4678" w:type="dxa"/>
          </w:tcPr>
          <w:p w14:paraId="20A83FA2" w14:textId="77777777" w:rsidR="000A6AF4" w:rsidRDefault="000A6AF4" w:rsidP="002F195E">
            <w:pPr>
              <w:tabs>
                <w:tab w:val="left" w:pos="3529"/>
              </w:tabs>
              <w:spacing w:before="0" w:after="0" w:line="360" w:lineRule="auto"/>
              <w:ind w:firstLine="0"/>
              <w:rPr>
                <w:rFonts w:cs="Times New Roman"/>
                <w:sz w:val="20"/>
                <w:szCs w:val="20"/>
              </w:rPr>
            </w:pPr>
            <w:r>
              <w:rPr>
                <w:rFonts w:cs="Times New Roman"/>
                <w:sz w:val="20"/>
                <w:szCs w:val="20"/>
              </w:rPr>
              <w:t>Total</w:t>
            </w:r>
            <w:r>
              <w:rPr>
                <w:rFonts w:cs="Times New Roman"/>
                <w:sz w:val="20"/>
                <w:szCs w:val="20"/>
              </w:rPr>
              <w:tab/>
              <w:t>257 (85%)</w:t>
            </w:r>
          </w:p>
          <w:p w14:paraId="719DFBAC"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54CCDCCF"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San Remo Macaroni Company</w:t>
            </w:r>
            <w:r w:rsidRPr="000A2B2C">
              <w:rPr>
                <w:rFonts w:cs="Times New Roman"/>
                <w:sz w:val="20"/>
                <w:szCs w:val="20"/>
              </w:rPr>
              <w:t xml:space="preserve"> </w:t>
            </w:r>
            <w:r>
              <w:rPr>
                <w:rFonts w:cs="Times New Roman"/>
                <w:sz w:val="20"/>
                <w:szCs w:val="20"/>
              </w:rPr>
              <w:tab/>
              <w:t>73 (29</w:t>
            </w:r>
            <w:r w:rsidRPr="000A2B2C">
              <w:rPr>
                <w:rFonts w:cs="Times New Roman"/>
                <w:sz w:val="20"/>
                <w:szCs w:val="20"/>
              </w:rPr>
              <w:t>%)</w:t>
            </w:r>
          </w:p>
          <w:p w14:paraId="523FDD9F" w14:textId="08D2823D"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Barilla Australia</w:t>
            </w:r>
            <w:r w:rsidRPr="000A2B2C">
              <w:rPr>
                <w:rFonts w:cs="Times New Roman"/>
                <w:sz w:val="20"/>
                <w:szCs w:val="20"/>
              </w:rPr>
              <w:t xml:space="preserve"> </w:t>
            </w:r>
            <w:r>
              <w:rPr>
                <w:rFonts w:cs="Times New Roman"/>
                <w:sz w:val="20"/>
                <w:szCs w:val="20"/>
              </w:rPr>
              <w:tab/>
              <w:t>29</w:t>
            </w:r>
            <w:r w:rsidRPr="000A2B2C">
              <w:rPr>
                <w:rFonts w:cs="Times New Roman"/>
                <w:sz w:val="20"/>
                <w:szCs w:val="20"/>
              </w:rPr>
              <w:t xml:space="preserve"> </w:t>
            </w:r>
            <w:r>
              <w:rPr>
                <w:rFonts w:cs="Times New Roman"/>
                <w:sz w:val="20"/>
                <w:szCs w:val="20"/>
              </w:rPr>
              <w:t>(11</w:t>
            </w:r>
            <w:r w:rsidRPr="000A2B2C">
              <w:rPr>
                <w:rFonts w:cs="Times New Roman"/>
                <w:sz w:val="20"/>
                <w:szCs w:val="20"/>
              </w:rPr>
              <w:t>%)</w:t>
            </w:r>
          </w:p>
          <w:p w14:paraId="7725F03B"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Coles</w:t>
            </w:r>
            <w:r>
              <w:rPr>
                <w:rFonts w:cs="Times New Roman"/>
                <w:sz w:val="20"/>
                <w:szCs w:val="20"/>
              </w:rPr>
              <w:tab/>
              <w:t>25 (10%)</w:t>
            </w:r>
          </w:p>
        </w:tc>
      </w:tr>
      <w:tr w:rsidR="000A6AF4" w:rsidRPr="000A2B2C" w14:paraId="2E49179C" w14:textId="77777777" w:rsidTr="006F65D8">
        <w:trPr>
          <w:trHeight w:val="1854"/>
        </w:trPr>
        <w:tc>
          <w:tcPr>
            <w:tcW w:w="2518" w:type="dxa"/>
          </w:tcPr>
          <w:p w14:paraId="4B37B528" w14:textId="77777777" w:rsidR="000A6AF4" w:rsidRPr="000A2B2C" w:rsidRDefault="000A6AF4" w:rsidP="002F195E">
            <w:pPr>
              <w:spacing w:before="0" w:after="0" w:line="360" w:lineRule="auto"/>
              <w:ind w:firstLine="0"/>
              <w:rPr>
                <w:rFonts w:cs="Times New Roman"/>
                <w:sz w:val="20"/>
                <w:szCs w:val="20"/>
              </w:rPr>
            </w:pPr>
            <w:r w:rsidRPr="000A2B2C">
              <w:rPr>
                <w:rFonts w:cs="Times New Roman"/>
                <w:sz w:val="20"/>
                <w:szCs w:val="20"/>
              </w:rPr>
              <w:t>Ready to eat cereal</w:t>
            </w:r>
          </w:p>
        </w:tc>
        <w:tc>
          <w:tcPr>
            <w:tcW w:w="3686" w:type="dxa"/>
          </w:tcPr>
          <w:p w14:paraId="332D9B3F" w14:textId="77777777" w:rsidR="000A6AF4" w:rsidRPr="000A2B2C" w:rsidRDefault="000A6AF4" w:rsidP="002F195E">
            <w:pPr>
              <w:spacing w:before="0" w:after="0" w:line="360" w:lineRule="auto"/>
              <w:ind w:firstLine="0"/>
              <w:rPr>
                <w:rFonts w:cs="Times New Roman"/>
                <w:sz w:val="20"/>
                <w:szCs w:val="20"/>
              </w:rPr>
            </w:pPr>
            <w:r>
              <w:rPr>
                <w:rFonts w:cs="Times New Roman"/>
                <w:sz w:val="20"/>
                <w:szCs w:val="20"/>
              </w:rPr>
              <w:t>Including brans, flakes, muesli, breakfast biscuits, sweet cereals, puffed cereals, breakfast bites, granola, and breakfast cookies.</w:t>
            </w:r>
          </w:p>
        </w:tc>
        <w:tc>
          <w:tcPr>
            <w:tcW w:w="4252" w:type="dxa"/>
          </w:tcPr>
          <w:p w14:paraId="77A97FF3" w14:textId="77777777" w:rsidR="000A6AF4" w:rsidRDefault="000A6AF4" w:rsidP="002F195E">
            <w:pPr>
              <w:tabs>
                <w:tab w:val="left" w:pos="2868"/>
              </w:tabs>
              <w:spacing w:before="0" w:after="0" w:line="360" w:lineRule="auto"/>
              <w:ind w:firstLine="0"/>
              <w:rPr>
                <w:rFonts w:cs="Times New Roman"/>
                <w:sz w:val="20"/>
                <w:szCs w:val="20"/>
              </w:rPr>
            </w:pPr>
            <w:r>
              <w:rPr>
                <w:rFonts w:cs="Times New Roman"/>
                <w:sz w:val="20"/>
                <w:szCs w:val="20"/>
              </w:rPr>
              <w:t xml:space="preserve">Total </w:t>
            </w:r>
            <w:r>
              <w:rPr>
                <w:rFonts w:cs="Times New Roman"/>
                <w:sz w:val="20"/>
                <w:szCs w:val="20"/>
              </w:rPr>
              <w:tab/>
              <w:t>73 (22%)</w:t>
            </w:r>
          </w:p>
          <w:p w14:paraId="3C9E72BB"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25A447AD"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Freedom Foods</w:t>
            </w:r>
            <w:r w:rsidRPr="000A2B2C">
              <w:rPr>
                <w:rFonts w:cs="Times New Roman"/>
                <w:sz w:val="20"/>
                <w:szCs w:val="20"/>
              </w:rPr>
              <w:t xml:space="preserve"> </w:t>
            </w:r>
            <w:r>
              <w:rPr>
                <w:rFonts w:cs="Times New Roman"/>
                <w:sz w:val="20"/>
                <w:szCs w:val="20"/>
              </w:rPr>
              <w:tab/>
              <w:t>13 (18</w:t>
            </w:r>
            <w:r w:rsidRPr="000A2B2C">
              <w:rPr>
                <w:rFonts w:cs="Times New Roman"/>
                <w:sz w:val="20"/>
                <w:szCs w:val="20"/>
              </w:rPr>
              <w:t>%)</w:t>
            </w:r>
          </w:p>
          <w:p w14:paraId="2A5E8639"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Nature’s Path</w:t>
            </w:r>
            <w:r w:rsidRPr="000A2B2C">
              <w:rPr>
                <w:rFonts w:cs="Times New Roman"/>
                <w:sz w:val="20"/>
                <w:szCs w:val="20"/>
              </w:rPr>
              <w:t xml:space="preserve"> </w:t>
            </w:r>
            <w:r>
              <w:rPr>
                <w:rFonts w:cs="Times New Roman"/>
                <w:sz w:val="20"/>
                <w:szCs w:val="20"/>
              </w:rPr>
              <w:tab/>
              <w:t>8 (11</w:t>
            </w:r>
            <w:r w:rsidRPr="000A2B2C">
              <w:rPr>
                <w:rFonts w:cs="Times New Roman"/>
                <w:sz w:val="20"/>
                <w:szCs w:val="20"/>
              </w:rPr>
              <w:t>%)</w:t>
            </w:r>
          </w:p>
          <w:p w14:paraId="07501266"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Coles</w:t>
            </w:r>
            <w:r>
              <w:rPr>
                <w:rFonts w:cs="Times New Roman"/>
                <w:sz w:val="20"/>
                <w:szCs w:val="20"/>
              </w:rPr>
              <w:tab/>
              <w:t>7 (10%)</w:t>
            </w:r>
          </w:p>
        </w:tc>
        <w:tc>
          <w:tcPr>
            <w:tcW w:w="4678" w:type="dxa"/>
          </w:tcPr>
          <w:p w14:paraId="25DE96CB" w14:textId="77777777" w:rsidR="000A6AF4" w:rsidRDefault="000A6AF4" w:rsidP="002F195E">
            <w:pPr>
              <w:tabs>
                <w:tab w:val="left" w:pos="3529"/>
              </w:tabs>
              <w:spacing w:before="0" w:after="0" w:line="360" w:lineRule="auto"/>
              <w:ind w:firstLine="0"/>
              <w:rPr>
                <w:rFonts w:cs="Times New Roman"/>
                <w:sz w:val="20"/>
                <w:szCs w:val="20"/>
              </w:rPr>
            </w:pPr>
            <w:r>
              <w:rPr>
                <w:rFonts w:cs="Times New Roman"/>
                <w:sz w:val="20"/>
                <w:szCs w:val="20"/>
              </w:rPr>
              <w:t>Total</w:t>
            </w:r>
            <w:r>
              <w:rPr>
                <w:rFonts w:cs="Times New Roman"/>
                <w:sz w:val="20"/>
                <w:szCs w:val="20"/>
              </w:rPr>
              <w:tab/>
              <w:t>266 (78%)</w:t>
            </w:r>
          </w:p>
          <w:p w14:paraId="674BA503"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5C0657ED"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Kellogg Australia</w:t>
            </w:r>
            <w:r w:rsidRPr="000A2B2C">
              <w:rPr>
                <w:rFonts w:cs="Times New Roman"/>
                <w:sz w:val="20"/>
                <w:szCs w:val="20"/>
              </w:rPr>
              <w:t xml:space="preserve"> </w:t>
            </w:r>
            <w:r>
              <w:rPr>
                <w:rFonts w:cs="Times New Roman"/>
                <w:sz w:val="20"/>
                <w:szCs w:val="20"/>
              </w:rPr>
              <w:tab/>
              <w:t>41 (15</w:t>
            </w:r>
            <w:r w:rsidRPr="000A2B2C">
              <w:rPr>
                <w:rFonts w:cs="Times New Roman"/>
                <w:sz w:val="20"/>
                <w:szCs w:val="20"/>
              </w:rPr>
              <w:t>%)</w:t>
            </w:r>
          </w:p>
          <w:p w14:paraId="7A681841"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Nestle Australia</w:t>
            </w:r>
            <w:r w:rsidRPr="000A2B2C">
              <w:rPr>
                <w:rFonts w:cs="Times New Roman"/>
                <w:sz w:val="20"/>
                <w:szCs w:val="20"/>
              </w:rPr>
              <w:t xml:space="preserve">, </w:t>
            </w:r>
            <w:r>
              <w:rPr>
                <w:rFonts w:cs="Times New Roman"/>
                <w:sz w:val="20"/>
                <w:szCs w:val="20"/>
              </w:rPr>
              <w:tab/>
              <w:t>38 (14</w:t>
            </w:r>
            <w:r w:rsidRPr="000A2B2C">
              <w:rPr>
                <w:rFonts w:cs="Times New Roman"/>
                <w:sz w:val="20"/>
                <w:szCs w:val="20"/>
              </w:rPr>
              <w:t>%)</w:t>
            </w:r>
          </w:p>
          <w:p w14:paraId="06776ACE"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ALDI</w:t>
            </w:r>
            <w:r>
              <w:rPr>
                <w:rFonts w:cs="Times New Roman"/>
                <w:sz w:val="20"/>
                <w:szCs w:val="20"/>
              </w:rPr>
              <w:tab/>
              <w:t>34 (13%)</w:t>
            </w:r>
          </w:p>
        </w:tc>
      </w:tr>
      <w:tr w:rsidR="000A6AF4" w:rsidRPr="000A2B2C" w14:paraId="3D53E818" w14:textId="77777777" w:rsidTr="006F65D8">
        <w:trPr>
          <w:trHeight w:val="851"/>
        </w:trPr>
        <w:tc>
          <w:tcPr>
            <w:tcW w:w="2518" w:type="dxa"/>
          </w:tcPr>
          <w:p w14:paraId="451B8D0B" w14:textId="77777777" w:rsidR="000A6AF4" w:rsidRPr="000A2B2C" w:rsidRDefault="000A6AF4" w:rsidP="002F195E">
            <w:pPr>
              <w:spacing w:before="0" w:after="0" w:line="360" w:lineRule="auto"/>
              <w:ind w:firstLine="0"/>
              <w:rPr>
                <w:rFonts w:cs="Times New Roman"/>
                <w:sz w:val="20"/>
                <w:szCs w:val="20"/>
              </w:rPr>
            </w:pPr>
            <w:r>
              <w:rPr>
                <w:rFonts w:cs="Times New Roman"/>
                <w:sz w:val="20"/>
                <w:szCs w:val="20"/>
              </w:rPr>
              <w:t>Cereal bars</w:t>
            </w:r>
          </w:p>
        </w:tc>
        <w:tc>
          <w:tcPr>
            <w:tcW w:w="3686" w:type="dxa"/>
          </w:tcPr>
          <w:p w14:paraId="4CFEC2E0" w14:textId="0568AA14" w:rsidR="000A6AF4" w:rsidRPr="000A2B2C" w:rsidRDefault="000A6AF4" w:rsidP="002F195E">
            <w:pPr>
              <w:spacing w:before="0" w:after="0" w:line="360" w:lineRule="auto"/>
              <w:ind w:firstLine="0"/>
              <w:rPr>
                <w:rFonts w:cs="Times New Roman"/>
                <w:sz w:val="20"/>
                <w:szCs w:val="20"/>
              </w:rPr>
            </w:pPr>
            <w:r>
              <w:rPr>
                <w:rFonts w:cs="Times New Roman"/>
                <w:sz w:val="20"/>
                <w:szCs w:val="20"/>
              </w:rPr>
              <w:t>Include</w:t>
            </w:r>
            <w:r w:rsidR="003C6823">
              <w:rPr>
                <w:rFonts w:cs="Times New Roman"/>
                <w:sz w:val="20"/>
                <w:szCs w:val="20"/>
              </w:rPr>
              <w:t>s</w:t>
            </w:r>
            <w:r>
              <w:rPr>
                <w:rFonts w:cs="Times New Roman"/>
                <w:sz w:val="20"/>
                <w:szCs w:val="20"/>
              </w:rPr>
              <w:t xml:space="preserve"> nut</w:t>
            </w:r>
            <w:r w:rsidR="003C6823">
              <w:rPr>
                <w:rFonts w:cs="Times New Roman"/>
                <w:sz w:val="20"/>
                <w:szCs w:val="20"/>
              </w:rPr>
              <w:t>-</w:t>
            </w:r>
            <w:r>
              <w:rPr>
                <w:rFonts w:cs="Times New Roman"/>
                <w:sz w:val="20"/>
                <w:szCs w:val="20"/>
              </w:rPr>
              <w:t>based bars (plain, yoghurt coated, chocolate coated), and cereal</w:t>
            </w:r>
            <w:r w:rsidR="003C6823">
              <w:rPr>
                <w:rFonts w:cs="Times New Roman"/>
                <w:sz w:val="20"/>
                <w:szCs w:val="20"/>
              </w:rPr>
              <w:t>-</w:t>
            </w:r>
            <w:r>
              <w:rPr>
                <w:rFonts w:cs="Times New Roman"/>
                <w:sz w:val="20"/>
                <w:szCs w:val="20"/>
              </w:rPr>
              <w:t>based bars (plain, yoghurt coated, chocolate coated, baked/filled).</w:t>
            </w:r>
          </w:p>
        </w:tc>
        <w:tc>
          <w:tcPr>
            <w:tcW w:w="4252" w:type="dxa"/>
          </w:tcPr>
          <w:p w14:paraId="6486EA15" w14:textId="77777777" w:rsidR="000A6AF4" w:rsidRDefault="000A6AF4" w:rsidP="002F195E">
            <w:pPr>
              <w:tabs>
                <w:tab w:val="left" w:pos="2868"/>
              </w:tabs>
              <w:spacing w:before="0" w:after="0" w:line="360" w:lineRule="auto"/>
              <w:ind w:firstLine="0"/>
              <w:rPr>
                <w:rFonts w:cs="Times New Roman"/>
                <w:sz w:val="20"/>
                <w:szCs w:val="20"/>
              </w:rPr>
            </w:pPr>
            <w:r>
              <w:rPr>
                <w:rFonts w:cs="Times New Roman"/>
                <w:sz w:val="20"/>
                <w:szCs w:val="20"/>
              </w:rPr>
              <w:t xml:space="preserve">Total </w:t>
            </w:r>
            <w:r>
              <w:rPr>
                <w:rFonts w:cs="Times New Roman"/>
                <w:sz w:val="20"/>
                <w:szCs w:val="20"/>
              </w:rPr>
              <w:tab/>
              <w:t>60 (25%)</w:t>
            </w:r>
          </w:p>
          <w:p w14:paraId="26CF183F"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71E202F3"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Go Natural</w:t>
            </w:r>
            <w:r w:rsidRPr="000A2B2C">
              <w:rPr>
                <w:rFonts w:cs="Times New Roman"/>
                <w:sz w:val="20"/>
                <w:szCs w:val="20"/>
              </w:rPr>
              <w:t xml:space="preserve"> </w:t>
            </w:r>
            <w:r>
              <w:rPr>
                <w:rFonts w:cs="Times New Roman"/>
                <w:sz w:val="20"/>
                <w:szCs w:val="20"/>
              </w:rPr>
              <w:tab/>
              <w:t>17 (28</w:t>
            </w:r>
            <w:r w:rsidRPr="000A2B2C">
              <w:rPr>
                <w:rFonts w:cs="Times New Roman"/>
                <w:sz w:val="20"/>
                <w:szCs w:val="20"/>
              </w:rPr>
              <w:t>%)</w:t>
            </w:r>
          </w:p>
          <w:p w14:paraId="06980ADC" w14:textId="77777777" w:rsidR="000A6AF4" w:rsidRPr="000A2B2C" w:rsidRDefault="000A6AF4" w:rsidP="002F195E">
            <w:pPr>
              <w:tabs>
                <w:tab w:val="left" w:pos="2868"/>
              </w:tabs>
              <w:spacing w:before="0" w:after="0" w:line="360" w:lineRule="auto"/>
              <w:ind w:firstLine="175"/>
              <w:rPr>
                <w:rFonts w:cs="Times New Roman"/>
                <w:sz w:val="20"/>
                <w:szCs w:val="20"/>
              </w:rPr>
            </w:pPr>
            <w:proofErr w:type="spellStart"/>
            <w:r>
              <w:rPr>
                <w:rFonts w:cs="Times New Roman"/>
                <w:sz w:val="20"/>
                <w:szCs w:val="20"/>
              </w:rPr>
              <w:t>Manassen</w:t>
            </w:r>
            <w:proofErr w:type="spellEnd"/>
            <w:r>
              <w:rPr>
                <w:rFonts w:cs="Times New Roman"/>
                <w:sz w:val="20"/>
                <w:szCs w:val="20"/>
              </w:rPr>
              <w:t xml:space="preserve"> Foods</w:t>
            </w:r>
            <w:r w:rsidRPr="000A2B2C">
              <w:rPr>
                <w:rFonts w:cs="Times New Roman"/>
                <w:sz w:val="20"/>
                <w:szCs w:val="20"/>
              </w:rPr>
              <w:t xml:space="preserve"> </w:t>
            </w:r>
            <w:r>
              <w:rPr>
                <w:rFonts w:cs="Times New Roman"/>
                <w:sz w:val="20"/>
                <w:szCs w:val="20"/>
              </w:rPr>
              <w:tab/>
              <w:t>6 (10</w:t>
            </w:r>
            <w:r w:rsidRPr="000A2B2C">
              <w:rPr>
                <w:rFonts w:cs="Times New Roman"/>
                <w:sz w:val="20"/>
                <w:szCs w:val="20"/>
              </w:rPr>
              <w:t>%)</w:t>
            </w:r>
          </w:p>
          <w:p w14:paraId="11E540AA" w14:textId="77777777" w:rsidR="000A6AF4" w:rsidRDefault="000A6AF4" w:rsidP="002F195E">
            <w:pPr>
              <w:tabs>
                <w:tab w:val="left" w:pos="2868"/>
              </w:tabs>
              <w:spacing w:before="0" w:after="0" w:line="360" w:lineRule="auto"/>
              <w:ind w:firstLine="175"/>
              <w:rPr>
                <w:rFonts w:cs="Times New Roman"/>
                <w:sz w:val="20"/>
                <w:szCs w:val="20"/>
              </w:rPr>
            </w:pPr>
            <w:r>
              <w:rPr>
                <w:rFonts w:cs="Times New Roman"/>
                <w:sz w:val="20"/>
                <w:szCs w:val="20"/>
              </w:rPr>
              <w:lastRenderedPageBreak/>
              <w:t>Carman’s Fine Foods/</w:t>
            </w:r>
            <w:r>
              <w:rPr>
                <w:rFonts w:cs="Times New Roman"/>
                <w:sz w:val="20"/>
                <w:szCs w:val="20"/>
              </w:rPr>
              <w:tab/>
              <w:t>15 (25%)</w:t>
            </w:r>
          </w:p>
          <w:p w14:paraId="22EE69B7" w14:textId="77777777" w:rsidR="000A6AF4" w:rsidRDefault="000A6AF4" w:rsidP="002F195E">
            <w:pPr>
              <w:tabs>
                <w:tab w:val="left" w:pos="2868"/>
              </w:tabs>
              <w:spacing w:before="0" w:after="0" w:line="360" w:lineRule="auto"/>
              <w:ind w:firstLine="175"/>
              <w:rPr>
                <w:rFonts w:cs="Times New Roman"/>
                <w:sz w:val="20"/>
                <w:szCs w:val="20"/>
              </w:rPr>
            </w:pPr>
            <w:r>
              <w:rPr>
                <w:rFonts w:cs="Times New Roman"/>
                <w:sz w:val="20"/>
                <w:szCs w:val="20"/>
              </w:rPr>
              <w:t>Leda Nutrition/</w:t>
            </w:r>
          </w:p>
          <w:p w14:paraId="2F5A4E8C"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Energy Products*</w:t>
            </w:r>
          </w:p>
        </w:tc>
        <w:tc>
          <w:tcPr>
            <w:tcW w:w="4678" w:type="dxa"/>
          </w:tcPr>
          <w:p w14:paraId="36842C1F" w14:textId="77777777" w:rsidR="000A6AF4" w:rsidRDefault="000A6AF4" w:rsidP="002F195E">
            <w:pPr>
              <w:tabs>
                <w:tab w:val="left" w:pos="3529"/>
              </w:tabs>
              <w:spacing w:before="0" w:after="0" w:line="360" w:lineRule="auto"/>
              <w:ind w:firstLine="0"/>
              <w:rPr>
                <w:rFonts w:cs="Times New Roman"/>
                <w:sz w:val="20"/>
                <w:szCs w:val="20"/>
              </w:rPr>
            </w:pPr>
            <w:r>
              <w:rPr>
                <w:rFonts w:cs="Times New Roman"/>
                <w:sz w:val="20"/>
                <w:szCs w:val="20"/>
              </w:rPr>
              <w:lastRenderedPageBreak/>
              <w:t>Total</w:t>
            </w:r>
            <w:r>
              <w:rPr>
                <w:rFonts w:cs="Times New Roman"/>
                <w:sz w:val="20"/>
                <w:szCs w:val="20"/>
              </w:rPr>
              <w:tab/>
              <w:t>177 (75%)</w:t>
            </w:r>
          </w:p>
          <w:p w14:paraId="079D843F"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40E71657"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Nestle Australia</w:t>
            </w:r>
            <w:r w:rsidRPr="000A2B2C">
              <w:rPr>
                <w:rFonts w:cs="Times New Roman"/>
                <w:sz w:val="20"/>
                <w:szCs w:val="20"/>
              </w:rPr>
              <w:t xml:space="preserve"> </w:t>
            </w:r>
            <w:r>
              <w:rPr>
                <w:rFonts w:cs="Times New Roman"/>
                <w:sz w:val="20"/>
                <w:szCs w:val="20"/>
              </w:rPr>
              <w:tab/>
              <w:t>25 (14</w:t>
            </w:r>
            <w:r w:rsidRPr="000A2B2C">
              <w:rPr>
                <w:rFonts w:cs="Times New Roman"/>
                <w:sz w:val="20"/>
                <w:szCs w:val="20"/>
              </w:rPr>
              <w:t>%)</w:t>
            </w:r>
          </w:p>
          <w:p w14:paraId="7C50DCF2"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Kellogg Australia</w:t>
            </w:r>
            <w:r w:rsidRPr="000A2B2C">
              <w:rPr>
                <w:rFonts w:cs="Times New Roman"/>
                <w:sz w:val="20"/>
                <w:szCs w:val="20"/>
              </w:rPr>
              <w:t xml:space="preserve"> </w:t>
            </w:r>
            <w:r>
              <w:rPr>
                <w:rFonts w:cs="Times New Roman"/>
                <w:sz w:val="20"/>
                <w:szCs w:val="20"/>
              </w:rPr>
              <w:tab/>
              <w:t>20 (11</w:t>
            </w:r>
            <w:r w:rsidRPr="000A2B2C">
              <w:rPr>
                <w:rFonts w:cs="Times New Roman"/>
                <w:sz w:val="20"/>
                <w:szCs w:val="20"/>
              </w:rPr>
              <w:t>%)</w:t>
            </w:r>
          </w:p>
          <w:p w14:paraId="45392BD8"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lastRenderedPageBreak/>
              <w:t>ALDI</w:t>
            </w:r>
            <w:r>
              <w:rPr>
                <w:rFonts w:cs="Times New Roman"/>
                <w:sz w:val="20"/>
                <w:szCs w:val="20"/>
              </w:rPr>
              <w:tab/>
              <w:t>19 (11%)</w:t>
            </w:r>
          </w:p>
        </w:tc>
      </w:tr>
      <w:tr w:rsidR="000A6AF4" w:rsidRPr="000A2B2C" w14:paraId="60EEF430" w14:textId="77777777" w:rsidTr="006F65D8">
        <w:trPr>
          <w:trHeight w:val="3542"/>
        </w:trPr>
        <w:tc>
          <w:tcPr>
            <w:tcW w:w="2518" w:type="dxa"/>
          </w:tcPr>
          <w:p w14:paraId="56FBA667" w14:textId="77777777" w:rsidR="000A6AF4" w:rsidRPr="000A2B2C" w:rsidRDefault="000A6AF4" w:rsidP="002F195E">
            <w:pPr>
              <w:spacing w:before="0" w:after="0" w:line="360" w:lineRule="auto"/>
              <w:ind w:firstLine="0"/>
              <w:rPr>
                <w:rFonts w:cs="Times New Roman"/>
                <w:sz w:val="20"/>
                <w:szCs w:val="20"/>
              </w:rPr>
            </w:pPr>
            <w:r>
              <w:rPr>
                <w:rFonts w:cs="Times New Roman"/>
                <w:sz w:val="20"/>
                <w:szCs w:val="20"/>
              </w:rPr>
              <w:lastRenderedPageBreak/>
              <w:t>Cake Mixes/Cakes</w:t>
            </w:r>
          </w:p>
        </w:tc>
        <w:tc>
          <w:tcPr>
            <w:tcW w:w="3686" w:type="dxa"/>
          </w:tcPr>
          <w:p w14:paraId="0F2B946A" w14:textId="03993036" w:rsidR="000A6AF4" w:rsidRPr="000A2B2C" w:rsidRDefault="000A6AF4" w:rsidP="002F195E">
            <w:pPr>
              <w:spacing w:before="0" w:after="0" w:line="360" w:lineRule="auto"/>
              <w:ind w:firstLine="0"/>
              <w:rPr>
                <w:rFonts w:cs="Times New Roman"/>
                <w:sz w:val="20"/>
                <w:szCs w:val="20"/>
              </w:rPr>
            </w:pPr>
            <w:r>
              <w:rPr>
                <w:rFonts w:cs="Times New Roman"/>
                <w:sz w:val="20"/>
                <w:szCs w:val="20"/>
              </w:rPr>
              <w:t>Include</w:t>
            </w:r>
            <w:r w:rsidR="003C6823">
              <w:rPr>
                <w:rFonts w:cs="Times New Roman"/>
                <w:sz w:val="20"/>
                <w:szCs w:val="20"/>
              </w:rPr>
              <w:t>s</w:t>
            </w:r>
            <w:r>
              <w:rPr>
                <w:rFonts w:cs="Times New Roman"/>
                <w:sz w:val="20"/>
                <w:szCs w:val="20"/>
              </w:rPr>
              <w:t xml:space="preserve"> pancake mix, cupcake mix, muffin mix, chocolate cake mix, biscuit mix, vanilla/plain cake mix, cheesecake mix, fruit cake mix, carrot cake mix, brownie mix, scone mix, pancakes, cupcakes, chocolate cakes, vanilla/plain cakes, cheese cakes, fruit cakes, carrot cakes, slices, lamingtons, doughnuts, Swiss rolls, brownies, meringues, Bavarians, scones, Christmas cakes and puddings.</w:t>
            </w:r>
          </w:p>
        </w:tc>
        <w:tc>
          <w:tcPr>
            <w:tcW w:w="4252" w:type="dxa"/>
          </w:tcPr>
          <w:p w14:paraId="15E95591" w14:textId="77777777" w:rsidR="000A6AF4" w:rsidRDefault="000A6AF4" w:rsidP="002F195E">
            <w:pPr>
              <w:tabs>
                <w:tab w:val="left" w:pos="2868"/>
              </w:tabs>
              <w:spacing w:before="0" w:after="0" w:line="360" w:lineRule="auto"/>
              <w:ind w:firstLine="0"/>
              <w:rPr>
                <w:rFonts w:cs="Times New Roman"/>
                <w:sz w:val="20"/>
                <w:szCs w:val="20"/>
              </w:rPr>
            </w:pPr>
            <w:r>
              <w:rPr>
                <w:rFonts w:cs="Times New Roman"/>
                <w:sz w:val="20"/>
                <w:szCs w:val="20"/>
              </w:rPr>
              <w:t xml:space="preserve">Total </w:t>
            </w:r>
            <w:r>
              <w:rPr>
                <w:rFonts w:cs="Times New Roman"/>
                <w:sz w:val="20"/>
                <w:szCs w:val="20"/>
              </w:rPr>
              <w:tab/>
              <w:t>59 (12%)</w:t>
            </w:r>
          </w:p>
          <w:p w14:paraId="338451DA" w14:textId="77777777" w:rsidR="000A6AF4" w:rsidRPr="000A2B2C" w:rsidRDefault="000A6AF4" w:rsidP="002F195E">
            <w:pPr>
              <w:tabs>
                <w:tab w:val="left" w:pos="2868"/>
              </w:tabs>
              <w:spacing w:before="0" w:after="0" w:line="360" w:lineRule="auto"/>
              <w:ind w:firstLine="0"/>
              <w:rPr>
                <w:rFonts w:cs="Times New Roman"/>
                <w:sz w:val="20"/>
                <w:szCs w:val="20"/>
              </w:rPr>
            </w:pPr>
            <w:r>
              <w:rPr>
                <w:rFonts w:cs="Times New Roman"/>
                <w:sz w:val="20"/>
                <w:szCs w:val="20"/>
              </w:rPr>
              <w:t>Top 3 manufacturers</w:t>
            </w:r>
          </w:p>
          <w:p w14:paraId="7644D82E"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Coles</w:t>
            </w:r>
            <w:r>
              <w:rPr>
                <w:rFonts w:cs="Times New Roman"/>
                <w:sz w:val="20"/>
                <w:szCs w:val="20"/>
              </w:rPr>
              <w:tab/>
              <w:t>12 (20</w:t>
            </w:r>
            <w:r w:rsidRPr="000A2B2C">
              <w:rPr>
                <w:rFonts w:cs="Times New Roman"/>
                <w:sz w:val="20"/>
                <w:szCs w:val="20"/>
              </w:rPr>
              <w:t>%)</w:t>
            </w:r>
          </w:p>
          <w:p w14:paraId="4A26618F"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Woolworths</w:t>
            </w:r>
            <w:r w:rsidRPr="000A2B2C">
              <w:rPr>
                <w:rFonts w:cs="Times New Roman"/>
                <w:sz w:val="20"/>
                <w:szCs w:val="20"/>
              </w:rPr>
              <w:t xml:space="preserve"> </w:t>
            </w:r>
            <w:r>
              <w:rPr>
                <w:rFonts w:cs="Times New Roman"/>
                <w:sz w:val="20"/>
                <w:szCs w:val="20"/>
              </w:rPr>
              <w:tab/>
              <w:t>10 (17</w:t>
            </w:r>
            <w:r w:rsidRPr="000A2B2C">
              <w:rPr>
                <w:rFonts w:cs="Times New Roman"/>
                <w:sz w:val="20"/>
                <w:szCs w:val="20"/>
              </w:rPr>
              <w:t>%)</w:t>
            </w:r>
          </w:p>
          <w:p w14:paraId="3D7986BD"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Green’s General Foods</w:t>
            </w:r>
            <w:r>
              <w:rPr>
                <w:rFonts w:cs="Times New Roman"/>
                <w:sz w:val="20"/>
                <w:szCs w:val="20"/>
              </w:rPr>
              <w:tab/>
              <w:t>9 (15%)</w:t>
            </w:r>
          </w:p>
        </w:tc>
        <w:tc>
          <w:tcPr>
            <w:tcW w:w="4678" w:type="dxa"/>
          </w:tcPr>
          <w:p w14:paraId="7A32C7B0" w14:textId="77777777" w:rsidR="000A6AF4" w:rsidRDefault="000A6AF4" w:rsidP="002F195E">
            <w:pPr>
              <w:tabs>
                <w:tab w:val="left" w:pos="3529"/>
              </w:tabs>
              <w:spacing w:before="0" w:after="0" w:line="360" w:lineRule="auto"/>
              <w:ind w:firstLine="0"/>
              <w:rPr>
                <w:rFonts w:cs="Times New Roman"/>
                <w:sz w:val="20"/>
                <w:szCs w:val="20"/>
              </w:rPr>
            </w:pPr>
            <w:r>
              <w:rPr>
                <w:rFonts w:cs="Times New Roman"/>
                <w:sz w:val="20"/>
                <w:szCs w:val="20"/>
              </w:rPr>
              <w:t>Total</w:t>
            </w:r>
            <w:r>
              <w:rPr>
                <w:rFonts w:cs="Times New Roman"/>
                <w:sz w:val="20"/>
                <w:szCs w:val="20"/>
              </w:rPr>
              <w:tab/>
              <w:t>432 (88%)</w:t>
            </w:r>
          </w:p>
          <w:p w14:paraId="0923B2A3"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3988C8E5"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Coles</w:t>
            </w:r>
            <w:r w:rsidRPr="000A2B2C">
              <w:rPr>
                <w:rFonts w:cs="Times New Roman"/>
                <w:sz w:val="20"/>
                <w:szCs w:val="20"/>
              </w:rPr>
              <w:t xml:space="preserve"> </w:t>
            </w:r>
            <w:r>
              <w:rPr>
                <w:rFonts w:cs="Times New Roman"/>
                <w:sz w:val="20"/>
                <w:szCs w:val="20"/>
              </w:rPr>
              <w:tab/>
              <w:t>100 (23</w:t>
            </w:r>
            <w:r w:rsidRPr="000A2B2C">
              <w:rPr>
                <w:rFonts w:cs="Times New Roman"/>
                <w:sz w:val="20"/>
                <w:szCs w:val="20"/>
              </w:rPr>
              <w:t>%)</w:t>
            </w:r>
          </w:p>
          <w:p w14:paraId="4F8FBD13"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Woolworths</w:t>
            </w:r>
            <w:r w:rsidRPr="000A2B2C">
              <w:rPr>
                <w:rFonts w:cs="Times New Roman"/>
                <w:sz w:val="20"/>
                <w:szCs w:val="20"/>
              </w:rPr>
              <w:t xml:space="preserve"> </w:t>
            </w:r>
            <w:r>
              <w:rPr>
                <w:rFonts w:cs="Times New Roman"/>
                <w:sz w:val="20"/>
                <w:szCs w:val="20"/>
              </w:rPr>
              <w:tab/>
              <w:t>50 (12</w:t>
            </w:r>
            <w:r w:rsidRPr="000A2B2C">
              <w:rPr>
                <w:rFonts w:cs="Times New Roman"/>
                <w:sz w:val="20"/>
                <w:szCs w:val="20"/>
              </w:rPr>
              <w:t>%)</w:t>
            </w:r>
          </w:p>
          <w:p w14:paraId="58557178"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Goodman Fielder</w:t>
            </w:r>
            <w:r>
              <w:rPr>
                <w:rFonts w:cs="Times New Roman"/>
                <w:sz w:val="20"/>
                <w:szCs w:val="20"/>
              </w:rPr>
              <w:tab/>
              <w:t>49 (11%)</w:t>
            </w:r>
          </w:p>
        </w:tc>
      </w:tr>
      <w:tr w:rsidR="000A6AF4" w:rsidRPr="000A2B2C" w14:paraId="5FD28BB0" w14:textId="77777777" w:rsidTr="006F65D8">
        <w:trPr>
          <w:trHeight w:val="3266"/>
        </w:trPr>
        <w:tc>
          <w:tcPr>
            <w:tcW w:w="2518" w:type="dxa"/>
          </w:tcPr>
          <w:p w14:paraId="4A1ACF58" w14:textId="77777777" w:rsidR="000A6AF4" w:rsidRPr="000A2B2C" w:rsidRDefault="000A6AF4" w:rsidP="002F195E">
            <w:pPr>
              <w:spacing w:before="0" w:after="0" w:line="360" w:lineRule="auto"/>
              <w:ind w:firstLine="0"/>
              <w:rPr>
                <w:rFonts w:cs="Times New Roman"/>
                <w:sz w:val="20"/>
                <w:szCs w:val="20"/>
              </w:rPr>
            </w:pPr>
            <w:r>
              <w:rPr>
                <w:rFonts w:cs="Times New Roman"/>
                <w:sz w:val="20"/>
                <w:szCs w:val="20"/>
              </w:rPr>
              <w:t>Sweet biscuits</w:t>
            </w:r>
          </w:p>
        </w:tc>
        <w:tc>
          <w:tcPr>
            <w:tcW w:w="3686" w:type="dxa"/>
          </w:tcPr>
          <w:p w14:paraId="0191511E" w14:textId="26DB3AA5" w:rsidR="000A6AF4" w:rsidRPr="000A2B2C" w:rsidRDefault="000A6AF4" w:rsidP="002F195E">
            <w:pPr>
              <w:spacing w:before="0" w:after="0" w:line="360" w:lineRule="auto"/>
              <w:ind w:firstLine="0"/>
              <w:rPr>
                <w:rFonts w:cs="Times New Roman"/>
                <w:sz w:val="20"/>
                <w:szCs w:val="20"/>
              </w:rPr>
            </w:pPr>
            <w:r>
              <w:rPr>
                <w:rFonts w:cs="Times New Roman"/>
                <w:sz w:val="20"/>
                <w:szCs w:val="20"/>
              </w:rPr>
              <w:t>Include</w:t>
            </w:r>
            <w:r w:rsidR="003C6823">
              <w:rPr>
                <w:rFonts w:cs="Times New Roman"/>
                <w:sz w:val="20"/>
                <w:szCs w:val="20"/>
              </w:rPr>
              <w:t>s</w:t>
            </w:r>
            <w:r>
              <w:rPr>
                <w:rFonts w:cs="Times New Roman"/>
                <w:sz w:val="20"/>
                <w:szCs w:val="20"/>
              </w:rPr>
              <w:t xml:space="preserve"> chocolate-covered sandwich style biscuits, jam filled biscuits, fruit, filled biscuits, wafer-style filled biscuits, choc-chip biscuits, plain sweet unfilled biscuits, chocolate coated biscuits, iced biscuits, shortbread style biscuits, gingerbread biscuits, oatmeal/wheatmeal biscuits, Anzac style biscuits, and fruit and nut chunks biscuits.</w:t>
            </w:r>
          </w:p>
        </w:tc>
        <w:tc>
          <w:tcPr>
            <w:tcW w:w="4252" w:type="dxa"/>
          </w:tcPr>
          <w:p w14:paraId="3EE19FD3" w14:textId="77777777" w:rsidR="000A6AF4" w:rsidRDefault="000A6AF4" w:rsidP="002F195E">
            <w:pPr>
              <w:tabs>
                <w:tab w:val="left" w:pos="2868"/>
              </w:tabs>
              <w:spacing w:before="0" w:after="0" w:line="360" w:lineRule="auto"/>
              <w:ind w:firstLine="0"/>
              <w:rPr>
                <w:rFonts w:cs="Times New Roman"/>
                <w:sz w:val="20"/>
                <w:szCs w:val="20"/>
              </w:rPr>
            </w:pPr>
            <w:r>
              <w:rPr>
                <w:rFonts w:cs="Times New Roman"/>
                <w:sz w:val="20"/>
                <w:szCs w:val="20"/>
              </w:rPr>
              <w:t xml:space="preserve">Total </w:t>
            </w:r>
            <w:r>
              <w:rPr>
                <w:rFonts w:cs="Times New Roman"/>
                <w:sz w:val="20"/>
                <w:szCs w:val="20"/>
              </w:rPr>
              <w:tab/>
              <w:t>63 (12%)</w:t>
            </w:r>
          </w:p>
          <w:p w14:paraId="70BD36C5"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25EB160F" w14:textId="77777777" w:rsidR="000A6AF4" w:rsidRDefault="000A6AF4" w:rsidP="002F195E">
            <w:pPr>
              <w:tabs>
                <w:tab w:val="left" w:pos="2868"/>
              </w:tabs>
              <w:spacing w:before="0" w:after="0" w:line="360" w:lineRule="auto"/>
              <w:ind w:firstLine="175"/>
              <w:rPr>
                <w:rFonts w:cs="Times New Roman"/>
                <w:sz w:val="20"/>
                <w:szCs w:val="20"/>
              </w:rPr>
            </w:pPr>
            <w:proofErr w:type="spellStart"/>
            <w:r>
              <w:rPr>
                <w:rFonts w:cs="Times New Roman"/>
                <w:sz w:val="20"/>
                <w:szCs w:val="20"/>
              </w:rPr>
              <w:t>Buontempo</w:t>
            </w:r>
            <w:proofErr w:type="spellEnd"/>
            <w:r>
              <w:rPr>
                <w:rFonts w:cs="Times New Roman"/>
                <w:sz w:val="20"/>
                <w:szCs w:val="20"/>
              </w:rPr>
              <w:t xml:space="preserve"> Enterprises/</w:t>
            </w:r>
            <w:r>
              <w:rPr>
                <w:rFonts w:cs="Times New Roman"/>
                <w:sz w:val="20"/>
                <w:szCs w:val="20"/>
              </w:rPr>
              <w:tab/>
              <w:t>14 (22</w:t>
            </w:r>
            <w:r w:rsidRPr="000A2B2C">
              <w:rPr>
                <w:rFonts w:cs="Times New Roman"/>
                <w:sz w:val="20"/>
                <w:szCs w:val="20"/>
              </w:rPr>
              <w:t>%)</w:t>
            </w:r>
          </w:p>
          <w:p w14:paraId="46BA05E8"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Naturally Good*</w:t>
            </w:r>
          </w:p>
          <w:p w14:paraId="6981618E" w14:textId="77777777" w:rsidR="000A6AF4" w:rsidRDefault="000A6AF4" w:rsidP="002F195E">
            <w:pPr>
              <w:tabs>
                <w:tab w:val="left" w:pos="2868"/>
              </w:tabs>
              <w:spacing w:before="0" w:after="0" w:line="360" w:lineRule="auto"/>
              <w:ind w:firstLine="175"/>
              <w:rPr>
                <w:rFonts w:cs="Times New Roman"/>
                <w:sz w:val="20"/>
                <w:szCs w:val="20"/>
              </w:rPr>
            </w:pPr>
            <w:proofErr w:type="spellStart"/>
            <w:r>
              <w:rPr>
                <w:rFonts w:cs="Times New Roman"/>
                <w:sz w:val="20"/>
                <w:szCs w:val="20"/>
              </w:rPr>
              <w:t>Kez’s</w:t>
            </w:r>
            <w:proofErr w:type="spellEnd"/>
            <w:r>
              <w:rPr>
                <w:rFonts w:cs="Times New Roman"/>
                <w:sz w:val="20"/>
                <w:szCs w:val="20"/>
              </w:rPr>
              <w:t xml:space="preserve"> Kitchen/</w:t>
            </w:r>
            <w:r>
              <w:rPr>
                <w:rFonts w:cs="Times New Roman"/>
                <w:sz w:val="20"/>
                <w:szCs w:val="20"/>
              </w:rPr>
              <w:tab/>
              <w:t>20 (32</w:t>
            </w:r>
            <w:r w:rsidRPr="000A2B2C">
              <w:rPr>
                <w:rFonts w:cs="Times New Roman"/>
                <w:sz w:val="20"/>
                <w:szCs w:val="20"/>
              </w:rPr>
              <w:t>%)</w:t>
            </w:r>
          </w:p>
          <w:p w14:paraId="23888158" w14:textId="77777777" w:rsidR="000A6AF4" w:rsidRDefault="000A6AF4" w:rsidP="002F195E">
            <w:pPr>
              <w:tabs>
                <w:tab w:val="left" w:pos="2868"/>
              </w:tabs>
              <w:spacing w:before="0" w:after="0" w:line="360" w:lineRule="auto"/>
              <w:ind w:firstLine="175"/>
              <w:rPr>
                <w:rFonts w:cs="Times New Roman"/>
                <w:sz w:val="20"/>
                <w:szCs w:val="20"/>
              </w:rPr>
            </w:pPr>
            <w:r>
              <w:rPr>
                <w:rFonts w:cs="Times New Roman"/>
                <w:sz w:val="20"/>
                <w:szCs w:val="20"/>
              </w:rPr>
              <w:t>Leda Nutrition/</w:t>
            </w:r>
          </w:p>
          <w:p w14:paraId="46D6D101" w14:textId="77777777" w:rsidR="000A6AF4" w:rsidRDefault="000A6AF4" w:rsidP="002F195E">
            <w:pPr>
              <w:tabs>
                <w:tab w:val="left" w:pos="2868"/>
              </w:tabs>
              <w:spacing w:before="0" w:after="0" w:line="360" w:lineRule="auto"/>
              <w:ind w:firstLine="175"/>
              <w:rPr>
                <w:rFonts w:cs="Times New Roman"/>
                <w:sz w:val="20"/>
                <w:szCs w:val="20"/>
              </w:rPr>
            </w:pPr>
            <w:r>
              <w:rPr>
                <w:rFonts w:cs="Times New Roman"/>
                <w:sz w:val="20"/>
                <w:szCs w:val="20"/>
              </w:rPr>
              <w:t>Coles/</w:t>
            </w:r>
          </w:p>
          <w:p w14:paraId="3A1CEA81" w14:textId="1B518753"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Freedom Foods *</w:t>
            </w:r>
          </w:p>
          <w:p w14:paraId="025D3A39" w14:textId="77777777" w:rsidR="000A6AF4" w:rsidRPr="000A2B2C" w:rsidRDefault="000A6AF4" w:rsidP="002F195E">
            <w:pPr>
              <w:tabs>
                <w:tab w:val="left" w:pos="2868"/>
              </w:tabs>
              <w:spacing w:before="0" w:after="0" w:line="360" w:lineRule="auto"/>
              <w:ind w:firstLine="175"/>
              <w:rPr>
                <w:rFonts w:cs="Times New Roman"/>
                <w:sz w:val="20"/>
                <w:szCs w:val="20"/>
              </w:rPr>
            </w:pPr>
          </w:p>
        </w:tc>
        <w:tc>
          <w:tcPr>
            <w:tcW w:w="4678" w:type="dxa"/>
          </w:tcPr>
          <w:p w14:paraId="4D8F4AA3" w14:textId="77777777" w:rsidR="000A6AF4" w:rsidRDefault="000A6AF4" w:rsidP="002F195E">
            <w:pPr>
              <w:tabs>
                <w:tab w:val="left" w:pos="3529"/>
              </w:tabs>
              <w:spacing w:before="0" w:after="0" w:line="360" w:lineRule="auto"/>
              <w:ind w:firstLine="0"/>
              <w:rPr>
                <w:rFonts w:cs="Times New Roman"/>
                <w:sz w:val="20"/>
                <w:szCs w:val="20"/>
              </w:rPr>
            </w:pPr>
            <w:r>
              <w:rPr>
                <w:rFonts w:cs="Times New Roman"/>
                <w:sz w:val="20"/>
                <w:szCs w:val="20"/>
              </w:rPr>
              <w:t>Total</w:t>
            </w:r>
            <w:r>
              <w:rPr>
                <w:rFonts w:cs="Times New Roman"/>
                <w:sz w:val="20"/>
                <w:szCs w:val="20"/>
              </w:rPr>
              <w:tab/>
              <w:t>487 (88%)</w:t>
            </w:r>
          </w:p>
          <w:p w14:paraId="0D2F3652"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6743AFDE"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Campbell Arnott’s</w:t>
            </w:r>
            <w:r w:rsidRPr="000A2B2C">
              <w:rPr>
                <w:rFonts w:cs="Times New Roman"/>
                <w:sz w:val="20"/>
                <w:szCs w:val="20"/>
              </w:rPr>
              <w:t xml:space="preserve"> </w:t>
            </w:r>
            <w:r>
              <w:rPr>
                <w:rFonts w:cs="Times New Roman"/>
                <w:sz w:val="20"/>
                <w:szCs w:val="20"/>
              </w:rPr>
              <w:tab/>
              <w:t>89 (18</w:t>
            </w:r>
            <w:r w:rsidRPr="000A2B2C">
              <w:rPr>
                <w:rFonts w:cs="Times New Roman"/>
                <w:sz w:val="20"/>
                <w:szCs w:val="20"/>
              </w:rPr>
              <w:t>%)</w:t>
            </w:r>
          </w:p>
          <w:p w14:paraId="2ABECDD0"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ALDI</w:t>
            </w:r>
            <w:r w:rsidRPr="000A2B2C">
              <w:rPr>
                <w:rFonts w:cs="Times New Roman"/>
                <w:sz w:val="20"/>
                <w:szCs w:val="20"/>
              </w:rPr>
              <w:t xml:space="preserve"> </w:t>
            </w:r>
            <w:r>
              <w:rPr>
                <w:rFonts w:cs="Times New Roman"/>
                <w:sz w:val="20"/>
                <w:szCs w:val="20"/>
              </w:rPr>
              <w:tab/>
              <w:t>64 (13</w:t>
            </w:r>
            <w:r w:rsidRPr="000A2B2C">
              <w:rPr>
                <w:rFonts w:cs="Times New Roman"/>
                <w:sz w:val="20"/>
                <w:szCs w:val="20"/>
              </w:rPr>
              <w:t>%)</w:t>
            </w:r>
          </w:p>
          <w:p w14:paraId="74EA6932"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Coles</w:t>
            </w:r>
            <w:r>
              <w:rPr>
                <w:rFonts w:cs="Times New Roman"/>
                <w:sz w:val="20"/>
                <w:szCs w:val="20"/>
              </w:rPr>
              <w:tab/>
              <w:t>37 (8%)</w:t>
            </w:r>
          </w:p>
        </w:tc>
      </w:tr>
      <w:tr w:rsidR="000A6AF4" w:rsidRPr="000A2B2C" w14:paraId="528EE538" w14:textId="77777777" w:rsidTr="006F65D8">
        <w:trPr>
          <w:trHeight w:val="25"/>
        </w:trPr>
        <w:tc>
          <w:tcPr>
            <w:tcW w:w="2518" w:type="dxa"/>
          </w:tcPr>
          <w:p w14:paraId="2B45C7C4" w14:textId="77777777" w:rsidR="000A6AF4" w:rsidRPr="000A2B2C" w:rsidRDefault="000A6AF4" w:rsidP="002F195E">
            <w:pPr>
              <w:spacing w:before="0" w:after="0" w:line="360" w:lineRule="auto"/>
              <w:ind w:firstLine="0"/>
              <w:rPr>
                <w:rFonts w:cs="Times New Roman"/>
                <w:sz w:val="20"/>
                <w:szCs w:val="20"/>
              </w:rPr>
            </w:pPr>
            <w:r>
              <w:rPr>
                <w:rFonts w:cs="Times New Roman"/>
                <w:sz w:val="20"/>
                <w:szCs w:val="20"/>
              </w:rPr>
              <w:t>Ice cream</w:t>
            </w:r>
          </w:p>
        </w:tc>
        <w:tc>
          <w:tcPr>
            <w:tcW w:w="3686" w:type="dxa"/>
          </w:tcPr>
          <w:p w14:paraId="2F0D621A" w14:textId="77777777" w:rsidR="000A6AF4" w:rsidRPr="000A2B2C" w:rsidRDefault="000A6AF4" w:rsidP="002F195E">
            <w:pPr>
              <w:spacing w:before="0" w:after="0" w:line="360" w:lineRule="auto"/>
              <w:ind w:firstLine="0"/>
              <w:rPr>
                <w:rFonts w:cs="Times New Roman"/>
                <w:sz w:val="20"/>
                <w:szCs w:val="20"/>
              </w:rPr>
            </w:pPr>
            <w:r>
              <w:rPr>
                <w:rFonts w:cs="Times New Roman"/>
                <w:sz w:val="20"/>
                <w:szCs w:val="20"/>
              </w:rPr>
              <w:t>NA</w:t>
            </w:r>
          </w:p>
        </w:tc>
        <w:tc>
          <w:tcPr>
            <w:tcW w:w="4252" w:type="dxa"/>
          </w:tcPr>
          <w:p w14:paraId="2F794641" w14:textId="77777777" w:rsidR="000A6AF4" w:rsidRDefault="000A6AF4" w:rsidP="002F195E">
            <w:pPr>
              <w:tabs>
                <w:tab w:val="left" w:pos="2868"/>
              </w:tabs>
              <w:spacing w:before="0" w:after="0" w:line="360" w:lineRule="auto"/>
              <w:ind w:firstLine="0"/>
              <w:rPr>
                <w:rFonts w:cs="Times New Roman"/>
                <w:sz w:val="20"/>
                <w:szCs w:val="20"/>
              </w:rPr>
            </w:pPr>
            <w:r>
              <w:rPr>
                <w:rFonts w:cs="Times New Roman"/>
                <w:sz w:val="20"/>
                <w:szCs w:val="20"/>
              </w:rPr>
              <w:t xml:space="preserve">Total </w:t>
            </w:r>
            <w:r>
              <w:rPr>
                <w:rFonts w:cs="Times New Roman"/>
                <w:sz w:val="20"/>
                <w:szCs w:val="20"/>
              </w:rPr>
              <w:tab/>
              <w:t>25 (12%)</w:t>
            </w:r>
          </w:p>
          <w:p w14:paraId="5A88F80A"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53A07BF6"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lastRenderedPageBreak/>
              <w:t>Weis Frozen Foods</w:t>
            </w:r>
            <w:r w:rsidRPr="000A2B2C">
              <w:rPr>
                <w:rFonts w:cs="Times New Roman"/>
                <w:sz w:val="20"/>
                <w:szCs w:val="20"/>
              </w:rPr>
              <w:t xml:space="preserve"> </w:t>
            </w:r>
            <w:r>
              <w:rPr>
                <w:rFonts w:cs="Times New Roman"/>
                <w:sz w:val="20"/>
                <w:szCs w:val="20"/>
              </w:rPr>
              <w:tab/>
              <w:t>9 (36</w:t>
            </w:r>
            <w:r w:rsidRPr="000A2B2C">
              <w:rPr>
                <w:rFonts w:cs="Times New Roman"/>
                <w:sz w:val="20"/>
                <w:szCs w:val="20"/>
              </w:rPr>
              <w:t>%)</w:t>
            </w:r>
          </w:p>
          <w:p w14:paraId="4EC06E86" w14:textId="1AB54BE8"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Bulla</w:t>
            </w:r>
            <w:r w:rsidRPr="000A2B2C">
              <w:rPr>
                <w:rFonts w:cs="Times New Roman"/>
                <w:sz w:val="20"/>
                <w:szCs w:val="20"/>
              </w:rPr>
              <w:t xml:space="preserve"> </w:t>
            </w:r>
            <w:r w:rsidR="00520D01">
              <w:rPr>
                <w:rFonts w:cs="Times New Roman"/>
                <w:sz w:val="20"/>
                <w:szCs w:val="20"/>
              </w:rPr>
              <w:t>Dairy Foods</w:t>
            </w:r>
            <w:r>
              <w:rPr>
                <w:rFonts w:cs="Times New Roman"/>
                <w:sz w:val="20"/>
                <w:szCs w:val="20"/>
              </w:rPr>
              <w:tab/>
              <w:t>8 (32</w:t>
            </w:r>
            <w:r w:rsidRPr="000A2B2C">
              <w:rPr>
                <w:rFonts w:cs="Times New Roman"/>
                <w:sz w:val="20"/>
                <w:szCs w:val="20"/>
              </w:rPr>
              <w:t>%)</w:t>
            </w:r>
          </w:p>
          <w:p w14:paraId="475CE292" w14:textId="77777777" w:rsidR="000A6AF4" w:rsidRPr="000A2B2C" w:rsidRDefault="000A6AF4" w:rsidP="002F195E">
            <w:pPr>
              <w:tabs>
                <w:tab w:val="left" w:pos="2868"/>
              </w:tabs>
              <w:spacing w:before="0" w:after="0" w:line="360" w:lineRule="auto"/>
              <w:ind w:firstLine="175"/>
              <w:rPr>
                <w:rFonts w:cs="Times New Roman"/>
                <w:sz w:val="20"/>
                <w:szCs w:val="20"/>
              </w:rPr>
            </w:pPr>
            <w:proofErr w:type="spellStart"/>
            <w:r>
              <w:rPr>
                <w:rFonts w:cs="Times New Roman"/>
                <w:sz w:val="20"/>
                <w:szCs w:val="20"/>
              </w:rPr>
              <w:t>Sanitarium</w:t>
            </w:r>
            <w:proofErr w:type="spellEnd"/>
            <w:r>
              <w:rPr>
                <w:rFonts w:cs="Times New Roman"/>
                <w:sz w:val="20"/>
                <w:szCs w:val="20"/>
              </w:rPr>
              <w:tab/>
              <w:t>2 (8%)</w:t>
            </w:r>
          </w:p>
        </w:tc>
        <w:tc>
          <w:tcPr>
            <w:tcW w:w="4678" w:type="dxa"/>
          </w:tcPr>
          <w:p w14:paraId="516CD75A" w14:textId="77777777" w:rsidR="000A6AF4" w:rsidRDefault="000A6AF4" w:rsidP="002F195E">
            <w:pPr>
              <w:tabs>
                <w:tab w:val="left" w:pos="3529"/>
              </w:tabs>
              <w:spacing w:before="0" w:after="0" w:line="360" w:lineRule="auto"/>
              <w:ind w:firstLine="0"/>
              <w:rPr>
                <w:rFonts w:cs="Times New Roman"/>
                <w:sz w:val="20"/>
                <w:szCs w:val="20"/>
              </w:rPr>
            </w:pPr>
            <w:r>
              <w:rPr>
                <w:rFonts w:cs="Times New Roman"/>
                <w:sz w:val="20"/>
                <w:szCs w:val="20"/>
              </w:rPr>
              <w:lastRenderedPageBreak/>
              <w:t>Total</w:t>
            </w:r>
            <w:r>
              <w:rPr>
                <w:rFonts w:cs="Times New Roman"/>
                <w:sz w:val="20"/>
                <w:szCs w:val="20"/>
              </w:rPr>
              <w:tab/>
              <w:t>192 (88%)</w:t>
            </w:r>
          </w:p>
          <w:p w14:paraId="578E6924"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0D6474EE"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lastRenderedPageBreak/>
              <w:t>R&amp;R Ice Cream</w:t>
            </w:r>
            <w:r w:rsidRPr="000A2B2C">
              <w:rPr>
                <w:rFonts w:cs="Times New Roman"/>
                <w:sz w:val="20"/>
                <w:szCs w:val="20"/>
              </w:rPr>
              <w:t xml:space="preserve"> </w:t>
            </w:r>
            <w:r>
              <w:rPr>
                <w:rFonts w:cs="Times New Roman"/>
                <w:sz w:val="20"/>
                <w:szCs w:val="20"/>
              </w:rPr>
              <w:tab/>
              <w:t>61 (31</w:t>
            </w:r>
            <w:r w:rsidRPr="000A2B2C">
              <w:rPr>
                <w:rFonts w:cs="Times New Roman"/>
                <w:sz w:val="20"/>
                <w:szCs w:val="20"/>
              </w:rPr>
              <w:t>%)</w:t>
            </w:r>
          </w:p>
          <w:p w14:paraId="61E682AF"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Unilever</w:t>
            </w:r>
            <w:r w:rsidRPr="000A2B2C">
              <w:rPr>
                <w:rFonts w:cs="Times New Roman"/>
                <w:sz w:val="20"/>
                <w:szCs w:val="20"/>
              </w:rPr>
              <w:t xml:space="preserve"> </w:t>
            </w:r>
            <w:r>
              <w:rPr>
                <w:rFonts w:cs="Times New Roman"/>
                <w:sz w:val="20"/>
                <w:szCs w:val="20"/>
              </w:rPr>
              <w:tab/>
              <w:t>36 (19</w:t>
            </w:r>
            <w:r w:rsidRPr="000A2B2C">
              <w:rPr>
                <w:rFonts w:cs="Times New Roman"/>
                <w:sz w:val="20"/>
                <w:szCs w:val="20"/>
              </w:rPr>
              <w:t>%)</w:t>
            </w:r>
          </w:p>
          <w:p w14:paraId="63306490"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Coles</w:t>
            </w:r>
            <w:r>
              <w:rPr>
                <w:rFonts w:cs="Times New Roman"/>
                <w:sz w:val="20"/>
                <w:szCs w:val="20"/>
              </w:rPr>
              <w:tab/>
              <w:t>31 (16%)</w:t>
            </w:r>
          </w:p>
        </w:tc>
      </w:tr>
      <w:tr w:rsidR="000A6AF4" w:rsidRPr="000A2B2C" w14:paraId="22D83AC0" w14:textId="77777777" w:rsidTr="006F65D8">
        <w:trPr>
          <w:trHeight w:val="1867"/>
        </w:trPr>
        <w:tc>
          <w:tcPr>
            <w:tcW w:w="2518" w:type="dxa"/>
          </w:tcPr>
          <w:p w14:paraId="4EFC6751" w14:textId="77777777" w:rsidR="000A6AF4" w:rsidRPr="000A2B2C" w:rsidRDefault="000A6AF4" w:rsidP="002F195E">
            <w:pPr>
              <w:spacing w:before="0" w:after="0" w:line="360" w:lineRule="auto"/>
              <w:ind w:firstLine="0"/>
              <w:rPr>
                <w:rFonts w:cs="Times New Roman"/>
                <w:sz w:val="20"/>
                <w:szCs w:val="20"/>
              </w:rPr>
            </w:pPr>
            <w:r>
              <w:rPr>
                <w:rFonts w:cs="Times New Roman"/>
                <w:sz w:val="20"/>
                <w:szCs w:val="20"/>
              </w:rPr>
              <w:lastRenderedPageBreak/>
              <w:t>Corn and potato chips</w:t>
            </w:r>
          </w:p>
        </w:tc>
        <w:tc>
          <w:tcPr>
            <w:tcW w:w="3686" w:type="dxa"/>
          </w:tcPr>
          <w:p w14:paraId="44145D53" w14:textId="77777777" w:rsidR="000A6AF4" w:rsidRPr="000A2B2C" w:rsidRDefault="000A6AF4" w:rsidP="002F195E">
            <w:pPr>
              <w:spacing w:before="0" w:after="0" w:line="360" w:lineRule="auto"/>
              <w:ind w:firstLine="0"/>
              <w:rPr>
                <w:rFonts w:cs="Times New Roman"/>
                <w:sz w:val="20"/>
                <w:szCs w:val="20"/>
              </w:rPr>
            </w:pPr>
            <w:r>
              <w:rPr>
                <w:rFonts w:cs="Times New Roman"/>
                <w:sz w:val="20"/>
                <w:szCs w:val="20"/>
              </w:rPr>
              <w:t>NA</w:t>
            </w:r>
          </w:p>
        </w:tc>
        <w:tc>
          <w:tcPr>
            <w:tcW w:w="4252" w:type="dxa"/>
          </w:tcPr>
          <w:p w14:paraId="5C4D1D41" w14:textId="77777777" w:rsidR="000A6AF4" w:rsidRDefault="000A6AF4" w:rsidP="002F195E">
            <w:pPr>
              <w:tabs>
                <w:tab w:val="left" w:pos="2868"/>
              </w:tabs>
              <w:spacing w:before="0" w:after="0" w:line="360" w:lineRule="auto"/>
              <w:ind w:firstLine="0"/>
              <w:rPr>
                <w:rFonts w:cs="Times New Roman"/>
                <w:sz w:val="20"/>
                <w:szCs w:val="20"/>
              </w:rPr>
            </w:pPr>
            <w:r>
              <w:rPr>
                <w:rFonts w:cs="Times New Roman"/>
                <w:sz w:val="20"/>
                <w:szCs w:val="20"/>
              </w:rPr>
              <w:t xml:space="preserve">Total </w:t>
            </w:r>
            <w:r>
              <w:rPr>
                <w:rFonts w:cs="Times New Roman"/>
                <w:sz w:val="20"/>
                <w:szCs w:val="20"/>
              </w:rPr>
              <w:tab/>
              <w:t>56 (36%)</w:t>
            </w:r>
          </w:p>
          <w:p w14:paraId="15683A3B"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5A8EA753" w14:textId="77777777" w:rsidR="000A6AF4" w:rsidRPr="000A2B2C" w:rsidRDefault="000A6AF4" w:rsidP="002F195E">
            <w:pPr>
              <w:tabs>
                <w:tab w:val="left" w:pos="2868"/>
              </w:tabs>
              <w:spacing w:before="0" w:after="0" w:line="360" w:lineRule="auto"/>
              <w:ind w:firstLine="175"/>
              <w:rPr>
                <w:rFonts w:cs="Times New Roman"/>
                <w:sz w:val="20"/>
                <w:szCs w:val="20"/>
              </w:rPr>
            </w:pPr>
            <w:proofErr w:type="spellStart"/>
            <w:r>
              <w:rPr>
                <w:rFonts w:cs="Times New Roman"/>
                <w:sz w:val="20"/>
                <w:szCs w:val="20"/>
              </w:rPr>
              <w:t>Gruma</w:t>
            </w:r>
            <w:proofErr w:type="spellEnd"/>
            <w:r>
              <w:rPr>
                <w:rFonts w:cs="Times New Roman"/>
                <w:sz w:val="20"/>
                <w:szCs w:val="20"/>
              </w:rPr>
              <w:t xml:space="preserve"> Oceania</w:t>
            </w:r>
            <w:r w:rsidRPr="000A2B2C">
              <w:rPr>
                <w:rFonts w:cs="Times New Roman"/>
                <w:sz w:val="20"/>
                <w:szCs w:val="20"/>
              </w:rPr>
              <w:t xml:space="preserve"> </w:t>
            </w:r>
            <w:r>
              <w:rPr>
                <w:rFonts w:cs="Times New Roman"/>
                <w:sz w:val="20"/>
                <w:szCs w:val="20"/>
              </w:rPr>
              <w:tab/>
              <w:t>8 (14</w:t>
            </w:r>
            <w:r w:rsidRPr="000A2B2C">
              <w:rPr>
                <w:rFonts w:cs="Times New Roman"/>
                <w:sz w:val="20"/>
                <w:szCs w:val="20"/>
              </w:rPr>
              <w:t>%)</w:t>
            </w:r>
          </w:p>
          <w:p w14:paraId="2DB5F657"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Woolworths/</w:t>
            </w:r>
            <w:r w:rsidRPr="000A2B2C">
              <w:rPr>
                <w:rFonts w:cs="Times New Roman"/>
                <w:sz w:val="20"/>
                <w:szCs w:val="20"/>
              </w:rPr>
              <w:t xml:space="preserve"> </w:t>
            </w:r>
            <w:r>
              <w:rPr>
                <w:rFonts w:cs="Times New Roman"/>
                <w:sz w:val="20"/>
                <w:szCs w:val="20"/>
              </w:rPr>
              <w:tab/>
              <w:t>12 (21</w:t>
            </w:r>
            <w:r w:rsidRPr="000A2B2C">
              <w:rPr>
                <w:rFonts w:cs="Times New Roman"/>
                <w:sz w:val="20"/>
                <w:szCs w:val="20"/>
              </w:rPr>
              <w:t>%)</w:t>
            </w:r>
          </w:p>
          <w:p w14:paraId="38B8439E" w14:textId="77777777" w:rsidR="000A6AF4" w:rsidRPr="000A2B2C" w:rsidRDefault="000A6AF4" w:rsidP="002F195E">
            <w:pPr>
              <w:tabs>
                <w:tab w:val="left" w:pos="2868"/>
              </w:tabs>
              <w:spacing w:before="0" w:after="0" w:line="360" w:lineRule="auto"/>
              <w:ind w:firstLine="175"/>
              <w:rPr>
                <w:rFonts w:cs="Times New Roman"/>
                <w:sz w:val="20"/>
                <w:szCs w:val="20"/>
              </w:rPr>
            </w:pPr>
            <w:proofErr w:type="spellStart"/>
            <w:r>
              <w:rPr>
                <w:rFonts w:cs="Times New Roman"/>
                <w:sz w:val="20"/>
                <w:szCs w:val="20"/>
              </w:rPr>
              <w:t>Vege</w:t>
            </w:r>
            <w:proofErr w:type="spellEnd"/>
            <w:r>
              <w:rPr>
                <w:rFonts w:cs="Times New Roman"/>
                <w:sz w:val="20"/>
                <w:szCs w:val="20"/>
              </w:rPr>
              <w:t xml:space="preserve"> Chip Company</w:t>
            </w:r>
            <w:r>
              <w:rPr>
                <w:rFonts w:cs="Times New Roman"/>
                <w:sz w:val="20"/>
                <w:szCs w:val="20"/>
              </w:rPr>
              <w:tab/>
            </w:r>
          </w:p>
        </w:tc>
        <w:tc>
          <w:tcPr>
            <w:tcW w:w="4678" w:type="dxa"/>
          </w:tcPr>
          <w:p w14:paraId="1006E057" w14:textId="77777777" w:rsidR="000A6AF4" w:rsidRDefault="000A6AF4" w:rsidP="002F195E">
            <w:pPr>
              <w:tabs>
                <w:tab w:val="left" w:pos="3529"/>
              </w:tabs>
              <w:spacing w:before="0" w:after="0" w:line="360" w:lineRule="auto"/>
              <w:ind w:firstLine="0"/>
              <w:rPr>
                <w:rFonts w:cs="Times New Roman"/>
                <w:sz w:val="20"/>
                <w:szCs w:val="20"/>
              </w:rPr>
            </w:pPr>
            <w:r>
              <w:rPr>
                <w:rFonts w:cs="Times New Roman"/>
                <w:sz w:val="20"/>
                <w:szCs w:val="20"/>
              </w:rPr>
              <w:t>Total</w:t>
            </w:r>
            <w:r>
              <w:rPr>
                <w:rFonts w:cs="Times New Roman"/>
                <w:sz w:val="20"/>
                <w:szCs w:val="20"/>
              </w:rPr>
              <w:tab/>
              <w:t>98 (64%)</w:t>
            </w:r>
          </w:p>
          <w:p w14:paraId="72D91835"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0D82A8B6"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PepsiCo ANZ</w:t>
            </w:r>
            <w:r w:rsidRPr="000A2B2C">
              <w:rPr>
                <w:rFonts w:cs="Times New Roman"/>
                <w:sz w:val="20"/>
                <w:szCs w:val="20"/>
              </w:rPr>
              <w:t xml:space="preserve"> </w:t>
            </w:r>
            <w:r>
              <w:rPr>
                <w:rFonts w:cs="Times New Roman"/>
                <w:sz w:val="20"/>
                <w:szCs w:val="20"/>
              </w:rPr>
              <w:tab/>
              <w:t>26 (27</w:t>
            </w:r>
            <w:r w:rsidRPr="000A2B2C">
              <w:rPr>
                <w:rFonts w:cs="Times New Roman"/>
                <w:sz w:val="20"/>
                <w:szCs w:val="20"/>
              </w:rPr>
              <w:t>%)</w:t>
            </w:r>
          </w:p>
          <w:p w14:paraId="688F008B"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Snacks Brands Australia</w:t>
            </w:r>
            <w:r w:rsidRPr="000A2B2C">
              <w:rPr>
                <w:rFonts w:cs="Times New Roman"/>
                <w:sz w:val="20"/>
                <w:szCs w:val="20"/>
              </w:rPr>
              <w:t xml:space="preserve"> </w:t>
            </w:r>
            <w:r>
              <w:rPr>
                <w:rFonts w:cs="Times New Roman"/>
                <w:sz w:val="20"/>
                <w:szCs w:val="20"/>
              </w:rPr>
              <w:tab/>
              <w:t>21 (21</w:t>
            </w:r>
            <w:r w:rsidRPr="000A2B2C">
              <w:rPr>
                <w:rFonts w:cs="Times New Roman"/>
                <w:sz w:val="20"/>
                <w:szCs w:val="20"/>
              </w:rPr>
              <w:t>%)</w:t>
            </w:r>
          </w:p>
          <w:p w14:paraId="5114B7B3"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Woolworths</w:t>
            </w:r>
            <w:r>
              <w:rPr>
                <w:rFonts w:cs="Times New Roman"/>
                <w:sz w:val="20"/>
                <w:szCs w:val="20"/>
              </w:rPr>
              <w:tab/>
              <w:t>11 (11%)</w:t>
            </w:r>
          </w:p>
        </w:tc>
      </w:tr>
      <w:tr w:rsidR="000A6AF4" w:rsidRPr="000A2B2C" w14:paraId="76A5E60C" w14:textId="77777777" w:rsidTr="006F65D8">
        <w:trPr>
          <w:trHeight w:val="1850"/>
        </w:trPr>
        <w:tc>
          <w:tcPr>
            <w:tcW w:w="2518" w:type="dxa"/>
          </w:tcPr>
          <w:p w14:paraId="5C52A0BB" w14:textId="77777777" w:rsidR="000A6AF4" w:rsidRPr="000A2B2C" w:rsidRDefault="000A6AF4" w:rsidP="002F195E">
            <w:pPr>
              <w:spacing w:before="0" w:after="0" w:line="360" w:lineRule="auto"/>
              <w:ind w:firstLine="0"/>
              <w:rPr>
                <w:rFonts w:cs="Times New Roman"/>
                <w:sz w:val="20"/>
                <w:szCs w:val="20"/>
              </w:rPr>
            </w:pPr>
            <w:r>
              <w:rPr>
                <w:rFonts w:cs="Times New Roman"/>
                <w:sz w:val="20"/>
                <w:szCs w:val="20"/>
              </w:rPr>
              <w:t>Cured meats, sausages, and hot dogs</w:t>
            </w:r>
          </w:p>
        </w:tc>
        <w:tc>
          <w:tcPr>
            <w:tcW w:w="3686" w:type="dxa"/>
          </w:tcPr>
          <w:p w14:paraId="68ECFCA0" w14:textId="77777777" w:rsidR="000A6AF4" w:rsidRPr="000A2B2C" w:rsidRDefault="000A6AF4" w:rsidP="002F195E">
            <w:pPr>
              <w:spacing w:before="0" w:after="0" w:line="360" w:lineRule="auto"/>
              <w:ind w:firstLine="0"/>
              <w:rPr>
                <w:rFonts w:cs="Times New Roman"/>
                <w:sz w:val="20"/>
                <w:szCs w:val="20"/>
              </w:rPr>
            </w:pPr>
            <w:r>
              <w:rPr>
                <w:rFonts w:cs="Times New Roman"/>
                <w:sz w:val="20"/>
                <w:szCs w:val="20"/>
              </w:rPr>
              <w:t xml:space="preserve">Includes salami, pancetta and prosciutto, </w:t>
            </w:r>
            <w:proofErr w:type="spellStart"/>
            <w:r>
              <w:rPr>
                <w:rFonts w:cs="Times New Roman"/>
                <w:sz w:val="20"/>
                <w:szCs w:val="20"/>
              </w:rPr>
              <w:t>kransky</w:t>
            </w:r>
            <w:proofErr w:type="spellEnd"/>
            <w:r>
              <w:rPr>
                <w:rFonts w:cs="Times New Roman"/>
                <w:sz w:val="20"/>
                <w:szCs w:val="20"/>
              </w:rPr>
              <w:t>, chorizo, cabanossi and twiggy sticks, polish salami, hot dogs, and sausages (beef, chicken, lamb, pork, and kangaroo).</w:t>
            </w:r>
          </w:p>
        </w:tc>
        <w:tc>
          <w:tcPr>
            <w:tcW w:w="4252" w:type="dxa"/>
          </w:tcPr>
          <w:p w14:paraId="66A46608" w14:textId="77777777" w:rsidR="000A6AF4" w:rsidRDefault="000A6AF4" w:rsidP="002F195E">
            <w:pPr>
              <w:tabs>
                <w:tab w:val="left" w:pos="2868"/>
              </w:tabs>
              <w:spacing w:before="0" w:after="0" w:line="360" w:lineRule="auto"/>
              <w:ind w:firstLine="0"/>
              <w:rPr>
                <w:rFonts w:cs="Times New Roman"/>
                <w:sz w:val="20"/>
                <w:szCs w:val="20"/>
              </w:rPr>
            </w:pPr>
            <w:r>
              <w:rPr>
                <w:rFonts w:cs="Times New Roman"/>
                <w:sz w:val="20"/>
                <w:szCs w:val="20"/>
              </w:rPr>
              <w:t xml:space="preserve">Total </w:t>
            </w:r>
            <w:r>
              <w:rPr>
                <w:rFonts w:cs="Times New Roman"/>
                <w:sz w:val="20"/>
                <w:szCs w:val="20"/>
              </w:rPr>
              <w:tab/>
              <w:t>156 (87%)</w:t>
            </w:r>
          </w:p>
          <w:p w14:paraId="4BEB2DED"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184DC1F4"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Primo Smallgoods</w:t>
            </w:r>
            <w:r>
              <w:rPr>
                <w:rFonts w:cs="Times New Roman"/>
                <w:sz w:val="20"/>
                <w:szCs w:val="20"/>
              </w:rPr>
              <w:tab/>
              <w:t>50 (32</w:t>
            </w:r>
            <w:r w:rsidRPr="000A2B2C">
              <w:rPr>
                <w:rFonts w:cs="Times New Roman"/>
                <w:sz w:val="20"/>
                <w:szCs w:val="20"/>
              </w:rPr>
              <w:t>%)</w:t>
            </w:r>
          </w:p>
          <w:p w14:paraId="7A1673D8"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Coles</w:t>
            </w:r>
            <w:r w:rsidRPr="000A2B2C">
              <w:rPr>
                <w:rFonts w:cs="Times New Roman"/>
                <w:sz w:val="20"/>
                <w:szCs w:val="20"/>
              </w:rPr>
              <w:t xml:space="preserve"> </w:t>
            </w:r>
            <w:r>
              <w:rPr>
                <w:rFonts w:cs="Times New Roman"/>
                <w:sz w:val="20"/>
                <w:szCs w:val="20"/>
              </w:rPr>
              <w:tab/>
              <w:t>22 (14</w:t>
            </w:r>
            <w:r w:rsidRPr="000A2B2C">
              <w:rPr>
                <w:rFonts w:cs="Times New Roman"/>
                <w:sz w:val="20"/>
                <w:szCs w:val="20"/>
              </w:rPr>
              <w:t>%)</w:t>
            </w:r>
          </w:p>
          <w:p w14:paraId="4A672D3D"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Woolworths</w:t>
            </w:r>
            <w:r>
              <w:rPr>
                <w:rFonts w:cs="Times New Roman"/>
                <w:sz w:val="20"/>
                <w:szCs w:val="20"/>
              </w:rPr>
              <w:tab/>
              <w:t>22 (14%)</w:t>
            </w:r>
          </w:p>
        </w:tc>
        <w:tc>
          <w:tcPr>
            <w:tcW w:w="4678" w:type="dxa"/>
          </w:tcPr>
          <w:p w14:paraId="733F5C17" w14:textId="77777777" w:rsidR="000A6AF4" w:rsidRDefault="000A6AF4" w:rsidP="002F195E">
            <w:pPr>
              <w:tabs>
                <w:tab w:val="left" w:pos="3529"/>
              </w:tabs>
              <w:spacing w:before="0" w:after="0" w:line="360" w:lineRule="auto"/>
              <w:ind w:firstLine="0"/>
              <w:rPr>
                <w:rFonts w:cs="Times New Roman"/>
                <w:sz w:val="20"/>
                <w:szCs w:val="20"/>
              </w:rPr>
            </w:pPr>
            <w:r>
              <w:rPr>
                <w:rFonts w:cs="Times New Roman"/>
                <w:sz w:val="20"/>
                <w:szCs w:val="20"/>
              </w:rPr>
              <w:t>Total</w:t>
            </w:r>
            <w:r>
              <w:rPr>
                <w:rFonts w:cs="Times New Roman"/>
                <w:sz w:val="20"/>
                <w:szCs w:val="20"/>
              </w:rPr>
              <w:tab/>
              <w:t>23 (13%)</w:t>
            </w:r>
          </w:p>
          <w:p w14:paraId="60BCE3E0"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497EFC97"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George Weston Foods</w:t>
            </w:r>
            <w:r w:rsidRPr="000A2B2C">
              <w:rPr>
                <w:rFonts w:cs="Times New Roman"/>
                <w:sz w:val="20"/>
                <w:szCs w:val="20"/>
              </w:rPr>
              <w:t xml:space="preserve"> </w:t>
            </w:r>
            <w:r>
              <w:rPr>
                <w:rFonts w:cs="Times New Roman"/>
                <w:sz w:val="20"/>
                <w:szCs w:val="20"/>
              </w:rPr>
              <w:tab/>
              <w:t>11 (48</w:t>
            </w:r>
            <w:r w:rsidRPr="000A2B2C">
              <w:rPr>
                <w:rFonts w:cs="Times New Roman"/>
                <w:sz w:val="20"/>
                <w:szCs w:val="20"/>
              </w:rPr>
              <w:t>%)</w:t>
            </w:r>
          </w:p>
          <w:p w14:paraId="27ACFC22"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British Sausage Company</w:t>
            </w:r>
            <w:r w:rsidRPr="000A2B2C">
              <w:rPr>
                <w:rFonts w:cs="Times New Roman"/>
                <w:sz w:val="20"/>
                <w:szCs w:val="20"/>
              </w:rPr>
              <w:t xml:space="preserve"> </w:t>
            </w:r>
            <w:r>
              <w:rPr>
                <w:rFonts w:cs="Times New Roman"/>
                <w:sz w:val="20"/>
                <w:szCs w:val="20"/>
              </w:rPr>
              <w:tab/>
              <w:t>7 (30</w:t>
            </w:r>
            <w:r w:rsidRPr="000A2B2C">
              <w:rPr>
                <w:rFonts w:cs="Times New Roman"/>
                <w:sz w:val="20"/>
                <w:szCs w:val="20"/>
              </w:rPr>
              <w:t>%)</w:t>
            </w:r>
          </w:p>
          <w:p w14:paraId="32515E92" w14:textId="77777777" w:rsidR="000A6AF4" w:rsidRPr="000A2B2C" w:rsidRDefault="000A6AF4" w:rsidP="002F195E">
            <w:pPr>
              <w:tabs>
                <w:tab w:val="left" w:pos="3529"/>
              </w:tabs>
              <w:spacing w:before="0" w:after="0" w:line="360" w:lineRule="auto"/>
              <w:ind w:firstLine="175"/>
              <w:rPr>
                <w:rFonts w:cs="Times New Roman"/>
                <w:sz w:val="20"/>
                <w:szCs w:val="20"/>
              </w:rPr>
            </w:pPr>
            <w:r>
              <w:rPr>
                <w:rFonts w:cs="Times New Roman"/>
                <w:sz w:val="20"/>
                <w:szCs w:val="20"/>
              </w:rPr>
              <w:t>Primo Smallgoods</w:t>
            </w:r>
            <w:r>
              <w:rPr>
                <w:rFonts w:cs="Times New Roman"/>
                <w:sz w:val="20"/>
                <w:szCs w:val="20"/>
              </w:rPr>
              <w:tab/>
              <w:t>2 (9%)</w:t>
            </w:r>
          </w:p>
        </w:tc>
      </w:tr>
      <w:tr w:rsidR="000A6AF4" w:rsidRPr="000A2B2C" w14:paraId="53C23E6D" w14:textId="77777777" w:rsidTr="006F65D8">
        <w:trPr>
          <w:trHeight w:val="25"/>
        </w:trPr>
        <w:tc>
          <w:tcPr>
            <w:tcW w:w="2518" w:type="dxa"/>
            <w:tcBorders>
              <w:bottom w:val="single" w:sz="18" w:space="0" w:color="auto"/>
            </w:tcBorders>
          </w:tcPr>
          <w:p w14:paraId="5577407C" w14:textId="77777777" w:rsidR="000A6AF4" w:rsidRPr="000A2B2C" w:rsidRDefault="000A6AF4" w:rsidP="002F195E">
            <w:pPr>
              <w:spacing w:before="0" w:after="0" w:line="360" w:lineRule="auto"/>
              <w:ind w:firstLine="0"/>
              <w:rPr>
                <w:rFonts w:cs="Times New Roman"/>
                <w:sz w:val="20"/>
                <w:szCs w:val="20"/>
              </w:rPr>
            </w:pPr>
            <w:r>
              <w:rPr>
                <w:rFonts w:cs="Times New Roman"/>
                <w:sz w:val="20"/>
                <w:szCs w:val="20"/>
              </w:rPr>
              <w:t>Sugar-based confectionery</w:t>
            </w:r>
          </w:p>
        </w:tc>
        <w:tc>
          <w:tcPr>
            <w:tcW w:w="3686" w:type="dxa"/>
            <w:tcBorders>
              <w:bottom w:val="single" w:sz="18" w:space="0" w:color="auto"/>
            </w:tcBorders>
          </w:tcPr>
          <w:p w14:paraId="5AF1C510" w14:textId="77777777" w:rsidR="000A6AF4" w:rsidRPr="000A2B2C" w:rsidRDefault="000A6AF4" w:rsidP="002F195E">
            <w:pPr>
              <w:spacing w:before="0" w:after="0" w:line="360" w:lineRule="auto"/>
              <w:ind w:firstLine="0"/>
              <w:rPr>
                <w:rFonts w:cs="Times New Roman"/>
                <w:sz w:val="20"/>
                <w:szCs w:val="20"/>
              </w:rPr>
            </w:pPr>
            <w:r>
              <w:rPr>
                <w:rFonts w:cs="Times New Roman"/>
                <w:sz w:val="20"/>
                <w:szCs w:val="20"/>
              </w:rPr>
              <w:t xml:space="preserve">Includes </w:t>
            </w:r>
            <w:proofErr w:type="spellStart"/>
            <w:r>
              <w:rPr>
                <w:rFonts w:cs="Times New Roman"/>
                <w:sz w:val="20"/>
                <w:szCs w:val="20"/>
              </w:rPr>
              <w:t>licorice</w:t>
            </w:r>
            <w:proofErr w:type="spellEnd"/>
            <w:r>
              <w:rPr>
                <w:rFonts w:cs="Times New Roman"/>
                <w:sz w:val="20"/>
                <w:szCs w:val="20"/>
              </w:rPr>
              <w:t>, Turkish delight, nougat, mints, marshmallows, sherbet, lollipops, fudge, toffee and related products, and other soft and hard sugar-based confectionery.</w:t>
            </w:r>
          </w:p>
        </w:tc>
        <w:tc>
          <w:tcPr>
            <w:tcW w:w="4252" w:type="dxa"/>
            <w:tcBorders>
              <w:bottom w:val="single" w:sz="18" w:space="0" w:color="auto"/>
            </w:tcBorders>
          </w:tcPr>
          <w:p w14:paraId="0821E5DC" w14:textId="6AE40E4F" w:rsidR="000A6AF4" w:rsidRDefault="00ED7EBD" w:rsidP="002F195E">
            <w:pPr>
              <w:tabs>
                <w:tab w:val="left" w:pos="2868"/>
              </w:tabs>
              <w:spacing w:before="0" w:after="0" w:line="360" w:lineRule="auto"/>
              <w:ind w:firstLine="0"/>
              <w:rPr>
                <w:rFonts w:cs="Times New Roman"/>
                <w:sz w:val="20"/>
                <w:szCs w:val="20"/>
              </w:rPr>
            </w:pPr>
            <w:r>
              <w:rPr>
                <w:rFonts w:cs="Times New Roman"/>
                <w:sz w:val="20"/>
                <w:szCs w:val="20"/>
              </w:rPr>
              <w:t xml:space="preserve">Total </w:t>
            </w:r>
            <w:r>
              <w:rPr>
                <w:rFonts w:cs="Times New Roman"/>
                <w:sz w:val="20"/>
                <w:szCs w:val="20"/>
              </w:rPr>
              <w:tab/>
              <w:t>45 (22</w:t>
            </w:r>
            <w:r w:rsidR="000A6AF4">
              <w:rPr>
                <w:rFonts w:cs="Times New Roman"/>
                <w:sz w:val="20"/>
                <w:szCs w:val="20"/>
              </w:rPr>
              <w:t>%)</w:t>
            </w:r>
          </w:p>
          <w:p w14:paraId="177BE3BE"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06DCBA0E"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The Sugarless Co</w:t>
            </w:r>
            <w:r w:rsidRPr="000A2B2C">
              <w:rPr>
                <w:rFonts w:cs="Times New Roman"/>
                <w:sz w:val="20"/>
                <w:szCs w:val="20"/>
              </w:rPr>
              <w:t xml:space="preserve"> </w:t>
            </w:r>
            <w:r>
              <w:rPr>
                <w:rFonts w:cs="Times New Roman"/>
                <w:sz w:val="20"/>
                <w:szCs w:val="20"/>
              </w:rPr>
              <w:tab/>
              <w:t>10 (22</w:t>
            </w:r>
            <w:r w:rsidRPr="000A2B2C">
              <w:rPr>
                <w:rFonts w:cs="Times New Roman"/>
                <w:sz w:val="20"/>
                <w:szCs w:val="20"/>
              </w:rPr>
              <w:t>%)</w:t>
            </w:r>
          </w:p>
          <w:p w14:paraId="5CDA703E" w14:textId="77777777" w:rsidR="000A6AF4" w:rsidRPr="000A2B2C" w:rsidRDefault="000A6AF4" w:rsidP="002F195E">
            <w:pPr>
              <w:tabs>
                <w:tab w:val="left" w:pos="2868"/>
              </w:tabs>
              <w:spacing w:before="0" w:after="0" w:line="360" w:lineRule="auto"/>
              <w:ind w:firstLine="175"/>
              <w:rPr>
                <w:rFonts w:cs="Times New Roman"/>
                <w:sz w:val="20"/>
                <w:szCs w:val="20"/>
              </w:rPr>
            </w:pPr>
            <w:proofErr w:type="spellStart"/>
            <w:r>
              <w:rPr>
                <w:rFonts w:cs="Times New Roman"/>
                <w:sz w:val="20"/>
                <w:szCs w:val="20"/>
              </w:rPr>
              <w:t>Allsep’s</w:t>
            </w:r>
            <w:proofErr w:type="spellEnd"/>
            <w:r w:rsidRPr="000A2B2C">
              <w:rPr>
                <w:rFonts w:cs="Times New Roman"/>
                <w:sz w:val="20"/>
                <w:szCs w:val="20"/>
              </w:rPr>
              <w:t xml:space="preserve"> </w:t>
            </w:r>
            <w:r>
              <w:rPr>
                <w:rFonts w:cs="Times New Roman"/>
                <w:sz w:val="20"/>
                <w:szCs w:val="20"/>
              </w:rPr>
              <w:tab/>
              <w:t>4 (9</w:t>
            </w:r>
            <w:r w:rsidRPr="000A2B2C">
              <w:rPr>
                <w:rFonts w:cs="Times New Roman"/>
                <w:sz w:val="20"/>
                <w:szCs w:val="20"/>
              </w:rPr>
              <w:t>%)</w:t>
            </w:r>
          </w:p>
          <w:p w14:paraId="4310ED77" w14:textId="77777777" w:rsidR="000A6AF4" w:rsidRPr="000A2B2C" w:rsidRDefault="000A6AF4" w:rsidP="002F195E">
            <w:pPr>
              <w:tabs>
                <w:tab w:val="left" w:pos="2868"/>
              </w:tabs>
              <w:spacing w:before="0" w:after="0" w:line="360" w:lineRule="auto"/>
              <w:ind w:firstLine="175"/>
              <w:rPr>
                <w:rFonts w:cs="Times New Roman"/>
                <w:sz w:val="20"/>
                <w:szCs w:val="20"/>
              </w:rPr>
            </w:pPr>
            <w:r>
              <w:rPr>
                <w:rFonts w:cs="Times New Roman"/>
                <w:sz w:val="20"/>
                <w:szCs w:val="20"/>
              </w:rPr>
              <w:t>ALDI/Double D Products*</w:t>
            </w:r>
            <w:r>
              <w:rPr>
                <w:rFonts w:cs="Times New Roman"/>
                <w:sz w:val="20"/>
                <w:szCs w:val="20"/>
              </w:rPr>
              <w:tab/>
              <w:t>6 (13%)</w:t>
            </w:r>
          </w:p>
        </w:tc>
        <w:tc>
          <w:tcPr>
            <w:tcW w:w="4678" w:type="dxa"/>
            <w:tcBorders>
              <w:bottom w:val="single" w:sz="18" w:space="0" w:color="auto"/>
            </w:tcBorders>
          </w:tcPr>
          <w:p w14:paraId="7B72BA21" w14:textId="3B196A0F" w:rsidR="000A6AF4" w:rsidRDefault="00ED7EBD" w:rsidP="002F195E">
            <w:pPr>
              <w:tabs>
                <w:tab w:val="left" w:pos="3529"/>
              </w:tabs>
              <w:spacing w:before="0" w:after="0" w:line="360" w:lineRule="auto"/>
              <w:ind w:firstLine="0"/>
              <w:rPr>
                <w:rFonts w:cs="Times New Roman"/>
                <w:sz w:val="20"/>
                <w:szCs w:val="20"/>
              </w:rPr>
            </w:pPr>
            <w:r>
              <w:rPr>
                <w:rFonts w:cs="Times New Roman"/>
                <w:sz w:val="20"/>
                <w:szCs w:val="20"/>
              </w:rPr>
              <w:t>Total</w:t>
            </w:r>
            <w:r>
              <w:rPr>
                <w:rFonts w:cs="Times New Roman"/>
                <w:sz w:val="20"/>
                <w:szCs w:val="20"/>
              </w:rPr>
              <w:tab/>
              <w:t>161 (78</w:t>
            </w:r>
            <w:r w:rsidR="000A6AF4">
              <w:rPr>
                <w:rFonts w:cs="Times New Roman"/>
                <w:sz w:val="20"/>
                <w:szCs w:val="20"/>
              </w:rPr>
              <w:t>%)</w:t>
            </w:r>
          </w:p>
          <w:p w14:paraId="7B5B8443" w14:textId="77777777" w:rsidR="000A6AF4" w:rsidRPr="000A2B2C" w:rsidRDefault="000A6AF4" w:rsidP="002F195E">
            <w:pPr>
              <w:tabs>
                <w:tab w:val="left" w:pos="3529"/>
              </w:tabs>
              <w:spacing w:before="0" w:after="0" w:line="360" w:lineRule="auto"/>
              <w:ind w:firstLine="0"/>
              <w:rPr>
                <w:rFonts w:cs="Times New Roman"/>
                <w:sz w:val="20"/>
                <w:szCs w:val="20"/>
              </w:rPr>
            </w:pPr>
            <w:r>
              <w:rPr>
                <w:rFonts w:cs="Times New Roman"/>
                <w:sz w:val="20"/>
                <w:szCs w:val="20"/>
              </w:rPr>
              <w:t>Top 3 manufacturers</w:t>
            </w:r>
            <w:r w:rsidRPr="000A2B2C">
              <w:rPr>
                <w:rFonts w:cs="Times New Roman"/>
                <w:sz w:val="20"/>
                <w:szCs w:val="20"/>
              </w:rPr>
              <w:t>:</w:t>
            </w:r>
          </w:p>
          <w:p w14:paraId="00EDFD59" w14:textId="766A7437" w:rsidR="000A6AF4" w:rsidRPr="000A2B2C" w:rsidRDefault="00ED7EBD" w:rsidP="002F195E">
            <w:pPr>
              <w:tabs>
                <w:tab w:val="left" w:pos="3529"/>
              </w:tabs>
              <w:spacing w:before="0" w:after="0" w:line="360" w:lineRule="auto"/>
              <w:ind w:firstLine="175"/>
              <w:rPr>
                <w:rFonts w:cs="Times New Roman"/>
                <w:sz w:val="20"/>
                <w:szCs w:val="20"/>
              </w:rPr>
            </w:pPr>
            <w:r>
              <w:rPr>
                <w:rFonts w:cs="Times New Roman"/>
                <w:sz w:val="20"/>
                <w:szCs w:val="20"/>
              </w:rPr>
              <w:t>Coles</w:t>
            </w:r>
            <w:r>
              <w:rPr>
                <w:rFonts w:cs="Times New Roman"/>
                <w:sz w:val="20"/>
                <w:szCs w:val="20"/>
              </w:rPr>
              <w:tab/>
              <w:t>25 (16</w:t>
            </w:r>
            <w:r w:rsidR="000A6AF4" w:rsidRPr="000A2B2C">
              <w:rPr>
                <w:rFonts w:cs="Times New Roman"/>
                <w:sz w:val="20"/>
                <w:szCs w:val="20"/>
              </w:rPr>
              <w:t>%)</w:t>
            </w:r>
          </w:p>
          <w:p w14:paraId="451CEE50" w14:textId="4DFC4607" w:rsidR="000A6AF4" w:rsidRDefault="00520D01" w:rsidP="002F195E">
            <w:pPr>
              <w:tabs>
                <w:tab w:val="left" w:pos="3529"/>
              </w:tabs>
              <w:spacing w:before="0" w:after="0" w:line="360" w:lineRule="auto"/>
              <w:ind w:firstLine="175"/>
              <w:rPr>
                <w:rFonts w:cs="Times New Roman"/>
                <w:sz w:val="20"/>
                <w:szCs w:val="20"/>
              </w:rPr>
            </w:pPr>
            <w:proofErr w:type="spellStart"/>
            <w:r>
              <w:rPr>
                <w:rFonts w:cs="Times New Roman"/>
                <w:sz w:val="20"/>
                <w:szCs w:val="20"/>
              </w:rPr>
              <w:t>Mo</w:t>
            </w:r>
            <w:r w:rsidR="009A785B">
              <w:rPr>
                <w:rFonts w:cs="Times New Roman"/>
                <w:sz w:val="20"/>
                <w:szCs w:val="20"/>
              </w:rPr>
              <w:t>n</w:t>
            </w:r>
            <w:r>
              <w:rPr>
                <w:rFonts w:cs="Times New Roman"/>
                <w:sz w:val="20"/>
                <w:szCs w:val="20"/>
              </w:rPr>
              <w:t>delez</w:t>
            </w:r>
            <w:proofErr w:type="spellEnd"/>
            <w:r w:rsidR="00ED7EBD">
              <w:rPr>
                <w:rFonts w:cs="Times New Roman"/>
                <w:sz w:val="20"/>
                <w:szCs w:val="20"/>
              </w:rPr>
              <w:tab/>
              <w:t>24 (15</w:t>
            </w:r>
            <w:r w:rsidR="000A6AF4">
              <w:rPr>
                <w:rFonts w:cs="Times New Roman"/>
                <w:sz w:val="20"/>
                <w:szCs w:val="20"/>
              </w:rPr>
              <w:t>%)</w:t>
            </w:r>
          </w:p>
          <w:p w14:paraId="01EF48A3" w14:textId="5D875542" w:rsidR="000A6AF4" w:rsidRPr="000A2B2C" w:rsidRDefault="00ED7EBD" w:rsidP="002F195E">
            <w:pPr>
              <w:tabs>
                <w:tab w:val="left" w:pos="3529"/>
              </w:tabs>
              <w:spacing w:before="0" w:after="0" w:line="360" w:lineRule="auto"/>
              <w:ind w:firstLine="175"/>
              <w:rPr>
                <w:rFonts w:cs="Times New Roman"/>
                <w:sz w:val="20"/>
                <w:szCs w:val="20"/>
              </w:rPr>
            </w:pPr>
            <w:r>
              <w:rPr>
                <w:rFonts w:cs="Times New Roman"/>
                <w:sz w:val="20"/>
                <w:szCs w:val="20"/>
              </w:rPr>
              <w:t>IGA</w:t>
            </w:r>
            <w:r w:rsidR="000A6AF4" w:rsidRPr="000A2B2C">
              <w:rPr>
                <w:rFonts w:cs="Times New Roman"/>
                <w:sz w:val="20"/>
                <w:szCs w:val="20"/>
              </w:rPr>
              <w:t xml:space="preserve"> </w:t>
            </w:r>
            <w:r>
              <w:rPr>
                <w:rFonts w:cs="Times New Roman"/>
                <w:sz w:val="20"/>
                <w:szCs w:val="20"/>
              </w:rPr>
              <w:tab/>
              <w:t>21 (13</w:t>
            </w:r>
            <w:r w:rsidR="000A6AF4" w:rsidRPr="000A2B2C">
              <w:rPr>
                <w:rFonts w:cs="Times New Roman"/>
                <w:sz w:val="20"/>
                <w:szCs w:val="20"/>
              </w:rPr>
              <w:t>%)</w:t>
            </w:r>
          </w:p>
        </w:tc>
      </w:tr>
    </w:tbl>
    <w:p w14:paraId="1920996C" w14:textId="05466C6D" w:rsidR="0013106B" w:rsidRDefault="000A6AF4">
      <w:pPr>
        <w:spacing w:before="0" w:after="200" w:line="276" w:lineRule="auto"/>
        <w:ind w:firstLine="0"/>
        <w:rPr>
          <w:rFonts w:eastAsiaTheme="majorEastAsia" w:cstheme="majorBidi"/>
          <w:b/>
          <w:bCs/>
          <w:sz w:val="24"/>
          <w:szCs w:val="26"/>
        </w:rPr>
      </w:pPr>
      <w:r w:rsidRPr="00B83E52">
        <w:rPr>
          <w:sz w:val="20"/>
          <w:szCs w:val="20"/>
        </w:rPr>
        <w:t>*</w:t>
      </w:r>
      <w:r>
        <w:rPr>
          <w:sz w:val="20"/>
          <w:szCs w:val="20"/>
        </w:rPr>
        <w:t xml:space="preserve">The same number of products </w:t>
      </w:r>
      <w:proofErr w:type="gramStart"/>
      <w:r>
        <w:rPr>
          <w:sz w:val="20"/>
          <w:szCs w:val="20"/>
        </w:rPr>
        <w:t>were</w:t>
      </w:r>
      <w:proofErr w:type="gramEnd"/>
      <w:r>
        <w:rPr>
          <w:sz w:val="20"/>
          <w:szCs w:val="20"/>
        </w:rPr>
        <w:t xml:space="preserve"> identified from each of these companies.</w:t>
      </w:r>
      <w:r w:rsidR="00AC6058">
        <w:rPr>
          <w:rFonts w:eastAsiaTheme="majorEastAsia" w:cstheme="majorBidi"/>
          <w:b/>
          <w:bCs/>
          <w:sz w:val="24"/>
          <w:szCs w:val="26"/>
        </w:rPr>
        <w:t xml:space="preserve"> </w:t>
      </w:r>
    </w:p>
    <w:p w14:paraId="282E2C71" w14:textId="77777777" w:rsidR="0013106B" w:rsidRDefault="0013106B">
      <w:pPr>
        <w:spacing w:before="0" w:after="200" w:line="276" w:lineRule="auto"/>
        <w:ind w:firstLine="0"/>
        <w:rPr>
          <w:rFonts w:eastAsiaTheme="majorEastAsia" w:cstheme="majorBidi"/>
          <w:b/>
          <w:bCs/>
          <w:sz w:val="24"/>
          <w:szCs w:val="26"/>
        </w:rPr>
      </w:pPr>
      <w:r>
        <w:br w:type="page"/>
      </w:r>
    </w:p>
    <w:bookmarkEnd w:id="6"/>
    <w:p w14:paraId="4FA77DEB" w14:textId="77777777" w:rsidR="00BF650B" w:rsidRDefault="00BF650B" w:rsidP="0013106B">
      <w:pPr>
        <w:ind w:hanging="284"/>
        <w:sectPr w:rsidR="00BF650B" w:rsidSect="00BF650B">
          <w:footerReference w:type="default" r:id="rId11"/>
          <w:pgSz w:w="16838" w:h="11906" w:orient="landscape"/>
          <w:pgMar w:top="1440" w:right="1440" w:bottom="1440" w:left="1440" w:header="709" w:footer="709" w:gutter="0"/>
          <w:cols w:space="708"/>
          <w:docGrid w:linePitch="360"/>
        </w:sectPr>
      </w:pPr>
    </w:p>
    <w:p w14:paraId="520C4E72" w14:textId="57AE2AA9" w:rsidR="0013106B" w:rsidRPr="0013106B" w:rsidRDefault="0013106B" w:rsidP="0013106B">
      <w:pPr>
        <w:ind w:hanging="284"/>
      </w:pPr>
      <w:r>
        <w:rPr>
          <w:noProof/>
          <w:lang w:eastAsia="en-AU"/>
        </w:rPr>
        <w:lastRenderedPageBreak/>
        <w:drawing>
          <wp:inline distT="0" distB="0" distL="0" distR="0" wp14:anchorId="6E3272F6" wp14:editId="520CC6DC">
            <wp:extent cx="6558490" cy="4581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b="14565"/>
                    <a:stretch/>
                  </pic:blipFill>
                  <pic:spPr bwMode="auto">
                    <a:xfrm>
                      <a:off x="0" y="0"/>
                      <a:ext cx="6560820" cy="4583153"/>
                    </a:xfrm>
                    <a:prstGeom prst="rect">
                      <a:avLst/>
                    </a:prstGeom>
                    <a:noFill/>
                    <a:ln>
                      <a:noFill/>
                    </a:ln>
                    <a:extLst>
                      <a:ext uri="{53640926-AAD7-44D8-BBD7-CCE9431645EC}">
                        <a14:shadowObscured xmlns:a14="http://schemas.microsoft.com/office/drawing/2010/main"/>
                      </a:ext>
                    </a:extLst>
                  </pic:spPr>
                </pic:pic>
              </a:graphicData>
            </a:graphic>
          </wp:inline>
        </w:drawing>
      </w:r>
    </w:p>
    <w:p w14:paraId="37DADD78" w14:textId="717CDA4B" w:rsidR="0013106B" w:rsidRDefault="0013106B" w:rsidP="0013106B">
      <w:proofErr w:type="gramStart"/>
      <w:r w:rsidRPr="00656DFF">
        <w:rPr>
          <w:b/>
        </w:rPr>
        <w:t>Supplement</w:t>
      </w:r>
      <w:r w:rsidR="00A45199">
        <w:rPr>
          <w:b/>
        </w:rPr>
        <w:t>ary</w:t>
      </w:r>
      <w:r>
        <w:t xml:space="preserve"> </w:t>
      </w:r>
      <w:r w:rsidR="00AC6058">
        <w:rPr>
          <w:b/>
          <w:bCs/>
        </w:rPr>
        <w:t>Figure 1</w:t>
      </w:r>
      <w:r w:rsidRPr="00D02C31">
        <w:rPr>
          <w:b/>
          <w:bCs/>
        </w:rPr>
        <w:t>.</w:t>
      </w:r>
      <w:proofErr w:type="gramEnd"/>
      <w:r w:rsidRPr="00D02C31">
        <w:t xml:space="preserve"> </w:t>
      </w:r>
      <w:r>
        <w:t xml:space="preserve">Dietary fibre levels of Gluten Free (GF, white bars) and non-Gluten Free (Non-GF, black bars) discretionary foods, including cereal bars, cakes mixes/cakes, sweet biscuits, ice creams, corn and potato chips, and sugar based confectioneries. Products were identified from 4 major supermarkets in Sydney, Australia in 2013, and analyses were restricted to products with dietary fibre information available on their nutrition information panel.  Although cured meats, sausages and hot dogs were part of the main analyses (see main text), they were excluded from the dietary fibre analyses because no fibre information was available on any of the identified products. Data are presented as mean </w:t>
      </w:r>
      <w:r>
        <w:rPr>
          <w:rFonts w:cs="Times New Roman"/>
        </w:rPr>
        <w:t xml:space="preserve">± </w:t>
      </w:r>
      <w:r>
        <w:t>SE, there were no significant differences in mean dietary fibre comparing GF to non-GF products (</w:t>
      </w:r>
      <w:r>
        <w:rPr>
          <w:i/>
        </w:rPr>
        <w:t>P</w:t>
      </w:r>
      <w:r>
        <w:t xml:space="preserve"> &gt;0.05 for each), assessed by linear regression.</w:t>
      </w:r>
    </w:p>
    <w:p w14:paraId="060D74BE" w14:textId="62A698D0" w:rsidR="00941D09" w:rsidRPr="00F83F67" w:rsidRDefault="00941D09" w:rsidP="0013106B">
      <w:pPr>
        <w:spacing w:before="0" w:after="0" w:line="240" w:lineRule="auto"/>
        <w:ind w:firstLine="0"/>
      </w:pPr>
    </w:p>
    <w:sectPr w:rsidR="00941D09" w:rsidRPr="00F83F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E8AE3" w14:textId="77777777" w:rsidR="002D4A7F" w:rsidRDefault="002D4A7F" w:rsidP="009E6242">
      <w:pPr>
        <w:spacing w:before="0" w:after="0" w:line="240" w:lineRule="auto"/>
      </w:pPr>
      <w:r>
        <w:separator/>
      </w:r>
    </w:p>
  </w:endnote>
  <w:endnote w:type="continuationSeparator" w:id="0">
    <w:p w14:paraId="17B6B0BD" w14:textId="77777777" w:rsidR="002D4A7F" w:rsidRDefault="002D4A7F" w:rsidP="009E62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26002"/>
      <w:docPartObj>
        <w:docPartGallery w:val="Page Numbers (Bottom of Page)"/>
        <w:docPartUnique/>
      </w:docPartObj>
    </w:sdtPr>
    <w:sdtEndPr>
      <w:rPr>
        <w:noProof/>
      </w:rPr>
    </w:sdtEndPr>
    <w:sdtContent>
      <w:p w14:paraId="4F30013E" w14:textId="77777777" w:rsidR="00032289" w:rsidRDefault="00032289">
        <w:pPr>
          <w:pStyle w:val="Footer"/>
          <w:jc w:val="right"/>
        </w:pPr>
        <w:r>
          <w:fldChar w:fldCharType="begin"/>
        </w:r>
        <w:r>
          <w:instrText xml:space="preserve"> PAGE   \* MERGEFORMAT </w:instrText>
        </w:r>
        <w:r>
          <w:fldChar w:fldCharType="separate"/>
        </w:r>
        <w:r w:rsidR="00BF650B">
          <w:rPr>
            <w:noProof/>
          </w:rPr>
          <w:t>6</w:t>
        </w:r>
        <w:r>
          <w:rPr>
            <w:noProof/>
          </w:rPr>
          <w:fldChar w:fldCharType="end"/>
        </w:r>
      </w:p>
    </w:sdtContent>
  </w:sdt>
  <w:p w14:paraId="7FAC88B4" w14:textId="77777777" w:rsidR="00032289" w:rsidRDefault="00032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F5FF2" w14:textId="77777777" w:rsidR="002D4A7F" w:rsidRDefault="002D4A7F" w:rsidP="009E6242">
      <w:pPr>
        <w:spacing w:before="0" w:after="0" w:line="240" w:lineRule="auto"/>
      </w:pPr>
      <w:r>
        <w:separator/>
      </w:r>
    </w:p>
  </w:footnote>
  <w:footnote w:type="continuationSeparator" w:id="0">
    <w:p w14:paraId="366202FA" w14:textId="77777777" w:rsidR="002D4A7F" w:rsidRDefault="002D4A7F" w:rsidP="009E624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256BE" w14:textId="17F032B7" w:rsidR="00032289" w:rsidRPr="0009274E" w:rsidRDefault="00A45199" w:rsidP="0009274E">
    <w:pPr>
      <w:pStyle w:val="Header"/>
      <w:ind w:firstLine="0"/>
      <w:rPr>
        <w:b/>
        <w:sz w:val="24"/>
        <w:szCs w:val="24"/>
      </w:rPr>
    </w:pPr>
    <w:r>
      <w:rPr>
        <w:b/>
        <w:sz w:val="24"/>
        <w:szCs w:val="24"/>
      </w:rPr>
      <w:t>Supplementary Material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293A"/>
    <w:multiLevelType w:val="hybridMultilevel"/>
    <w:tmpl w:val="B722295E"/>
    <w:lvl w:ilvl="0" w:tplc="5582C3A2">
      <w:start w:val="1"/>
      <w:numFmt w:val="decimal"/>
      <w:lvlText w:val="%1."/>
      <w:lvlJc w:val="left"/>
      <w:pPr>
        <w:ind w:left="720" w:hanging="360"/>
      </w:pPr>
      <w:rPr>
        <w:rFonts w:hint="default"/>
        <w:b/>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337560E"/>
    <w:multiLevelType w:val="hybridMultilevel"/>
    <w:tmpl w:val="526A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DB053E"/>
    <w:multiLevelType w:val="hybridMultilevel"/>
    <w:tmpl w:val="6274899A"/>
    <w:lvl w:ilvl="0" w:tplc="C3B8E7F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Nut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zve99wsvv22e1ewsrtvszsmvea95dfww9zd&quot;&gt;gluten endnote&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445F39"/>
    <w:rsid w:val="000000B9"/>
    <w:rsid w:val="00000C40"/>
    <w:rsid w:val="00012126"/>
    <w:rsid w:val="00015BC0"/>
    <w:rsid w:val="00021C4A"/>
    <w:rsid w:val="00023383"/>
    <w:rsid w:val="00032289"/>
    <w:rsid w:val="000405C7"/>
    <w:rsid w:val="0004244E"/>
    <w:rsid w:val="000522AB"/>
    <w:rsid w:val="0007011B"/>
    <w:rsid w:val="00082AD7"/>
    <w:rsid w:val="0009274E"/>
    <w:rsid w:val="00094B19"/>
    <w:rsid w:val="0009783F"/>
    <w:rsid w:val="000A10FE"/>
    <w:rsid w:val="000A2B2C"/>
    <w:rsid w:val="000A5127"/>
    <w:rsid w:val="000A6AF4"/>
    <w:rsid w:val="000A6DE8"/>
    <w:rsid w:val="000A70BF"/>
    <w:rsid w:val="000A7C89"/>
    <w:rsid w:val="000B06D7"/>
    <w:rsid w:val="000C2529"/>
    <w:rsid w:val="000C5497"/>
    <w:rsid w:val="000C57E0"/>
    <w:rsid w:val="000C5FA0"/>
    <w:rsid w:val="000D5C6E"/>
    <w:rsid w:val="000D7BEB"/>
    <w:rsid w:val="000E733A"/>
    <w:rsid w:val="000F0886"/>
    <w:rsid w:val="00100693"/>
    <w:rsid w:val="001032DC"/>
    <w:rsid w:val="00103A09"/>
    <w:rsid w:val="0012322E"/>
    <w:rsid w:val="00124A8F"/>
    <w:rsid w:val="0012785D"/>
    <w:rsid w:val="00130886"/>
    <w:rsid w:val="00130C89"/>
    <w:rsid w:val="0013106B"/>
    <w:rsid w:val="0013161A"/>
    <w:rsid w:val="00132006"/>
    <w:rsid w:val="00133AC4"/>
    <w:rsid w:val="001368F1"/>
    <w:rsid w:val="00144DE5"/>
    <w:rsid w:val="00146AA7"/>
    <w:rsid w:val="00150315"/>
    <w:rsid w:val="00160F60"/>
    <w:rsid w:val="00161A3E"/>
    <w:rsid w:val="001640BC"/>
    <w:rsid w:val="001652CD"/>
    <w:rsid w:val="0016600B"/>
    <w:rsid w:val="00181F5D"/>
    <w:rsid w:val="0018272B"/>
    <w:rsid w:val="00187D5B"/>
    <w:rsid w:val="001927FE"/>
    <w:rsid w:val="0019390B"/>
    <w:rsid w:val="00193A97"/>
    <w:rsid w:val="001952BC"/>
    <w:rsid w:val="0019581D"/>
    <w:rsid w:val="001A5467"/>
    <w:rsid w:val="001B1156"/>
    <w:rsid w:val="001C17AE"/>
    <w:rsid w:val="001C4502"/>
    <w:rsid w:val="001D7A1A"/>
    <w:rsid w:val="001F037E"/>
    <w:rsid w:val="002009C4"/>
    <w:rsid w:val="002168C7"/>
    <w:rsid w:val="002201B5"/>
    <w:rsid w:val="002210B0"/>
    <w:rsid w:val="002224B6"/>
    <w:rsid w:val="00224CE8"/>
    <w:rsid w:val="00225096"/>
    <w:rsid w:val="00226B68"/>
    <w:rsid w:val="002533FD"/>
    <w:rsid w:val="00261505"/>
    <w:rsid w:val="002624BC"/>
    <w:rsid w:val="0027020A"/>
    <w:rsid w:val="002913E0"/>
    <w:rsid w:val="00292501"/>
    <w:rsid w:val="002A3AA7"/>
    <w:rsid w:val="002A6974"/>
    <w:rsid w:val="002B17BF"/>
    <w:rsid w:val="002B4974"/>
    <w:rsid w:val="002D4A7F"/>
    <w:rsid w:val="002E592D"/>
    <w:rsid w:val="002F195E"/>
    <w:rsid w:val="002F391F"/>
    <w:rsid w:val="00300B36"/>
    <w:rsid w:val="00303148"/>
    <w:rsid w:val="00306567"/>
    <w:rsid w:val="00316028"/>
    <w:rsid w:val="00324BDE"/>
    <w:rsid w:val="0033106A"/>
    <w:rsid w:val="00335458"/>
    <w:rsid w:val="00343FB3"/>
    <w:rsid w:val="0034568B"/>
    <w:rsid w:val="00354F02"/>
    <w:rsid w:val="0036025B"/>
    <w:rsid w:val="00360988"/>
    <w:rsid w:val="00362E1D"/>
    <w:rsid w:val="00366BF3"/>
    <w:rsid w:val="003725EF"/>
    <w:rsid w:val="003774EB"/>
    <w:rsid w:val="003807E5"/>
    <w:rsid w:val="00380A00"/>
    <w:rsid w:val="00381837"/>
    <w:rsid w:val="00387BA9"/>
    <w:rsid w:val="003900B8"/>
    <w:rsid w:val="00390194"/>
    <w:rsid w:val="00392339"/>
    <w:rsid w:val="00395983"/>
    <w:rsid w:val="003969A8"/>
    <w:rsid w:val="003A0234"/>
    <w:rsid w:val="003A44AC"/>
    <w:rsid w:val="003A6A5A"/>
    <w:rsid w:val="003B1EF3"/>
    <w:rsid w:val="003B4794"/>
    <w:rsid w:val="003B7AA4"/>
    <w:rsid w:val="003C6823"/>
    <w:rsid w:val="003D32FD"/>
    <w:rsid w:val="003D711F"/>
    <w:rsid w:val="003E1A27"/>
    <w:rsid w:val="003E6173"/>
    <w:rsid w:val="003E6A86"/>
    <w:rsid w:val="003F1AFF"/>
    <w:rsid w:val="00423B77"/>
    <w:rsid w:val="00425E64"/>
    <w:rsid w:val="00431B32"/>
    <w:rsid w:val="0044013B"/>
    <w:rsid w:val="00442D39"/>
    <w:rsid w:val="00444847"/>
    <w:rsid w:val="00445F39"/>
    <w:rsid w:val="00457A91"/>
    <w:rsid w:val="00471825"/>
    <w:rsid w:val="004733AB"/>
    <w:rsid w:val="00497FDA"/>
    <w:rsid w:val="004A2468"/>
    <w:rsid w:val="004A5BA9"/>
    <w:rsid w:val="004C36A7"/>
    <w:rsid w:val="004D5578"/>
    <w:rsid w:val="004D5B63"/>
    <w:rsid w:val="004E5251"/>
    <w:rsid w:val="004E5AB3"/>
    <w:rsid w:val="005031F6"/>
    <w:rsid w:val="00515BF5"/>
    <w:rsid w:val="00520D01"/>
    <w:rsid w:val="005222AF"/>
    <w:rsid w:val="00526DC7"/>
    <w:rsid w:val="00532C35"/>
    <w:rsid w:val="005513A8"/>
    <w:rsid w:val="005514F5"/>
    <w:rsid w:val="00551DB1"/>
    <w:rsid w:val="00555AFB"/>
    <w:rsid w:val="00561553"/>
    <w:rsid w:val="00562A29"/>
    <w:rsid w:val="00562C53"/>
    <w:rsid w:val="005717C3"/>
    <w:rsid w:val="00572266"/>
    <w:rsid w:val="005843C3"/>
    <w:rsid w:val="00585756"/>
    <w:rsid w:val="00593824"/>
    <w:rsid w:val="0059417B"/>
    <w:rsid w:val="00594F26"/>
    <w:rsid w:val="00595E90"/>
    <w:rsid w:val="005A202A"/>
    <w:rsid w:val="005A2F97"/>
    <w:rsid w:val="005B1A04"/>
    <w:rsid w:val="005C0E05"/>
    <w:rsid w:val="005C6368"/>
    <w:rsid w:val="005C7D88"/>
    <w:rsid w:val="005E11D1"/>
    <w:rsid w:val="005E28FF"/>
    <w:rsid w:val="005E6AEE"/>
    <w:rsid w:val="005F0285"/>
    <w:rsid w:val="005F7311"/>
    <w:rsid w:val="00614221"/>
    <w:rsid w:val="006173DF"/>
    <w:rsid w:val="00630179"/>
    <w:rsid w:val="00634F3E"/>
    <w:rsid w:val="00635CCE"/>
    <w:rsid w:val="00635E89"/>
    <w:rsid w:val="0063770E"/>
    <w:rsid w:val="0064147E"/>
    <w:rsid w:val="00642FCB"/>
    <w:rsid w:val="00656DFF"/>
    <w:rsid w:val="006638EE"/>
    <w:rsid w:val="00671213"/>
    <w:rsid w:val="00686BD8"/>
    <w:rsid w:val="00694F91"/>
    <w:rsid w:val="006979AA"/>
    <w:rsid w:val="006B0F54"/>
    <w:rsid w:val="006D73DC"/>
    <w:rsid w:val="006E474B"/>
    <w:rsid w:val="006E7998"/>
    <w:rsid w:val="006F65D8"/>
    <w:rsid w:val="006F7698"/>
    <w:rsid w:val="00710379"/>
    <w:rsid w:val="007251BC"/>
    <w:rsid w:val="00736BBA"/>
    <w:rsid w:val="007555A7"/>
    <w:rsid w:val="00756881"/>
    <w:rsid w:val="00781DD7"/>
    <w:rsid w:val="007854A9"/>
    <w:rsid w:val="007A7B47"/>
    <w:rsid w:val="007B08C6"/>
    <w:rsid w:val="007C3E02"/>
    <w:rsid w:val="007D7B13"/>
    <w:rsid w:val="007E4485"/>
    <w:rsid w:val="007E6EB5"/>
    <w:rsid w:val="007F1A5C"/>
    <w:rsid w:val="00803FD5"/>
    <w:rsid w:val="00807B73"/>
    <w:rsid w:val="008107FF"/>
    <w:rsid w:val="00814852"/>
    <w:rsid w:val="00820086"/>
    <w:rsid w:val="008203BC"/>
    <w:rsid w:val="008272B3"/>
    <w:rsid w:val="00831C50"/>
    <w:rsid w:val="008322E8"/>
    <w:rsid w:val="00863D8A"/>
    <w:rsid w:val="00881FB9"/>
    <w:rsid w:val="0089105C"/>
    <w:rsid w:val="008912E6"/>
    <w:rsid w:val="00896AC6"/>
    <w:rsid w:val="008A085D"/>
    <w:rsid w:val="008B0889"/>
    <w:rsid w:val="008C33A0"/>
    <w:rsid w:val="008C5554"/>
    <w:rsid w:val="008C5957"/>
    <w:rsid w:val="008D2193"/>
    <w:rsid w:val="008E62B7"/>
    <w:rsid w:val="008F123A"/>
    <w:rsid w:val="009015EE"/>
    <w:rsid w:val="0090375F"/>
    <w:rsid w:val="00903E92"/>
    <w:rsid w:val="009126E5"/>
    <w:rsid w:val="0091436B"/>
    <w:rsid w:val="0092469E"/>
    <w:rsid w:val="00933437"/>
    <w:rsid w:val="00941D09"/>
    <w:rsid w:val="00951E54"/>
    <w:rsid w:val="00963A84"/>
    <w:rsid w:val="00967DE8"/>
    <w:rsid w:val="00971374"/>
    <w:rsid w:val="009721FF"/>
    <w:rsid w:val="0098150D"/>
    <w:rsid w:val="00982DA3"/>
    <w:rsid w:val="00984A91"/>
    <w:rsid w:val="0098515B"/>
    <w:rsid w:val="00986348"/>
    <w:rsid w:val="009A785B"/>
    <w:rsid w:val="009C0390"/>
    <w:rsid w:val="009C0A26"/>
    <w:rsid w:val="009C670A"/>
    <w:rsid w:val="009D2D6E"/>
    <w:rsid w:val="009D3F54"/>
    <w:rsid w:val="009D79D5"/>
    <w:rsid w:val="009D7DA8"/>
    <w:rsid w:val="009E2C5C"/>
    <w:rsid w:val="009E6242"/>
    <w:rsid w:val="009F0996"/>
    <w:rsid w:val="00A0083A"/>
    <w:rsid w:val="00A030ED"/>
    <w:rsid w:val="00A10834"/>
    <w:rsid w:val="00A1798E"/>
    <w:rsid w:val="00A235AB"/>
    <w:rsid w:val="00A23971"/>
    <w:rsid w:val="00A318D9"/>
    <w:rsid w:val="00A412EB"/>
    <w:rsid w:val="00A45199"/>
    <w:rsid w:val="00A45E5C"/>
    <w:rsid w:val="00A56869"/>
    <w:rsid w:val="00A6017A"/>
    <w:rsid w:val="00A6034A"/>
    <w:rsid w:val="00A72728"/>
    <w:rsid w:val="00A73C4E"/>
    <w:rsid w:val="00A82B9F"/>
    <w:rsid w:val="00A9322A"/>
    <w:rsid w:val="00A97ADD"/>
    <w:rsid w:val="00A97D56"/>
    <w:rsid w:val="00AA4B55"/>
    <w:rsid w:val="00AA537D"/>
    <w:rsid w:val="00AC6058"/>
    <w:rsid w:val="00AC746B"/>
    <w:rsid w:val="00AD4300"/>
    <w:rsid w:val="00AE2FC3"/>
    <w:rsid w:val="00AF2118"/>
    <w:rsid w:val="00AF3E6B"/>
    <w:rsid w:val="00AF6159"/>
    <w:rsid w:val="00B241F6"/>
    <w:rsid w:val="00B32727"/>
    <w:rsid w:val="00B357EC"/>
    <w:rsid w:val="00B40598"/>
    <w:rsid w:val="00B423E9"/>
    <w:rsid w:val="00B72B2D"/>
    <w:rsid w:val="00B806F6"/>
    <w:rsid w:val="00B8396B"/>
    <w:rsid w:val="00B83C07"/>
    <w:rsid w:val="00B83E52"/>
    <w:rsid w:val="00B94932"/>
    <w:rsid w:val="00BA19F1"/>
    <w:rsid w:val="00BB346C"/>
    <w:rsid w:val="00BC0D49"/>
    <w:rsid w:val="00BC338B"/>
    <w:rsid w:val="00BD1EDA"/>
    <w:rsid w:val="00BD6024"/>
    <w:rsid w:val="00BE04DB"/>
    <w:rsid w:val="00BE6809"/>
    <w:rsid w:val="00BF650B"/>
    <w:rsid w:val="00C04618"/>
    <w:rsid w:val="00C06955"/>
    <w:rsid w:val="00C201F7"/>
    <w:rsid w:val="00C33F80"/>
    <w:rsid w:val="00C359E2"/>
    <w:rsid w:val="00C530BC"/>
    <w:rsid w:val="00C60167"/>
    <w:rsid w:val="00C63A77"/>
    <w:rsid w:val="00C67F42"/>
    <w:rsid w:val="00C73537"/>
    <w:rsid w:val="00C82002"/>
    <w:rsid w:val="00C821D1"/>
    <w:rsid w:val="00C95593"/>
    <w:rsid w:val="00C96489"/>
    <w:rsid w:val="00C96D1B"/>
    <w:rsid w:val="00CA711D"/>
    <w:rsid w:val="00CA757D"/>
    <w:rsid w:val="00CB1F45"/>
    <w:rsid w:val="00CB279A"/>
    <w:rsid w:val="00CC05C1"/>
    <w:rsid w:val="00CC3FCA"/>
    <w:rsid w:val="00CD2283"/>
    <w:rsid w:val="00CE27A7"/>
    <w:rsid w:val="00CE4E5F"/>
    <w:rsid w:val="00CF0E8B"/>
    <w:rsid w:val="00CF7FCE"/>
    <w:rsid w:val="00D01849"/>
    <w:rsid w:val="00D05AAF"/>
    <w:rsid w:val="00D05D7F"/>
    <w:rsid w:val="00D0671F"/>
    <w:rsid w:val="00D24B7F"/>
    <w:rsid w:val="00D31355"/>
    <w:rsid w:val="00D37FBC"/>
    <w:rsid w:val="00D4334F"/>
    <w:rsid w:val="00D438F7"/>
    <w:rsid w:val="00D442B5"/>
    <w:rsid w:val="00D458DE"/>
    <w:rsid w:val="00D52779"/>
    <w:rsid w:val="00D61751"/>
    <w:rsid w:val="00D64DC6"/>
    <w:rsid w:val="00D65C93"/>
    <w:rsid w:val="00D73E4F"/>
    <w:rsid w:val="00D82C0B"/>
    <w:rsid w:val="00D91527"/>
    <w:rsid w:val="00D9671E"/>
    <w:rsid w:val="00D9706C"/>
    <w:rsid w:val="00DA2E44"/>
    <w:rsid w:val="00DB1327"/>
    <w:rsid w:val="00DB1B78"/>
    <w:rsid w:val="00DB2110"/>
    <w:rsid w:val="00DB6DBE"/>
    <w:rsid w:val="00DC25C3"/>
    <w:rsid w:val="00DD58CD"/>
    <w:rsid w:val="00DE6A12"/>
    <w:rsid w:val="00DF21BF"/>
    <w:rsid w:val="00E01800"/>
    <w:rsid w:val="00E132C1"/>
    <w:rsid w:val="00E3116B"/>
    <w:rsid w:val="00E317B2"/>
    <w:rsid w:val="00E34830"/>
    <w:rsid w:val="00E411E1"/>
    <w:rsid w:val="00E4138C"/>
    <w:rsid w:val="00E52242"/>
    <w:rsid w:val="00E538D5"/>
    <w:rsid w:val="00E7016F"/>
    <w:rsid w:val="00E7555F"/>
    <w:rsid w:val="00E75C59"/>
    <w:rsid w:val="00E91180"/>
    <w:rsid w:val="00E97A33"/>
    <w:rsid w:val="00EA3BAF"/>
    <w:rsid w:val="00EB4530"/>
    <w:rsid w:val="00EC00C3"/>
    <w:rsid w:val="00ED7EBD"/>
    <w:rsid w:val="00ED7EC4"/>
    <w:rsid w:val="00EF5A58"/>
    <w:rsid w:val="00F00F06"/>
    <w:rsid w:val="00F02EAF"/>
    <w:rsid w:val="00F0753F"/>
    <w:rsid w:val="00F111DB"/>
    <w:rsid w:val="00F158FA"/>
    <w:rsid w:val="00F159E9"/>
    <w:rsid w:val="00F17B9F"/>
    <w:rsid w:val="00F2228F"/>
    <w:rsid w:val="00F2754D"/>
    <w:rsid w:val="00F32318"/>
    <w:rsid w:val="00F405B3"/>
    <w:rsid w:val="00F4092B"/>
    <w:rsid w:val="00F42F75"/>
    <w:rsid w:val="00F45315"/>
    <w:rsid w:val="00F465CA"/>
    <w:rsid w:val="00F61245"/>
    <w:rsid w:val="00F651CC"/>
    <w:rsid w:val="00F80184"/>
    <w:rsid w:val="00F83F67"/>
    <w:rsid w:val="00F84A97"/>
    <w:rsid w:val="00F9043F"/>
    <w:rsid w:val="00F91782"/>
    <w:rsid w:val="00FD0CFA"/>
    <w:rsid w:val="00FE4F2C"/>
    <w:rsid w:val="00FF0373"/>
    <w:rsid w:val="00FF295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1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94"/>
    <w:pPr>
      <w:spacing w:before="120" w:after="120" w:line="480" w:lineRule="auto"/>
      <w:ind w:firstLine="170"/>
    </w:pPr>
    <w:rPr>
      <w:rFonts w:ascii="Times New Roman" w:hAnsi="Times New Roman"/>
    </w:rPr>
  </w:style>
  <w:style w:type="paragraph" w:styleId="Heading1">
    <w:name w:val="heading 1"/>
    <w:basedOn w:val="Normal"/>
    <w:next w:val="Normal"/>
    <w:link w:val="Heading1Char"/>
    <w:uiPriority w:val="9"/>
    <w:qFormat/>
    <w:rsid w:val="00941D09"/>
    <w:pPr>
      <w:keepNext/>
      <w:keepLines/>
      <w:spacing w:before="480" w:after="0" w:line="276" w:lineRule="auto"/>
      <w:ind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B9F"/>
    <w:pPr>
      <w:keepNext/>
      <w:keepLines/>
      <w:ind w:firstLine="0"/>
      <w:outlineLvl w:val="1"/>
    </w:pPr>
    <w:rPr>
      <w:rFonts w:eastAsiaTheme="majorEastAsia" w:cstheme="majorBidi"/>
      <w:b/>
      <w:bCs/>
      <w:sz w:val="24"/>
      <w:szCs w:val="26"/>
    </w:rPr>
  </w:style>
  <w:style w:type="paragraph" w:styleId="Heading6">
    <w:name w:val="heading 6"/>
    <w:basedOn w:val="Normal"/>
    <w:next w:val="Normal"/>
    <w:link w:val="Heading6Char"/>
    <w:unhideWhenUsed/>
    <w:qFormat/>
    <w:rsid w:val="0064147E"/>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9F"/>
    <w:rPr>
      <w:rFonts w:ascii="Times New Roman" w:eastAsiaTheme="majorEastAsia" w:hAnsi="Times New Roman" w:cstheme="majorBidi"/>
      <w:b/>
      <w:bCs/>
      <w:sz w:val="24"/>
      <w:szCs w:val="26"/>
    </w:rPr>
  </w:style>
  <w:style w:type="paragraph" w:styleId="ListParagraph">
    <w:name w:val="List Paragraph"/>
    <w:basedOn w:val="Normal"/>
    <w:uiPriority w:val="34"/>
    <w:qFormat/>
    <w:rsid w:val="00C530BC"/>
    <w:pPr>
      <w:ind w:left="720"/>
      <w:contextualSpacing/>
    </w:pPr>
  </w:style>
  <w:style w:type="character" w:customStyle="1" w:styleId="Heading6Char">
    <w:name w:val="Heading 6 Char"/>
    <w:basedOn w:val="DefaultParagraphFont"/>
    <w:link w:val="Heading6"/>
    <w:rsid w:val="0064147E"/>
    <w:rPr>
      <w:rFonts w:ascii="Calibri" w:eastAsia="Times New Roman" w:hAnsi="Calibri" w:cs="Times New Roman"/>
      <w:b/>
      <w:bCs/>
      <w:lang w:val="en-US"/>
    </w:rPr>
  </w:style>
  <w:style w:type="paragraph" w:styleId="BalloonText">
    <w:name w:val="Balloon Text"/>
    <w:basedOn w:val="Normal"/>
    <w:link w:val="BalloonTextChar"/>
    <w:uiPriority w:val="99"/>
    <w:semiHidden/>
    <w:unhideWhenUsed/>
    <w:rsid w:val="00F9178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782"/>
    <w:rPr>
      <w:rFonts w:ascii="Tahoma" w:hAnsi="Tahoma" w:cs="Tahoma"/>
      <w:sz w:val="16"/>
      <w:szCs w:val="16"/>
    </w:rPr>
  </w:style>
  <w:style w:type="character" w:styleId="Hyperlink">
    <w:name w:val="Hyperlink"/>
    <w:basedOn w:val="DefaultParagraphFont"/>
    <w:uiPriority w:val="99"/>
    <w:unhideWhenUsed/>
    <w:rsid w:val="00F17B9F"/>
    <w:rPr>
      <w:color w:val="0000FF" w:themeColor="hyperlink"/>
      <w:u w:val="single"/>
    </w:rPr>
  </w:style>
  <w:style w:type="paragraph" w:customStyle="1" w:styleId="MText">
    <w:name w:val="M_Text"/>
    <w:basedOn w:val="Normal"/>
    <w:rsid w:val="00971374"/>
    <w:pPr>
      <w:spacing w:before="0" w:after="0" w:line="340" w:lineRule="atLeast"/>
      <w:ind w:firstLine="284"/>
      <w:jc w:val="both"/>
    </w:pPr>
    <w:rPr>
      <w:rFonts w:eastAsia="Times New Roman" w:cs="Times New Roman"/>
      <w:color w:val="000000"/>
      <w:sz w:val="24"/>
      <w:szCs w:val="20"/>
      <w:lang w:val="en-US" w:eastAsia="de-DE"/>
    </w:rPr>
  </w:style>
  <w:style w:type="table" w:styleId="TableGrid">
    <w:name w:val="Table Grid"/>
    <w:basedOn w:val="TableNormal"/>
    <w:uiPriority w:val="59"/>
    <w:rsid w:val="00AF2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6BD8"/>
    <w:rPr>
      <w:sz w:val="16"/>
      <w:szCs w:val="16"/>
    </w:rPr>
  </w:style>
  <w:style w:type="paragraph" w:styleId="CommentText">
    <w:name w:val="annotation text"/>
    <w:basedOn w:val="Normal"/>
    <w:link w:val="CommentTextChar"/>
    <w:uiPriority w:val="99"/>
    <w:semiHidden/>
    <w:unhideWhenUsed/>
    <w:rsid w:val="00686BD8"/>
    <w:pPr>
      <w:spacing w:line="240" w:lineRule="auto"/>
    </w:pPr>
    <w:rPr>
      <w:sz w:val="20"/>
      <w:szCs w:val="20"/>
    </w:rPr>
  </w:style>
  <w:style w:type="character" w:customStyle="1" w:styleId="CommentTextChar">
    <w:name w:val="Comment Text Char"/>
    <w:basedOn w:val="DefaultParagraphFont"/>
    <w:link w:val="CommentText"/>
    <w:uiPriority w:val="99"/>
    <w:semiHidden/>
    <w:rsid w:val="00686BD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86BD8"/>
    <w:rPr>
      <w:b/>
      <w:bCs/>
    </w:rPr>
  </w:style>
  <w:style w:type="character" w:customStyle="1" w:styleId="CommentSubjectChar">
    <w:name w:val="Comment Subject Char"/>
    <w:basedOn w:val="CommentTextChar"/>
    <w:link w:val="CommentSubject"/>
    <w:uiPriority w:val="99"/>
    <w:semiHidden/>
    <w:rsid w:val="00686BD8"/>
    <w:rPr>
      <w:rFonts w:ascii="Times New Roman" w:hAnsi="Times New Roman"/>
      <w:b/>
      <w:bCs/>
      <w:sz w:val="20"/>
      <w:szCs w:val="20"/>
    </w:rPr>
  </w:style>
  <w:style w:type="paragraph" w:styleId="Revision">
    <w:name w:val="Revision"/>
    <w:hidden/>
    <w:uiPriority w:val="99"/>
    <w:semiHidden/>
    <w:rsid w:val="0009783F"/>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941D09"/>
    <w:rPr>
      <w:rFonts w:asciiTheme="majorHAnsi" w:eastAsiaTheme="majorEastAsia" w:hAnsiTheme="majorHAnsi" w:cstheme="majorBidi"/>
      <w:b/>
      <w:bCs/>
      <w:color w:val="365F91" w:themeColor="accent1" w:themeShade="BF"/>
      <w:sz w:val="28"/>
      <w:szCs w:val="28"/>
    </w:rPr>
  </w:style>
  <w:style w:type="paragraph" w:customStyle="1" w:styleId="Table1">
    <w:name w:val="Table 1"/>
    <w:basedOn w:val="Normal"/>
    <w:rsid w:val="00941D09"/>
    <w:pPr>
      <w:widowControl w:val="0"/>
      <w:spacing w:before="0" w:line="240" w:lineRule="auto"/>
      <w:ind w:firstLine="0"/>
      <w:jc w:val="center"/>
    </w:pPr>
    <w:rPr>
      <w:rFonts w:eastAsia="Times New Roman" w:cs="Times New Roman"/>
      <w:b/>
      <w:bCs/>
      <w:sz w:val="20"/>
      <w:szCs w:val="20"/>
      <w:lang w:val="en-GB"/>
    </w:rPr>
  </w:style>
  <w:style w:type="paragraph" w:customStyle="1" w:styleId="Table2">
    <w:name w:val="Table 2"/>
    <w:basedOn w:val="Normal"/>
    <w:link w:val="Table2Char"/>
    <w:rsid w:val="00941D09"/>
    <w:pPr>
      <w:widowControl w:val="0"/>
      <w:spacing w:before="0" w:after="0" w:line="240" w:lineRule="auto"/>
      <w:ind w:left="142" w:hanging="142"/>
    </w:pPr>
    <w:rPr>
      <w:rFonts w:eastAsia="Times New Roman" w:cs="Times New Roman"/>
      <w:bCs/>
      <w:sz w:val="20"/>
      <w:szCs w:val="20"/>
      <w:lang w:val="en-GB"/>
    </w:rPr>
  </w:style>
  <w:style w:type="character" w:customStyle="1" w:styleId="Table2Char">
    <w:name w:val="Table 2 Char"/>
    <w:link w:val="Table2"/>
    <w:rsid w:val="00941D09"/>
    <w:rPr>
      <w:rFonts w:ascii="Times New Roman" w:eastAsia="Times New Roman" w:hAnsi="Times New Roman" w:cs="Times New Roman"/>
      <w:bCs/>
      <w:sz w:val="20"/>
      <w:szCs w:val="20"/>
      <w:lang w:val="en-GB"/>
    </w:rPr>
  </w:style>
  <w:style w:type="paragraph" w:customStyle="1" w:styleId="TableHeading">
    <w:name w:val="Table Heading"/>
    <w:basedOn w:val="Normal"/>
    <w:next w:val="Normal"/>
    <w:rsid w:val="00941D09"/>
    <w:pPr>
      <w:widowControl w:val="0"/>
      <w:tabs>
        <w:tab w:val="left" w:pos="851"/>
      </w:tabs>
      <w:spacing w:before="0" w:after="0" w:line="240" w:lineRule="auto"/>
      <w:ind w:firstLine="0"/>
      <w:jc w:val="center"/>
    </w:pPr>
    <w:rPr>
      <w:rFonts w:eastAsia="Times New Roman" w:cs="Times New Roman"/>
      <w:b/>
      <w:szCs w:val="20"/>
      <w:lang w:val="en-GB"/>
    </w:rPr>
  </w:style>
  <w:style w:type="paragraph" w:customStyle="1" w:styleId="Subclause">
    <w:name w:val="Subclause"/>
    <w:basedOn w:val="Normal"/>
    <w:link w:val="SubclauseChar"/>
    <w:rsid w:val="00941D09"/>
    <w:pPr>
      <w:tabs>
        <w:tab w:val="left" w:pos="851"/>
      </w:tabs>
      <w:spacing w:before="0" w:after="0" w:line="240" w:lineRule="auto"/>
      <w:ind w:firstLine="0"/>
    </w:pPr>
    <w:rPr>
      <w:rFonts w:eastAsia="Times New Roman" w:cs="Times New Roman"/>
      <w:sz w:val="24"/>
      <w:szCs w:val="20"/>
      <w:lang w:val="en-GB"/>
    </w:rPr>
  </w:style>
  <w:style w:type="character" w:customStyle="1" w:styleId="SubclauseChar">
    <w:name w:val="Subclause Char"/>
    <w:basedOn w:val="DefaultParagraphFont"/>
    <w:link w:val="Subclause"/>
    <w:rsid w:val="00941D09"/>
    <w:rPr>
      <w:rFonts w:ascii="Times New Roman" w:eastAsia="Times New Roman" w:hAnsi="Times New Roman" w:cs="Times New Roman"/>
      <w:sz w:val="24"/>
      <w:szCs w:val="20"/>
      <w:lang w:val="en-GB"/>
    </w:rPr>
  </w:style>
  <w:style w:type="paragraph" w:customStyle="1" w:styleId="FSBullet">
    <w:name w:val="FS Bullet"/>
    <w:basedOn w:val="Normal"/>
    <w:next w:val="Normal"/>
    <w:link w:val="FSBulletChar"/>
    <w:qFormat/>
    <w:rsid w:val="00941D09"/>
    <w:pPr>
      <w:widowControl w:val="0"/>
      <w:spacing w:before="0" w:after="0" w:line="240" w:lineRule="auto"/>
      <w:ind w:left="720" w:hanging="360"/>
    </w:pPr>
    <w:rPr>
      <w:rFonts w:ascii="Arial" w:eastAsia="Times New Roman" w:hAnsi="Arial" w:cs="Arial"/>
      <w:szCs w:val="24"/>
      <w:lang w:val="x-none" w:bidi="en-US"/>
    </w:rPr>
  </w:style>
  <w:style w:type="character" w:customStyle="1" w:styleId="FSBulletChar">
    <w:name w:val="FS Bullet Char"/>
    <w:link w:val="FSBullet"/>
    <w:rsid w:val="00941D09"/>
    <w:rPr>
      <w:rFonts w:ascii="Arial" w:eastAsia="Times New Roman" w:hAnsi="Arial" w:cs="Arial"/>
      <w:szCs w:val="24"/>
      <w:lang w:val="x-none" w:bidi="en-US"/>
    </w:rPr>
  </w:style>
  <w:style w:type="paragraph" w:customStyle="1" w:styleId="Clause">
    <w:name w:val="Clause"/>
    <w:basedOn w:val="Normal"/>
    <w:next w:val="Normal"/>
    <w:link w:val="ClauseChar"/>
    <w:qFormat/>
    <w:rsid w:val="00941D09"/>
    <w:pPr>
      <w:widowControl w:val="0"/>
      <w:tabs>
        <w:tab w:val="left" w:pos="851"/>
      </w:tabs>
      <w:spacing w:before="0" w:after="0" w:line="240" w:lineRule="auto"/>
      <w:ind w:firstLine="0"/>
    </w:pPr>
    <w:rPr>
      <w:rFonts w:eastAsia="Times New Roman" w:cs="Times New Roman"/>
      <w:sz w:val="24"/>
      <w:szCs w:val="20"/>
      <w:lang w:val="en-GB"/>
    </w:rPr>
  </w:style>
  <w:style w:type="character" w:customStyle="1" w:styleId="ClauseChar">
    <w:name w:val="Clause Char"/>
    <w:link w:val="Clause"/>
    <w:rsid w:val="00941D09"/>
    <w:rPr>
      <w:rFonts w:ascii="Times New Roman" w:eastAsia="Times New Roman" w:hAnsi="Times New Roman" w:cs="Times New Roman"/>
      <w:sz w:val="24"/>
      <w:szCs w:val="20"/>
      <w:lang w:val="en-GB"/>
    </w:rPr>
  </w:style>
  <w:style w:type="table" w:styleId="LightList-Accent4">
    <w:name w:val="Light List Accent 4"/>
    <w:basedOn w:val="TableNormal"/>
    <w:uiPriority w:val="61"/>
    <w:rsid w:val="00941D0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FollowedHyperlink">
    <w:name w:val="FollowedHyperlink"/>
    <w:basedOn w:val="DefaultParagraphFont"/>
    <w:uiPriority w:val="99"/>
    <w:semiHidden/>
    <w:unhideWhenUsed/>
    <w:rsid w:val="00562A29"/>
    <w:rPr>
      <w:color w:val="800080" w:themeColor="followedHyperlink"/>
      <w:u w:val="single"/>
    </w:rPr>
  </w:style>
  <w:style w:type="paragraph" w:styleId="NormalWeb">
    <w:name w:val="Normal (Web)"/>
    <w:basedOn w:val="Normal"/>
    <w:uiPriority w:val="99"/>
    <w:semiHidden/>
    <w:unhideWhenUsed/>
    <w:rsid w:val="000A6AF4"/>
    <w:pPr>
      <w:spacing w:before="100" w:beforeAutospacing="1" w:after="100" w:afterAutospacing="1" w:line="240" w:lineRule="auto"/>
      <w:ind w:firstLine="0"/>
    </w:pPr>
    <w:rPr>
      <w:rFonts w:eastAsiaTheme="minorEastAsia" w:cs="Times New Roman"/>
      <w:sz w:val="24"/>
      <w:szCs w:val="24"/>
      <w:lang w:eastAsia="en-AU"/>
    </w:rPr>
  </w:style>
  <w:style w:type="paragraph" w:styleId="DocumentMap">
    <w:name w:val="Document Map"/>
    <w:basedOn w:val="Normal"/>
    <w:link w:val="DocumentMapChar"/>
    <w:uiPriority w:val="99"/>
    <w:semiHidden/>
    <w:unhideWhenUsed/>
    <w:rsid w:val="00634F3E"/>
    <w:pPr>
      <w:spacing w:before="0"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34F3E"/>
    <w:rPr>
      <w:rFonts w:ascii="Lucida Grande" w:hAnsi="Lucida Grande"/>
      <w:sz w:val="24"/>
      <w:szCs w:val="24"/>
    </w:rPr>
  </w:style>
  <w:style w:type="paragraph" w:styleId="Header">
    <w:name w:val="header"/>
    <w:basedOn w:val="Normal"/>
    <w:link w:val="HeaderChar"/>
    <w:uiPriority w:val="99"/>
    <w:unhideWhenUsed/>
    <w:rsid w:val="009E624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E6242"/>
    <w:rPr>
      <w:rFonts w:ascii="Times New Roman" w:hAnsi="Times New Roman"/>
    </w:rPr>
  </w:style>
  <w:style w:type="paragraph" w:styleId="Footer">
    <w:name w:val="footer"/>
    <w:basedOn w:val="Normal"/>
    <w:link w:val="FooterChar"/>
    <w:uiPriority w:val="99"/>
    <w:unhideWhenUsed/>
    <w:rsid w:val="009E624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E6242"/>
    <w:rPr>
      <w:rFonts w:ascii="Times New Roman" w:hAnsi="Times New Roman"/>
    </w:rPr>
  </w:style>
  <w:style w:type="character" w:styleId="LineNumber">
    <w:name w:val="line number"/>
    <w:basedOn w:val="DefaultParagraphFont"/>
    <w:uiPriority w:val="99"/>
    <w:semiHidden/>
    <w:unhideWhenUsed/>
    <w:rsid w:val="00551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94"/>
    <w:pPr>
      <w:spacing w:before="120" w:after="120" w:line="480" w:lineRule="auto"/>
      <w:ind w:firstLine="170"/>
    </w:pPr>
    <w:rPr>
      <w:rFonts w:ascii="Times New Roman" w:hAnsi="Times New Roman"/>
    </w:rPr>
  </w:style>
  <w:style w:type="paragraph" w:styleId="Heading1">
    <w:name w:val="heading 1"/>
    <w:basedOn w:val="Normal"/>
    <w:next w:val="Normal"/>
    <w:link w:val="Heading1Char"/>
    <w:uiPriority w:val="9"/>
    <w:qFormat/>
    <w:rsid w:val="00941D09"/>
    <w:pPr>
      <w:keepNext/>
      <w:keepLines/>
      <w:spacing w:before="480" w:after="0" w:line="276" w:lineRule="auto"/>
      <w:ind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B9F"/>
    <w:pPr>
      <w:keepNext/>
      <w:keepLines/>
      <w:ind w:firstLine="0"/>
      <w:outlineLvl w:val="1"/>
    </w:pPr>
    <w:rPr>
      <w:rFonts w:eastAsiaTheme="majorEastAsia" w:cstheme="majorBidi"/>
      <w:b/>
      <w:bCs/>
      <w:sz w:val="24"/>
      <w:szCs w:val="26"/>
    </w:rPr>
  </w:style>
  <w:style w:type="paragraph" w:styleId="Heading6">
    <w:name w:val="heading 6"/>
    <w:basedOn w:val="Normal"/>
    <w:next w:val="Normal"/>
    <w:link w:val="Heading6Char"/>
    <w:unhideWhenUsed/>
    <w:qFormat/>
    <w:rsid w:val="0064147E"/>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9F"/>
    <w:rPr>
      <w:rFonts w:ascii="Times New Roman" w:eastAsiaTheme="majorEastAsia" w:hAnsi="Times New Roman" w:cstheme="majorBidi"/>
      <w:b/>
      <w:bCs/>
      <w:sz w:val="24"/>
      <w:szCs w:val="26"/>
    </w:rPr>
  </w:style>
  <w:style w:type="paragraph" w:styleId="ListParagraph">
    <w:name w:val="List Paragraph"/>
    <w:basedOn w:val="Normal"/>
    <w:uiPriority w:val="34"/>
    <w:qFormat/>
    <w:rsid w:val="00C530BC"/>
    <w:pPr>
      <w:ind w:left="720"/>
      <w:contextualSpacing/>
    </w:pPr>
  </w:style>
  <w:style w:type="character" w:customStyle="1" w:styleId="Heading6Char">
    <w:name w:val="Heading 6 Char"/>
    <w:basedOn w:val="DefaultParagraphFont"/>
    <w:link w:val="Heading6"/>
    <w:rsid w:val="0064147E"/>
    <w:rPr>
      <w:rFonts w:ascii="Calibri" w:eastAsia="Times New Roman" w:hAnsi="Calibri" w:cs="Times New Roman"/>
      <w:b/>
      <w:bCs/>
      <w:lang w:val="en-US"/>
    </w:rPr>
  </w:style>
  <w:style w:type="paragraph" w:styleId="BalloonText">
    <w:name w:val="Balloon Text"/>
    <w:basedOn w:val="Normal"/>
    <w:link w:val="BalloonTextChar"/>
    <w:uiPriority w:val="99"/>
    <w:semiHidden/>
    <w:unhideWhenUsed/>
    <w:rsid w:val="00F9178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782"/>
    <w:rPr>
      <w:rFonts w:ascii="Tahoma" w:hAnsi="Tahoma" w:cs="Tahoma"/>
      <w:sz w:val="16"/>
      <w:szCs w:val="16"/>
    </w:rPr>
  </w:style>
  <w:style w:type="character" w:styleId="Hyperlink">
    <w:name w:val="Hyperlink"/>
    <w:basedOn w:val="DefaultParagraphFont"/>
    <w:uiPriority w:val="99"/>
    <w:unhideWhenUsed/>
    <w:rsid w:val="00F17B9F"/>
    <w:rPr>
      <w:color w:val="0000FF" w:themeColor="hyperlink"/>
      <w:u w:val="single"/>
    </w:rPr>
  </w:style>
  <w:style w:type="paragraph" w:customStyle="1" w:styleId="MText">
    <w:name w:val="M_Text"/>
    <w:basedOn w:val="Normal"/>
    <w:rsid w:val="00971374"/>
    <w:pPr>
      <w:spacing w:before="0" w:after="0" w:line="340" w:lineRule="atLeast"/>
      <w:ind w:firstLine="284"/>
      <w:jc w:val="both"/>
    </w:pPr>
    <w:rPr>
      <w:rFonts w:eastAsia="Times New Roman" w:cs="Times New Roman"/>
      <w:color w:val="000000"/>
      <w:sz w:val="24"/>
      <w:szCs w:val="20"/>
      <w:lang w:val="en-US" w:eastAsia="de-DE"/>
    </w:rPr>
  </w:style>
  <w:style w:type="table" w:styleId="TableGrid">
    <w:name w:val="Table Grid"/>
    <w:basedOn w:val="TableNormal"/>
    <w:uiPriority w:val="59"/>
    <w:rsid w:val="00AF2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6BD8"/>
    <w:rPr>
      <w:sz w:val="16"/>
      <w:szCs w:val="16"/>
    </w:rPr>
  </w:style>
  <w:style w:type="paragraph" w:styleId="CommentText">
    <w:name w:val="annotation text"/>
    <w:basedOn w:val="Normal"/>
    <w:link w:val="CommentTextChar"/>
    <w:uiPriority w:val="99"/>
    <w:semiHidden/>
    <w:unhideWhenUsed/>
    <w:rsid w:val="00686BD8"/>
    <w:pPr>
      <w:spacing w:line="240" w:lineRule="auto"/>
    </w:pPr>
    <w:rPr>
      <w:sz w:val="20"/>
      <w:szCs w:val="20"/>
    </w:rPr>
  </w:style>
  <w:style w:type="character" w:customStyle="1" w:styleId="CommentTextChar">
    <w:name w:val="Comment Text Char"/>
    <w:basedOn w:val="DefaultParagraphFont"/>
    <w:link w:val="CommentText"/>
    <w:uiPriority w:val="99"/>
    <w:semiHidden/>
    <w:rsid w:val="00686BD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86BD8"/>
    <w:rPr>
      <w:b/>
      <w:bCs/>
    </w:rPr>
  </w:style>
  <w:style w:type="character" w:customStyle="1" w:styleId="CommentSubjectChar">
    <w:name w:val="Comment Subject Char"/>
    <w:basedOn w:val="CommentTextChar"/>
    <w:link w:val="CommentSubject"/>
    <w:uiPriority w:val="99"/>
    <w:semiHidden/>
    <w:rsid w:val="00686BD8"/>
    <w:rPr>
      <w:rFonts w:ascii="Times New Roman" w:hAnsi="Times New Roman"/>
      <w:b/>
      <w:bCs/>
      <w:sz w:val="20"/>
      <w:szCs w:val="20"/>
    </w:rPr>
  </w:style>
  <w:style w:type="paragraph" w:styleId="Revision">
    <w:name w:val="Revision"/>
    <w:hidden/>
    <w:uiPriority w:val="99"/>
    <w:semiHidden/>
    <w:rsid w:val="0009783F"/>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941D09"/>
    <w:rPr>
      <w:rFonts w:asciiTheme="majorHAnsi" w:eastAsiaTheme="majorEastAsia" w:hAnsiTheme="majorHAnsi" w:cstheme="majorBidi"/>
      <w:b/>
      <w:bCs/>
      <w:color w:val="365F91" w:themeColor="accent1" w:themeShade="BF"/>
      <w:sz w:val="28"/>
      <w:szCs w:val="28"/>
    </w:rPr>
  </w:style>
  <w:style w:type="paragraph" w:customStyle="1" w:styleId="Table1">
    <w:name w:val="Table 1"/>
    <w:basedOn w:val="Normal"/>
    <w:rsid w:val="00941D09"/>
    <w:pPr>
      <w:widowControl w:val="0"/>
      <w:spacing w:before="0" w:line="240" w:lineRule="auto"/>
      <w:ind w:firstLine="0"/>
      <w:jc w:val="center"/>
    </w:pPr>
    <w:rPr>
      <w:rFonts w:eastAsia="Times New Roman" w:cs="Times New Roman"/>
      <w:b/>
      <w:bCs/>
      <w:sz w:val="20"/>
      <w:szCs w:val="20"/>
      <w:lang w:val="en-GB"/>
    </w:rPr>
  </w:style>
  <w:style w:type="paragraph" w:customStyle="1" w:styleId="Table2">
    <w:name w:val="Table 2"/>
    <w:basedOn w:val="Normal"/>
    <w:link w:val="Table2Char"/>
    <w:rsid w:val="00941D09"/>
    <w:pPr>
      <w:widowControl w:val="0"/>
      <w:spacing w:before="0" w:after="0" w:line="240" w:lineRule="auto"/>
      <w:ind w:left="142" w:hanging="142"/>
    </w:pPr>
    <w:rPr>
      <w:rFonts w:eastAsia="Times New Roman" w:cs="Times New Roman"/>
      <w:bCs/>
      <w:sz w:val="20"/>
      <w:szCs w:val="20"/>
      <w:lang w:val="en-GB"/>
    </w:rPr>
  </w:style>
  <w:style w:type="character" w:customStyle="1" w:styleId="Table2Char">
    <w:name w:val="Table 2 Char"/>
    <w:link w:val="Table2"/>
    <w:rsid w:val="00941D09"/>
    <w:rPr>
      <w:rFonts w:ascii="Times New Roman" w:eastAsia="Times New Roman" w:hAnsi="Times New Roman" w:cs="Times New Roman"/>
      <w:bCs/>
      <w:sz w:val="20"/>
      <w:szCs w:val="20"/>
      <w:lang w:val="en-GB"/>
    </w:rPr>
  </w:style>
  <w:style w:type="paragraph" w:customStyle="1" w:styleId="TableHeading">
    <w:name w:val="Table Heading"/>
    <w:basedOn w:val="Normal"/>
    <w:next w:val="Normal"/>
    <w:rsid w:val="00941D09"/>
    <w:pPr>
      <w:widowControl w:val="0"/>
      <w:tabs>
        <w:tab w:val="left" w:pos="851"/>
      </w:tabs>
      <w:spacing w:before="0" w:after="0" w:line="240" w:lineRule="auto"/>
      <w:ind w:firstLine="0"/>
      <w:jc w:val="center"/>
    </w:pPr>
    <w:rPr>
      <w:rFonts w:eastAsia="Times New Roman" w:cs="Times New Roman"/>
      <w:b/>
      <w:szCs w:val="20"/>
      <w:lang w:val="en-GB"/>
    </w:rPr>
  </w:style>
  <w:style w:type="paragraph" w:customStyle="1" w:styleId="Subclause">
    <w:name w:val="Subclause"/>
    <w:basedOn w:val="Normal"/>
    <w:link w:val="SubclauseChar"/>
    <w:rsid w:val="00941D09"/>
    <w:pPr>
      <w:tabs>
        <w:tab w:val="left" w:pos="851"/>
      </w:tabs>
      <w:spacing w:before="0" w:after="0" w:line="240" w:lineRule="auto"/>
      <w:ind w:firstLine="0"/>
    </w:pPr>
    <w:rPr>
      <w:rFonts w:eastAsia="Times New Roman" w:cs="Times New Roman"/>
      <w:sz w:val="24"/>
      <w:szCs w:val="20"/>
      <w:lang w:val="en-GB"/>
    </w:rPr>
  </w:style>
  <w:style w:type="character" w:customStyle="1" w:styleId="SubclauseChar">
    <w:name w:val="Subclause Char"/>
    <w:basedOn w:val="DefaultParagraphFont"/>
    <w:link w:val="Subclause"/>
    <w:rsid w:val="00941D09"/>
    <w:rPr>
      <w:rFonts w:ascii="Times New Roman" w:eastAsia="Times New Roman" w:hAnsi="Times New Roman" w:cs="Times New Roman"/>
      <w:sz w:val="24"/>
      <w:szCs w:val="20"/>
      <w:lang w:val="en-GB"/>
    </w:rPr>
  </w:style>
  <w:style w:type="paragraph" w:customStyle="1" w:styleId="FSBullet">
    <w:name w:val="FS Bullet"/>
    <w:basedOn w:val="Normal"/>
    <w:next w:val="Normal"/>
    <w:link w:val="FSBulletChar"/>
    <w:qFormat/>
    <w:rsid w:val="00941D09"/>
    <w:pPr>
      <w:widowControl w:val="0"/>
      <w:spacing w:before="0" w:after="0" w:line="240" w:lineRule="auto"/>
      <w:ind w:left="720" w:hanging="360"/>
    </w:pPr>
    <w:rPr>
      <w:rFonts w:ascii="Arial" w:eastAsia="Times New Roman" w:hAnsi="Arial" w:cs="Arial"/>
      <w:szCs w:val="24"/>
      <w:lang w:val="x-none" w:bidi="en-US"/>
    </w:rPr>
  </w:style>
  <w:style w:type="character" w:customStyle="1" w:styleId="FSBulletChar">
    <w:name w:val="FS Bullet Char"/>
    <w:link w:val="FSBullet"/>
    <w:rsid w:val="00941D09"/>
    <w:rPr>
      <w:rFonts w:ascii="Arial" w:eastAsia="Times New Roman" w:hAnsi="Arial" w:cs="Arial"/>
      <w:szCs w:val="24"/>
      <w:lang w:val="x-none" w:bidi="en-US"/>
    </w:rPr>
  </w:style>
  <w:style w:type="paragraph" w:customStyle="1" w:styleId="Clause">
    <w:name w:val="Clause"/>
    <w:basedOn w:val="Normal"/>
    <w:next w:val="Normal"/>
    <w:link w:val="ClauseChar"/>
    <w:qFormat/>
    <w:rsid w:val="00941D09"/>
    <w:pPr>
      <w:widowControl w:val="0"/>
      <w:tabs>
        <w:tab w:val="left" w:pos="851"/>
      </w:tabs>
      <w:spacing w:before="0" w:after="0" w:line="240" w:lineRule="auto"/>
      <w:ind w:firstLine="0"/>
    </w:pPr>
    <w:rPr>
      <w:rFonts w:eastAsia="Times New Roman" w:cs="Times New Roman"/>
      <w:sz w:val="24"/>
      <w:szCs w:val="20"/>
      <w:lang w:val="en-GB"/>
    </w:rPr>
  </w:style>
  <w:style w:type="character" w:customStyle="1" w:styleId="ClauseChar">
    <w:name w:val="Clause Char"/>
    <w:link w:val="Clause"/>
    <w:rsid w:val="00941D09"/>
    <w:rPr>
      <w:rFonts w:ascii="Times New Roman" w:eastAsia="Times New Roman" w:hAnsi="Times New Roman" w:cs="Times New Roman"/>
      <w:sz w:val="24"/>
      <w:szCs w:val="20"/>
      <w:lang w:val="en-GB"/>
    </w:rPr>
  </w:style>
  <w:style w:type="table" w:styleId="LightList-Accent4">
    <w:name w:val="Light List Accent 4"/>
    <w:basedOn w:val="TableNormal"/>
    <w:uiPriority w:val="61"/>
    <w:rsid w:val="00941D0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FollowedHyperlink">
    <w:name w:val="FollowedHyperlink"/>
    <w:basedOn w:val="DefaultParagraphFont"/>
    <w:uiPriority w:val="99"/>
    <w:semiHidden/>
    <w:unhideWhenUsed/>
    <w:rsid w:val="00562A29"/>
    <w:rPr>
      <w:color w:val="800080" w:themeColor="followedHyperlink"/>
      <w:u w:val="single"/>
    </w:rPr>
  </w:style>
  <w:style w:type="paragraph" w:styleId="NormalWeb">
    <w:name w:val="Normal (Web)"/>
    <w:basedOn w:val="Normal"/>
    <w:uiPriority w:val="99"/>
    <w:semiHidden/>
    <w:unhideWhenUsed/>
    <w:rsid w:val="000A6AF4"/>
    <w:pPr>
      <w:spacing w:before="100" w:beforeAutospacing="1" w:after="100" w:afterAutospacing="1" w:line="240" w:lineRule="auto"/>
      <w:ind w:firstLine="0"/>
    </w:pPr>
    <w:rPr>
      <w:rFonts w:eastAsiaTheme="minorEastAsia" w:cs="Times New Roman"/>
      <w:sz w:val="24"/>
      <w:szCs w:val="24"/>
      <w:lang w:eastAsia="en-AU"/>
    </w:rPr>
  </w:style>
  <w:style w:type="paragraph" w:styleId="DocumentMap">
    <w:name w:val="Document Map"/>
    <w:basedOn w:val="Normal"/>
    <w:link w:val="DocumentMapChar"/>
    <w:uiPriority w:val="99"/>
    <w:semiHidden/>
    <w:unhideWhenUsed/>
    <w:rsid w:val="00634F3E"/>
    <w:pPr>
      <w:spacing w:before="0"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34F3E"/>
    <w:rPr>
      <w:rFonts w:ascii="Lucida Grande" w:hAnsi="Lucida Grande"/>
      <w:sz w:val="24"/>
      <w:szCs w:val="24"/>
    </w:rPr>
  </w:style>
  <w:style w:type="paragraph" w:styleId="Header">
    <w:name w:val="header"/>
    <w:basedOn w:val="Normal"/>
    <w:link w:val="HeaderChar"/>
    <w:uiPriority w:val="99"/>
    <w:unhideWhenUsed/>
    <w:rsid w:val="009E624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E6242"/>
    <w:rPr>
      <w:rFonts w:ascii="Times New Roman" w:hAnsi="Times New Roman"/>
    </w:rPr>
  </w:style>
  <w:style w:type="paragraph" w:styleId="Footer">
    <w:name w:val="footer"/>
    <w:basedOn w:val="Normal"/>
    <w:link w:val="FooterChar"/>
    <w:uiPriority w:val="99"/>
    <w:unhideWhenUsed/>
    <w:rsid w:val="009E624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E6242"/>
    <w:rPr>
      <w:rFonts w:ascii="Times New Roman" w:hAnsi="Times New Roman"/>
    </w:rPr>
  </w:style>
  <w:style w:type="character" w:styleId="LineNumber">
    <w:name w:val="line number"/>
    <w:basedOn w:val="DefaultParagraphFont"/>
    <w:uiPriority w:val="99"/>
    <w:semiHidden/>
    <w:unhideWhenUsed/>
    <w:rsid w:val="0055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8899">
      <w:bodyDiv w:val="1"/>
      <w:marLeft w:val="0"/>
      <w:marRight w:val="0"/>
      <w:marTop w:val="0"/>
      <w:marBottom w:val="0"/>
      <w:divBdr>
        <w:top w:val="none" w:sz="0" w:space="0" w:color="auto"/>
        <w:left w:val="none" w:sz="0" w:space="0" w:color="auto"/>
        <w:bottom w:val="none" w:sz="0" w:space="0" w:color="auto"/>
        <w:right w:val="none" w:sz="0" w:space="0" w:color="auto"/>
      </w:divBdr>
    </w:div>
    <w:div w:id="11170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hmac.gov.au/cms_documents/Guide%20to%20the%20Health%20Star%20Rating%20Calculator.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3E68-A979-4188-B8E0-89E474D5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1901</Words>
  <Characters>10232</Characters>
  <Application>Microsoft Office Word</Application>
  <DocSecurity>0</DocSecurity>
  <Lines>319</Lines>
  <Paragraphs>216</Paragraphs>
  <ScaleCrop>false</ScaleCrop>
  <HeadingPairs>
    <vt:vector size="2" baseType="variant">
      <vt:variant>
        <vt:lpstr>Title</vt:lpstr>
      </vt:variant>
      <vt:variant>
        <vt:i4>1</vt:i4>
      </vt:variant>
    </vt:vector>
  </HeadingPairs>
  <TitlesOfParts>
    <vt:vector size="1" baseType="lpstr">
      <vt:lpstr/>
    </vt:vector>
  </TitlesOfParts>
  <Company>The George Institute for Global Health</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Wu</dc:creator>
  <cp:lastModifiedBy>Jason Wu</cp:lastModifiedBy>
  <cp:revision>5</cp:revision>
  <cp:lastPrinted>2014-12-12T05:58:00Z</cp:lastPrinted>
  <dcterms:created xsi:type="dcterms:W3CDTF">2015-04-18T07:28:00Z</dcterms:created>
  <dcterms:modified xsi:type="dcterms:W3CDTF">2015-04-19T01:25:00Z</dcterms:modified>
</cp:coreProperties>
</file>