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EC" w:rsidRPr="00416CD2" w:rsidRDefault="007D13EC" w:rsidP="007D13EC">
      <w:pPr>
        <w:rPr>
          <w:b/>
        </w:rPr>
      </w:pPr>
      <w:r>
        <w:rPr>
          <w:rFonts w:ascii="Calibri" w:hAnsi="Calibri" w:cs="Calibri"/>
          <w:b/>
          <w:color w:val="000000"/>
        </w:rPr>
        <w:t>Supplementary</w:t>
      </w:r>
      <w:r w:rsidRPr="00416CD2">
        <w:rPr>
          <w:rFonts w:ascii="Calibri" w:hAnsi="Calibri" w:cs="Calibri"/>
          <w:b/>
          <w:color w:val="000000"/>
        </w:rPr>
        <w:t xml:space="preserve"> Table 3: Sex-specific adjusted</w:t>
      </w:r>
      <w:r w:rsidR="008A16DC" w:rsidRPr="008A16DC">
        <w:rPr>
          <w:rFonts w:ascii="Calibri" w:hAnsi="Calibri" w:cs="Calibri"/>
          <w:b/>
          <w:color w:val="000000"/>
          <w:vertAlign w:val="superscript"/>
        </w:rPr>
        <w:t>1</w:t>
      </w:r>
      <w:r w:rsidRPr="00416CD2">
        <w:rPr>
          <w:rFonts w:ascii="Calibri" w:hAnsi="Calibri" w:cs="Calibri"/>
          <w:b/>
          <w:color w:val="000000"/>
        </w:rPr>
        <w:t xml:space="preserve"> odds ratios for oily fish consumption</w:t>
      </w:r>
      <w:r w:rsidR="00426D3E">
        <w:rPr>
          <w:rFonts w:ascii="Calibri" w:hAnsi="Calibri" w:cs="Calibri"/>
          <w:b/>
          <w:color w:val="000000"/>
        </w:rPr>
        <w:t xml:space="preserve"> by socioeconomic indicator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4244"/>
        <w:gridCol w:w="716"/>
        <w:gridCol w:w="1227"/>
        <w:gridCol w:w="716"/>
        <w:gridCol w:w="1227"/>
        <w:gridCol w:w="249"/>
      </w:tblGrid>
      <w:tr w:rsidR="007D13EC" w:rsidTr="00EB653F">
        <w:trPr>
          <w:trHeight w:val="300"/>
        </w:trPr>
        <w:tc>
          <w:tcPr>
            <w:tcW w:w="4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Men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OR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OR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Pr="00DE176E" w:rsidRDefault="008A16DC" w:rsidP="0059370D">
            <w:pPr>
              <w:rPr>
                <w:rFonts w:ascii="Calibri" w:hAnsi="Calibri" w:cs="Calibri"/>
                <w:b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color w:val="000000"/>
              </w:rPr>
              <w:t>Equivalised</w:t>
            </w:r>
            <w:proofErr w:type="spellEnd"/>
            <w:r>
              <w:rPr>
                <w:rFonts w:ascii="Calibri" w:hAnsi="Calibri" w:cs="Calibri"/>
                <w:b/>
                <w:color w:val="000000"/>
              </w:rPr>
              <w:t xml:space="preserve"> h</w:t>
            </w:r>
            <w:r w:rsidRPr="00DE176E">
              <w:rPr>
                <w:rFonts w:ascii="Calibri" w:hAnsi="Calibri" w:cs="Calibri"/>
                <w:b/>
                <w:color w:val="000000"/>
              </w:rPr>
              <w:t>ousehold income (£)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≤14,999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15,000 – 24,999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59370D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59370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1.87</w:t>
            </w:r>
            <w:r w:rsidR="0059370D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59370D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08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25,000 – 34,999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5937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 w:rsidR="005937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35,000 – 49,999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2.16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08, 4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59370D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2.91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8B1ADD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≥50,000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59370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1.50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DA612F" w:rsidP="008B1A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5.12</w:t>
            </w:r>
            <w:r w:rsidR="007D13EC">
              <w:rPr>
                <w:rFonts w:ascii="Calibri" w:hAnsi="Calibri" w:cs="Calibri"/>
                <w:color w:val="000000"/>
                <w:sz w:val="22"/>
                <w:szCs w:val="22"/>
              </w:rPr>
              <w:t>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8B1AD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8B1ADD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DA612F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Pr="00DE176E" w:rsidRDefault="008A16DC" w:rsidP="00EB653F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>Occupational class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Routine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Semi-routine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0.36, 1.77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0.47, 2.23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Lower supervisory &amp; technical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0.29, 1.48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0.45, 2.28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Small employers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1.44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0.68, 3.02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1.37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0.65, 2.91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Intermediate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1.24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0.50, 3.06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0.83, 3.82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Lower managerial &amp; professional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2.15*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1.17, 3.95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2.31*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1.20, 4.43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D13E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Higher managerial &amp; professional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1.61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0.84, 3.08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3.74*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1.80, 7.77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13EC" w:rsidRDefault="007D13EC" w:rsidP="00EB653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8A16D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Pr="00DE176E" w:rsidRDefault="008A16DC" w:rsidP="00C81127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>Highest educational level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4</w:t>
            </w:r>
            <w:r w:rsidRPr="00DE176E">
              <w:rPr>
                <w:rFonts w:ascii="Calibri" w:hAnsi="Calibri" w:cs="Calibri"/>
                <w:b/>
                <w:color w:val="000000"/>
              </w:rPr>
              <w:t xml:space="preserve">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6D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 qualifications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REF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6D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GCSE/equivalent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1.02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0.56, 1.90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1.78*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1.05, 3.02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6D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Further or higher education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1.73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0.99, 3.03</w:t>
            </w:r>
          </w:p>
        </w:tc>
        <w:tc>
          <w:tcPr>
            <w:tcW w:w="7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2.22*</w:t>
            </w:r>
          </w:p>
        </w:tc>
        <w:tc>
          <w:tcPr>
            <w:tcW w:w="12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1.31, 3.76</w:t>
            </w:r>
          </w:p>
        </w:tc>
        <w:tc>
          <w:tcPr>
            <w:tcW w:w="2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A16DC" w:rsidTr="00EB653F">
        <w:trPr>
          <w:trHeight w:val="300"/>
        </w:trPr>
        <w:tc>
          <w:tcPr>
            <w:tcW w:w="42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Degree or higher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2.07*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1.18, 3.63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4.00*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2.30, 6.84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A16DC" w:rsidRDefault="008A16DC" w:rsidP="00EB65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7D13EC" w:rsidRDefault="007D13EC" w:rsidP="007D13E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OR: odds ratio; 95% CI: 95% confidence interval</w:t>
      </w:r>
    </w:p>
    <w:p w:rsidR="008A16DC" w:rsidRPr="00101BDC" w:rsidRDefault="008A16DC" w:rsidP="008A16DC">
      <w:pPr>
        <w:jc w:val="both"/>
        <w:rPr>
          <w:sz w:val="20"/>
          <w:szCs w:val="20"/>
        </w:rPr>
      </w:pPr>
      <w:r w:rsidRPr="001C3929">
        <w:rPr>
          <w:sz w:val="20"/>
          <w:szCs w:val="20"/>
          <w:vertAlign w:val="superscript"/>
        </w:rPr>
        <w:t>1</w:t>
      </w:r>
      <w:r w:rsidRPr="00AE6635">
        <w:rPr>
          <w:sz w:val="20"/>
          <w:szCs w:val="20"/>
        </w:rPr>
        <w:t>Models adjusted for age, ethnicity, total energy intake, survey year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Equivalisation based on modified OECD method described in Methods. </w:t>
      </w:r>
      <w:r w:rsidRPr="0004797F">
        <w:rPr>
          <w:sz w:val="20"/>
          <w:szCs w:val="20"/>
          <w:vertAlign w:val="superscript"/>
        </w:rPr>
        <w:t>3</w:t>
      </w:r>
      <w:r w:rsidRPr="00167492">
        <w:rPr>
          <w:sz w:val="20"/>
          <w:szCs w:val="20"/>
        </w:rPr>
        <w:t xml:space="preserve">Occupational class </w:t>
      </w:r>
      <w:r>
        <w:rPr>
          <w:sz w:val="20"/>
          <w:szCs w:val="20"/>
        </w:rPr>
        <w:t xml:space="preserve">is </w:t>
      </w:r>
      <w:r w:rsidRPr="00167492">
        <w:rPr>
          <w:sz w:val="20"/>
          <w:szCs w:val="20"/>
        </w:rPr>
        <w:t>of the Household Reference Person</w:t>
      </w:r>
      <w:r>
        <w:rPr>
          <w:sz w:val="20"/>
          <w:szCs w:val="20"/>
        </w:rPr>
        <w:t xml:space="preserve">. </w:t>
      </w:r>
      <w:r w:rsidRPr="0004797F"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>Highest educational level is of the participant</w:t>
      </w:r>
    </w:p>
    <w:p w:rsidR="007D13EC" w:rsidRDefault="007D13EC" w:rsidP="007D13EC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* Statistically significant difference from the reference </w:t>
      </w:r>
      <w:r w:rsidR="00186A25">
        <w:rPr>
          <w:rFonts w:ascii="Calibri" w:hAnsi="Calibri" w:cs="Calibri"/>
          <w:color w:val="000000"/>
          <w:sz w:val="20"/>
          <w:szCs w:val="20"/>
        </w:rPr>
        <w:t xml:space="preserve">group </w:t>
      </w:r>
      <w:r>
        <w:rPr>
          <w:rFonts w:ascii="Calibri" w:hAnsi="Calibri" w:cs="Calibri"/>
          <w:color w:val="000000"/>
          <w:sz w:val="20"/>
          <w:szCs w:val="20"/>
        </w:rPr>
        <w:t xml:space="preserve">at the </w:t>
      </w:r>
      <w:r>
        <w:rPr>
          <w:rFonts w:ascii="Calibri" w:hAnsi="Calibri" w:cs="Calibri"/>
          <w:i/>
          <w:color w:val="000000"/>
          <w:sz w:val="20"/>
          <w:szCs w:val="20"/>
        </w:rPr>
        <w:t>P</w:t>
      </w:r>
      <w:r w:rsidRPr="00E478C8">
        <w:rPr>
          <w:rFonts w:ascii="Calibri" w:hAnsi="Calibri" w:cs="Calibri"/>
          <w:color w:val="000000"/>
          <w:sz w:val="20"/>
          <w:szCs w:val="20"/>
        </w:rPr>
        <w:t>&lt;</w:t>
      </w:r>
      <w:r>
        <w:rPr>
          <w:rFonts w:ascii="Calibri" w:hAnsi="Calibri" w:cs="Calibri"/>
          <w:color w:val="000000"/>
          <w:sz w:val="20"/>
          <w:szCs w:val="20"/>
        </w:rPr>
        <w:t>0.05 level</w:t>
      </w:r>
    </w:p>
    <w:p w:rsidR="009664D9" w:rsidRDefault="009664D9">
      <w:bookmarkStart w:id="0" w:name="_GoBack"/>
      <w:bookmarkEnd w:id="0"/>
    </w:p>
    <w:p w:rsidR="009664D9" w:rsidRDefault="009664D9"/>
    <w:p w:rsidR="00A03D6B" w:rsidRDefault="00186A25">
      <w:r>
        <w:fldChar w:fldCharType="begin"/>
      </w:r>
      <w:r>
        <w:instrText xml:space="preserve"> ADDIN EN.REFLIST </w:instrText>
      </w:r>
      <w:r>
        <w:fldChar w:fldCharType="end"/>
      </w:r>
    </w:p>
    <w:sectPr w:rsidR="00A03D6B" w:rsidSect="0052180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Vancouver Superscript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dpxxdsd5r95seedv2kptdx59vrt09t90pr0&quot;&gt;NDNS_paper&lt;record-ids&gt;&lt;item&gt;17&lt;/item&gt;&lt;/record-ids&gt;&lt;/item&gt;&lt;/Libraries&gt;"/>
  </w:docVars>
  <w:rsids>
    <w:rsidRoot w:val="007D13EC"/>
    <w:rsid w:val="00186A25"/>
    <w:rsid w:val="00426D3E"/>
    <w:rsid w:val="00521806"/>
    <w:rsid w:val="0059370D"/>
    <w:rsid w:val="005D76D9"/>
    <w:rsid w:val="007D13EC"/>
    <w:rsid w:val="008A16DC"/>
    <w:rsid w:val="008B1ADD"/>
    <w:rsid w:val="0093006D"/>
    <w:rsid w:val="009664D9"/>
    <w:rsid w:val="00A03D6B"/>
    <w:rsid w:val="00BC4B6F"/>
    <w:rsid w:val="00D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4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1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664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Maguire</dc:creator>
  <cp:keywords/>
  <dc:description/>
  <cp:lastModifiedBy>Pablo Monsivais</cp:lastModifiedBy>
  <cp:revision>2</cp:revision>
  <cp:lastPrinted>2014-01-14T17:09:00Z</cp:lastPrinted>
  <dcterms:created xsi:type="dcterms:W3CDTF">2014-07-03T16:21:00Z</dcterms:created>
  <dcterms:modified xsi:type="dcterms:W3CDTF">2014-07-03T16:21:00Z</dcterms:modified>
</cp:coreProperties>
</file>