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2551"/>
        <w:gridCol w:w="567"/>
      </w:tblGrid>
      <w:tr w:rsidR="003A4C7A" w:rsidRPr="00A52615">
        <w:trPr>
          <w:trHeight w:val="6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F76E6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bookmarkStart w:id="0" w:name="_GoBack"/>
            <w:bookmarkEnd w:id="0"/>
            <w:r w:rsidRPr="003A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Appendix 2.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Dietary recommendations used in constr</w:t>
            </w:r>
            <w:r w:rsidR="00F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ction of Mediterranean dietary score ba</w:t>
            </w:r>
            <w:r w:rsidR="00F7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se</w:t>
            </w:r>
            <w:r w:rsidR="008D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d</w:t>
            </w:r>
            <w:r w:rsidR="00F7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on dietary recommendations (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MDS-rec)</w:t>
            </w:r>
            <w:r w:rsidR="009812D0" w:rsidRPr="0098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D3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fldChar w:fldCharType="begin"/>
            </w:r>
            <w:r w:rsidR="009812D0" w:rsidRPr="0098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instrText xml:space="preserve"> ADDIN REFMGR.CITE &lt;Refman&gt;&lt;Cite&gt;&lt;Author&gt;Agencia Española de Seguridad Alimentaria y Nutrición.Ministerio de Sanidad y Consumo.&lt;/Author&gt;&lt;Year&gt;2008&lt;/Year&gt;&lt;RecNum&gt;93&lt;/RecNum&gt;&lt;IDText&gt;Come sano y muévete. 12 decisiones saludables&lt;/IDText&gt;&lt;MDL Ref_Type="Report"&gt;&lt;Ref_Type&gt;Report&lt;/Ref_Type&gt;&lt;Ref_ID&gt;93&lt;/Ref_ID&gt;&lt;Title_Primary&gt;Come sano y mu&amp;#xE9;vete. 12 decisiones saludables&lt;/Title_Primary&gt;&lt;Authors_Primary&gt;Agencia Espa&amp;#xF1;ola de Seguridad Alimentaria y Nutrici&amp;#xF3;n.Ministerio de Sanidad y Consumo.&lt;/Authors_Primary&gt;&lt;Date_Primary&gt;2008/3/1&lt;/Date_Primary&gt;&lt;Reprint&gt;Not in File&lt;/Reprint&gt;&lt;ZZ_WorkformID&gt;24&lt;/ZZ_WorkformID&gt;&lt;/MDL&gt;&lt;/Cite&gt;&lt;Cite&gt;&lt;Author&gt;Sociedad Española de Dietética y Ciencias de Alimentación&lt;/Author&gt;&lt;Year&gt;2009&lt;/Year&gt;&lt;RecNum&gt;94&lt;/RecNum&gt;&lt;IDText&gt;Recomendaciones SEDCA 2009 para mantener una alimentación saludable&lt;/IDText&gt;&lt;MDL Ref_Type="Report"&gt;&lt;Ref_Type&gt;Report&lt;/Ref_Type&gt;&lt;Ref_ID&gt;94&lt;/Ref_ID&gt;&lt;Title_Primary&gt;Recomendaciones SEDCA 2009 para mantener una alimentaci&amp;#xF3;n saludable&lt;/Title_Primary&gt;&lt;Authors_Primary&gt;Sociedad Espa&amp;#xF1;ola de Diet&amp;#xE9;tica y Ciencias de Alimentaci&amp;#xF3;n&lt;/Authors_Primary&gt;&lt;Date_Primary&gt;2009&lt;/Date_Primary&gt;&lt;Reprint&gt;Not in File&lt;/Reprint&gt;&lt;ZZ_WorkformID&gt;24&lt;/ZZ_WorkformID&gt;&lt;/MDL&gt;&lt;/Cite&gt;&lt;/Refman&gt;</w:instrText>
            </w:r>
            <w:r w:rsidR="00D3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fldChar w:fldCharType="separate"/>
            </w:r>
            <w:r w:rsidR="009812D0" w:rsidRPr="009812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s-ES"/>
              </w:rPr>
              <w:t>(1,2)</w:t>
            </w:r>
            <w:r w:rsidR="00D3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fldChar w:fldCharType="end"/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Food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="00F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oup</w:t>
            </w:r>
            <w:r w:rsidR="0098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r w:rsidR="00F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(portion)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MDS-rec categories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4C7A" w:rsidRPr="003A4C7A" w:rsidRDefault="003A4C7A" w:rsidP="003A4C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791896"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791896"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 xml:space="preserve">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791896"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rd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00280E" w:rsidRDefault="003A4C7A" w:rsidP="003A4C7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We</w:t>
            </w:r>
            <w:r w:rsidR="00F241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kly</w:t>
            </w:r>
            <w:proofErr w:type="spellEnd"/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fre</w:t>
            </w:r>
            <w:r w:rsidR="00F241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</w:t>
            </w:r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uency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4601D7" w:rsidRDefault="003A4C7A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 Fish and seafood</w:t>
            </w:r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(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100-125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fillet, 200-250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who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≥3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04261F" w:rsidRDefault="003A4C7A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 </w:t>
            </w:r>
            <w:r w:rsidR="0004261F" w:rsidRP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</w:t>
            </w:r>
            <w:r w:rsidRP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eat</w:t>
            </w:r>
            <w:r w:rsidR="001B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and </w:t>
            </w:r>
            <w:r w:rsidR="0004261F" w:rsidRP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sausages (120-150 g meat, 30 g sausages)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B33104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B33104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</w:t>
            </w:r>
            <w:r w:rsidR="003A4C7A"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3A4C7A" w:rsidRDefault="003A4C7A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Pulses </w:t>
            </w:r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60-80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≥2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3A4C7A" w:rsidRDefault="007A7786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Nuts</w:t>
            </w:r>
            <w:proofErr w:type="spellEnd"/>
            <w:r w:rsidR="003A4C7A"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20-30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≥3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00280E" w:rsidRDefault="003A4C7A" w:rsidP="003A4C7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Daily</w:t>
            </w:r>
            <w:proofErr w:type="spellEnd"/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fre</w:t>
            </w:r>
            <w:r w:rsidR="00F241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</w:t>
            </w:r>
            <w:r w:rsidRPr="00002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uency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601D7" w:rsidRPr="002831E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4601D7" w:rsidRDefault="007A7786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 Dairy products</w:t>
            </w:r>
            <w:r w:rsidR="003A4C7A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200-250 ml milk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, 200-250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yogur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, 40-60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 w:rsidRP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cheese, 80-125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fresh cheese)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2831EC" w:rsidRDefault="002831EC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2831EC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8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2831EC" w:rsidRDefault="002831EC" w:rsidP="008D3F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&lt;2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3A4C7A" w:rsidRDefault="007A7786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Olive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="003A4C7A"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il</w:t>
            </w:r>
            <w:proofErr w:type="spellEnd"/>
            <w:r w:rsidR="003A4C7A"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 ml)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≥3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F241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Vegetables </w:t>
            </w:r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150-200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&lt;6 per week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 per week - 1 per 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≥2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3A4C7A" w:rsidRDefault="007A7786" w:rsidP="003A4C7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Fruits</w:t>
            </w:r>
            <w:proofErr w:type="spellEnd"/>
            <w:r w:rsidR="003A4C7A"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120-200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≥3</w:t>
            </w:r>
          </w:p>
        </w:tc>
      </w:tr>
      <w:tr w:rsidR="004601D7" w:rsidRPr="003A4C7A">
        <w:trPr>
          <w:trHeight w:val="5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C7A" w:rsidRPr="003A4C7A" w:rsidRDefault="003A4C7A" w:rsidP="001B3E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1B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Ce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reals </w:t>
            </w:r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(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60-80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pasta, 150-200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potatoes, 40-60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bread)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≥4</w:t>
            </w:r>
          </w:p>
        </w:tc>
      </w:tr>
      <w:tr w:rsidR="004601D7" w:rsidRPr="003A4C7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C7A" w:rsidRPr="003A4C7A" w:rsidRDefault="003A4C7A" w:rsidP="007A778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Red </w:t>
            </w:r>
            <w:proofErr w:type="spellStart"/>
            <w:r w:rsidR="00F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w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ine</w:t>
            </w:r>
            <w:proofErr w:type="spellEnd"/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proofErr w:type="spellStart"/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portion</w:t>
            </w:r>
            <w:proofErr w:type="spellEnd"/>
            <w:r w:rsidR="007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: 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20 </w:t>
            </w:r>
            <w:r w:rsidR="000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4601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or &gt;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7A" w:rsidRPr="003A4C7A" w:rsidRDefault="003A4C7A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A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46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7A" w:rsidRPr="003A4C7A" w:rsidRDefault="004601D7" w:rsidP="003A4C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</w:tbl>
    <w:p w:rsidR="00F76E6C" w:rsidRDefault="00F76E6C" w:rsidP="009812D0">
      <w:pPr>
        <w:jc w:val="center"/>
        <w:rPr>
          <w:lang w:val="en-US"/>
        </w:rPr>
      </w:pPr>
    </w:p>
    <w:p w:rsidR="009812D0" w:rsidRPr="004601D7" w:rsidRDefault="00D340E1" w:rsidP="009812D0">
      <w:pPr>
        <w:jc w:val="center"/>
        <w:rPr>
          <w:rFonts w:ascii="Calibri" w:hAnsi="Calibri"/>
          <w:noProof/>
        </w:rPr>
      </w:pPr>
      <w:r>
        <w:rPr>
          <w:lang w:val="en-US"/>
        </w:rPr>
        <w:fldChar w:fldCharType="begin"/>
      </w:r>
      <w:r w:rsidR="009812D0" w:rsidRPr="004601D7">
        <w:instrText xml:space="preserve"> ADDIN REFMGR.REFLIST </w:instrText>
      </w:r>
      <w:r>
        <w:rPr>
          <w:lang w:val="en-US"/>
        </w:rPr>
        <w:fldChar w:fldCharType="separate"/>
      </w:r>
      <w:r w:rsidR="009812D0" w:rsidRPr="004601D7">
        <w:rPr>
          <w:rFonts w:ascii="Calibri" w:hAnsi="Calibri"/>
          <w:noProof/>
        </w:rPr>
        <w:t>Reference List</w:t>
      </w:r>
    </w:p>
    <w:p w:rsidR="009812D0" w:rsidRPr="004601D7" w:rsidRDefault="009812D0" w:rsidP="009812D0">
      <w:pPr>
        <w:jc w:val="center"/>
        <w:rPr>
          <w:rFonts w:ascii="Calibri" w:hAnsi="Calibri"/>
          <w:noProof/>
        </w:rPr>
      </w:pPr>
    </w:p>
    <w:p w:rsidR="009812D0" w:rsidRPr="004601D7" w:rsidRDefault="009812D0" w:rsidP="009812D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/>
          <w:noProof/>
        </w:rPr>
      </w:pPr>
      <w:r w:rsidRPr="004601D7">
        <w:rPr>
          <w:rFonts w:ascii="Calibri" w:hAnsi="Calibri"/>
          <w:noProof/>
        </w:rPr>
        <w:tab/>
        <w:t xml:space="preserve">1. </w:t>
      </w:r>
      <w:r w:rsidRPr="004601D7">
        <w:rPr>
          <w:rFonts w:ascii="Calibri" w:hAnsi="Calibri"/>
          <w:noProof/>
        </w:rPr>
        <w:tab/>
        <w:t xml:space="preserve">Agencia Española de Seguridad Alimentaria y Nutrición.Ministerio de Sanidad y Consumo. Come sano y muévete. 12 decisiones saludables.  2008 Mar 1. </w:t>
      </w:r>
    </w:p>
    <w:p w:rsidR="00BA2B44" w:rsidRPr="003A4C7A" w:rsidRDefault="009812D0" w:rsidP="00EE7FF8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lang w:val="en-US"/>
        </w:rPr>
      </w:pPr>
      <w:r w:rsidRPr="004601D7">
        <w:rPr>
          <w:rFonts w:ascii="Calibri" w:hAnsi="Calibri"/>
          <w:noProof/>
        </w:rPr>
        <w:tab/>
        <w:t xml:space="preserve">2. </w:t>
      </w:r>
      <w:r w:rsidRPr="004601D7">
        <w:rPr>
          <w:rFonts w:ascii="Calibri" w:hAnsi="Calibri"/>
          <w:noProof/>
        </w:rPr>
        <w:tab/>
        <w:t xml:space="preserve">Sociedad Española de Dietética y Ciencias de Alimentación. Recomendaciones SEDCA 2009 para mantener una alimentación saludable.  </w:t>
      </w:r>
      <w:r w:rsidRPr="009812D0">
        <w:rPr>
          <w:rFonts w:ascii="Calibri" w:hAnsi="Calibri"/>
          <w:noProof/>
          <w:lang w:val="en-US"/>
        </w:rPr>
        <w:t xml:space="preserve">2009. </w:t>
      </w:r>
      <w:r w:rsidR="00D340E1">
        <w:rPr>
          <w:lang w:val="en-US"/>
        </w:rPr>
        <w:fldChar w:fldCharType="end"/>
      </w:r>
    </w:p>
    <w:sectPr w:rsidR="00BA2B44" w:rsidRPr="003A4C7A" w:rsidSect="00D34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obesity and md discus&lt;/item&gt;&lt;/Libraries&gt;&lt;/ENLibraries&gt;"/>
  </w:docVars>
  <w:rsids>
    <w:rsidRoot w:val="003A4C7A"/>
    <w:rsid w:val="0000280E"/>
    <w:rsid w:val="0004261F"/>
    <w:rsid w:val="001B3E82"/>
    <w:rsid w:val="001B4027"/>
    <w:rsid w:val="002831EC"/>
    <w:rsid w:val="003A4C7A"/>
    <w:rsid w:val="004601D7"/>
    <w:rsid w:val="00791896"/>
    <w:rsid w:val="007A7786"/>
    <w:rsid w:val="008D3F45"/>
    <w:rsid w:val="009812D0"/>
    <w:rsid w:val="00A52615"/>
    <w:rsid w:val="00B33104"/>
    <w:rsid w:val="00BA2B44"/>
    <w:rsid w:val="00D340E1"/>
    <w:rsid w:val="00EE7FF8"/>
    <w:rsid w:val="00F2410C"/>
    <w:rsid w:val="00F7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1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1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1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1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C596-F711-44EC-8265-6C8FEFD6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FUNTIKOVA -, ANNA</dc:creator>
  <cp:lastModifiedBy>SCHRODER, HELMUT</cp:lastModifiedBy>
  <cp:revision>2</cp:revision>
  <cp:lastPrinted>2013-10-23T13:43:00Z</cp:lastPrinted>
  <dcterms:created xsi:type="dcterms:W3CDTF">2013-10-29T06:47:00Z</dcterms:created>
  <dcterms:modified xsi:type="dcterms:W3CDTF">2013-10-29T06:47:00Z</dcterms:modified>
</cp:coreProperties>
</file>