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FB1F9" w14:textId="77777777" w:rsidR="00542821" w:rsidRDefault="00542821">
      <w:pPr>
        <w:rPr>
          <w:b/>
        </w:rPr>
      </w:pPr>
      <w:r>
        <w:rPr>
          <w:b/>
        </w:rPr>
        <w:t>Supplemental Material 1</w:t>
      </w:r>
      <w:r w:rsidR="00336A50">
        <w:rPr>
          <w:b/>
        </w:rPr>
        <w:t xml:space="preserve"> </w:t>
      </w:r>
    </w:p>
    <w:p w14:paraId="627ECBBB" w14:textId="5085CD52" w:rsidR="0063671F" w:rsidRDefault="00336A50" w:rsidP="0063671F">
      <w:pPr>
        <w:rPr>
          <w:b/>
        </w:rPr>
      </w:pPr>
      <w:r>
        <w:rPr>
          <w:b/>
        </w:rPr>
        <w:t>Methods for</w:t>
      </w:r>
      <w:r w:rsidR="00B50595">
        <w:rPr>
          <w:b/>
        </w:rPr>
        <w:t>:</w:t>
      </w:r>
      <w:r>
        <w:rPr>
          <w:b/>
        </w:rPr>
        <w:t xml:space="preserve"> </w:t>
      </w:r>
      <w:r w:rsidR="0063671F">
        <w:rPr>
          <w:b/>
        </w:rPr>
        <w:t>Ideal Distribution Models and the Tempo of Agricultural Development in a Windward Valley of Hawaiʻi</w:t>
      </w:r>
    </w:p>
    <w:p w14:paraId="1EAFBA01" w14:textId="2CE97140" w:rsidR="006605CE" w:rsidRDefault="00757D8B">
      <w:r>
        <w:t>We</w:t>
      </w:r>
      <w:r w:rsidR="004F0427">
        <w:t xml:space="preserve"> constructed Bayesian model</w:t>
      </w:r>
      <w:r w:rsidR="00083EB3">
        <w:t>s</w:t>
      </w:r>
      <w:r w:rsidR="00336A50">
        <w:t xml:space="preserve"> and</w:t>
      </w:r>
      <w:r w:rsidR="004F0427">
        <w:t xml:space="preserve"> </w:t>
      </w:r>
      <w:r w:rsidR="00336A50">
        <w:t xml:space="preserve">tempo plots to evaluate the </w:t>
      </w:r>
      <w:r w:rsidR="00083EB3">
        <w:t>construction chronologies for traditional Hawaiian agricultural</w:t>
      </w:r>
      <w:r w:rsidR="00336A50">
        <w:t xml:space="preserve"> infrastructur</w:t>
      </w:r>
      <w:r w:rsidR="00F458A9">
        <w:t>e in</w:t>
      </w:r>
      <w:r w:rsidR="00336A50">
        <w:t xml:space="preserve"> </w:t>
      </w:r>
      <w:proofErr w:type="spellStart"/>
      <w:r w:rsidR="004F0427">
        <w:t>Punaluʻ</w:t>
      </w:r>
      <w:r w:rsidR="00336A50">
        <w:t>u</w:t>
      </w:r>
      <w:proofErr w:type="spellEnd"/>
      <w:r w:rsidR="00336A50">
        <w:t xml:space="preserve"> Valley. This work adapted </w:t>
      </w:r>
      <w:r w:rsidR="009F36B7">
        <w:t>Morrison et al.’s (2022)</w:t>
      </w:r>
      <w:r w:rsidR="00336A50">
        <w:t xml:space="preserve"> Bayesian model </w:t>
      </w:r>
      <w:r w:rsidR="009F36B7">
        <w:t xml:space="preserve">for the colluvial slope complex (Sites 50-80-06-2927 and 7302) </w:t>
      </w:r>
      <w:r w:rsidR="00336A50">
        <w:t xml:space="preserve">and integrated it with newly </w:t>
      </w:r>
      <w:r w:rsidR="00B50595">
        <w:t>developed</w:t>
      </w:r>
      <w:r w:rsidR="00336A50">
        <w:t xml:space="preserve"> models to track changes in the irrigated terrace set</w:t>
      </w:r>
      <w:r w:rsidR="00083EB3">
        <w:t xml:space="preserve"> (Site 50-80-06-2936)</w:t>
      </w:r>
      <w:r w:rsidR="00336A50">
        <w:t>. Addition</w:t>
      </w:r>
      <w:r w:rsidR="004F0427">
        <w:t>ally, we constructed the</w:t>
      </w:r>
      <w:r w:rsidR="00336A50">
        <w:t xml:space="preserve"> Bayesian mode</w:t>
      </w:r>
      <w:r w:rsidR="004F0427">
        <w:t>l in such a way that we could</w:t>
      </w:r>
      <w:r w:rsidR="00336A50">
        <w:t xml:space="preserve"> query the relationships</w:t>
      </w:r>
      <w:r w:rsidR="0063671F">
        <w:t xml:space="preserve"> that</w:t>
      </w:r>
      <w:r w:rsidR="00B50595">
        <w:t xml:space="preserve"> infrastructural</w:t>
      </w:r>
      <w:r w:rsidR="00336A50">
        <w:t xml:space="preserve"> development in each </w:t>
      </w:r>
      <w:r w:rsidR="0063671F">
        <w:t>environmental</w:t>
      </w:r>
      <w:r w:rsidR="00336A50">
        <w:t xml:space="preserve"> zone </w:t>
      </w:r>
      <w:r w:rsidR="00083EB3">
        <w:t xml:space="preserve">have </w:t>
      </w:r>
      <w:r w:rsidR="00336A50">
        <w:t xml:space="preserve">with the date of </w:t>
      </w:r>
      <w:r w:rsidR="00083EB3">
        <w:t xml:space="preserve">Polynesian discovery of the </w:t>
      </w:r>
      <w:r w:rsidR="00336A50">
        <w:t xml:space="preserve">archipelago, local environmental change, and the introduction of sweet potato. </w:t>
      </w:r>
    </w:p>
    <w:p w14:paraId="17C5F92F" w14:textId="30721883" w:rsidR="003210AF" w:rsidRPr="006605CE" w:rsidRDefault="00336A50" w:rsidP="006605CE">
      <w:pPr>
        <w:autoSpaceDE w:val="0"/>
        <w:autoSpaceDN w:val="0"/>
        <w:adjustRightInd w:val="0"/>
        <w:spacing w:line="240" w:lineRule="auto"/>
        <w:rPr>
          <w:rFonts w:cs="Times New Roman"/>
          <w:szCs w:val="24"/>
        </w:rPr>
      </w:pPr>
      <w:r>
        <w:t>Below, we describe the</w:t>
      </w:r>
      <w:r w:rsidR="004F0427">
        <w:t xml:space="preserve"> general structure of the</w:t>
      </w:r>
      <w:r>
        <w:t xml:space="preserve"> Bayesian model</w:t>
      </w:r>
      <w:r w:rsidR="00083EB3">
        <w:t>s</w:t>
      </w:r>
      <w:r>
        <w:t xml:space="preserve"> and provide </w:t>
      </w:r>
      <w:r w:rsidR="0063671F">
        <w:t>a</w:t>
      </w:r>
      <w:r>
        <w:t xml:space="preserve"> further description of tempo plot construction</w:t>
      </w:r>
      <w:r w:rsidR="00DB679C">
        <w:t xml:space="preserve"> and model stability</w:t>
      </w:r>
      <w:r>
        <w:t>.</w:t>
      </w:r>
      <w:r w:rsidR="006605CE">
        <w:t xml:space="preserve"> </w:t>
      </w:r>
      <w:r w:rsidR="00083EB3">
        <w:t>Data for t</w:t>
      </w:r>
      <w:r w:rsidR="006605CE">
        <w:t xml:space="preserve">hese models were </w:t>
      </w:r>
      <w:r w:rsidR="00083EB3">
        <w:t>obtained from</w:t>
      </w:r>
      <w:r w:rsidR="006605CE">
        <w:t xml:space="preserve"> the </w:t>
      </w:r>
      <w:r w:rsidR="006605CE" w:rsidRPr="00033156">
        <w:rPr>
          <w:rFonts w:cs="Times New Roman"/>
          <w:szCs w:val="24"/>
        </w:rPr>
        <w:t>excavat</w:t>
      </w:r>
      <w:r w:rsidR="006605CE">
        <w:rPr>
          <w:rFonts w:cs="Times New Roman"/>
          <w:szCs w:val="24"/>
        </w:rPr>
        <w:t>ion of</w:t>
      </w:r>
      <w:r w:rsidR="006605CE" w:rsidRPr="00033156">
        <w:rPr>
          <w:rFonts w:cs="Times New Roman"/>
          <w:szCs w:val="24"/>
        </w:rPr>
        <w:t xml:space="preserve"> 10 trenches through 14 terraces within the pondfield complex, with all trenches bisecting the </w:t>
      </w:r>
      <w:r w:rsidR="006605CE">
        <w:rPr>
          <w:rFonts w:cs="Times New Roman"/>
          <w:szCs w:val="24"/>
        </w:rPr>
        <w:t>stone facing</w:t>
      </w:r>
      <w:r w:rsidR="006605CE" w:rsidRPr="00033156">
        <w:rPr>
          <w:rFonts w:cs="Times New Roman"/>
          <w:szCs w:val="24"/>
        </w:rPr>
        <w:t xml:space="preserve"> of surface terraces. </w:t>
      </w:r>
      <w:r w:rsidR="006605CE">
        <w:rPr>
          <w:rFonts w:cs="Times New Roman"/>
          <w:szCs w:val="24"/>
        </w:rPr>
        <w:t>These</w:t>
      </w:r>
      <w:r w:rsidR="006605CE" w:rsidRPr="00033156">
        <w:rPr>
          <w:rFonts w:cs="Times New Roman"/>
          <w:szCs w:val="24"/>
        </w:rPr>
        <w:t xml:space="preserve"> trenches exposed stratified deposits with at least one </w:t>
      </w:r>
      <w:r w:rsidR="006605CE">
        <w:rPr>
          <w:rFonts w:cs="Times New Roman"/>
          <w:szCs w:val="24"/>
        </w:rPr>
        <w:t>buried</w:t>
      </w:r>
      <w:r w:rsidR="006605CE" w:rsidRPr="00033156">
        <w:rPr>
          <w:rFonts w:cs="Times New Roman"/>
          <w:szCs w:val="24"/>
        </w:rPr>
        <w:t xml:space="preserve"> pondfield soil, characterized by redoximorphic soil features and charcoal. As part of an earlier investigation</w:t>
      </w:r>
      <w:r w:rsidR="006605CE">
        <w:rPr>
          <w:rFonts w:cs="Times New Roman"/>
          <w:szCs w:val="24"/>
        </w:rPr>
        <w:t>,</w:t>
      </w:r>
      <w:r w:rsidR="006605CE" w:rsidRPr="00033156">
        <w:rPr>
          <w:rFonts w:cs="Times New Roman"/>
          <w:szCs w:val="24"/>
        </w:rPr>
        <w:t xml:space="preserve"> three small shovel test pits were excavated against </w:t>
      </w:r>
      <w:r w:rsidR="006605CE">
        <w:rPr>
          <w:rFonts w:cs="Times New Roman"/>
          <w:szCs w:val="24"/>
        </w:rPr>
        <w:t>the stone facings of terraces</w:t>
      </w:r>
      <w:r w:rsidR="006605CE" w:rsidRPr="00033156">
        <w:rPr>
          <w:rFonts w:cs="Times New Roman"/>
          <w:szCs w:val="24"/>
        </w:rPr>
        <w:t xml:space="preserve"> </w:t>
      </w:r>
      <w:proofErr w:type="gramStart"/>
      <w:r w:rsidR="006605CE" w:rsidRPr="00033156">
        <w:rPr>
          <w:rFonts w:cs="Times New Roman"/>
          <w:szCs w:val="24"/>
        </w:rPr>
        <w:t>in order to</w:t>
      </w:r>
      <w:proofErr w:type="gramEnd"/>
      <w:r w:rsidR="006605CE" w:rsidRPr="00033156">
        <w:rPr>
          <w:rFonts w:cs="Times New Roman"/>
          <w:szCs w:val="24"/>
        </w:rPr>
        <w:t xml:space="preserve"> obtain charcoal dating samples from beneath basal facing stones</w:t>
      </w:r>
      <w:r w:rsidR="006605CE">
        <w:rPr>
          <w:rFonts w:cs="Times New Roman"/>
          <w:szCs w:val="24"/>
        </w:rPr>
        <w:t xml:space="preserve"> (Filimoehala et al. 2015)</w:t>
      </w:r>
      <w:r w:rsidR="006605CE" w:rsidRPr="00033156">
        <w:rPr>
          <w:rFonts w:cs="Times New Roman"/>
          <w:szCs w:val="24"/>
        </w:rPr>
        <w:t>.</w:t>
      </w:r>
      <w:r w:rsidR="006605CE">
        <w:rPr>
          <w:rFonts w:cs="Times New Roman"/>
          <w:szCs w:val="24"/>
        </w:rPr>
        <w:t xml:space="preserve"> This </w:t>
      </w:r>
      <w:r w:rsidR="00447BE5">
        <w:rPr>
          <w:rFonts w:cs="Times New Roman"/>
          <w:szCs w:val="24"/>
        </w:rPr>
        <w:t>builds</w:t>
      </w:r>
      <w:r w:rsidR="006605CE">
        <w:rPr>
          <w:rFonts w:cs="Times New Roman"/>
          <w:szCs w:val="24"/>
        </w:rPr>
        <w:t xml:space="preserve"> upon work w</w:t>
      </w:r>
      <w:r w:rsidR="006605CE" w:rsidRPr="00033156">
        <w:rPr>
          <w:rFonts w:cs="Times New Roman"/>
          <w:szCs w:val="24"/>
        </w:rPr>
        <w:t>ithin the colluvial slope complex</w:t>
      </w:r>
      <w:r w:rsidR="006605CE">
        <w:rPr>
          <w:rFonts w:cs="Times New Roman"/>
          <w:szCs w:val="24"/>
        </w:rPr>
        <w:t xml:space="preserve"> where</w:t>
      </w:r>
      <w:r w:rsidR="006605CE" w:rsidRPr="00033156">
        <w:rPr>
          <w:rFonts w:cs="Times New Roman"/>
          <w:szCs w:val="24"/>
        </w:rPr>
        <w:t xml:space="preserve"> 28 units (0.3 x 0.3 m to 1 x 1 m)</w:t>
      </w:r>
      <w:r w:rsidR="006605CE">
        <w:rPr>
          <w:rFonts w:cs="Times New Roman"/>
          <w:szCs w:val="24"/>
        </w:rPr>
        <w:t xml:space="preserve"> were excavated</w:t>
      </w:r>
      <w:r w:rsidR="006605CE" w:rsidRPr="00033156">
        <w:rPr>
          <w:rFonts w:cs="Times New Roman"/>
          <w:szCs w:val="24"/>
        </w:rPr>
        <w:t xml:space="preserve"> over the course of three field seasons</w:t>
      </w:r>
      <w:r w:rsidR="006605CE">
        <w:rPr>
          <w:rFonts w:cs="Times New Roman"/>
          <w:szCs w:val="24"/>
        </w:rPr>
        <w:t xml:space="preserve"> (Morrison et al. 2022)</w:t>
      </w:r>
      <w:r w:rsidR="006605CE" w:rsidRPr="00033156">
        <w:rPr>
          <w:rFonts w:cs="Times New Roman"/>
          <w:szCs w:val="24"/>
        </w:rPr>
        <w:t>. Excavation units abutted or section</w:t>
      </w:r>
      <w:r w:rsidR="006605CE">
        <w:rPr>
          <w:rFonts w:cs="Times New Roman"/>
          <w:szCs w:val="24"/>
        </w:rPr>
        <w:t>ed surface</w:t>
      </w:r>
      <w:r w:rsidR="006605CE" w:rsidRPr="00033156">
        <w:rPr>
          <w:rFonts w:cs="Times New Roman"/>
          <w:szCs w:val="24"/>
        </w:rPr>
        <w:t xml:space="preserve"> features to document their construction and collect suitable dating samples. One sho</w:t>
      </w:r>
      <w:r w:rsidR="006605CE">
        <w:rPr>
          <w:rFonts w:cs="Times New Roman"/>
          <w:szCs w:val="24"/>
        </w:rPr>
        <w:t>vel test pit was placed against</w:t>
      </w:r>
      <w:r w:rsidR="006605CE" w:rsidRPr="00033156">
        <w:rPr>
          <w:rFonts w:cs="Times New Roman"/>
          <w:szCs w:val="24"/>
        </w:rPr>
        <w:t xml:space="preserve"> the</w:t>
      </w:r>
      <w:r w:rsidR="006605CE">
        <w:rPr>
          <w:rFonts w:cs="Times New Roman"/>
          <w:szCs w:val="24"/>
        </w:rPr>
        <w:t xml:space="preserve"> exterior fact of the</w:t>
      </w:r>
      <w:r w:rsidR="006605CE" w:rsidRPr="00033156">
        <w:rPr>
          <w:rFonts w:cs="Times New Roman"/>
          <w:szCs w:val="24"/>
        </w:rPr>
        <w:t xml:space="preserve"> northwest exterior wall of the </w:t>
      </w:r>
      <w:r w:rsidR="006605CE" w:rsidRPr="00033156">
        <w:rPr>
          <w:rFonts w:cs="Times New Roman"/>
          <w:i/>
          <w:szCs w:val="24"/>
        </w:rPr>
        <w:t>heiau</w:t>
      </w:r>
      <w:r w:rsidR="00083EB3">
        <w:rPr>
          <w:rFonts w:cs="Times New Roman"/>
          <w:szCs w:val="24"/>
        </w:rPr>
        <w:t xml:space="preserve"> (Site 50-80-06-0296) within the colluvial slope complex</w:t>
      </w:r>
      <w:r w:rsidR="006605CE" w:rsidRPr="00033156">
        <w:rPr>
          <w:rFonts w:cs="Times New Roman"/>
          <w:szCs w:val="24"/>
        </w:rPr>
        <w:t>.</w:t>
      </w:r>
      <w:r w:rsidR="00447BE5">
        <w:rPr>
          <w:rFonts w:cs="Times New Roman"/>
          <w:szCs w:val="24"/>
        </w:rPr>
        <w:t xml:space="preserve"> All radiocarbon dates from the irrigated facilities and colluvial slopes are provided in ST1. </w:t>
      </w:r>
    </w:p>
    <w:p w14:paraId="20F52BC2" w14:textId="4A35D805" w:rsidR="003210AF" w:rsidRDefault="004F0427">
      <w:pPr>
        <w:rPr>
          <w:i/>
        </w:rPr>
      </w:pPr>
      <w:r>
        <w:rPr>
          <w:i/>
        </w:rPr>
        <w:t>Construction of Bayesian Model</w:t>
      </w:r>
      <w:r w:rsidR="00336A50">
        <w:rPr>
          <w:i/>
        </w:rPr>
        <w:t xml:space="preserve"> for Site 50-80-06-2936</w:t>
      </w:r>
    </w:p>
    <w:p w14:paraId="789C8757" w14:textId="7F4E3FBC" w:rsidR="003210AF" w:rsidRDefault="00861CDB">
      <w:r>
        <w:t xml:space="preserve">Date </w:t>
      </w:r>
      <w:r w:rsidR="00336A50">
        <w:t>estimates for the constr</w:t>
      </w:r>
      <w:r w:rsidR="004F0427">
        <w:t>uction of architecture within</w:t>
      </w:r>
      <w:r w:rsidR="00336A50">
        <w:t xml:space="preserve"> Site 50-80-06-2936 (</w:t>
      </w:r>
      <w:proofErr w:type="spellStart"/>
      <w:r w:rsidR="00757D8B" w:rsidRPr="0063671F">
        <w:rPr>
          <w:i/>
        </w:rPr>
        <w:t>l</w:t>
      </w:r>
      <w:r w:rsidR="00336A50" w:rsidRPr="0063671F">
        <w:rPr>
          <w:i/>
        </w:rPr>
        <w:t>o</w:t>
      </w:r>
      <w:r w:rsidR="00757D8B" w:rsidRPr="0063671F">
        <w:rPr>
          <w:i/>
        </w:rPr>
        <w:t>ʻ</w:t>
      </w:r>
      <w:r w:rsidR="00336A50" w:rsidRPr="0063671F">
        <w:rPr>
          <w:i/>
        </w:rPr>
        <w:t>i</w:t>
      </w:r>
      <w:proofErr w:type="spellEnd"/>
      <w:r w:rsidR="00336A50">
        <w:t xml:space="preserve">) were calculated using a set of </w:t>
      </w:r>
      <w:r w:rsidR="00DB679C">
        <w:t>sequences. These</w:t>
      </w:r>
      <w:r w:rsidR="00336A50">
        <w:t xml:space="preserve"> were built to be generally comparable to results presented in Morrison et al. (2022) to allow for chronological compari</w:t>
      </w:r>
      <w:r w:rsidR="004F0427">
        <w:t xml:space="preserve">son between the </w:t>
      </w:r>
      <w:r w:rsidR="006D0C5C">
        <w:t xml:space="preserve">different </w:t>
      </w:r>
      <w:r w:rsidR="004F0427">
        <w:t>sites in Punaluʻ</w:t>
      </w:r>
      <w:r w:rsidR="00336A50">
        <w:t xml:space="preserve">u Valley. To construct models, all </w:t>
      </w:r>
      <w:r w:rsidR="009F36B7">
        <w:t xml:space="preserve">radiocarbon </w:t>
      </w:r>
      <w:r w:rsidR="00336A50">
        <w:t xml:space="preserve">age were categorized as </w:t>
      </w:r>
      <w:r w:rsidR="00336A50">
        <w:rPr>
          <w:i/>
        </w:rPr>
        <w:t xml:space="preserve">terminus post quem </w:t>
      </w:r>
      <w:r w:rsidR="00336A50">
        <w:t xml:space="preserve">(TPQs) or </w:t>
      </w:r>
      <w:r w:rsidR="00336A50">
        <w:rPr>
          <w:i/>
        </w:rPr>
        <w:t>terminus ante quem</w:t>
      </w:r>
      <w:r w:rsidR="00336A50">
        <w:t xml:space="preserve"> (TAQs) </w:t>
      </w:r>
      <w:r w:rsidR="004F0427">
        <w:t>relative to</w:t>
      </w:r>
      <w:r w:rsidR="00336A50">
        <w:t xml:space="preserve"> architectural construction. A total of 12 events were of interest and 14 dates were associated with these events. Additional</w:t>
      </w:r>
      <w:r w:rsidR="00DB679C">
        <w:t>ly</w:t>
      </w:r>
      <w:r w:rsidR="00336A50">
        <w:t>, events of construction were also used as TPQs or TAQs when stratigraphic relationships between events could be observed. All events were built as separate sequences within a single model. Each sequence</w:t>
      </w:r>
      <w:r w:rsidR="004F0427">
        <w:t xml:space="preserve"> had a similar structure</w:t>
      </w:r>
      <w:r w:rsidR="00336A50">
        <w:t xml:space="preserve"> </w:t>
      </w:r>
      <w:r w:rsidR="004F0427">
        <w:t xml:space="preserve">(after Dye </w:t>
      </w:r>
      <w:r w:rsidR="00336A50">
        <w:t xml:space="preserve">2016), though each sequence deviated slightly. </w:t>
      </w:r>
    </w:p>
    <w:p w14:paraId="28011AF4" w14:textId="77777777" w:rsidR="003210AF" w:rsidRDefault="00336A50">
      <w:r>
        <w:t xml:space="preserve">Date (Discovery “2022”) &gt; Boundary (“Feature # Start”) &gt; Phase (“Feature # TPQ”) &gt; Boundary (“Feature # Construction) &gt; Phase (“Feature # TAQ) &gt; </w:t>
      </w:r>
      <w:proofErr w:type="spellStart"/>
      <w:r>
        <w:t>C_Date</w:t>
      </w:r>
      <w:proofErr w:type="spellEnd"/>
      <w:r>
        <w:t xml:space="preserve"> (AD 1950)</w:t>
      </w:r>
    </w:p>
    <w:p w14:paraId="4D73D057" w14:textId="348281AC" w:rsidR="003210AF" w:rsidRDefault="00336A50">
      <w:r>
        <w:t xml:space="preserve">All sequences were constrained by a universal TPQ of </w:t>
      </w:r>
      <w:r w:rsidR="009F36B7">
        <w:t xml:space="preserve">Polynesian </w:t>
      </w:r>
      <w:r>
        <w:t>island discovery. This date is modelled after data in Athens et al. (2014) a</w:t>
      </w:r>
      <w:r w:rsidR="00EC5CBD">
        <w:t xml:space="preserve">nd was originally published using </w:t>
      </w:r>
      <w:proofErr w:type="spellStart"/>
      <w:r w:rsidR="00EC5CBD">
        <w:t>Oxcal</w:t>
      </w:r>
      <w:proofErr w:type="spellEnd"/>
      <w:r w:rsidR="00EC5CBD">
        <w:t xml:space="preserve"> commands</w:t>
      </w:r>
      <w:r w:rsidR="004F0427">
        <w:t xml:space="preserve"> by</w:t>
      </w:r>
      <w:r>
        <w:t xml:space="preserve"> Dye (2016). </w:t>
      </w:r>
      <w:r w:rsidR="004F6CEB">
        <w:t>One additional date has</w:t>
      </w:r>
      <w:r w:rsidR="00EC5CBD">
        <w:t xml:space="preserve"> been added to this model</w:t>
      </w:r>
      <w:r w:rsidR="004F6CEB">
        <w:t>, which is a</w:t>
      </w:r>
      <w:r w:rsidR="00E320F0">
        <w:t xml:space="preserve"> U-Th dated</w:t>
      </w:r>
      <w:r w:rsidR="004F6CEB">
        <w:t xml:space="preserve"> piece of </w:t>
      </w:r>
      <w:r w:rsidR="004F6CEB">
        <w:lastRenderedPageBreak/>
        <w:t xml:space="preserve">coral </w:t>
      </w:r>
      <w:r w:rsidR="00EC5CBD">
        <w:t>found within</w:t>
      </w:r>
      <w:r w:rsidR="004F6CEB">
        <w:t xml:space="preserve"> a religious structure</w:t>
      </w:r>
      <w:r w:rsidR="00EC5CBD">
        <w:t xml:space="preserve"> and thought to date to the construction of that structure (Kirch et al. 2015; KOU CS-5a)</w:t>
      </w:r>
      <w:r>
        <w:t xml:space="preserve">. </w:t>
      </w:r>
      <w:r w:rsidR="00EC5CBD">
        <w:t>Furthermore, one post-colonization date was removed (Beta-20852b)</w:t>
      </w:r>
      <w:r w:rsidR="00E320F0">
        <w:t xml:space="preserve"> because of the size of its laboratory error range</w:t>
      </w:r>
      <w:r w:rsidR="00EC5CBD">
        <w:t>.</w:t>
      </w:r>
    </w:p>
    <w:p w14:paraId="69F5C70D" w14:textId="48E4B936" w:rsidR="006605CE" w:rsidRDefault="00336A50">
      <w:r>
        <w:t xml:space="preserve">We tested three iterations of the Bayesian model using two different outlier </w:t>
      </w:r>
      <w:r w:rsidR="00EC5CBD">
        <w:t>structures, based on</w:t>
      </w:r>
      <w:r>
        <w:t xml:space="preserve"> Christen (1994) and Dee and</w:t>
      </w:r>
      <w:r w:rsidR="004F6CEB">
        <w:t xml:space="preserve"> </w:t>
      </w:r>
      <w:proofErr w:type="spellStart"/>
      <w:r w:rsidR="004F6CEB">
        <w:t>Bronk</w:t>
      </w:r>
      <w:proofErr w:type="spellEnd"/>
      <w:r w:rsidR="004F6CEB">
        <w:t xml:space="preserve"> Ramsey (2014), as well as </w:t>
      </w:r>
      <w:r w:rsidR="00EC5CBD">
        <w:t xml:space="preserve">an iteration with no outlier </w:t>
      </w:r>
      <w:r w:rsidR="009F36B7">
        <w:t>commands</w:t>
      </w:r>
      <w:r>
        <w:t>. All three performed similarly and there is marked stability in the results of the three. Given the similarity of results, we chose to use the structure incorporating outlier models described by Christen (1994) as these provide posterior probabilities that individual dates are outliers.</w:t>
      </w:r>
      <w:r w:rsidR="002B610E">
        <w:t xml:space="preserve"> We are concerned with both issues of residuality for all ages and with potential inbuilt age for long-lived and medium-lived material.</w:t>
      </w:r>
      <w:r>
        <w:t xml:space="preserve"> We assigned each date a prior outlier probability of 0.10.  </w:t>
      </w:r>
    </w:p>
    <w:p w14:paraId="44C6E13B" w14:textId="20333A8C" w:rsidR="003210AF" w:rsidRDefault="00336A50">
      <w:r>
        <w:t xml:space="preserve">Each sequence is described below with reference to specific TPQs and TAQs. </w:t>
      </w:r>
      <w:r w:rsidR="009F36B7">
        <w:t>Polynesian-</w:t>
      </w:r>
      <w:r>
        <w:t xml:space="preserve">introduced species are noted in the text. For other taxa identifications, see the table of radiocarbon dates </w:t>
      </w:r>
      <w:r w:rsidR="009F36B7">
        <w:t>below</w:t>
      </w:r>
      <w:r>
        <w:t xml:space="preserve">. </w:t>
      </w:r>
    </w:p>
    <w:p w14:paraId="1CBB6236" w14:textId="6859D5D6" w:rsidR="003210AF" w:rsidRDefault="00336A50">
      <w:r>
        <w:rPr>
          <w:b/>
        </w:rPr>
        <w:t>Trench 1</w:t>
      </w:r>
      <w:r w:rsidR="00B50595">
        <w:rPr>
          <w:b/>
        </w:rPr>
        <w:t xml:space="preserve"> (see SF1)</w:t>
      </w:r>
      <w:r>
        <w:rPr>
          <w:b/>
        </w:rPr>
        <w:t>:</w:t>
      </w:r>
      <w:r>
        <w:t xml:space="preserve"> T</w:t>
      </w:r>
      <w:r w:rsidR="009F36B7">
        <w:t>he construction dates for t</w:t>
      </w:r>
      <w:r>
        <w:t>wo architectural elements were estimated in this trench, a buried alignment and a surface retaining wall. One radiocarbon determination from Trench 1 (Beta-602309) and two radiocarbon determinations from Trench 2 (Beta-605045, -602308) constrain the</w:t>
      </w:r>
      <w:r w:rsidR="00EC4B2E">
        <w:t xml:space="preserve"> construction of the buried alignment</w:t>
      </w:r>
      <w:r>
        <w:t xml:space="preserve">. The former </w:t>
      </w:r>
      <w:r w:rsidR="00014D41">
        <w:t xml:space="preserve">dating sample </w:t>
      </w:r>
      <w:r>
        <w:t>was located directly beneath the buried alignment</w:t>
      </w:r>
      <w:r w:rsidR="00CF6BA3">
        <w:t xml:space="preserve"> in a sandy clay loam (Layer V; alluvial)</w:t>
      </w:r>
      <w:r>
        <w:t xml:space="preserve"> and is a TPQ. Beta-605045 was from an intact combustion feature at the interface between a</w:t>
      </w:r>
      <w:r w:rsidR="00CF6BA3">
        <w:t xml:space="preserve"> sandy clay loam with </w:t>
      </w:r>
      <w:r w:rsidR="00127B05">
        <w:t xml:space="preserve">common </w:t>
      </w:r>
      <w:r w:rsidR="00CF6BA3">
        <w:t xml:space="preserve">large </w:t>
      </w:r>
      <w:proofErr w:type="spellStart"/>
      <w:r w:rsidR="00CF6BA3">
        <w:t>clastics</w:t>
      </w:r>
      <w:proofErr w:type="spellEnd"/>
      <w:r w:rsidR="00CF6BA3">
        <w:t xml:space="preserve"> (Layer VI in Trench 2, Layer V in Trench 1) and a</w:t>
      </w:r>
      <w:r>
        <w:t xml:space="preserve"> </w:t>
      </w:r>
      <w:r w:rsidR="00CF6BA3">
        <w:t xml:space="preserve">sandy clay to silty clay (Layer </w:t>
      </w:r>
      <w:proofErr w:type="spellStart"/>
      <w:r w:rsidR="00CF6BA3">
        <w:t>IIIb</w:t>
      </w:r>
      <w:proofErr w:type="spellEnd"/>
      <w:r w:rsidR="00CF6BA3">
        <w:t xml:space="preserve"> and IIIa; agricultural soil)</w:t>
      </w:r>
      <w:r>
        <w:t>. As the buried alignment in Trench 1 derives from the</w:t>
      </w:r>
      <w:r w:rsidR="00CF6BA3">
        <w:t xml:space="preserve"> sandy clay loam with large </w:t>
      </w:r>
      <w:proofErr w:type="spellStart"/>
      <w:r w:rsidR="00CF6BA3">
        <w:t>clastics</w:t>
      </w:r>
      <w:proofErr w:type="spellEnd"/>
      <w:r>
        <w:t>, Beta-60545 acts as a TAQ for the construction of the alignment</w:t>
      </w:r>
      <w:r w:rsidR="00661689">
        <w:t xml:space="preserve"> (see SF 2)</w:t>
      </w:r>
      <w:r>
        <w:t xml:space="preserve">. Beta-602308 is </w:t>
      </w:r>
      <w:r w:rsidR="00CF6BA3">
        <w:t xml:space="preserve">from the silty clay (Layer IIIa) </w:t>
      </w:r>
      <w:r>
        <w:t>situated stratigraphically above the</w:t>
      </w:r>
      <w:r w:rsidR="00EC4B2E">
        <w:t xml:space="preserve"> subsurface</w:t>
      </w:r>
      <w:r>
        <w:t xml:space="preserve"> feature in Trench 2 and the determination derives from immediately below the surface retaining wall excavated by this trench (described below). The age estimate of the surface retaining wall</w:t>
      </w:r>
      <w:r w:rsidR="00CF6BA3">
        <w:t xml:space="preserve"> in Trench 1</w:t>
      </w:r>
      <w:r>
        <w:t xml:space="preserve"> is constrained by the construction of the Trench 2 retaining wall as the former abuts the latter.   </w:t>
      </w:r>
    </w:p>
    <w:p w14:paraId="75E49DA2" w14:textId="77777777" w:rsidR="0063671F" w:rsidRDefault="0063671F"/>
    <w:p w14:paraId="36EF0752" w14:textId="7A22F69E" w:rsidR="00F0673C" w:rsidRDefault="00DF661C" w:rsidP="008466E7">
      <w:pPr>
        <w:spacing w:after="0" w:line="240" w:lineRule="auto"/>
      </w:pPr>
      <w:r>
        <w:rPr>
          <w:noProof/>
        </w:rPr>
        <w:drawing>
          <wp:inline distT="0" distB="0" distL="0" distR="0" wp14:anchorId="62589505" wp14:editId="5836E3F1">
            <wp:extent cx="5943600" cy="1721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nch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14:paraId="45BCFE96" w14:textId="70C8E56C" w:rsidR="00363073" w:rsidRDefault="00363073" w:rsidP="008466E7">
      <w:pPr>
        <w:spacing w:after="0" w:line="240" w:lineRule="auto"/>
      </w:pPr>
      <w:r>
        <w:t>S</w:t>
      </w:r>
      <w:r w:rsidR="00605AB2">
        <w:t>F</w:t>
      </w:r>
      <w:r>
        <w:t xml:space="preserve"> 1. Stratigraphic Profile of Trench 1</w:t>
      </w:r>
    </w:p>
    <w:p w14:paraId="397BFD3F" w14:textId="2A5C07B5" w:rsidR="005277ED" w:rsidRDefault="009F0F43" w:rsidP="008466E7">
      <w:pPr>
        <w:spacing w:after="0" w:line="240" w:lineRule="auto"/>
        <w:rPr>
          <w:b/>
        </w:rPr>
      </w:pPr>
      <w:r>
        <w:rPr>
          <w:b/>
          <w:noProof/>
        </w:rPr>
        <w:lastRenderedPageBreak/>
        <w:drawing>
          <wp:inline distT="0" distB="0" distL="0" distR="0" wp14:anchorId="6F5E5DFF" wp14:editId="596B011D">
            <wp:extent cx="5943600" cy="4286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nch 2_Ea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86885"/>
                    </a:xfrm>
                    <a:prstGeom prst="rect">
                      <a:avLst/>
                    </a:prstGeom>
                  </pic:spPr>
                </pic:pic>
              </a:graphicData>
            </a:graphic>
          </wp:inline>
        </w:drawing>
      </w:r>
    </w:p>
    <w:p w14:paraId="00216317" w14:textId="229E741B" w:rsidR="00363073" w:rsidRPr="00363073" w:rsidRDefault="00363073" w:rsidP="008466E7">
      <w:pPr>
        <w:spacing w:after="0" w:line="240" w:lineRule="auto"/>
      </w:pPr>
      <w:r>
        <w:t>S</w:t>
      </w:r>
      <w:r w:rsidR="00605AB2">
        <w:t>F</w:t>
      </w:r>
      <w:r>
        <w:t xml:space="preserve"> 2. Stratigraphic Profile of Trench 2.</w:t>
      </w:r>
      <w:r w:rsidR="002B610E">
        <w:t xml:space="preserve"> Beta-602308 is not shown because it was not taken from a location that was profiled.</w:t>
      </w:r>
    </w:p>
    <w:p w14:paraId="79C2EF51" w14:textId="77777777" w:rsidR="0063671F" w:rsidRDefault="0063671F" w:rsidP="0063671F">
      <w:pPr>
        <w:rPr>
          <w:b/>
        </w:rPr>
      </w:pPr>
    </w:p>
    <w:p w14:paraId="5E4B7A51" w14:textId="5666C504" w:rsidR="0063671F" w:rsidRDefault="0063671F" w:rsidP="0063671F">
      <w:pPr>
        <w:rPr>
          <w:b/>
        </w:rPr>
      </w:pPr>
      <w:r>
        <w:rPr>
          <w:b/>
        </w:rPr>
        <w:t>Trench 2</w:t>
      </w:r>
      <w:r w:rsidR="00661689">
        <w:rPr>
          <w:b/>
        </w:rPr>
        <w:t xml:space="preserve"> (see SF 2)</w:t>
      </w:r>
      <w:r>
        <w:rPr>
          <w:b/>
        </w:rPr>
        <w:t xml:space="preserve">: </w:t>
      </w:r>
      <w:r>
        <w:t xml:space="preserve">The </w:t>
      </w:r>
      <w:r w:rsidR="00261B09">
        <w:t xml:space="preserve">construction date </w:t>
      </w:r>
      <w:r>
        <w:t xml:space="preserve">of one architectural element was estimated from this trench, the surface retaining wall. Two </w:t>
      </w:r>
      <w:r w:rsidR="00261B09">
        <w:t xml:space="preserve">dating samples </w:t>
      </w:r>
      <w:r>
        <w:t xml:space="preserve">were recovered from stratigraphically inferior positions, both of which are described above (Beta-605045, -602308). Each of these determinations acts as a TPQ for the construction of this feature. </w:t>
      </w:r>
      <w:r>
        <w:rPr>
          <w:b/>
        </w:rPr>
        <w:t xml:space="preserve"> </w:t>
      </w:r>
    </w:p>
    <w:p w14:paraId="0F593771" w14:textId="333A5B64" w:rsidR="003210AF" w:rsidRDefault="00336A50">
      <w:r>
        <w:rPr>
          <w:b/>
        </w:rPr>
        <w:t>Trench 3</w:t>
      </w:r>
      <w:r w:rsidR="00661689">
        <w:rPr>
          <w:b/>
        </w:rPr>
        <w:t xml:space="preserve"> (see SF 3)</w:t>
      </w:r>
      <w:r>
        <w:rPr>
          <w:b/>
        </w:rPr>
        <w:t>:</w:t>
      </w:r>
      <w:r>
        <w:t xml:space="preserve"> The </w:t>
      </w:r>
      <w:r w:rsidR="00261B09">
        <w:t>construction date for</w:t>
      </w:r>
      <w:r>
        <w:t xml:space="preserve"> one architectural element was estimated from this trench, the surface retaining wall. Two determinations </w:t>
      </w:r>
      <w:r w:rsidR="00261B09">
        <w:t>were obtained</w:t>
      </w:r>
      <w:r>
        <w:t xml:space="preserve"> </w:t>
      </w:r>
      <w:r w:rsidR="00261B09">
        <w:t xml:space="preserve">for </w:t>
      </w:r>
      <w:r>
        <w:t xml:space="preserve">the trench, and </w:t>
      </w:r>
      <w:proofErr w:type="gramStart"/>
      <w:r>
        <w:t>both of these</w:t>
      </w:r>
      <w:proofErr w:type="gramEnd"/>
      <w:r>
        <w:t xml:space="preserve"> provide TPQs for feature construction. Beta-605044 was recovered from</w:t>
      </w:r>
      <w:r w:rsidR="00C35162">
        <w:t xml:space="preserve"> a silty clay (Layer III)</w:t>
      </w:r>
      <w:r>
        <w:t xml:space="preserve"> immediately below the basal stones of the retaining wall while Beta-605047</w:t>
      </w:r>
      <w:r w:rsidR="00AF01CD">
        <w:t xml:space="preserve"> </w:t>
      </w:r>
      <w:r>
        <w:t xml:space="preserve">was recovered from the interface of a </w:t>
      </w:r>
      <w:r w:rsidR="00C35162">
        <w:t>sandy loam</w:t>
      </w:r>
      <w:r>
        <w:t xml:space="preserve"> (Layer VI</w:t>
      </w:r>
      <w:r w:rsidR="00D165EA">
        <w:t>; natural alluvium</w:t>
      </w:r>
      <w:r>
        <w:t xml:space="preserve">) and an overlying </w:t>
      </w:r>
      <w:r w:rsidR="00C35162">
        <w:t>sandy</w:t>
      </w:r>
      <w:r w:rsidR="00D165EA">
        <w:t xml:space="preserve"> clay matrix</w:t>
      </w:r>
      <w:r>
        <w:t xml:space="preserve"> (Layer V</w:t>
      </w:r>
      <w:r w:rsidR="00D165EA">
        <w:t>; agricultural soil</w:t>
      </w:r>
      <w:r>
        <w:t xml:space="preserve">) that is stratigraphically inferior to the retaining wall. </w:t>
      </w:r>
    </w:p>
    <w:p w14:paraId="0FDA3C76" w14:textId="27A06B6B" w:rsidR="00F0673C" w:rsidRDefault="009F0F43" w:rsidP="008466E7">
      <w:pPr>
        <w:spacing w:after="0" w:line="240" w:lineRule="auto"/>
      </w:pPr>
      <w:r>
        <w:rPr>
          <w:noProof/>
        </w:rPr>
        <w:lastRenderedPageBreak/>
        <w:drawing>
          <wp:inline distT="0" distB="0" distL="0" distR="0" wp14:anchorId="56244599" wp14:editId="09A54BB9">
            <wp:extent cx="5943600" cy="5100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nch 3_Eas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00955"/>
                    </a:xfrm>
                    <a:prstGeom prst="rect">
                      <a:avLst/>
                    </a:prstGeom>
                  </pic:spPr>
                </pic:pic>
              </a:graphicData>
            </a:graphic>
          </wp:inline>
        </w:drawing>
      </w:r>
    </w:p>
    <w:p w14:paraId="04CEA45A" w14:textId="26A93A58" w:rsidR="00363073" w:rsidRDefault="00363073" w:rsidP="008466E7">
      <w:pPr>
        <w:spacing w:after="0" w:line="240" w:lineRule="auto"/>
      </w:pPr>
      <w:r>
        <w:t>S</w:t>
      </w:r>
      <w:r w:rsidR="00605AB2">
        <w:t>F</w:t>
      </w:r>
      <w:r>
        <w:t xml:space="preserve"> 3. Stratigraphic Profile of Trench 3</w:t>
      </w:r>
      <w:r w:rsidR="00921086">
        <w:t>.</w:t>
      </w:r>
    </w:p>
    <w:p w14:paraId="045DEBCA" w14:textId="77777777" w:rsidR="0063671F" w:rsidRDefault="0063671F">
      <w:pPr>
        <w:rPr>
          <w:b/>
        </w:rPr>
      </w:pPr>
    </w:p>
    <w:p w14:paraId="6CB0A252" w14:textId="7AA598DF" w:rsidR="003210AF" w:rsidRDefault="00336A50">
      <w:r>
        <w:rPr>
          <w:b/>
        </w:rPr>
        <w:t>Trench 4</w:t>
      </w:r>
      <w:r w:rsidR="00661689">
        <w:rPr>
          <w:b/>
        </w:rPr>
        <w:t xml:space="preserve"> (see SF 4)</w:t>
      </w:r>
      <w:r>
        <w:rPr>
          <w:b/>
        </w:rPr>
        <w:t xml:space="preserve">: </w:t>
      </w:r>
      <w:r>
        <w:t xml:space="preserve">The </w:t>
      </w:r>
      <w:r w:rsidR="00F356D2">
        <w:t>construction date for</w:t>
      </w:r>
      <w:r>
        <w:t xml:space="preserve"> the surface retaining wall was estimated in this trench using one radiocarbon determination (Beta-620794). The </w:t>
      </w:r>
      <w:r w:rsidR="00364B8E">
        <w:t xml:space="preserve">dating sample </w:t>
      </w:r>
      <w:r>
        <w:t>was taken from</w:t>
      </w:r>
      <w:r w:rsidR="00C35162">
        <w:t xml:space="preserve"> a silty clay (Layer III)</w:t>
      </w:r>
      <w:r>
        <w:t xml:space="preserve"> immediately below the basal stones of the retaining wall and provides a TPQ for feature construction.</w:t>
      </w:r>
    </w:p>
    <w:p w14:paraId="1AF014C0" w14:textId="5045B858" w:rsidR="008B3F5B" w:rsidRDefault="009F0F43" w:rsidP="008466E7">
      <w:pPr>
        <w:spacing w:after="0" w:line="240" w:lineRule="auto"/>
      </w:pPr>
      <w:r>
        <w:rPr>
          <w:noProof/>
        </w:rPr>
        <w:lastRenderedPageBreak/>
        <w:drawing>
          <wp:inline distT="0" distB="0" distL="0" distR="0" wp14:anchorId="799035B8" wp14:editId="1A2158BC">
            <wp:extent cx="5943600" cy="450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nch 4_W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02150"/>
                    </a:xfrm>
                    <a:prstGeom prst="rect">
                      <a:avLst/>
                    </a:prstGeom>
                  </pic:spPr>
                </pic:pic>
              </a:graphicData>
            </a:graphic>
          </wp:inline>
        </w:drawing>
      </w:r>
    </w:p>
    <w:p w14:paraId="51D8CD31" w14:textId="377031E5" w:rsidR="00363073" w:rsidRDefault="00363073" w:rsidP="008466E7">
      <w:pPr>
        <w:spacing w:after="0" w:line="240" w:lineRule="auto"/>
      </w:pPr>
      <w:r>
        <w:t>S</w:t>
      </w:r>
      <w:r w:rsidR="00605AB2">
        <w:t>F</w:t>
      </w:r>
      <w:r>
        <w:t xml:space="preserve"> 4. Stratigraphic Profile of Trench 4</w:t>
      </w:r>
      <w:r w:rsidR="002B610E">
        <w:t>.</w:t>
      </w:r>
      <w:r w:rsidR="0012322D">
        <w:t xml:space="preserve"> Beta-620794 is not shown because it was not taken from a location that was profiled.</w:t>
      </w:r>
      <w:r w:rsidR="002B610E">
        <w:t xml:space="preserve"> </w:t>
      </w:r>
    </w:p>
    <w:p w14:paraId="717D9F9F" w14:textId="77777777" w:rsidR="0063671F" w:rsidRDefault="0063671F">
      <w:pPr>
        <w:rPr>
          <w:b/>
        </w:rPr>
      </w:pPr>
    </w:p>
    <w:p w14:paraId="4F500D70" w14:textId="02A4BB56" w:rsidR="003210AF" w:rsidRDefault="00336A50">
      <w:r>
        <w:rPr>
          <w:b/>
        </w:rPr>
        <w:t>Trench 6</w:t>
      </w:r>
      <w:r w:rsidR="00661689">
        <w:rPr>
          <w:b/>
        </w:rPr>
        <w:t xml:space="preserve"> (see SF 5)</w:t>
      </w:r>
      <w:r>
        <w:rPr>
          <w:b/>
        </w:rPr>
        <w:t xml:space="preserve">: </w:t>
      </w:r>
      <w:r>
        <w:t xml:space="preserve">The </w:t>
      </w:r>
      <w:r w:rsidR="00364B8E">
        <w:t>construction date for</w:t>
      </w:r>
      <w:r>
        <w:t xml:space="preserve"> a surface embankment was estimated in this trench using one radiocarbon determination (Beta-620795). The </w:t>
      </w:r>
      <w:r w:rsidR="00364B8E">
        <w:t xml:space="preserve">dating sample </w:t>
      </w:r>
      <w:r>
        <w:t xml:space="preserve">was taken from the </w:t>
      </w:r>
      <w:r w:rsidR="00C35162">
        <w:t>top</w:t>
      </w:r>
      <w:r>
        <w:t xml:space="preserve"> of a </w:t>
      </w:r>
      <w:r w:rsidR="00C35162">
        <w:t xml:space="preserve">rocky sandy clay </w:t>
      </w:r>
      <w:r>
        <w:t>(Lay</w:t>
      </w:r>
      <w:r w:rsidR="00C35162">
        <w:t>er III</w:t>
      </w:r>
      <w:r w:rsidR="00EC4B2E">
        <w:t>, natural alluvium</w:t>
      </w:r>
      <w:r w:rsidR="00C35162">
        <w:t>) near an interface with a silty clay (Layer II</w:t>
      </w:r>
      <w:r w:rsidR="00EC4B2E">
        <w:t>, agricultural soil</w:t>
      </w:r>
      <w:r>
        <w:t xml:space="preserve">). This determination provides a TPQ for the construction of the surface embankment. </w:t>
      </w:r>
    </w:p>
    <w:p w14:paraId="0F498D2F" w14:textId="1DBDE4F5" w:rsidR="008B3F5B" w:rsidRDefault="009F0F43" w:rsidP="008466E7">
      <w:pPr>
        <w:spacing w:after="0" w:line="240" w:lineRule="auto"/>
      </w:pPr>
      <w:r>
        <w:rPr>
          <w:noProof/>
        </w:rPr>
        <w:lastRenderedPageBreak/>
        <w:drawing>
          <wp:inline distT="0" distB="0" distL="0" distR="0" wp14:anchorId="3B807D93" wp14:editId="05E3871C">
            <wp:extent cx="5943600" cy="25444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nch 6_Sout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1553ED03" w14:textId="29EDC902" w:rsidR="00363073" w:rsidRDefault="00363073" w:rsidP="008466E7">
      <w:pPr>
        <w:spacing w:after="0" w:line="240" w:lineRule="auto"/>
      </w:pPr>
      <w:r>
        <w:t>S</w:t>
      </w:r>
      <w:r w:rsidR="00605AB2">
        <w:t>F</w:t>
      </w:r>
      <w:r>
        <w:t xml:space="preserve"> 5. Stratigraphic Profile of Trench 6</w:t>
      </w:r>
      <w:r w:rsidR="0012322D">
        <w:t>. Beta-620795 is not shown because it was not taken from a location that was profiled.</w:t>
      </w:r>
    </w:p>
    <w:p w14:paraId="66B05884" w14:textId="77777777" w:rsidR="0063671F" w:rsidRDefault="0063671F">
      <w:pPr>
        <w:rPr>
          <w:b/>
        </w:rPr>
      </w:pPr>
    </w:p>
    <w:p w14:paraId="65CD7CE7" w14:textId="0CD5ECEF" w:rsidR="005277ED" w:rsidRDefault="00336A50">
      <w:r>
        <w:rPr>
          <w:b/>
        </w:rPr>
        <w:t>Trench 7</w:t>
      </w:r>
      <w:r w:rsidR="00661689">
        <w:rPr>
          <w:b/>
        </w:rPr>
        <w:t xml:space="preserve"> (see SF 6)</w:t>
      </w:r>
      <w:r>
        <w:rPr>
          <w:b/>
        </w:rPr>
        <w:t xml:space="preserve">: </w:t>
      </w:r>
      <w:r>
        <w:t xml:space="preserve">The </w:t>
      </w:r>
      <w:r w:rsidR="00364B8E">
        <w:t>construction dates for</w:t>
      </w:r>
      <w:r>
        <w:t xml:space="preserve"> two architectural elements was estimated in this trench using three radiocarbon determinations. The lowest architectural element is a buried alignment/embankment situated within a</w:t>
      </w:r>
      <w:r w:rsidR="004F6CEB">
        <w:t xml:space="preserve"> rocky sandy clay loam</w:t>
      </w:r>
      <w:r>
        <w:t xml:space="preserve"> (Layer VI</w:t>
      </w:r>
      <w:r w:rsidR="004F6CEB">
        <w:t>, alluvial deposit</w:t>
      </w:r>
      <w:r>
        <w:t xml:space="preserve">). No charcoal was discovered below this alignment and the lone TPQ for this </w:t>
      </w:r>
      <w:r w:rsidR="00B50595">
        <w:t>feature</w:t>
      </w:r>
      <w:r>
        <w:t xml:space="preserve"> is the </w:t>
      </w:r>
      <w:r w:rsidR="00364B8E">
        <w:t xml:space="preserve">date </w:t>
      </w:r>
      <w:r>
        <w:t>of island discovery</w:t>
      </w:r>
      <w:r w:rsidR="00364B8E">
        <w:t xml:space="preserve"> by Polynesians</w:t>
      </w:r>
      <w:r>
        <w:t xml:space="preserve">. As such, the </w:t>
      </w:r>
      <w:r w:rsidR="00364B8E">
        <w:t>highest posterior density (</w:t>
      </w:r>
      <w:r>
        <w:t>HPD</w:t>
      </w:r>
      <w:r w:rsidR="00364B8E">
        <w:t>)</w:t>
      </w:r>
      <w:r>
        <w:t xml:space="preserve"> for this feature has a strong negative skew. Three radiocarbon determinations provide TAQs</w:t>
      </w:r>
      <w:r w:rsidR="00EC4B2E">
        <w:t xml:space="preserve"> for the lower alignment</w:t>
      </w:r>
      <w:r>
        <w:t>. Beta-620796 was taken from a</w:t>
      </w:r>
      <w:r w:rsidR="004F6CEB">
        <w:t xml:space="preserve"> sandy clay (Layer IV, agricultural soil) above Layer VI</w:t>
      </w:r>
      <w:r>
        <w:t>. Beta-605046 was taken from a</w:t>
      </w:r>
      <w:r w:rsidR="00B50595">
        <w:t>n intact</w:t>
      </w:r>
      <w:r>
        <w:t xml:space="preserve"> combustion</w:t>
      </w:r>
      <w:r w:rsidR="00EC4B2E">
        <w:t xml:space="preserve"> </w:t>
      </w:r>
      <w:r>
        <w:t xml:space="preserve">feature at the interface between </w:t>
      </w:r>
      <w:r w:rsidR="00C35162">
        <w:t>Layer IV</w:t>
      </w:r>
      <w:r>
        <w:t xml:space="preserve"> and a la</w:t>
      </w:r>
      <w:r w:rsidR="00C35162">
        <w:t>ter rocky sandy clay</w:t>
      </w:r>
      <w:r>
        <w:t xml:space="preserve"> (Layer III</w:t>
      </w:r>
      <w:r w:rsidR="00C35162">
        <w:t>, flood event</w:t>
      </w:r>
      <w:r>
        <w:t xml:space="preserve">). The last determination, Beta-602310, </w:t>
      </w:r>
      <w:r w:rsidR="00CA0EF0" w:rsidRPr="00CA0EF0">
        <w:rPr>
          <w:iCs/>
        </w:rPr>
        <w:t>was</w:t>
      </w:r>
      <w:r w:rsidRPr="00CA0EF0">
        <w:rPr>
          <w:iCs/>
        </w:rPr>
        <w:t xml:space="preserve"> </w:t>
      </w:r>
      <w:r>
        <w:t>taken from Layer III immediately beneath the basal stone of the surface retaining wall</w:t>
      </w:r>
      <w:r w:rsidR="00EC4B2E">
        <w:t xml:space="preserve"> and stratigraphically above the intact feature</w:t>
      </w:r>
      <w:r>
        <w:t>. These three determinations serve as TPQs for the surface retaining wall and these dates are order</w:t>
      </w:r>
      <w:r w:rsidR="00EC4B2E">
        <w:t>ed stratigraphically in the model given their age-depth consistency</w:t>
      </w:r>
      <w:r>
        <w:t xml:space="preserve">.    </w:t>
      </w:r>
    </w:p>
    <w:p w14:paraId="75D928F0" w14:textId="19054E71" w:rsidR="008B3F5B" w:rsidRDefault="009F0F43" w:rsidP="008466E7">
      <w:pPr>
        <w:spacing w:after="0" w:line="240" w:lineRule="auto"/>
      </w:pPr>
      <w:r>
        <w:rPr>
          <w:noProof/>
        </w:rPr>
        <w:lastRenderedPageBreak/>
        <w:drawing>
          <wp:inline distT="0" distB="0" distL="0" distR="0" wp14:anchorId="08D0C905" wp14:editId="76E3C2A4">
            <wp:extent cx="5943600" cy="44538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nch 7_W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14:paraId="1FB13520" w14:textId="5C45DC13" w:rsidR="00363073" w:rsidRDefault="00363073" w:rsidP="008466E7">
      <w:pPr>
        <w:spacing w:after="0" w:line="240" w:lineRule="auto"/>
      </w:pPr>
      <w:r>
        <w:t>S</w:t>
      </w:r>
      <w:r w:rsidR="00605AB2">
        <w:t>F</w:t>
      </w:r>
      <w:r>
        <w:t xml:space="preserve"> 6. Stratigraphic Profile of Trench 7</w:t>
      </w:r>
      <w:r w:rsidR="0012322D">
        <w:t>. Beta-620796 is not shown because it was not taken from a location profiled.</w:t>
      </w:r>
    </w:p>
    <w:p w14:paraId="4C101C1A" w14:textId="77777777" w:rsidR="0063671F" w:rsidRDefault="0063671F">
      <w:pPr>
        <w:rPr>
          <w:b/>
        </w:rPr>
      </w:pPr>
    </w:p>
    <w:p w14:paraId="1F94BD85" w14:textId="7CA3F714" w:rsidR="005277ED" w:rsidRDefault="00336A50">
      <w:r>
        <w:rPr>
          <w:b/>
        </w:rPr>
        <w:t>Trench 8</w:t>
      </w:r>
      <w:r w:rsidR="004F6CEB">
        <w:rPr>
          <w:b/>
        </w:rPr>
        <w:t xml:space="preserve"> and STP2</w:t>
      </w:r>
      <w:r w:rsidR="00661689">
        <w:rPr>
          <w:b/>
        </w:rPr>
        <w:t xml:space="preserve"> (see SF 7)</w:t>
      </w:r>
      <w:r>
        <w:rPr>
          <w:b/>
        </w:rPr>
        <w:t xml:space="preserve">: </w:t>
      </w:r>
      <w:r>
        <w:t xml:space="preserve">The </w:t>
      </w:r>
      <w:r w:rsidR="00364B8E">
        <w:t>construction dates for</w:t>
      </w:r>
      <w:r>
        <w:t xml:space="preserve"> </w:t>
      </w:r>
      <w:r w:rsidR="00364B8E">
        <w:t xml:space="preserve">two </w:t>
      </w:r>
      <w:r>
        <w:t>architectural element</w:t>
      </w:r>
      <w:r w:rsidR="00364B8E">
        <w:t>s</w:t>
      </w:r>
      <w:r>
        <w:t xml:space="preserve">, </w:t>
      </w:r>
      <w:r w:rsidR="004F6CEB">
        <w:t>a buried</w:t>
      </w:r>
      <w:r>
        <w:t xml:space="preserve"> retaining wall</w:t>
      </w:r>
      <w:r w:rsidR="00364B8E">
        <w:t xml:space="preserve"> and subsequent surface retaining wall</w:t>
      </w:r>
      <w:r>
        <w:t xml:space="preserve">, </w:t>
      </w:r>
      <w:r w:rsidR="00364B8E">
        <w:t>were</w:t>
      </w:r>
      <w:r>
        <w:t xml:space="preserve"> estimated</w:t>
      </w:r>
      <w:r w:rsidR="00364B8E">
        <w:t>. These two elements document two building phases for the terrace retaining wall. The date for the buried retaining wall (initial construction</w:t>
      </w:r>
      <w:r w:rsidR="00D12039">
        <w:t xml:space="preserve"> of the terrace edge) is based on</w:t>
      </w:r>
      <w:r>
        <w:t xml:space="preserve"> one radiocarbon determination (Beta-602312)</w:t>
      </w:r>
      <w:r w:rsidR="00D12039">
        <w:t xml:space="preserve"> from Trench 8</w:t>
      </w:r>
      <w:r>
        <w:t xml:space="preserve">. That </w:t>
      </w:r>
      <w:r w:rsidR="00364B8E">
        <w:t xml:space="preserve">dating sample </w:t>
      </w:r>
      <w:r>
        <w:t xml:space="preserve">was taken from immediately beneath the basal stone of </w:t>
      </w:r>
      <w:r w:rsidR="00B50595">
        <w:t xml:space="preserve">the </w:t>
      </w:r>
      <w:r w:rsidR="004F6CEB">
        <w:t>buried feature</w:t>
      </w:r>
      <w:r>
        <w:t xml:space="preserve"> and provides a TPQ for feature construction. </w:t>
      </w:r>
      <w:r w:rsidR="00D12039">
        <w:t>The date for the surface retaining wall, which is essentially a veneer built along the buried retaining wall, is based on o</w:t>
      </w:r>
      <w:r w:rsidR="004F6CEB">
        <w:t xml:space="preserve">ne radiocarbon determination </w:t>
      </w:r>
      <w:r w:rsidR="00D12039">
        <w:t xml:space="preserve">(Beta-411588; see Filimoehala et al. 2015) </w:t>
      </w:r>
      <w:r w:rsidR="004F6CEB">
        <w:t xml:space="preserve">from an adjacent test pit </w:t>
      </w:r>
      <w:r w:rsidR="00364B8E">
        <w:t xml:space="preserve">(STP2) </w:t>
      </w:r>
      <w:r w:rsidR="004F6CEB">
        <w:t>excavated against the surface retaining wall (after methods in McElroy 2007). The single determination from STP2 provides a TPQ for the construction of the surface retaining wall and acts as a TAQ for the construction of the buried wall in Trench 8.</w:t>
      </w:r>
    </w:p>
    <w:p w14:paraId="313C7C25" w14:textId="7B9F0ACE" w:rsidR="008B3F5B" w:rsidRDefault="009F0F43" w:rsidP="008466E7">
      <w:pPr>
        <w:spacing w:after="0" w:line="240" w:lineRule="auto"/>
      </w:pPr>
      <w:r>
        <w:rPr>
          <w:noProof/>
        </w:rPr>
        <w:lastRenderedPageBreak/>
        <w:drawing>
          <wp:inline distT="0" distB="0" distL="0" distR="0" wp14:anchorId="66EDC681" wp14:editId="798EF34C">
            <wp:extent cx="5731013" cy="5022352"/>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nch 8_we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013" cy="5022352"/>
                    </a:xfrm>
                    <a:prstGeom prst="rect">
                      <a:avLst/>
                    </a:prstGeom>
                  </pic:spPr>
                </pic:pic>
              </a:graphicData>
            </a:graphic>
          </wp:inline>
        </w:drawing>
      </w:r>
    </w:p>
    <w:p w14:paraId="73CB4423" w14:textId="45301344" w:rsidR="00363073" w:rsidRDefault="00363073" w:rsidP="008466E7">
      <w:pPr>
        <w:spacing w:after="0" w:line="240" w:lineRule="auto"/>
      </w:pPr>
      <w:r>
        <w:t>S</w:t>
      </w:r>
      <w:r w:rsidR="00605AB2">
        <w:t>F</w:t>
      </w:r>
      <w:r>
        <w:t xml:space="preserve"> 7. Stratigraphic Profile of Trench 8</w:t>
      </w:r>
      <w:r w:rsidR="00921086">
        <w:t>.</w:t>
      </w:r>
    </w:p>
    <w:p w14:paraId="6D1B69B9" w14:textId="77777777" w:rsidR="0063671F" w:rsidRDefault="0063671F">
      <w:pPr>
        <w:rPr>
          <w:b/>
        </w:rPr>
      </w:pPr>
    </w:p>
    <w:p w14:paraId="0D08E650" w14:textId="04CEC91A" w:rsidR="003210AF" w:rsidRDefault="00336A50">
      <w:r>
        <w:rPr>
          <w:b/>
        </w:rPr>
        <w:t>Trench 9</w:t>
      </w:r>
      <w:r w:rsidR="00661689">
        <w:rPr>
          <w:b/>
        </w:rPr>
        <w:t xml:space="preserve"> (see SF 8)</w:t>
      </w:r>
      <w:r>
        <w:rPr>
          <w:b/>
        </w:rPr>
        <w:t xml:space="preserve">: </w:t>
      </w:r>
      <w:r>
        <w:t xml:space="preserve">The </w:t>
      </w:r>
      <w:r w:rsidR="005F36FC">
        <w:t>construction dates</w:t>
      </w:r>
      <w:r>
        <w:t xml:space="preserve"> of two architectural elements were estimated for this trench, a surface and buried retaining wall, using two determinations. Beta-602313 was taken from immediately beneath the basal stones of the buried retaining wall, at the interface bet</w:t>
      </w:r>
      <w:r w:rsidR="00C35162">
        <w:t xml:space="preserve">ween a rocky sandy clay loam (Layer V, alluvial deposit) and a silty clay (Layer </w:t>
      </w:r>
      <w:proofErr w:type="spellStart"/>
      <w:r w:rsidR="00C35162">
        <w:t>IVa</w:t>
      </w:r>
      <w:proofErr w:type="spellEnd"/>
      <w:r w:rsidR="00C35162">
        <w:t>, agricultural embankment)</w:t>
      </w:r>
      <w:r>
        <w:t>, while Beta-602311 was taken from immediately below the basal stones of the surface retaining wall</w:t>
      </w:r>
      <w:r w:rsidR="00C35162">
        <w:t xml:space="preserve"> in a silty clay (Layer III, agricultural embankment)</w:t>
      </w:r>
      <w:r>
        <w:t xml:space="preserve">. The former date acts as a TPQ for the construction of the buried retaining wall. The latter date may act as a TAQ for the construction of the buried retaining wall, and both dates act as TPQs for the construction of the surface retaining wall. The date from immediately below the surface retaining wall is used as a TAQ in our </w:t>
      </w:r>
      <w:r w:rsidR="00EC4B2E">
        <w:t xml:space="preserve">Bayesian model given the age-depth </w:t>
      </w:r>
      <w:r>
        <w:t xml:space="preserve">consistency within the trench. </w:t>
      </w:r>
    </w:p>
    <w:p w14:paraId="44744CD8" w14:textId="1F6E8529" w:rsidR="005277ED" w:rsidRDefault="009F0F43" w:rsidP="008466E7">
      <w:pPr>
        <w:spacing w:after="0" w:line="240" w:lineRule="auto"/>
      </w:pPr>
      <w:r>
        <w:rPr>
          <w:noProof/>
        </w:rPr>
        <w:lastRenderedPageBreak/>
        <w:drawing>
          <wp:inline distT="0" distB="0" distL="0" distR="0" wp14:anchorId="30ACD68F" wp14:editId="596C932A">
            <wp:extent cx="5943600" cy="42602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nch 9_Sou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60215"/>
                    </a:xfrm>
                    <a:prstGeom prst="rect">
                      <a:avLst/>
                    </a:prstGeom>
                  </pic:spPr>
                </pic:pic>
              </a:graphicData>
            </a:graphic>
          </wp:inline>
        </w:drawing>
      </w:r>
    </w:p>
    <w:p w14:paraId="52C0D0EE" w14:textId="605FF49D" w:rsidR="00363073" w:rsidRDefault="00363073" w:rsidP="008466E7">
      <w:pPr>
        <w:spacing w:after="0" w:line="240" w:lineRule="auto"/>
      </w:pPr>
      <w:r>
        <w:t>S</w:t>
      </w:r>
      <w:r w:rsidR="00605AB2">
        <w:t>F</w:t>
      </w:r>
      <w:r>
        <w:t xml:space="preserve"> 8. Stratigraphic Profile of Trench 9</w:t>
      </w:r>
      <w:r w:rsidR="00921086">
        <w:t>.</w:t>
      </w:r>
    </w:p>
    <w:p w14:paraId="42DB2EB8" w14:textId="77777777" w:rsidR="0063671F" w:rsidRDefault="0063671F">
      <w:pPr>
        <w:pStyle w:val="BodyText"/>
        <w:ind w:firstLine="0"/>
        <w:jc w:val="left"/>
        <w:rPr>
          <w:i/>
        </w:rPr>
      </w:pPr>
    </w:p>
    <w:p w14:paraId="2978497B" w14:textId="4FB3E168" w:rsidR="003210AF" w:rsidRDefault="00336A50">
      <w:pPr>
        <w:pStyle w:val="BodyText"/>
        <w:ind w:firstLine="0"/>
        <w:jc w:val="left"/>
        <w:rPr>
          <w:i/>
        </w:rPr>
      </w:pPr>
      <w:r>
        <w:rPr>
          <w:i/>
        </w:rPr>
        <w:t>Construction of Bayesian Model for</w:t>
      </w:r>
      <w:r w:rsidR="00EC4B2E">
        <w:rPr>
          <w:i/>
        </w:rPr>
        <w:t xml:space="preserve"> Changing Depositional Environment</w:t>
      </w:r>
    </w:p>
    <w:p w14:paraId="06A7B2ED" w14:textId="306DD727" w:rsidR="003210AF" w:rsidRDefault="00336A50">
      <w:pPr>
        <w:pStyle w:val="BodyText"/>
        <w:ind w:firstLine="0"/>
        <w:jc w:val="left"/>
      </w:pPr>
      <w:r>
        <w:t xml:space="preserve">Excavations in the </w:t>
      </w:r>
      <w:proofErr w:type="gramStart"/>
      <w:r w:rsidR="00EB072D" w:rsidRPr="0063671F">
        <w:rPr>
          <w:i/>
        </w:rPr>
        <w:t>lo‘</w:t>
      </w:r>
      <w:proofErr w:type="gramEnd"/>
      <w:r w:rsidR="00EB072D" w:rsidRPr="0063671F">
        <w:rPr>
          <w:i/>
        </w:rPr>
        <w:t>i</w:t>
      </w:r>
      <w:r>
        <w:t xml:space="preserve"> uncovered a marked t</w:t>
      </w:r>
      <w:r w:rsidR="00EC4B2E">
        <w:t xml:space="preserve">ransition in </w:t>
      </w:r>
      <w:r w:rsidR="00B50595">
        <w:t xml:space="preserve">the </w:t>
      </w:r>
      <w:r w:rsidR="00EC4B2E">
        <w:t>depositional environment</w:t>
      </w:r>
      <w:r>
        <w:t xml:space="preserve"> from one characterized by the fluvial transport of large </w:t>
      </w:r>
      <w:proofErr w:type="spellStart"/>
      <w:r>
        <w:t>clastics</w:t>
      </w:r>
      <w:proofErr w:type="spellEnd"/>
      <w:r w:rsidR="004B69CD">
        <w:t xml:space="preserve"> and sandy sediments</w:t>
      </w:r>
      <w:r>
        <w:t xml:space="preserve"> to one characterized by the fluvial and colluvial deposition of fine sediments. This transition was noted in all excavated units; evidence of agricultural activities, as is expected, </w:t>
      </w:r>
      <w:r w:rsidR="00B50595">
        <w:t>was</w:t>
      </w:r>
      <w:r>
        <w:t xml:space="preserve"> largely found in deposits of fine sediments but </w:t>
      </w:r>
      <w:r w:rsidR="00B50595">
        <w:t xml:space="preserve">the </w:t>
      </w:r>
      <w:r>
        <w:t>early infrastructure was identified in deposits indicative of high</w:t>
      </w:r>
      <w:r w:rsidR="00EC4B2E">
        <w:t>er</w:t>
      </w:r>
      <w:r>
        <w:t xml:space="preserve"> energy </w:t>
      </w:r>
      <w:r w:rsidR="00EC4B2E">
        <w:t>fluvial</w:t>
      </w:r>
      <w:r>
        <w:t xml:space="preserve"> activity. </w:t>
      </w:r>
      <w:r w:rsidR="0012322D">
        <w:t>D</w:t>
      </w:r>
      <w:r>
        <w:t xml:space="preserve">epositional change would </w:t>
      </w:r>
      <w:r w:rsidR="005F36FC">
        <w:t xml:space="preserve">affect </w:t>
      </w:r>
      <w:r>
        <w:t>the suitability of the environment</w:t>
      </w:r>
      <w:r w:rsidR="005F36FC">
        <w:t xml:space="preserve"> for cultivation</w:t>
      </w:r>
      <w:r>
        <w:t xml:space="preserve">, with the environment becoming more suitable following the </w:t>
      </w:r>
      <w:r w:rsidR="005F36FC">
        <w:t xml:space="preserve">high-to-low energy </w:t>
      </w:r>
      <w:r>
        <w:t>change</w:t>
      </w:r>
      <w:r w:rsidR="003D2E5C">
        <w:t>. G</w:t>
      </w:r>
      <w:r>
        <w:t>iven the presence of radiocarbon determinations from both high</w:t>
      </w:r>
      <w:r w:rsidR="005F36FC">
        <w:t>-</w:t>
      </w:r>
      <w:r>
        <w:t xml:space="preserve"> and </w:t>
      </w:r>
      <w:r w:rsidR="00B50595">
        <w:t>low-energy</w:t>
      </w:r>
      <w:r>
        <w:t xml:space="preserve"> depositional </w:t>
      </w:r>
      <w:r w:rsidR="00EC4B2E">
        <w:t>environments</w:t>
      </w:r>
      <w:r>
        <w:t xml:space="preserve">, we constructed a two-phase sequence in our Bayesian model to estimate the date of transition between depositional </w:t>
      </w:r>
      <w:r w:rsidR="00EC4B2E">
        <w:t>environments</w:t>
      </w:r>
      <w:r>
        <w:t>. The structure of the sequence assume</w:t>
      </w:r>
      <w:r w:rsidR="00EC4B2E">
        <w:t>s</w:t>
      </w:r>
      <w:r>
        <w:t xml:space="preserve"> that such a change occurred across the site a</w:t>
      </w:r>
      <w:r w:rsidR="00EB072D">
        <w:t>t</w:t>
      </w:r>
      <w:r>
        <w:t xml:space="preserve"> roughly the same time. Radiocarbon determinations wer</w:t>
      </w:r>
      <w:r w:rsidR="00EC4B2E">
        <w:t>e grouped</w:t>
      </w:r>
      <w:r>
        <w:t xml:space="preserve"> by the depositional </w:t>
      </w:r>
      <w:r w:rsidR="00EC4B2E">
        <w:t>environment</w:t>
      </w:r>
      <w:r>
        <w:t xml:space="preserve"> within which they were found. Three were associated with </w:t>
      </w:r>
      <w:r w:rsidR="00B50595">
        <w:t>high-energy</w:t>
      </w:r>
      <w:r>
        <w:t xml:space="preserve"> </w:t>
      </w:r>
      <w:r w:rsidR="002D241F">
        <w:t>fluvial</w:t>
      </w:r>
      <w:r>
        <w:t xml:space="preserve"> deposits while eleven were associated with the deposition of fine sediments. The model structure is as follows:</w:t>
      </w:r>
    </w:p>
    <w:p w14:paraId="19308DA8" w14:textId="68BD503D" w:rsidR="0063671F" w:rsidRPr="00B50595" w:rsidRDefault="00336A50">
      <w:pPr>
        <w:pStyle w:val="BodyText"/>
        <w:ind w:firstLine="0"/>
        <w:jc w:val="left"/>
      </w:pPr>
      <w:r>
        <w:t>Boundary (Begin Alluvium) &gt; Phase (Alluvium) &gt; Boundary (</w:t>
      </w:r>
      <w:r w:rsidR="00CA0EF0">
        <w:t>Depositional</w:t>
      </w:r>
      <w:r>
        <w:t xml:space="preserve"> Change) &gt; Phase (Agriculture)</w:t>
      </w:r>
    </w:p>
    <w:p w14:paraId="7BA601E5" w14:textId="6D9C1DCF" w:rsidR="003210AF" w:rsidRDefault="00336A50">
      <w:pPr>
        <w:pStyle w:val="BodyText"/>
        <w:ind w:firstLine="0"/>
        <w:jc w:val="left"/>
        <w:rPr>
          <w:i/>
        </w:rPr>
      </w:pPr>
      <w:r>
        <w:rPr>
          <w:i/>
        </w:rPr>
        <w:lastRenderedPageBreak/>
        <w:t>Adaptation of Bayesian Model Presented in Morrison et al. (2022)</w:t>
      </w:r>
    </w:p>
    <w:p w14:paraId="693223B5" w14:textId="4CC4ECB6" w:rsidR="0063671F" w:rsidRPr="00B50595" w:rsidRDefault="00336A50">
      <w:pPr>
        <w:pStyle w:val="BodyText"/>
        <w:ind w:firstLine="0"/>
        <w:jc w:val="left"/>
      </w:pPr>
      <w:r>
        <w:t>Estimates for the development of infrastructure alon</w:t>
      </w:r>
      <w:r w:rsidR="002D241F">
        <w:t>g one colluvial slope in Punaluʻ</w:t>
      </w:r>
      <w:r>
        <w:t xml:space="preserve">u </w:t>
      </w:r>
      <w:r w:rsidR="008466E7">
        <w:t>have a</w:t>
      </w:r>
      <w:r>
        <w:t xml:space="preserve">lready been accomplished (Morrison et al. 2022). We incorporated the code from this prior work and adapted it to increase its comparability. </w:t>
      </w:r>
      <w:r w:rsidR="00BD76E9">
        <w:t>T</w:t>
      </w:r>
      <w:r>
        <w:t xml:space="preserve">he structure of the code was </w:t>
      </w:r>
      <w:r w:rsidR="00BD76E9">
        <w:t>generally left as is</w:t>
      </w:r>
      <w:r>
        <w:t>,</w:t>
      </w:r>
      <w:r w:rsidR="00BD76E9">
        <w:t xml:space="preserve"> with the exception of replacing </w:t>
      </w:r>
      <w:proofErr w:type="gramStart"/>
      <w:r w:rsidR="00BD76E9">
        <w:t>the .prior</w:t>
      </w:r>
      <w:proofErr w:type="gramEnd"/>
      <w:r w:rsidR="00BD76E9">
        <w:t xml:space="preserve"> constraint with the universal TPQ employed in the </w:t>
      </w:r>
      <w:r w:rsidR="00BD76E9" w:rsidRPr="0063671F">
        <w:rPr>
          <w:i/>
        </w:rPr>
        <w:t>lo‘i</w:t>
      </w:r>
      <w:r w:rsidR="00BD76E9">
        <w:t xml:space="preserve"> sequence. </w:t>
      </w:r>
      <w:r w:rsidR="002D241F">
        <w:t>Furthermore</w:t>
      </w:r>
      <w:r w:rsidR="00BD76E9">
        <w:t>,</w:t>
      </w:r>
      <w:r>
        <w:t xml:space="preserve"> outlier models were applied to each date in the fashion we describe above.</w:t>
      </w:r>
      <w:r w:rsidR="00BD76E9">
        <w:t xml:space="preserve"> These </w:t>
      </w:r>
      <w:r w:rsidR="005F36FC">
        <w:t xml:space="preserve">revisions </w:t>
      </w:r>
      <w:r w:rsidR="00BD76E9">
        <w:t xml:space="preserve">did not change the results </w:t>
      </w:r>
      <w:r w:rsidR="002D241F">
        <w:t xml:space="preserve">described in Morrison et al. (2022) </w:t>
      </w:r>
      <w:r w:rsidR="00BD76E9">
        <w:t>in an</w:t>
      </w:r>
      <w:r w:rsidR="00EB072D">
        <w:t>y</w:t>
      </w:r>
      <w:r w:rsidR="00BD76E9">
        <w:t xml:space="preserve"> meaningful way.</w:t>
      </w:r>
    </w:p>
    <w:p w14:paraId="65B95B2D" w14:textId="76B71874" w:rsidR="003210AF" w:rsidRDefault="00336A50">
      <w:pPr>
        <w:pStyle w:val="BodyText"/>
        <w:ind w:firstLine="0"/>
        <w:jc w:val="left"/>
        <w:rPr>
          <w:i/>
        </w:rPr>
      </w:pPr>
      <w:r>
        <w:rPr>
          <w:i/>
        </w:rPr>
        <w:t>Construction of Tempo Plots</w:t>
      </w:r>
    </w:p>
    <w:p w14:paraId="12EBBA26" w14:textId="0B92496F" w:rsidR="003210AF" w:rsidRDefault="00336A50">
      <w:pPr>
        <w:pStyle w:val="BodyText"/>
        <w:ind w:firstLine="0"/>
        <w:jc w:val="left"/>
      </w:pPr>
      <w:r>
        <w:rPr>
          <w:color w:val="222222"/>
        </w:rPr>
        <w:t xml:space="preserve">Tempo plots were constructed using methods described in Morrison et al. (2022). </w:t>
      </w:r>
      <w:r>
        <w:t xml:space="preserve">The MCMC output </w:t>
      </w:r>
      <w:r w:rsidR="002D241F">
        <w:t xml:space="preserve">generated in </w:t>
      </w:r>
      <w:proofErr w:type="spellStart"/>
      <w:r w:rsidR="002D241F">
        <w:t>Oxcal</w:t>
      </w:r>
      <w:proofErr w:type="spellEnd"/>
      <w:r w:rsidR="002D241F">
        <w:t xml:space="preserve"> by running</w:t>
      </w:r>
      <w:r>
        <w:t xml:space="preserve"> the Bayesian model was exported as a .csv and used as the input to construct the tempo plot</w:t>
      </w:r>
      <w:r w:rsidR="00F028AE">
        <w:t xml:space="preserve"> (see ST. 2)</w:t>
      </w:r>
      <w:r>
        <w:t xml:space="preserve">. We used only events of feature construction to develop graphics in </w:t>
      </w:r>
      <w:proofErr w:type="spellStart"/>
      <w:r>
        <w:t>ArchaeoPhases</w:t>
      </w:r>
      <w:proofErr w:type="spellEnd"/>
      <w:r>
        <w:t xml:space="preserve">. </w:t>
      </w:r>
    </w:p>
    <w:p w14:paraId="7850ED63" w14:textId="6A6B79E3" w:rsidR="003210AF" w:rsidRDefault="00336A50">
      <w:pPr>
        <w:pStyle w:val="BodyText"/>
        <w:ind w:firstLine="0"/>
        <w:jc w:val="left"/>
      </w:pPr>
      <w:r>
        <w:t xml:space="preserve">The </w:t>
      </w:r>
      <w:proofErr w:type="spellStart"/>
      <w:r>
        <w:t>tempo_plot</w:t>
      </w:r>
      <w:proofErr w:type="spellEnd"/>
      <w:r>
        <w:t xml:space="preserve"> function of </w:t>
      </w:r>
      <w:proofErr w:type="spellStart"/>
      <w:r>
        <w:t>ArchaeoPhases</w:t>
      </w:r>
      <w:proofErr w:type="spellEnd"/>
      <w:r>
        <w:t xml:space="preserve"> was used in RStudio to produce the tempo plot. Tempo plots summarize the occurrence of archaeological events</w:t>
      </w:r>
      <w:r w:rsidR="002D241F">
        <w:t xml:space="preserve"> (Dye 2016)</w:t>
      </w:r>
      <w:r>
        <w:t xml:space="preserve">. The slope of the tempo plot highlights the pace of change of some </w:t>
      </w:r>
      <w:r w:rsidR="005F36FC">
        <w:t>phenomenon</w:t>
      </w:r>
      <w:r>
        <w:t>. In this case, the slope of the tempo plot r</w:t>
      </w:r>
      <w:r w:rsidR="002D241F">
        <w:t xml:space="preserve">eflects the changing pace of </w:t>
      </w:r>
      <w:proofErr w:type="spellStart"/>
      <w:r w:rsidR="002D241F" w:rsidRPr="0063671F">
        <w:rPr>
          <w:i/>
        </w:rPr>
        <w:t>loʻ</w:t>
      </w:r>
      <w:r w:rsidRPr="0063671F">
        <w:rPr>
          <w:i/>
        </w:rPr>
        <w:t>i</w:t>
      </w:r>
      <w:proofErr w:type="spellEnd"/>
      <w:r>
        <w:t xml:space="preserve"> construction. Default settings were used, which includes a 95% confidence interval. </w:t>
      </w:r>
      <w:r w:rsidR="002D241F">
        <w:t>Three tempo plots were generated based on three different comparative events important to understanding habitat suitability</w:t>
      </w:r>
      <w:r>
        <w:t>.</w:t>
      </w:r>
      <w:r w:rsidR="002D241F">
        <w:t xml:space="preserve"> The first </w:t>
      </w:r>
      <w:r w:rsidR="0059162C">
        <w:t xml:space="preserve">uses </w:t>
      </w:r>
      <w:r w:rsidR="002D241F">
        <w:t>the date of island settlement</w:t>
      </w:r>
      <w:r w:rsidR="0059162C">
        <w:t xml:space="preserve"> by Polynesians</w:t>
      </w:r>
      <w:r w:rsidR="002D241F">
        <w:t xml:space="preserve">, the second </w:t>
      </w:r>
      <w:r w:rsidR="0059162C">
        <w:t xml:space="preserve">uses </w:t>
      </w:r>
      <w:r w:rsidR="002D241F">
        <w:t>the change in depositional environment, and the third uses the introduction of sweet potato into the archipelago (Ladefoged et al. 2005).</w:t>
      </w:r>
      <w:r>
        <w:t xml:space="preserve"> </w:t>
      </w:r>
      <w:r w:rsidR="008466E7">
        <w:t>The first of these plots is presented in the main text while the other two are provided below (SF 9, 10).</w:t>
      </w:r>
    </w:p>
    <w:p w14:paraId="23A7E84D" w14:textId="77C3BAD0" w:rsidR="0063671F" w:rsidRPr="008466E7" w:rsidRDefault="00336A50">
      <w:pPr>
        <w:pStyle w:val="BodyText"/>
        <w:ind w:firstLine="0"/>
        <w:jc w:val="left"/>
      </w:pPr>
      <w:r>
        <w:t xml:space="preserve">The full R script is provided in an additional supplementary file. </w:t>
      </w:r>
    </w:p>
    <w:p w14:paraId="6DF6B4FB" w14:textId="4390C37A" w:rsidR="003210AF" w:rsidRDefault="00336A50">
      <w:pPr>
        <w:pStyle w:val="BodyText"/>
        <w:ind w:firstLine="0"/>
        <w:jc w:val="left"/>
        <w:rPr>
          <w:i/>
        </w:rPr>
      </w:pPr>
      <w:r>
        <w:rPr>
          <w:i/>
        </w:rPr>
        <w:t>Assessment of Model Performance, Model Stability, and Potential Outliers</w:t>
      </w:r>
    </w:p>
    <w:p w14:paraId="2C89EF8E" w14:textId="60D982E7" w:rsidR="003210AF" w:rsidRDefault="00336A50">
      <w:r>
        <w:t xml:space="preserve">We assess model performance with the </w:t>
      </w:r>
      <w:proofErr w:type="spellStart"/>
      <w:r>
        <w:t>OxCal</w:t>
      </w:r>
      <w:proofErr w:type="spellEnd"/>
      <w:r>
        <w:t xml:space="preserve"> indices, </w:t>
      </w:r>
      <w:proofErr w:type="spellStart"/>
      <w:r>
        <w:t>A</w:t>
      </w:r>
      <w:r>
        <w:rPr>
          <w:vertAlign w:val="subscript"/>
        </w:rPr>
        <w:t>model</w:t>
      </w:r>
      <w:proofErr w:type="spellEnd"/>
      <w:r>
        <w:t xml:space="preserve"> and </w:t>
      </w:r>
      <w:proofErr w:type="spellStart"/>
      <w:r>
        <w:t>A</w:t>
      </w:r>
      <w:r>
        <w:rPr>
          <w:vertAlign w:val="subscript"/>
        </w:rPr>
        <w:t>overall</w:t>
      </w:r>
      <w:proofErr w:type="spellEnd"/>
      <w:r>
        <w:t>, generated during calibr</w:t>
      </w:r>
      <w:r w:rsidR="002D241F">
        <w:t>ation of the no</w:t>
      </w:r>
      <w:r w:rsidR="00E67424">
        <w:t>-</w:t>
      </w:r>
      <w:r w:rsidR="002D241F">
        <w:t>outlier models</w:t>
      </w:r>
      <w:r w:rsidR="0059162C">
        <w:t>, which we ran five times</w:t>
      </w:r>
      <w:r w:rsidR="002D241F">
        <w:t>.</w:t>
      </w:r>
      <w:r>
        <w:t xml:space="preserve"> These indices are meaningless when an outlier model i</w:t>
      </w:r>
      <w:r w:rsidR="002D241F">
        <w:t xml:space="preserve">s included in the calibration. </w:t>
      </w:r>
      <w:r>
        <w:t>Both indices are at or near the recommended threshold value of 60.0 during</w:t>
      </w:r>
      <w:r w:rsidR="002D241F">
        <w:t xml:space="preserve"> a run of the no</w:t>
      </w:r>
      <w:r w:rsidR="00E67424">
        <w:t>-</w:t>
      </w:r>
      <w:r w:rsidR="002D241F">
        <w:t>outlier model.</w:t>
      </w:r>
      <w:r>
        <w:t xml:space="preserve"> During the final run of the five for the no</w:t>
      </w:r>
      <w:r w:rsidR="00E67424">
        <w:t>-</w:t>
      </w:r>
      <w:r>
        <w:t xml:space="preserve">outlier model the </w:t>
      </w:r>
      <w:proofErr w:type="spellStart"/>
      <w:r>
        <w:t>A</w:t>
      </w:r>
      <w:r>
        <w:rPr>
          <w:vertAlign w:val="subscript"/>
        </w:rPr>
        <w:t>model</w:t>
      </w:r>
      <w:proofErr w:type="spellEnd"/>
      <w:r>
        <w:t xml:space="preserve"> index was 61.7 and the </w:t>
      </w:r>
      <w:proofErr w:type="spellStart"/>
      <w:r>
        <w:t>A</w:t>
      </w:r>
      <w:r>
        <w:rPr>
          <w:vertAlign w:val="subscript"/>
        </w:rPr>
        <w:t>overall</w:t>
      </w:r>
      <w:proofErr w:type="spellEnd"/>
      <w:r w:rsidR="002D241F">
        <w:t xml:space="preserve"> index was 60.9. </w:t>
      </w:r>
      <w:r>
        <w:t>We interpret th</w:t>
      </w:r>
      <w:r w:rsidR="00DB679C">
        <w:t>ese results to mean that fit of</w:t>
      </w:r>
      <w:r>
        <w:t xml:space="preserve"> data and model is acceptable, and that the calibrations are yielding reliable results.</w:t>
      </w:r>
    </w:p>
    <w:p w14:paraId="42B7E37E" w14:textId="1A9A3092" w:rsidR="003210AF" w:rsidRDefault="00336A50">
      <w:pPr>
        <w:rPr>
          <w:rFonts w:ascii="TeXGyreTermes" w:hAnsi="TeXGyreTermes"/>
        </w:rPr>
      </w:pPr>
      <w:r>
        <w:t>The calibrations with the Christen</w:t>
      </w:r>
      <w:r w:rsidR="002D241F">
        <w:t xml:space="preserve"> (1994)</w:t>
      </w:r>
      <w:r>
        <w:t xml:space="preserve"> outlier model and </w:t>
      </w:r>
      <w:r w:rsidR="00E67424">
        <w:t>the</w:t>
      </w:r>
      <w:r>
        <w:t xml:space="preserve"> no</w:t>
      </w:r>
      <w:r w:rsidR="00E67424">
        <w:t>-</w:t>
      </w:r>
      <w:r>
        <w:t>outlier model each</w:t>
      </w:r>
      <w:r w:rsidR="00DB679C">
        <w:t xml:space="preserve"> identify a potential outlier</w:t>
      </w:r>
      <w:r w:rsidR="002D241F">
        <w:t>,</w:t>
      </w:r>
      <w:r>
        <w:t xml:space="preserve"> Beta-45363</w:t>
      </w:r>
      <w:r w:rsidR="002D241F">
        <w:t>. The date has a lower</w:t>
      </w:r>
      <w:r>
        <w:t xml:space="preserve"> agr</w:t>
      </w:r>
      <w:r w:rsidR="00DB679C">
        <w:t>eement</w:t>
      </w:r>
      <w:r w:rsidR="002D241F">
        <w:t xml:space="preserve"> than recommended</w:t>
      </w:r>
      <w:r w:rsidR="00DB679C">
        <w:t>, with an A value of 54.7</w:t>
      </w:r>
      <w:r>
        <w:t xml:space="preserve"> during calib</w:t>
      </w:r>
      <w:r w:rsidR="004F6CEB">
        <w:t>ration of the no-</w:t>
      </w:r>
      <w:r w:rsidR="00DB679C">
        <w:t>outlier model.</w:t>
      </w:r>
      <w:r>
        <w:t xml:space="preserve"> This age determination is used to estimate Polynesian discovery and does not derive from </w:t>
      </w:r>
      <w:proofErr w:type="spellStart"/>
      <w:proofErr w:type="gramStart"/>
      <w:r>
        <w:t>Punalu</w:t>
      </w:r>
      <w:r w:rsidR="004F6CEB">
        <w:rPr>
          <w:rFonts w:cs="Times New Roman"/>
        </w:rPr>
        <w:t>‘</w:t>
      </w:r>
      <w:proofErr w:type="gramEnd"/>
      <w:r w:rsidR="00DB679C">
        <w:rPr>
          <w:rFonts w:ascii="TeXGyreTermes" w:hAnsi="TeXGyreTermes"/>
        </w:rPr>
        <w:t>u</w:t>
      </w:r>
      <w:proofErr w:type="spellEnd"/>
      <w:r w:rsidR="00DB679C">
        <w:rPr>
          <w:rFonts w:ascii="TeXGyreTermes" w:hAnsi="TeXGyreTermes"/>
        </w:rPr>
        <w:t xml:space="preserve">. </w:t>
      </w:r>
      <w:r>
        <w:rPr>
          <w:rFonts w:ascii="TeXGyreTermes" w:hAnsi="TeXGyreTermes"/>
        </w:rPr>
        <w:t>The posterior outlier probabilities estimated during calibration with the Christen</w:t>
      </w:r>
      <w:r w:rsidR="002D241F">
        <w:rPr>
          <w:rFonts w:ascii="TeXGyreTermes" w:hAnsi="TeXGyreTermes"/>
        </w:rPr>
        <w:t xml:space="preserve"> (1994)</w:t>
      </w:r>
      <w:r>
        <w:rPr>
          <w:rFonts w:ascii="TeXGyreTermes" w:hAnsi="TeXGyreTermes"/>
        </w:rPr>
        <w:t xml:space="preserve"> outlier model range from 0.06 to 0.35, with most values cl</w:t>
      </w:r>
      <w:r w:rsidR="00DB679C">
        <w:rPr>
          <w:rFonts w:ascii="TeXGyreTermes" w:hAnsi="TeXGyreTermes"/>
        </w:rPr>
        <w:t>ustering between 0.06 and 0.21.</w:t>
      </w:r>
      <w:r>
        <w:rPr>
          <w:rFonts w:ascii="TeXGyreTermes" w:hAnsi="TeXGyreTermes"/>
        </w:rPr>
        <w:t xml:space="preserve"> The single potential outlier with a posterior outlier probability of 0.35 is Beta-411589, which was modeled and reported by </w:t>
      </w:r>
      <w:r w:rsidR="002D241F">
        <w:rPr>
          <w:rFonts w:ascii="TeXGyreTermes" w:hAnsi="TeXGyreTermes"/>
        </w:rPr>
        <w:lastRenderedPageBreak/>
        <w:t xml:space="preserve">Morrison et al. (2022). </w:t>
      </w:r>
      <w:r>
        <w:rPr>
          <w:rFonts w:ascii="TeXGyreTermes" w:hAnsi="TeXGyreTermes"/>
        </w:rPr>
        <w:t xml:space="preserve">None of the age determinations from the </w:t>
      </w:r>
      <w:proofErr w:type="spellStart"/>
      <w:proofErr w:type="gramStart"/>
      <w:r>
        <w:rPr>
          <w:rFonts w:ascii="TeXGyreTermes" w:hAnsi="TeXGyreTermes"/>
        </w:rPr>
        <w:t>Punalu</w:t>
      </w:r>
      <w:r w:rsidR="004F6CEB">
        <w:rPr>
          <w:rFonts w:cs="Times New Roman"/>
        </w:rPr>
        <w:t>‘</w:t>
      </w:r>
      <w:proofErr w:type="gramEnd"/>
      <w:r>
        <w:rPr>
          <w:rFonts w:ascii="TeXGyreTermes" w:hAnsi="TeXGyreTermes"/>
        </w:rPr>
        <w:t>u</w:t>
      </w:r>
      <w:proofErr w:type="spellEnd"/>
      <w:r>
        <w:rPr>
          <w:rFonts w:ascii="TeXGyreTermes" w:hAnsi="TeXGyreTermes"/>
        </w:rPr>
        <w:t xml:space="preserve"> </w:t>
      </w:r>
      <w:proofErr w:type="spellStart"/>
      <w:r w:rsidRPr="0063671F">
        <w:rPr>
          <w:rFonts w:ascii="TeXGyreTermes" w:hAnsi="TeXGyreTermes"/>
          <w:i/>
        </w:rPr>
        <w:t>lo</w:t>
      </w:r>
      <w:r w:rsidR="004F6CEB" w:rsidRPr="0063671F">
        <w:rPr>
          <w:rFonts w:cs="Times New Roman"/>
          <w:i/>
        </w:rPr>
        <w:t>‘</w:t>
      </w:r>
      <w:r w:rsidRPr="0063671F">
        <w:rPr>
          <w:rFonts w:ascii="TeXGyreTermes" w:hAnsi="TeXGyreTermes"/>
          <w:i/>
        </w:rPr>
        <w:t>i</w:t>
      </w:r>
      <w:proofErr w:type="spellEnd"/>
      <w:r>
        <w:rPr>
          <w:rFonts w:ascii="TeXGyreTermes" w:hAnsi="TeXGyreTermes"/>
        </w:rPr>
        <w:t xml:space="preserve"> were flagged as potenti</w:t>
      </w:r>
      <w:r w:rsidR="00DB679C">
        <w:rPr>
          <w:rFonts w:ascii="TeXGyreTermes" w:hAnsi="TeXGyreTermes"/>
        </w:rPr>
        <w:t>al outliers during calibration.</w:t>
      </w:r>
      <w:r>
        <w:rPr>
          <w:rFonts w:ascii="TeXGyreTermes" w:hAnsi="TeXGyreTermes"/>
        </w:rPr>
        <w:t xml:space="preserve"> We interpret these results to indicate field procedures were sufficient to identify intrusive materials and that the materials submitted for </w:t>
      </w:r>
      <w:r w:rsidR="0059162C">
        <w:rPr>
          <w:rFonts w:ascii="TeXGyreTermes" w:hAnsi="TeXGyreTermes"/>
        </w:rPr>
        <w:t>radiocarbon dating</w:t>
      </w:r>
      <w:r>
        <w:rPr>
          <w:rFonts w:ascii="TeXGyreTermes" w:hAnsi="TeXGyreTermes"/>
        </w:rPr>
        <w:t xml:space="preserve"> from the </w:t>
      </w:r>
      <w:proofErr w:type="gramStart"/>
      <w:r w:rsidRPr="0063671F">
        <w:rPr>
          <w:rFonts w:ascii="TeXGyreTermes" w:hAnsi="TeXGyreTermes"/>
          <w:i/>
        </w:rPr>
        <w:t>lo</w:t>
      </w:r>
      <w:r w:rsidR="004F6CEB" w:rsidRPr="0063671F">
        <w:rPr>
          <w:rFonts w:cs="Times New Roman"/>
          <w:i/>
        </w:rPr>
        <w:t>‘</w:t>
      </w:r>
      <w:proofErr w:type="gramEnd"/>
      <w:r w:rsidRPr="0063671F">
        <w:rPr>
          <w:rFonts w:ascii="TeXGyreTermes" w:hAnsi="TeXGyreTermes"/>
          <w:i/>
        </w:rPr>
        <w:t>i</w:t>
      </w:r>
      <w:r>
        <w:rPr>
          <w:rFonts w:ascii="TeXGyreTermes" w:hAnsi="TeXGyreTermes"/>
        </w:rPr>
        <w:t xml:space="preserve"> excavations are reliably associated with the contexts from which they derive.</w:t>
      </w:r>
    </w:p>
    <w:p w14:paraId="57C9D192" w14:textId="77777777" w:rsidR="008466E7" w:rsidRDefault="008466E7"/>
    <w:p w14:paraId="48FC0E92" w14:textId="289E6E5F" w:rsidR="008466E7" w:rsidRDefault="008466E7" w:rsidP="008466E7">
      <w:pPr>
        <w:spacing w:after="0" w:line="240" w:lineRule="auto"/>
        <w:rPr>
          <w:rFonts w:ascii="TeXGyreTermes" w:hAnsi="TeXGyreTermes"/>
        </w:rPr>
      </w:pPr>
      <w:r>
        <w:rPr>
          <w:noProof/>
        </w:rPr>
        <w:drawing>
          <wp:inline distT="0" distB="0" distL="0" distR="0" wp14:anchorId="25689908" wp14:editId="54E3818C">
            <wp:extent cx="5943600" cy="553402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91"/>
                    <a:stretch/>
                  </pic:blipFill>
                  <pic:spPr bwMode="auto">
                    <a:xfrm>
                      <a:off x="0" y="0"/>
                      <a:ext cx="5943600" cy="5534025"/>
                    </a:xfrm>
                    <a:prstGeom prst="rect">
                      <a:avLst/>
                    </a:prstGeom>
                    <a:noFill/>
                    <a:ln>
                      <a:noFill/>
                    </a:ln>
                    <a:extLst>
                      <a:ext uri="{53640926-AAD7-44D8-BBD7-CCE9431645EC}">
                        <a14:shadowObscured xmlns:a14="http://schemas.microsoft.com/office/drawing/2010/main"/>
                      </a:ext>
                    </a:extLst>
                  </pic:spPr>
                </pic:pic>
              </a:graphicData>
            </a:graphic>
          </wp:inline>
        </w:drawing>
      </w:r>
    </w:p>
    <w:p w14:paraId="60FCFEF0" w14:textId="6A307B68" w:rsidR="008466E7" w:rsidRDefault="008466E7" w:rsidP="008466E7">
      <w:pPr>
        <w:spacing w:after="0" w:line="240" w:lineRule="auto"/>
        <w:rPr>
          <w:rFonts w:ascii="TeXGyreTermes" w:hAnsi="TeXGyreTermes"/>
        </w:rPr>
      </w:pPr>
      <w:r>
        <w:rPr>
          <w:rFonts w:ascii="TeXGyreTermes" w:hAnsi="TeXGyreTermes"/>
        </w:rPr>
        <w:t>SF 9. The relationship between infrastructural construction and changing depositional environments along the alluvial terrace.</w:t>
      </w:r>
    </w:p>
    <w:p w14:paraId="31202D57" w14:textId="77777777" w:rsidR="008466E7" w:rsidRDefault="008466E7">
      <w:pPr>
        <w:rPr>
          <w:rFonts w:ascii="TeXGyreTermes" w:hAnsi="TeXGyreTermes"/>
        </w:rPr>
      </w:pPr>
    </w:p>
    <w:p w14:paraId="239F2880" w14:textId="5B29480B" w:rsidR="003210AF" w:rsidRDefault="00336A50">
      <w:pPr>
        <w:rPr>
          <w:rFonts w:ascii="TeXGyreTermes" w:hAnsi="TeXGyreTermes"/>
        </w:rPr>
      </w:pPr>
      <w:r>
        <w:rPr>
          <w:rFonts w:ascii="TeXGyreTermes" w:hAnsi="TeXGyreTermes"/>
        </w:rPr>
        <w:t xml:space="preserve">The stability of results over 5 independent calibrations of the outlier model was assessed with the </w:t>
      </w:r>
      <w:proofErr w:type="spellStart"/>
      <w:r>
        <w:rPr>
          <w:rFonts w:ascii="TeXGyreTermes" w:hAnsi="TeXGyreTermes"/>
        </w:rPr>
        <w:t>estimate_</w:t>
      </w:r>
      <w:proofErr w:type="gramStart"/>
      <w:r>
        <w:rPr>
          <w:rFonts w:ascii="TeXGyreTermes" w:hAnsi="TeXGyreTermes"/>
        </w:rPr>
        <w:t>range</w:t>
      </w:r>
      <w:proofErr w:type="spellEnd"/>
      <w:r>
        <w:rPr>
          <w:rFonts w:ascii="TeXGyreTermes" w:hAnsi="TeXGyreTermes"/>
        </w:rPr>
        <w:t>(</w:t>
      </w:r>
      <w:proofErr w:type="gramEnd"/>
      <w:r>
        <w:rPr>
          <w:rFonts w:ascii="TeXGyreTermes" w:hAnsi="TeXGyreTermes"/>
        </w:rPr>
        <w:t xml:space="preserve">) function distributed with the </w:t>
      </w:r>
      <w:proofErr w:type="spellStart"/>
      <w:r>
        <w:rPr>
          <w:rFonts w:ascii="TeXGyreTermes" w:hAnsi="TeXGyreTermes"/>
        </w:rPr>
        <w:t>ArchaeoPhases</w:t>
      </w:r>
      <w:proofErr w:type="spellEnd"/>
      <w:r>
        <w:rPr>
          <w:rFonts w:ascii="TeXGyreTermes" w:hAnsi="TeXGyreTermes"/>
        </w:rPr>
        <w:t xml:space="preserve"> software package </w:t>
      </w:r>
      <w:r w:rsidR="00EB072D">
        <w:rPr>
          <w:rFonts w:ascii="TeXGyreTermes" w:hAnsi="TeXGyreTermes"/>
        </w:rPr>
        <w:t>(</w:t>
      </w:r>
      <w:r w:rsidR="008466E7">
        <w:rPr>
          <w:rFonts w:ascii="TeXGyreTermes" w:hAnsi="TeXGyreTermes"/>
        </w:rPr>
        <w:t>ST</w:t>
      </w:r>
      <w:r w:rsidR="00EB072D">
        <w:rPr>
          <w:rFonts w:ascii="TeXGyreTermes" w:hAnsi="TeXGyreTermes"/>
        </w:rPr>
        <w:t xml:space="preserve"> </w:t>
      </w:r>
      <w:r w:rsidR="00F028AE">
        <w:rPr>
          <w:rFonts w:ascii="TeXGyreTermes" w:hAnsi="TeXGyreTermes"/>
        </w:rPr>
        <w:t>3</w:t>
      </w:r>
      <w:r w:rsidR="00EB072D">
        <w:rPr>
          <w:rFonts w:ascii="TeXGyreTermes" w:hAnsi="TeXGyreTermes"/>
        </w:rPr>
        <w:t>)</w:t>
      </w:r>
      <w:r>
        <w:rPr>
          <w:rFonts w:ascii="TeXGyreTermes" w:hAnsi="TeXGyreTermes"/>
        </w:rPr>
        <w:t>.  In every case, estimate means and medians vary 21 years or less, a value less than the laboratory standard deviation of any age det</w:t>
      </w:r>
      <w:r w:rsidR="00B0758B">
        <w:rPr>
          <w:rFonts w:ascii="TeXGyreTermes" w:hAnsi="TeXGyreTermes"/>
        </w:rPr>
        <w:t xml:space="preserve">ermination in the calibration. </w:t>
      </w:r>
      <w:r>
        <w:rPr>
          <w:rFonts w:ascii="TeXGyreTermes" w:hAnsi="TeXGyreTermes"/>
        </w:rPr>
        <w:t xml:space="preserve">As might be expected, variability is greater </w:t>
      </w:r>
      <w:r>
        <w:rPr>
          <w:rFonts w:ascii="TeXGyreTermes" w:hAnsi="TeXGyreTermes"/>
        </w:rPr>
        <w:lastRenderedPageBreak/>
        <w:t>in the early and, especially</w:t>
      </w:r>
      <w:r w:rsidR="00B0758B">
        <w:rPr>
          <w:rFonts w:ascii="TeXGyreTermes" w:hAnsi="TeXGyreTermes"/>
        </w:rPr>
        <w:t xml:space="preserve">, late tails of the estimates. </w:t>
      </w:r>
      <w:r>
        <w:rPr>
          <w:rFonts w:ascii="TeXGyreTermes" w:hAnsi="TeXGyreTermes"/>
        </w:rPr>
        <w:t xml:space="preserve">The estimate for the upper 95% credible interval for the Trench 9 upper </w:t>
      </w:r>
      <w:proofErr w:type="gramStart"/>
      <w:r w:rsidRPr="0063671F">
        <w:rPr>
          <w:rFonts w:ascii="TeXGyreTermes" w:hAnsi="TeXGyreTermes"/>
          <w:i/>
        </w:rPr>
        <w:t>lo</w:t>
      </w:r>
      <w:r w:rsidR="00B0758B" w:rsidRPr="0063671F">
        <w:rPr>
          <w:rFonts w:cs="Times New Roman"/>
          <w:i/>
        </w:rPr>
        <w:t>‘</w:t>
      </w:r>
      <w:proofErr w:type="gramEnd"/>
      <w:r w:rsidRPr="0063671F">
        <w:rPr>
          <w:rFonts w:ascii="TeXGyreTermes" w:hAnsi="TeXGyreTermes"/>
          <w:i/>
        </w:rPr>
        <w:t>i</w:t>
      </w:r>
      <w:r>
        <w:rPr>
          <w:rFonts w:ascii="TeXGyreTermes" w:hAnsi="TeXGyreTermes"/>
        </w:rPr>
        <w:t xml:space="preserve"> wall construction is 70 years and for the Trench 3 retaining </w:t>
      </w:r>
      <w:r w:rsidR="00B0758B">
        <w:rPr>
          <w:rFonts w:ascii="TeXGyreTermes" w:hAnsi="TeXGyreTermes"/>
        </w:rPr>
        <w:t xml:space="preserve">wall construction is 44 years. </w:t>
      </w:r>
      <w:r>
        <w:rPr>
          <w:rFonts w:ascii="TeXGyreTermes" w:hAnsi="TeXGyreTermes"/>
        </w:rPr>
        <w:t>The third quantile of the estimate for the Trench 6 surface</w:t>
      </w:r>
      <w:r w:rsidR="00B0758B">
        <w:rPr>
          <w:rFonts w:ascii="TeXGyreTermes" w:hAnsi="TeXGyreTermes"/>
        </w:rPr>
        <w:t xml:space="preserve"> </w:t>
      </w:r>
      <w:proofErr w:type="gramStart"/>
      <w:r w:rsidR="00B0758B" w:rsidRPr="0063671F">
        <w:rPr>
          <w:rFonts w:ascii="TeXGyreTermes" w:hAnsi="TeXGyreTermes"/>
          <w:i/>
        </w:rPr>
        <w:t>lo</w:t>
      </w:r>
      <w:r w:rsidR="00B0758B" w:rsidRPr="0063671F">
        <w:rPr>
          <w:rFonts w:cs="Times New Roman"/>
          <w:i/>
        </w:rPr>
        <w:t>‘</w:t>
      </w:r>
      <w:proofErr w:type="gramEnd"/>
      <w:r w:rsidR="00B0758B" w:rsidRPr="0063671F">
        <w:rPr>
          <w:rFonts w:ascii="TeXGyreTermes" w:hAnsi="TeXGyreTermes"/>
          <w:i/>
        </w:rPr>
        <w:t>i</w:t>
      </w:r>
      <w:r w:rsidR="00B0758B">
        <w:rPr>
          <w:rFonts w:ascii="TeXGyreTermes" w:hAnsi="TeXGyreTermes"/>
        </w:rPr>
        <w:t xml:space="preserve"> construction is 46 years. </w:t>
      </w:r>
      <w:r>
        <w:rPr>
          <w:rFonts w:ascii="TeXGyreTermes" w:hAnsi="TeXGyreTermes"/>
        </w:rPr>
        <w:t>These are the extreme varia</w:t>
      </w:r>
      <w:r w:rsidR="00B0758B">
        <w:rPr>
          <w:rFonts w:ascii="TeXGyreTermes" w:hAnsi="TeXGyreTermes"/>
        </w:rPr>
        <w:t xml:space="preserve">bility values. </w:t>
      </w:r>
      <w:r>
        <w:rPr>
          <w:rFonts w:ascii="TeXGyreTermes" w:hAnsi="TeXGyreTermes"/>
        </w:rPr>
        <w:t>All other statistics for estimates vary 30 yea</w:t>
      </w:r>
      <w:r w:rsidR="00B0758B">
        <w:rPr>
          <w:rFonts w:ascii="TeXGyreTermes" w:hAnsi="TeXGyreTermes"/>
        </w:rPr>
        <w:t xml:space="preserve">rs or less across calibrations. </w:t>
      </w:r>
      <w:r>
        <w:rPr>
          <w:rFonts w:ascii="TeXGyreTermes" w:hAnsi="TeXGyreTermes"/>
        </w:rPr>
        <w:t>We interpret these results to mean that the calibration results are stable and reliable.</w:t>
      </w:r>
      <w:r w:rsidR="00C74AD1">
        <w:rPr>
          <w:rFonts w:ascii="TeXGyreTermes" w:hAnsi="TeXGyreTermes"/>
        </w:rPr>
        <w:t xml:space="preserve">  </w:t>
      </w:r>
    </w:p>
    <w:p w14:paraId="36645713" w14:textId="77777777" w:rsidR="008466E7" w:rsidRDefault="008466E7">
      <w:pPr>
        <w:rPr>
          <w:rFonts w:ascii="TeXGyreTermes" w:hAnsi="TeXGyreTermes"/>
        </w:rPr>
      </w:pPr>
    </w:p>
    <w:p w14:paraId="6063BF93" w14:textId="77BC6D38" w:rsidR="008466E7" w:rsidRDefault="008466E7" w:rsidP="008466E7">
      <w:pPr>
        <w:spacing w:after="0" w:line="240" w:lineRule="auto"/>
      </w:pPr>
      <w:r>
        <w:rPr>
          <w:noProof/>
        </w:rPr>
        <w:drawing>
          <wp:inline distT="0" distB="0" distL="0" distR="0" wp14:anchorId="730F4669" wp14:editId="656F97E6">
            <wp:extent cx="5943600" cy="551497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212"/>
                    <a:stretch/>
                  </pic:blipFill>
                  <pic:spPr bwMode="auto">
                    <a:xfrm>
                      <a:off x="0" y="0"/>
                      <a:ext cx="5943600" cy="5514975"/>
                    </a:xfrm>
                    <a:prstGeom prst="rect">
                      <a:avLst/>
                    </a:prstGeom>
                    <a:noFill/>
                    <a:ln>
                      <a:noFill/>
                    </a:ln>
                    <a:extLst>
                      <a:ext uri="{53640926-AAD7-44D8-BBD7-CCE9431645EC}">
                        <a14:shadowObscured xmlns:a14="http://schemas.microsoft.com/office/drawing/2010/main"/>
                      </a:ext>
                    </a:extLst>
                  </pic:spPr>
                </pic:pic>
              </a:graphicData>
            </a:graphic>
          </wp:inline>
        </w:drawing>
      </w:r>
    </w:p>
    <w:p w14:paraId="12B701E5" w14:textId="1DCAEC63" w:rsidR="008466E7" w:rsidRDefault="008466E7" w:rsidP="008466E7">
      <w:pPr>
        <w:spacing w:after="0" w:line="240" w:lineRule="auto"/>
      </w:pPr>
      <w:r>
        <w:t>SF 10. The relationship between infrastructural construction and the introduction of sweet potato.</w:t>
      </w:r>
    </w:p>
    <w:p w14:paraId="1E5E61AB" w14:textId="77777777" w:rsidR="0063671F" w:rsidRDefault="0063671F">
      <w:pPr>
        <w:rPr>
          <w:rFonts w:ascii="TeXGyreTermes" w:hAnsi="TeXGyreTermes"/>
          <w:b/>
        </w:rPr>
      </w:pPr>
    </w:p>
    <w:p w14:paraId="72D9CB65" w14:textId="77777777" w:rsidR="008466E7" w:rsidRDefault="008466E7">
      <w:pPr>
        <w:rPr>
          <w:rFonts w:ascii="TeXGyreTermes" w:hAnsi="TeXGyreTermes"/>
          <w:b/>
        </w:rPr>
      </w:pPr>
    </w:p>
    <w:p w14:paraId="0A3A9BF5" w14:textId="77777777" w:rsidR="008466E7" w:rsidRDefault="008466E7">
      <w:pPr>
        <w:rPr>
          <w:rFonts w:ascii="TeXGyreTermes" w:hAnsi="TeXGyreTermes"/>
          <w:b/>
        </w:rPr>
      </w:pPr>
    </w:p>
    <w:p w14:paraId="2BE1742B" w14:textId="4527281C" w:rsidR="003210AF" w:rsidRDefault="0066689B">
      <w:pPr>
        <w:rPr>
          <w:rFonts w:ascii="TeXGyreTermes" w:hAnsi="TeXGyreTermes"/>
          <w:b/>
        </w:rPr>
      </w:pPr>
      <w:r>
        <w:rPr>
          <w:rFonts w:ascii="TeXGyreTermes" w:hAnsi="TeXGyreTermes"/>
          <w:b/>
        </w:rPr>
        <w:lastRenderedPageBreak/>
        <w:t>References</w:t>
      </w:r>
    </w:p>
    <w:p w14:paraId="22550499" w14:textId="6DF74757" w:rsidR="00F0673C" w:rsidRDefault="00F0673C" w:rsidP="0063671F">
      <w:pPr>
        <w:spacing w:after="0" w:line="240" w:lineRule="auto"/>
        <w:ind w:left="720" w:hanging="720"/>
        <w:rPr>
          <w:color w:val="000000" w:themeColor="text1"/>
        </w:rPr>
      </w:pPr>
      <w:r>
        <w:rPr>
          <w:color w:val="000000" w:themeColor="text1"/>
        </w:rPr>
        <w:t xml:space="preserve">ATHENS, J.S., T.M. RIETH, &amp; T.S. DYE. 2014. A paleoenvironmental and archaeological model-based age estimate for the colonization of </w:t>
      </w:r>
      <w:proofErr w:type="gramStart"/>
      <w:r>
        <w:rPr>
          <w:color w:val="000000" w:themeColor="text1"/>
        </w:rPr>
        <w:t>Hawai</w:t>
      </w:r>
      <w:r w:rsidR="00427828">
        <w:rPr>
          <w:color w:val="000000" w:themeColor="text1"/>
        </w:rPr>
        <w:t>‘</w:t>
      </w:r>
      <w:proofErr w:type="gramEnd"/>
      <w:r>
        <w:rPr>
          <w:color w:val="000000" w:themeColor="text1"/>
        </w:rPr>
        <w:t xml:space="preserve">i. </w:t>
      </w:r>
      <w:r>
        <w:rPr>
          <w:i/>
          <w:color w:val="000000" w:themeColor="text1"/>
        </w:rPr>
        <w:t>American Antiquity</w:t>
      </w:r>
      <w:r>
        <w:rPr>
          <w:color w:val="000000" w:themeColor="text1"/>
        </w:rPr>
        <w:t xml:space="preserve"> 79: 144-155</w:t>
      </w:r>
      <w:r w:rsidR="00BA6CEC">
        <w:rPr>
          <w:color w:val="000000" w:themeColor="text1"/>
        </w:rPr>
        <w:t>.</w:t>
      </w:r>
    </w:p>
    <w:p w14:paraId="10B82B24" w14:textId="1F372A0D" w:rsidR="00F0673C" w:rsidRDefault="00F0673C" w:rsidP="0063671F">
      <w:pPr>
        <w:spacing w:after="0" w:line="240" w:lineRule="auto"/>
        <w:ind w:left="720" w:hanging="720"/>
        <w:rPr>
          <w:rFonts w:ascii="TeXGyreTermes" w:hAnsi="TeXGyreTermes"/>
        </w:rPr>
      </w:pPr>
      <w:r w:rsidRPr="008E44DB">
        <w:rPr>
          <w:color w:val="000000" w:themeColor="text1"/>
        </w:rPr>
        <w:t xml:space="preserve">BRONK RAMSEY, C. 2009. Bayesian analysis of radiocarbon dates. </w:t>
      </w:r>
      <w:r w:rsidRPr="00C05A4F">
        <w:rPr>
          <w:i/>
          <w:iCs/>
          <w:color w:val="000000" w:themeColor="text1"/>
        </w:rPr>
        <w:t>Radiocarbon</w:t>
      </w:r>
      <w:r w:rsidRPr="008E44DB">
        <w:rPr>
          <w:color w:val="000000" w:themeColor="text1"/>
        </w:rPr>
        <w:t xml:space="preserve"> 51: 337–60</w:t>
      </w:r>
    </w:p>
    <w:p w14:paraId="1E8F3492" w14:textId="6657D490" w:rsidR="0066689B" w:rsidRDefault="00F0673C" w:rsidP="0063671F">
      <w:pPr>
        <w:spacing w:after="0" w:line="240" w:lineRule="auto"/>
        <w:ind w:left="720" w:hanging="720"/>
        <w:rPr>
          <w:rFonts w:ascii="TeXGyreTermes" w:hAnsi="TeXGyreTermes"/>
        </w:rPr>
      </w:pPr>
      <w:r>
        <w:rPr>
          <w:rFonts w:ascii="TeXGyreTermes" w:hAnsi="TeXGyreTermes"/>
        </w:rPr>
        <w:t xml:space="preserve">CHRISTEN, J.A. 1994. Summarizing a set of radiocarbon determinations: a robust approach. </w:t>
      </w:r>
      <w:r>
        <w:rPr>
          <w:rFonts w:ascii="TeXGyreTermes" w:hAnsi="TeXGyreTermes"/>
          <w:i/>
        </w:rPr>
        <w:t>Applied Statistics</w:t>
      </w:r>
      <w:r>
        <w:rPr>
          <w:rFonts w:ascii="TeXGyreTermes" w:hAnsi="TeXGyreTermes"/>
        </w:rPr>
        <w:t xml:space="preserve"> 43: 489-503.</w:t>
      </w:r>
    </w:p>
    <w:p w14:paraId="62097EB1" w14:textId="4763776F" w:rsidR="00F0673C" w:rsidRPr="00F0673C" w:rsidRDefault="00F0673C" w:rsidP="0063671F">
      <w:pPr>
        <w:suppressAutoHyphens w:val="0"/>
        <w:autoSpaceDE w:val="0"/>
        <w:autoSpaceDN w:val="0"/>
        <w:adjustRightInd w:val="0"/>
        <w:spacing w:after="0" w:line="240" w:lineRule="auto"/>
        <w:ind w:left="720" w:hanging="720"/>
        <w:rPr>
          <w:rFonts w:cs="Times New Roman"/>
        </w:rPr>
      </w:pPr>
      <w:r>
        <w:rPr>
          <w:rFonts w:cs="Times New Roman"/>
        </w:rPr>
        <w:t>DEE, M.W., &amp;</w:t>
      </w:r>
      <w:r w:rsidRPr="00F0673C">
        <w:rPr>
          <w:rFonts w:cs="Times New Roman"/>
        </w:rPr>
        <w:t xml:space="preserve"> C. BRONK RAMSEY</w:t>
      </w:r>
      <w:r>
        <w:rPr>
          <w:rFonts w:cs="Times New Roman"/>
        </w:rPr>
        <w:t xml:space="preserve">. </w:t>
      </w:r>
      <w:r w:rsidRPr="00F0673C">
        <w:rPr>
          <w:rFonts w:cs="Times New Roman"/>
        </w:rPr>
        <w:t xml:space="preserve">2014. High-precision Bayesian modeling of samples susceptible to inbuilt age. </w:t>
      </w:r>
      <w:r w:rsidRPr="00F0673C">
        <w:rPr>
          <w:rFonts w:cs="Times New Roman"/>
          <w:i/>
        </w:rPr>
        <w:t>Radiocarbon</w:t>
      </w:r>
      <w:r w:rsidRPr="00F0673C">
        <w:rPr>
          <w:rFonts w:cs="Times New Roman"/>
        </w:rPr>
        <w:t xml:space="preserve"> 56:83-94.</w:t>
      </w:r>
    </w:p>
    <w:p w14:paraId="773FBE0D" w14:textId="044D230D" w:rsidR="00F0673C" w:rsidRDefault="00F0673C" w:rsidP="0063671F">
      <w:pPr>
        <w:spacing w:after="0" w:line="240" w:lineRule="auto"/>
        <w:ind w:left="720" w:hanging="720"/>
      </w:pPr>
      <w:r>
        <w:t xml:space="preserve">DYE, T.S. 2016. Long-term rhythms in the development of Hawaiian social stratification. </w:t>
      </w:r>
      <w:r>
        <w:rPr>
          <w:i/>
        </w:rPr>
        <w:t>Journal of Archaeological Science</w:t>
      </w:r>
      <w:r>
        <w:t xml:space="preserve"> 71: 1-9.</w:t>
      </w:r>
    </w:p>
    <w:p w14:paraId="1E4659D4" w14:textId="48E3534E" w:rsidR="00F0673C" w:rsidRPr="00F0673C" w:rsidRDefault="00F0673C" w:rsidP="0063671F">
      <w:pPr>
        <w:pStyle w:val="Biblioname"/>
        <w:ind w:left="720" w:hanging="720"/>
        <w:rPr>
          <w:sz w:val="24"/>
          <w:szCs w:val="24"/>
        </w:rPr>
      </w:pPr>
      <w:r w:rsidRPr="00CA1DB5">
        <w:rPr>
          <w:sz w:val="24"/>
          <w:szCs w:val="24"/>
        </w:rPr>
        <w:t>FILIMOEHALA, C.W., M. J. TOMONARI-TUGGLE, T.</w:t>
      </w:r>
      <w:r>
        <w:rPr>
          <w:sz w:val="24"/>
          <w:szCs w:val="24"/>
        </w:rPr>
        <w:t>M. RIETH, &amp;</w:t>
      </w:r>
      <w:r w:rsidRPr="00CA1DB5">
        <w:rPr>
          <w:sz w:val="24"/>
          <w:szCs w:val="24"/>
        </w:rPr>
        <w:t xml:space="preserve"> D. FILIMOEHALA. 2015. </w:t>
      </w:r>
      <w:r w:rsidRPr="0063671F">
        <w:rPr>
          <w:rStyle w:val="BibliodataChar1"/>
          <w:rFonts w:eastAsia="Calibri"/>
          <w:sz w:val="24"/>
          <w:szCs w:val="24"/>
        </w:rPr>
        <w:t xml:space="preserve">Archaeological Inventory Survey of </w:t>
      </w:r>
      <w:proofErr w:type="spellStart"/>
      <w:proofErr w:type="gramStart"/>
      <w:r w:rsidRPr="0063671F">
        <w:rPr>
          <w:rStyle w:val="BibliodataChar1"/>
          <w:rFonts w:eastAsia="Calibri"/>
          <w:sz w:val="24"/>
          <w:szCs w:val="24"/>
        </w:rPr>
        <w:t>Punalu‘</w:t>
      </w:r>
      <w:proofErr w:type="gramEnd"/>
      <w:r w:rsidRPr="0063671F">
        <w:rPr>
          <w:rStyle w:val="BibliodataChar1"/>
          <w:rFonts w:eastAsia="Calibri"/>
          <w:sz w:val="24"/>
          <w:szCs w:val="24"/>
        </w:rPr>
        <w:t>u</w:t>
      </w:r>
      <w:proofErr w:type="spellEnd"/>
      <w:r w:rsidRPr="0063671F">
        <w:rPr>
          <w:rStyle w:val="BibliodataChar1"/>
          <w:rFonts w:eastAsia="Calibri"/>
          <w:sz w:val="24"/>
          <w:szCs w:val="24"/>
        </w:rPr>
        <w:t xml:space="preserve"> Valley, </w:t>
      </w:r>
      <w:proofErr w:type="spellStart"/>
      <w:r w:rsidRPr="0063671F">
        <w:rPr>
          <w:rStyle w:val="BibliodataChar1"/>
          <w:rFonts w:eastAsia="Calibri"/>
          <w:sz w:val="24"/>
          <w:szCs w:val="24"/>
        </w:rPr>
        <w:t>Makaua</w:t>
      </w:r>
      <w:proofErr w:type="spellEnd"/>
      <w:r w:rsidRPr="0063671F">
        <w:rPr>
          <w:rStyle w:val="BibliodataChar1"/>
          <w:rFonts w:eastAsia="Calibri"/>
          <w:sz w:val="24"/>
          <w:szCs w:val="24"/>
        </w:rPr>
        <w:t xml:space="preserve">, </w:t>
      </w:r>
      <w:proofErr w:type="spellStart"/>
      <w:r w:rsidRPr="0063671F">
        <w:rPr>
          <w:rStyle w:val="BibliodataChar1"/>
          <w:rFonts w:eastAsia="Calibri"/>
          <w:sz w:val="24"/>
          <w:szCs w:val="24"/>
        </w:rPr>
        <w:t>Punalu‘u</w:t>
      </w:r>
      <w:proofErr w:type="spellEnd"/>
      <w:r w:rsidRPr="0063671F">
        <w:rPr>
          <w:rStyle w:val="BibliodataChar1"/>
          <w:rFonts w:eastAsia="Calibri"/>
          <w:sz w:val="24"/>
          <w:szCs w:val="24"/>
        </w:rPr>
        <w:t xml:space="preserve">, and </w:t>
      </w:r>
      <w:proofErr w:type="spellStart"/>
      <w:r w:rsidRPr="0063671F">
        <w:rPr>
          <w:rStyle w:val="BibliodataChar1"/>
          <w:rFonts w:eastAsia="Calibri"/>
          <w:sz w:val="24"/>
          <w:szCs w:val="24"/>
        </w:rPr>
        <w:t>Wai‘ono</w:t>
      </w:r>
      <w:proofErr w:type="spellEnd"/>
      <w:r w:rsidRPr="0063671F">
        <w:rPr>
          <w:rStyle w:val="BibliodataChar1"/>
          <w:rFonts w:eastAsia="Calibri"/>
          <w:sz w:val="24"/>
          <w:szCs w:val="24"/>
        </w:rPr>
        <w:t xml:space="preserve"> </w:t>
      </w:r>
      <w:proofErr w:type="spellStart"/>
      <w:r w:rsidRPr="0063671F">
        <w:rPr>
          <w:rStyle w:val="BibliodataChar1"/>
          <w:rFonts w:eastAsia="Calibri"/>
          <w:sz w:val="24"/>
          <w:szCs w:val="24"/>
        </w:rPr>
        <w:t>Ahupua‘a</w:t>
      </w:r>
      <w:proofErr w:type="spellEnd"/>
      <w:r w:rsidRPr="0063671F">
        <w:rPr>
          <w:rStyle w:val="BibliodataChar1"/>
          <w:rFonts w:eastAsia="Calibri"/>
          <w:sz w:val="24"/>
          <w:szCs w:val="24"/>
        </w:rPr>
        <w:t xml:space="preserve">, </w:t>
      </w:r>
      <w:proofErr w:type="spellStart"/>
      <w:r w:rsidRPr="0063671F">
        <w:rPr>
          <w:rStyle w:val="BibliodataChar1"/>
          <w:rFonts w:eastAsia="Calibri"/>
          <w:sz w:val="24"/>
          <w:szCs w:val="24"/>
        </w:rPr>
        <w:t>Ko‘olaupoko</w:t>
      </w:r>
      <w:proofErr w:type="spellEnd"/>
      <w:r w:rsidRPr="0063671F">
        <w:rPr>
          <w:rStyle w:val="BibliodataChar1"/>
          <w:rFonts w:eastAsia="Calibri"/>
          <w:sz w:val="24"/>
          <w:szCs w:val="24"/>
        </w:rPr>
        <w:t xml:space="preserve"> </w:t>
      </w:r>
      <w:proofErr w:type="spellStart"/>
      <w:r w:rsidRPr="0063671F">
        <w:rPr>
          <w:rStyle w:val="BibliodataChar1"/>
          <w:rFonts w:eastAsia="Calibri"/>
          <w:sz w:val="24"/>
          <w:szCs w:val="24"/>
        </w:rPr>
        <w:t>Moku</w:t>
      </w:r>
      <w:proofErr w:type="spellEnd"/>
      <w:r w:rsidRPr="0063671F">
        <w:rPr>
          <w:rStyle w:val="BibliodataChar1"/>
          <w:rFonts w:eastAsia="Calibri"/>
          <w:sz w:val="24"/>
          <w:szCs w:val="24"/>
        </w:rPr>
        <w:t>, O‘ahu; TMK (1) 5-3-001:041; (1) 5-3-003:001 (Portion); (1) 5-3-004:005, 007, 013, 018 (Portion), 019; (1) 5-3-007:023 (Portion); and (1) 5-3-011:001 (Portion)</w:t>
      </w:r>
      <w:r w:rsidRPr="00F0673C">
        <w:rPr>
          <w:rStyle w:val="BibliodataChar1"/>
          <w:rFonts w:eastAsia="Calibri"/>
          <w:sz w:val="24"/>
          <w:szCs w:val="24"/>
        </w:rPr>
        <w:t>.</w:t>
      </w:r>
      <w:r w:rsidRPr="00CA1DB5">
        <w:rPr>
          <w:rStyle w:val="BibliodataChar1"/>
          <w:rFonts w:eastAsia="Calibri"/>
          <w:sz w:val="24"/>
          <w:szCs w:val="24"/>
        </w:rPr>
        <w:t xml:space="preserve">  </w:t>
      </w:r>
      <w:r w:rsidR="00427828" w:rsidRPr="00545AFF">
        <w:t xml:space="preserve">Prepared for Kamehameha Schools. </w:t>
      </w:r>
    </w:p>
    <w:p w14:paraId="4FEBEF23" w14:textId="06FBCC7A" w:rsidR="00F0673C" w:rsidRDefault="00F0673C" w:rsidP="0063671F">
      <w:pPr>
        <w:spacing w:after="0" w:line="240" w:lineRule="auto"/>
        <w:ind w:left="720" w:hanging="720"/>
      </w:pPr>
      <w:r>
        <w:t xml:space="preserve">LADEFOGED, T.N., M.W. GRAVES, &amp; J.H. COIL. 2005. The introduction of sweet potato in Polynesia: early remains from Hawaiʻi. </w:t>
      </w:r>
      <w:r>
        <w:rPr>
          <w:i/>
        </w:rPr>
        <w:t>Journal of the Polynesian Society</w:t>
      </w:r>
      <w:r>
        <w:t xml:space="preserve"> 114: 359-373.</w:t>
      </w:r>
    </w:p>
    <w:p w14:paraId="37B25822" w14:textId="118230F0" w:rsidR="00F0673C" w:rsidRDefault="00F0673C" w:rsidP="0063671F">
      <w:pPr>
        <w:pStyle w:val="BodyText"/>
        <w:spacing w:after="0"/>
        <w:ind w:left="720" w:hanging="720"/>
        <w:jc w:val="left"/>
      </w:pPr>
      <w:proofErr w:type="spellStart"/>
      <w:r>
        <w:t>M</w:t>
      </w:r>
      <w:r w:rsidR="00427828">
        <w:t>c</w:t>
      </w:r>
      <w:r>
        <w:t>ELROY</w:t>
      </w:r>
      <w:proofErr w:type="spellEnd"/>
      <w:r>
        <w:t>, W.K. &amp;</w:t>
      </w:r>
      <w:r w:rsidRPr="005E2A09">
        <w:t xml:space="preserve"> S</w:t>
      </w:r>
      <w:r>
        <w:t xml:space="preserve">. </w:t>
      </w:r>
      <w:r w:rsidRPr="005E2A09">
        <w:t>EMINGER. 2013</w:t>
      </w:r>
      <w:r w:rsidRPr="00B41018">
        <w:t xml:space="preserve">. </w:t>
      </w:r>
      <w:r w:rsidRPr="0063671F">
        <w:t xml:space="preserve">Revised Draft Archaeological Inventory Survey in </w:t>
      </w:r>
      <w:proofErr w:type="spellStart"/>
      <w:proofErr w:type="gramStart"/>
      <w:r w:rsidRPr="0063671F">
        <w:t>Punalu‘</w:t>
      </w:r>
      <w:proofErr w:type="gramEnd"/>
      <w:r w:rsidRPr="0063671F">
        <w:t>u</w:t>
      </w:r>
      <w:proofErr w:type="spellEnd"/>
      <w:r w:rsidRPr="0063671F">
        <w:t xml:space="preserve"> </w:t>
      </w:r>
      <w:proofErr w:type="spellStart"/>
      <w:r w:rsidRPr="0063671F">
        <w:t>Ahupua‘a</w:t>
      </w:r>
      <w:proofErr w:type="spellEnd"/>
      <w:r w:rsidRPr="0063671F">
        <w:t xml:space="preserve">, </w:t>
      </w:r>
      <w:proofErr w:type="spellStart"/>
      <w:r w:rsidRPr="0063671F">
        <w:t>Ko‘olauloa</w:t>
      </w:r>
      <w:proofErr w:type="spellEnd"/>
      <w:r w:rsidRPr="0063671F">
        <w:t xml:space="preserve"> District, Island of O‘ahu</w:t>
      </w:r>
      <w:r w:rsidRPr="00F0673C">
        <w:t>.</w:t>
      </w:r>
      <w:r w:rsidRPr="0090226D">
        <w:t xml:space="preserve"> </w:t>
      </w:r>
      <w:r>
        <w:t>Prepared for Kamehameha Schools</w:t>
      </w:r>
      <w:r w:rsidRPr="00F30959">
        <w:t>.</w:t>
      </w:r>
    </w:p>
    <w:p w14:paraId="116656DD" w14:textId="22FF5025" w:rsidR="00F0673C" w:rsidRPr="00F0673C" w:rsidRDefault="00F0673C" w:rsidP="0063671F">
      <w:pPr>
        <w:spacing w:after="0" w:line="240" w:lineRule="auto"/>
        <w:ind w:left="720" w:hanging="720"/>
      </w:pPr>
      <w:r>
        <w:t xml:space="preserve">MORRISON, A. et al. 2022. Colluvial slope agriculture in context: An extensive agricultural landscape along the slopes of </w:t>
      </w:r>
      <w:proofErr w:type="spellStart"/>
      <w:proofErr w:type="gramStart"/>
      <w:r>
        <w:t>Punalu‘</w:t>
      </w:r>
      <w:proofErr w:type="gramEnd"/>
      <w:r>
        <w:t>u</w:t>
      </w:r>
      <w:proofErr w:type="spellEnd"/>
      <w:r>
        <w:t xml:space="preserve"> Valley, </w:t>
      </w:r>
      <w:proofErr w:type="spellStart"/>
      <w:r>
        <w:t>O‘ahu</w:t>
      </w:r>
      <w:proofErr w:type="spellEnd"/>
      <w:r>
        <w:t xml:space="preserve"> Island, Hawai‘i. </w:t>
      </w:r>
      <w:r>
        <w:rPr>
          <w:i/>
        </w:rPr>
        <w:t>Journal of Island and Coastal Archaeology</w:t>
      </w:r>
      <w:r>
        <w:t xml:space="preserve"> DOI: 10.1080/15564894.2021.1998936.</w:t>
      </w:r>
    </w:p>
    <w:p w14:paraId="10B81B22" w14:textId="7581D8C8" w:rsidR="00F0673C" w:rsidRDefault="00F0673C" w:rsidP="0063671F">
      <w:pPr>
        <w:spacing w:after="0" w:line="240" w:lineRule="auto"/>
        <w:ind w:left="720" w:hanging="720"/>
      </w:pPr>
      <w:r>
        <w:rPr>
          <w:bCs/>
        </w:rPr>
        <w:t xml:space="preserve">PHILIPPE A, M. VIBET, &amp; T.S. DYE. 2017. </w:t>
      </w:r>
      <w:proofErr w:type="spellStart"/>
      <w:r>
        <w:rPr>
          <w:bCs/>
        </w:rPr>
        <w:t>ArchaeoPhases</w:t>
      </w:r>
      <w:proofErr w:type="spellEnd"/>
      <w:r>
        <w:rPr>
          <w:bCs/>
        </w:rPr>
        <w:t>: post-processing of the Markov Chain simulated by ‘</w:t>
      </w:r>
      <w:proofErr w:type="spellStart"/>
      <w:r>
        <w:rPr>
          <w:bCs/>
        </w:rPr>
        <w:t>ChronoModel</w:t>
      </w:r>
      <w:proofErr w:type="spellEnd"/>
      <w:r>
        <w:rPr>
          <w:bCs/>
        </w:rPr>
        <w:t>’, ‘</w:t>
      </w:r>
      <w:proofErr w:type="spellStart"/>
      <w:r>
        <w:rPr>
          <w:bCs/>
        </w:rPr>
        <w:t>Oxcal</w:t>
      </w:r>
      <w:proofErr w:type="spellEnd"/>
      <w:r>
        <w:rPr>
          <w:bCs/>
        </w:rPr>
        <w:t>’ or ‘</w:t>
      </w:r>
      <w:proofErr w:type="spellStart"/>
      <w:r>
        <w:rPr>
          <w:bCs/>
        </w:rPr>
        <w:t>BCal</w:t>
      </w:r>
      <w:proofErr w:type="spellEnd"/>
      <w:r>
        <w:rPr>
          <w:bCs/>
        </w:rPr>
        <w:t xml:space="preserve">’. </w:t>
      </w:r>
      <w:r>
        <w:rPr>
          <w:bCs/>
          <w:i/>
        </w:rPr>
        <w:t>R Package Version 1.</w:t>
      </w:r>
    </w:p>
    <w:p w14:paraId="3BF6409A" w14:textId="77777777" w:rsidR="00F028AE" w:rsidRPr="00F028AE" w:rsidRDefault="00F028AE" w:rsidP="00F028AE">
      <w:pPr>
        <w:spacing w:after="0" w:line="240" w:lineRule="auto"/>
        <w:ind w:left="720" w:hanging="720"/>
        <w:rPr>
          <w:lang w:val="en-NZ"/>
        </w:rPr>
      </w:pPr>
      <w:r w:rsidRPr="00F028AE">
        <w:t xml:space="preserve">REIMER, P.J. et al. 2020. IntCal20 Northern Hemisphere radiocarbon age calibration curve (0-55 </w:t>
      </w:r>
      <w:proofErr w:type="spellStart"/>
      <w:r w:rsidRPr="00F028AE">
        <w:t>cal</w:t>
      </w:r>
      <w:proofErr w:type="spellEnd"/>
      <w:r w:rsidRPr="00F028AE">
        <w:t xml:space="preserve"> </w:t>
      </w:r>
      <w:proofErr w:type="spellStart"/>
      <w:r w:rsidRPr="00F028AE">
        <w:t>kBP</w:t>
      </w:r>
      <w:proofErr w:type="spellEnd"/>
      <w:r w:rsidRPr="00F028AE">
        <w:t>).</w:t>
      </w:r>
      <w:r w:rsidRPr="00F028AE">
        <w:rPr>
          <w:i/>
          <w:iCs/>
        </w:rPr>
        <w:t xml:space="preserve"> Radiocarbon</w:t>
      </w:r>
      <w:r w:rsidRPr="00F028AE">
        <w:t xml:space="preserve"> 62: 725-757.</w:t>
      </w:r>
    </w:p>
    <w:p w14:paraId="72C710D9" w14:textId="2B11F621" w:rsidR="009807D6" w:rsidRDefault="009807D6" w:rsidP="0063671F">
      <w:pPr>
        <w:spacing w:after="0" w:line="240" w:lineRule="auto"/>
        <w:ind w:left="720" w:hanging="720"/>
      </w:pPr>
      <w:r>
        <w:t xml:space="preserve">RIETH, T.M., S. QUINTUS, C.W. FILIMOEHALA, D. FILIMOEHALA, &amp; T.S. DYE. 2021. </w:t>
      </w:r>
      <w:r w:rsidRPr="0063671F">
        <w:rPr>
          <w:iCs/>
        </w:rPr>
        <w:t xml:space="preserve">Archaeological data recovery at Site 50-80-06-2936, </w:t>
      </w:r>
      <w:proofErr w:type="spellStart"/>
      <w:r w:rsidRPr="0063671F">
        <w:rPr>
          <w:iCs/>
        </w:rPr>
        <w:t>Punalu’u</w:t>
      </w:r>
      <w:proofErr w:type="spellEnd"/>
      <w:r w:rsidRPr="0063671F">
        <w:rPr>
          <w:iCs/>
        </w:rPr>
        <w:t xml:space="preserve"> </w:t>
      </w:r>
      <w:proofErr w:type="spellStart"/>
      <w:proofErr w:type="gramStart"/>
      <w:r w:rsidRPr="0063671F">
        <w:rPr>
          <w:iCs/>
        </w:rPr>
        <w:t>Ahupua‘</w:t>
      </w:r>
      <w:proofErr w:type="gramEnd"/>
      <w:r w:rsidRPr="0063671F">
        <w:rPr>
          <w:iCs/>
        </w:rPr>
        <w:t>a</w:t>
      </w:r>
      <w:proofErr w:type="spellEnd"/>
      <w:r w:rsidRPr="0063671F">
        <w:rPr>
          <w:iCs/>
        </w:rPr>
        <w:t xml:space="preserve">, </w:t>
      </w:r>
      <w:proofErr w:type="spellStart"/>
      <w:r w:rsidRPr="0063671F">
        <w:rPr>
          <w:iCs/>
        </w:rPr>
        <w:t>Ko‘olauloa</w:t>
      </w:r>
      <w:proofErr w:type="spellEnd"/>
      <w:r w:rsidRPr="0063671F">
        <w:rPr>
          <w:iCs/>
        </w:rPr>
        <w:t xml:space="preserve"> </w:t>
      </w:r>
      <w:proofErr w:type="spellStart"/>
      <w:r w:rsidRPr="0063671F">
        <w:rPr>
          <w:iCs/>
        </w:rPr>
        <w:t>Moku</w:t>
      </w:r>
      <w:proofErr w:type="spellEnd"/>
      <w:r w:rsidRPr="0063671F">
        <w:rPr>
          <w:iCs/>
        </w:rPr>
        <w:t>, O‘ahu.</w:t>
      </w:r>
      <w:r w:rsidRPr="00836247">
        <w:rPr>
          <w:iCs/>
        </w:rPr>
        <w:t xml:space="preserve"> </w:t>
      </w:r>
      <w:r>
        <w:t>Report prepared for Kamehameha</w:t>
      </w:r>
      <w:r w:rsidR="0063671F">
        <w:t xml:space="preserve"> Schools, Wahi Kūpuna Program</w:t>
      </w:r>
      <w:r>
        <w:t>.</w:t>
      </w:r>
    </w:p>
    <w:p w14:paraId="6401A13E" w14:textId="77777777" w:rsidR="006D386D" w:rsidRDefault="006D386D">
      <w:pPr>
        <w:rPr>
          <w:rFonts w:ascii="TeXGyreTermes" w:hAnsi="TeXGyreTermes"/>
        </w:rPr>
        <w:sectPr w:rsidR="006D386D">
          <w:pgSz w:w="12240" w:h="15840"/>
          <w:pgMar w:top="1440" w:right="1440" w:bottom="1440" w:left="1440" w:header="0" w:footer="0" w:gutter="0"/>
          <w:cols w:space="720"/>
          <w:formProt w:val="0"/>
          <w:docGrid w:linePitch="360"/>
        </w:sectPr>
      </w:pPr>
    </w:p>
    <w:p w14:paraId="6CE7BB1A" w14:textId="102F3774" w:rsidR="004134FE" w:rsidRDefault="00447BE5" w:rsidP="006D386D">
      <w:pPr>
        <w:spacing w:after="0" w:line="240" w:lineRule="auto"/>
        <w:rPr>
          <w:i/>
        </w:rPr>
      </w:pPr>
      <w:r>
        <w:rPr>
          <w:iCs/>
        </w:rPr>
        <w:lastRenderedPageBreak/>
        <w:t>S</w:t>
      </w:r>
      <w:r w:rsidR="004134FE">
        <w:rPr>
          <w:iCs/>
        </w:rPr>
        <w:t xml:space="preserve">T 2. Radiocarbon dates from </w:t>
      </w:r>
      <w:r w:rsidR="0017705E">
        <w:rPr>
          <w:iCs/>
        </w:rPr>
        <w:t>Punaluʻu</w:t>
      </w:r>
      <w:r w:rsidR="004134FE">
        <w:t>.</w:t>
      </w:r>
      <w:r w:rsidR="0017705E">
        <w:t xml:space="preserve"> All dates from the irrigated facility are reported for the first time here while those from the colluvial slopes were reported first in Morrison et al. (2022).</w:t>
      </w:r>
      <w:r w:rsidR="004134FE">
        <w:t xml:space="preserve"> Dates were calibrated in </w:t>
      </w:r>
      <w:proofErr w:type="spellStart"/>
      <w:r w:rsidR="004134FE">
        <w:t>Oxcal</w:t>
      </w:r>
      <w:proofErr w:type="spellEnd"/>
      <w:r w:rsidR="004134FE">
        <w:t xml:space="preserve"> 4.4 (</w:t>
      </w:r>
      <w:proofErr w:type="spellStart"/>
      <w:r w:rsidR="004134FE">
        <w:t>Bronk</w:t>
      </w:r>
      <w:proofErr w:type="spellEnd"/>
      <w:r w:rsidR="004134FE">
        <w:t xml:space="preserve"> Ramsey 2009) using the IntCal20 (Reimer et al. 2020)</w:t>
      </w:r>
    </w:p>
    <w:p w14:paraId="6798D31C" w14:textId="77777777" w:rsidR="004134FE" w:rsidRDefault="004134FE">
      <w:pPr>
        <w:rPr>
          <w:rFonts w:ascii="TeXGyreTermes" w:hAnsi="TeXGyreTermes"/>
        </w:rPr>
      </w:pPr>
    </w:p>
    <w:tbl>
      <w:tblPr>
        <w:tblStyle w:val="TableGridLight"/>
        <w:tblW w:w="5000" w:type="pct"/>
        <w:tblLayout w:type="fixed"/>
        <w:tblLook w:val="04A0" w:firstRow="1" w:lastRow="0" w:firstColumn="1" w:lastColumn="0" w:noHBand="0" w:noVBand="1"/>
      </w:tblPr>
      <w:tblGrid>
        <w:gridCol w:w="1070"/>
        <w:gridCol w:w="951"/>
        <w:gridCol w:w="1668"/>
        <w:gridCol w:w="1437"/>
        <w:gridCol w:w="899"/>
        <w:gridCol w:w="901"/>
        <w:gridCol w:w="1619"/>
        <w:gridCol w:w="2877"/>
        <w:gridCol w:w="1528"/>
      </w:tblGrid>
      <w:tr w:rsidR="0059162C" w:rsidRPr="0059162C" w14:paraId="46D88E69" w14:textId="77777777" w:rsidTr="0059162C">
        <w:trPr>
          <w:trHeight w:val="375"/>
        </w:trPr>
        <w:tc>
          <w:tcPr>
            <w:tcW w:w="5000" w:type="pct"/>
            <w:gridSpan w:val="9"/>
            <w:noWrap/>
            <w:hideMark/>
          </w:tcPr>
          <w:p w14:paraId="0025D7E8" w14:textId="2EB3EB0F" w:rsidR="0059162C" w:rsidRPr="00E67424" w:rsidRDefault="0059162C" w:rsidP="00E67424">
            <w:pPr>
              <w:suppressAutoHyphens w:val="0"/>
              <w:spacing w:after="0" w:line="240" w:lineRule="auto"/>
              <w:jc w:val="center"/>
              <w:rPr>
                <w:rFonts w:eastAsia="Times New Roman" w:cs="Times New Roman"/>
                <w:b/>
                <w:sz w:val="20"/>
                <w:szCs w:val="20"/>
              </w:rPr>
            </w:pPr>
            <w:r w:rsidRPr="00E67424">
              <w:rPr>
                <w:rFonts w:eastAsia="Times New Roman" w:cs="Times New Roman"/>
                <w:b/>
                <w:color w:val="000000"/>
                <w:sz w:val="20"/>
                <w:szCs w:val="20"/>
              </w:rPr>
              <w:t>Irrigated Facility</w:t>
            </w:r>
          </w:p>
        </w:tc>
      </w:tr>
      <w:tr w:rsidR="00447BE5" w:rsidRPr="0059162C" w14:paraId="3D807A97" w14:textId="77777777" w:rsidTr="00F028AE">
        <w:trPr>
          <w:trHeight w:val="345"/>
        </w:trPr>
        <w:tc>
          <w:tcPr>
            <w:tcW w:w="413" w:type="pct"/>
            <w:noWrap/>
            <w:hideMark/>
          </w:tcPr>
          <w:p w14:paraId="7CDC35A6" w14:textId="77777777" w:rsidR="006D386D" w:rsidRPr="00E67424" w:rsidRDefault="006D386D" w:rsidP="00447BE5">
            <w:pPr>
              <w:suppressAutoHyphens w:val="0"/>
              <w:spacing w:after="0" w:line="240" w:lineRule="auto"/>
              <w:jc w:val="center"/>
              <w:rPr>
                <w:rFonts w:eastAsia="Times New Roman" w:cs="Times New Roman"/>
                <w:b/>
                <w:color w:val="000000"/>
                <w:sz w:val="20"/>
                <w:szCs w:val="20"/>
              </w:rPr>
            </w:pPr>
            <w:r w:rsidRPr="00E67424">
              <w:rPr>
                <w:rFonts w:eastAsia="Times New Roman" w:cs="Times New Roman"/>
                <w:b/>
                <w:color w:val="000000"/>
                <w:sz w:val="20"/>
                <w:szCs w:val="20"/>
              </w:rPr>
              <w:t>Beta Number</w:t>
            </w:r>
          </w:p>
        </w:tc>
        <w:tc>
          <w:tcPr>
            <w:tcW w:w="367" w:type="pct"/>
            <w:noWrap/>
            <w:hideMark/>
          </w:tcPr>
          <w:p w14:paraId="270311EC"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Trench</w:t>
            </w:r>
          </w:p>
        </w:tc>
        <w:tc>
          <w:tcPr>
            <w:tcW w:w="644" w:type="pct"/>
            <w:noWrap/>
            <w:hideMark/>
          </w:tcPr>
          <w:p w14:paraId="3BD364E0"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Location</w:t>
            </w:r>
          </w:p>
        </w:tc>
        <w:tc>
          <w:tcPr>
            <w:tcW w:w="555" w:type="pct"/>
            <w:noWrap/>
            <w:hideMark/>
          </w:tcPr>
          <w:p w14:paraId="37D1AC8F"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Taxon</w:t>
            </w:r>
          </w:p>
        </w:tc>
        <w:tc>
          <w:tcPr>
            <w:tcW w:w="347" w:type="pct"/>
            <w:noWrap/>
            <w:hideMark/>
          </w:tcPr>
          <w:p w14:paraId="01D5B2DC"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CRA (BP)</w:t>
            </w:r>
          </w:p>
        </w:tc>
        <w:tc>
          <w:tcPr>
            <w:tcW w:w="348" w:type="pct"/>
            <w:noWrap/>
            <w:hideMark/>
          </w:tcPr>
          <w:p w14:paraId="7E3B4B47"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vertAlign w:val="superscript"/>
              </w:rPr>
              <w:t>13</w:t>
            </w:r>
            <w:r w:rsidRPr="0059162C">
              <w:rPr>
                <w:rFonts w:eastAsia="Times New Roman" w:cs="Times New Roman"/>
                <w:b/>
                <w:bCs/>
                <w:color w:val="000000"/>
                <w:sz w:val="20"/>
                <w:szCs w:val="20"/>
              </w:rPr>
              <w:t>C/</w:t>
            </w:r>
            <w:r w:rsidRPr="0059162C">
              <w:rPr>
                <w:rFonts w:eastAsia="Times New Roman" w:cs="Times New Roman"/>
                <w:b/>
                <w:bCs/>
                <w:color w:val="000000"/>
                <w:sz w:val="20"/>
                <w:szCs w:val="20"/>
                <w:vertAlign w:val="superscript"/>
              </w:rPr>
              <w:t>12</w:t>
            </w:r>
            <w:r w:rsidRPr="0059162C">
              <w:rPr>
                <w:rFonts w:eastAsia="Times New Roman" w:cs="Times New Roman"/>
                <w:b/>
                <w:bCs/>
                <w:color w:val="000000"/>
                <w:sz w:val="20"/>
                <w:szCs w:val="20"/>
              </w:rPr>
              <w:t>C Ratio (‰)</w:t>
            </w:r>
          </w:p>
        </w:tc>
        <w:tc>
          <w:tcPr>
            <w:tcW w:w="625" w:type="pct"/>
            <w:hideMark/>
          </w:tcPr>
          <w:p w14:paraId="43C3ED30" w14:textId="77777777" w:rsidR="006D386D" w:rsidRPr="0059162C" w:rsidRDefault="006D386D"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Unmodelled Calibrated Age</w:t>
            </w:r>
          </w:p>
        </w:tc>
        <w:tc>
          <w:tcPr>
            <w:tcW w:w="1111" w:type="pct"/>
            <w:hideMark/>
          </w:tcPr>
          <w:p w14:paraId="4E6F27B9" w14:textId="77777777" w:rsidR="006D386D" w:rsidRPr="00E67424" w:rsidRDefault="006D386D" w:rsidP="00447BE5">
            <w:pPr>
              <w:suppressAutoHyphens w:val="0"/>
              <w:spacing w:after="0" w:line="240" w:lineRule="auto"/>
              <w:jc w:val="center"/>
              <w:rPr>
                <w:rFonts w:eastAsia="Times New Roman" w:cs="Times New Roman"/>
                <w:b/>
                <w:bCs/>
                <w:color w:val="000000"/>
                <w:sz w:val="20"/>
                <w:szCs w:val="20"/>
              </w:rPr>
            </w:pPr>
            <w:r w:rsidRPr="00E67424">
              <w:rPr>
                <w:rFonts w:eastAsia="Times New Roman" w:cs="Times New Roman"/>
                <w:b/>
                <w:bCs/>
                <w:color w:val="000000"/>
                <w:sz w:val="20"/>
                <w:szCs w:val="20"/>
              </w:rPr>
              <w:t>Relationship to Infrastructure</w:t>
            </w:r>
          </w:p>
        </w:tc>
        <w:tc>
          <w:tcPr>
            <w:tcW w:w="590" w:type="pct"/>
            <w:noWrap/>
            <w:hideMark/>
          </w:tcPr>
          <w:p w14:paraId="1953C385" w14:textId="77777777" w:rsidR="006D386D" w:rsidRPr="00E67424" w:rsidRDefault="006D386D" w:rsidP="006D386D">
            <w:pPr>
              <w:suppressAutoHyphens w:val="0"/>
              <w:spacing w:after="0" w:line="240" w:lineRule="auto"/>
              <w:jc w:val="center"/>
              <w:rPr>
                <w:rFonts w:eastAsia="Times New Roman" w:cs="Times New Roman"/>
                <w:b/>
                <w:bCs/>
                <w:color w:val="000000"/>
                <w:sz w:val="20"/>
                <w:szCs w:val="20"/>
              </w:rPr>
            </w:pPr>
            <w:r w:rsidRPr="00E67424">
              <w:rPr>
                <w:rFonts w:eastAsia="Times New Roman" w:cs="Times New Roman"/>
                <w:b/>
                <w:bCs/>
                <w:color w:val="000000"/>
                <w:sz w:val="20"/>
                <w:szCs w:val="20"/>
              </w:rPr>
              <w:t>Relationship to Depositional Change</w:t>
            </w:r>
          </w:p>
        </w:tc>
      </w:tr>
      <w:tr w:rsidR="00447BE5" w:rsidRPr="0059162C" w14:paraId="0B58BF1F" w14:textId="77777777" w:rsidTr="00F028AE">
        <w:trPr>
          <w:trHeight w:val="300"/>
        </w:trPr>
        <w:tc>
          <w:tcPr>
            <w:tcW w:w="413" w:type="pct"/>
            <w:noWrap/>
            <w:hideMark/>
          </w:tcPr>
          <w:p w14:paraId="04EBD25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602309</w:t>
            </w:r>
          </w:p>
        </w:tc>
        <w:tc>
          <w:tcPr>
            <w:tcW w:w="367" w:type="pct"/>
            <w:noWrap/>
            <w:hideMark/>
          </w:tcPr>
          <w:p w14:paraId="65F030A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w:t>
            </w:r>
          </w:p>
        </w:tc>
        <w:tc>
          <w:tcPr>
            <w:tcW w:w="644" w:type="pct"/>
            <w:noWrap/>
            <w:hideMark/>
          </w:tcPr>
          <w:p w14:paraId="4A86B46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 of Buried Wall</w:t>
            </w:r>
          </w:p>
        </w:tc>
        <w:tc>
          <w:tcPr>
            <w:tcW w:w="555" w:type="pct"/>
            <w:noWrap/>
            <w:hideMark/>
          </w:tcPr>
          <w:p w14:paraId="2CC4CA4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Nestegis sandwicensis</w:t>
            </w:r>
          </w:p>
        </w:tc>
        <w:tc>
          <w:tcPr>
            <w:tcW w:w="347" w:type="pct"/>
            <w:noWrap/>
            <w:hideMark/>
          </w:tcPr>
          <w:p w14:paraId="149122B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800±30</w:t>
            </w:r>
          </w:p>
        </w:tc>
        <w:tc>
          <w:tcPr>
            <w:tcW w:w="348" w:type="pct"/>
            <w:noWrap/>
            <w:hideMark/>
          </w:tcPr>
          <w:p w14:paraId="1EECC7C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-25.1</w:t>
            </w:r>
          </w:p>
        </w:tc>
        <w:tc>
          <w:tcPr>
            <w:tcW w:w="625" w:type="pct"/>
            <w:hideMark/>
          </w:tcPr>
          <w:p w14:paraId="7CB8F13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1180-1189 (1.8%), 1210-1279 (93.7%)</w:t>
            </w:r>
          </w:p>
        </w:tc>
        <w:tc>
          <w:tcPr>
            <w:tcW w:w="1111" w:type="pct"/>
            <w:hideMark/>
          </w:tcPr>
          <w:p w14:paraId="5E0A8F3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T1 Buried Wall</w:t>
            </w:r>
          </w:p>
        </w:tc>
        <w:tc>
          <w:tcPr>
            <w:tcW w:w="590" w:type="pct"/>
            <w:noWrap/>
            <w:hideMark/>
          </w:tcPr>
          <w:p w14:paraId="5626034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78593A1E" w14:textId="77777777" w:rsidTr="00F028AE">
        <w:trPr>
          <w:trHeight w:val="300"/>
        </w:trPr>
        <w:tc>
          <w:tcPr>
            <w:tcW w:w="413" w:type="pct"/>
            <w:noWrap/>
            <w:hideMark/>
          </w:tcPr>
          <w:p w14:paraId="66A8B33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602308</w:t>
            </w:r>
          </w:p>
        </w:tc>
        <w:tc>
          <w:tcPr>
            <w:tcW w:w="367" w:type="pct"/>
            <w:noWrap/>
            <w:hideMark/>
          </w:tcPr>
          <w:p w14:paraId="70EF621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w:t>
            </w:r>
          </w:p>
        </w:tc>
        <w:tc>
          <w:tcPr>
            <w:tcW w:w="644" w:type="pct"/>
            <w:noWrap/>
            <w:hideMark/>
          </w:tcPr>
          <w:p w14:paraId="2A9255B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AEFD74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Sideroxylon polynesicum</w:t>
            </w:r>
          </w:p>
        </w:tc>
        <w:tc>
          <w:tcPr>
            <w:tcW w:w="347" w:type="pct"/>
            <w:noWrap/>
            <w:hideMark/>
          </w:tcPr>
          <w:p w14:paraId="6E2196C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540±30</w:t>
            </w:r>
          </w:p>
        </w:tc>
        <w:tc>
          <w:tcPr>
            <w:tcW w:w="348" w:type="pct"/>
            <w:noWrap/>
            <w:hideMark/>
          </w:tcPr>
          <w:p w14:paraId="19A32D8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-28.5</w:t>
            </w:r>
          </w:p>
        </w:tc>
        <w:tc>
          <w:tcPr>
            <w:tcW w:w="625" w:type="pct"/>
            <w:hideMark/>
          </w:tcPr>
          <w:p w14:paraId="2416AC6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1322-1356 (26%), 1391-1437 (69.5%)</w:t>
            </w:r>
          </w:p>
        </w:tc>
        <w:tc>
          <w:tcPr>
            <w:tcW w:w="1111" w:type="pct"/>
            <w:hideMark/>
          </w:tcPr>
          <w:p w14:paraId="14DF9CEB"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T2 Surface Wall and TAQ of T1 Buried Wall</w:t>
            </w:r>
          </w:p>
        </w:tc>
        <w:tc>
          <w:tcPr>
            <w:tcW w:w="590" w:type="pct"/>
            <w:noWrap/>
            <w:hideMark/>
          </w:tcPr>
          <w:p w14:paraId="6193A621"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7B324963" w14:textId="77777777" w:rsidTr="00F028AE">
        <w:trPr>
          <w:trHeight w:val="300"/>
        </w:trPr>
        <w:tc>
          <w:tcPr>
            <w:tcW w:w="413" w:type="pct"/>
            <w:noWrap/>
            <w:hideMark/>
          </w:tcPr>
          <w:p w14:paraId="121793F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605045</w:t>
            </w:r>
          </w:p>
        </w:tc>
        <w:tc>
          <w:tcPr>
            <w:tcW w:w="367" w:type="pct"/>
            <w:noWrap/>
            <w:hideMark/>
          </w:tcPr>
          <w:p w14:paraId="2D939F4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w:t>
            </w:r>
          </w:p>
        </w:tc>
        <w:tc>
          <w:tcPr>
            <w:tcW w:w="644" w:type="pct"/>
            <w:noWrap/>
            <w:hideMark/>
          </w:tcPr>
          <w:p w14:paraId="1352440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5607B2B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Bidens</w:t>
            </w:r>
            <w:r w:rsidRPr="0059162C">
              <w:rPr>
                <w:rFonts w:eastAsia="Times New Roman" w:cs="Times New Roman"/>
                <w:color w:val="000000"/>
                <w:sz w:val="20"/>
                <w:szCs w:val="20"/>
              </w:rPr>
              <w:t xml:space="preserve"> sp.</w:t>
            </w:r>
          </w:p>
        </w:tc>
        <w:tc>
          <w:tcPr>
            <w:tcW w:w="347" w:type="pct"/>
            <w:noWrap/>
            <w:hideMark/>
          </w:tcPr>
          <w:p w14:paraId="005F832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580±30</w:t>
            </w:r>
          </w:p>
        </w:tc>
        <w:tc>
          <w:tcPr>
            <w:tcW w:w="348" w:type="pct"/>
            <w:noWrap/>
            <w:hideMark/>
          </w:tcPr>
          <w:p w14:paraId="6B3727E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-24.6</w:t>
            </w:r>
          </w:p>
        </w:tc>
        <w:tc>
          <w:tcPr>
            <w:tcW w:w="625" w:type="pct"/>
            <w:hideMark/>
          </w:tcPr>
          <w:p w14:paraId="3E021C9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1305-1365 (64.6%), 1383-1419 (30.9%)</w:t>
            </w:r>
          </w:p>
        </w:tc>
        <w:tc>
          <w:tcPr>
            <w:tcW w:w="1111" w:type="pct"/>
            <w:hideMark/>
          </w:tcPr>
          <w:p w14:paraId="720E942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T1 Buried wall. TPQ for T2 Wall</w:t>
            </w:r>
          </w:p>
        </w:tc>
        <w:tc>
          <w:tcPr>
            <w:tcW w:w="590" w:type="pct"/>
            <w:noWrap/>
            <w:hideMark/>
          </w:tcPr>
          <w:p w14:paraId="3456A630"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2C646441" w14:textId="77777777" w:rsidTr="00F028AE">
        <w:trPr>
          <w:trHeight w:val="300"/>
        </w:trPr>
        <w:tc>
          <w:tcPr>
            <w:tcW w:w="413" w:type="pct"/>
            <w:noWrap/>
            <w:hideMark/>
          </w:tcPr>
          <w:p w14:paraId="533665E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605047</w:t>
            </w:r>
          </w:p>
        </w:tc>
        <w:tc>
          <w:tcPr>
            <w:tcW w:w="367" w:type="pct"/>
            <w:noWrap/>
            <w:hideMark/>
          </w:tcPr>
          <w:p w14:paraId="68EF5F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w:t>
            </w:r>
          </w:p>
        </w:tc>
        <w:tc>
          <w:tcPr>
            <w:tcW w:w="644" w:type="pct"/>
            <w:noWrap/>
            <w:hideMark/>
          </w:tcPr>
          <w:p w14:paraId="4240C6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A153C3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i/>
                <w:iCs/>
                <w:color w:val="000000"/>
                <w:sz w:val="20"/>
                <w:szCs w:val="20"/>
              </w:rPr>
              <w:t>Aleurites moluccana</w:t>
            </w:r>
            <w:r w:rsidRPr="0059162C">
              <w:rPr>
                <w:rFonts w:eastAsia="Times New Roman" w:cs="Times New Roman"/>
                <w:color w:val="000000"/>
                <w:sz w:val="20"/>
                <w:szCs w:val="20"/>
              </w:rPr>
              <w:t xml:space="preserve"> endocarp</w:t>
            </w:r>
          </w:p>
        </w:tc>
        <w:tc>
          <w:tcPr>
            <w:tcW w:w="347" w:type="pct"/>
            <w:noWrap/>
            <w:hideMark/>
          </w:tcPr>
          <w:p w14:paraId="2BB3F7F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540±30</w:t>
            </w:r>
          </w:p>
        </w:tc>
        <w:tc>
          <w:tcPr>
            <w:tcW w:w="348" w:type="pct"/>
            <w:noWrap/>
            <w:hideMark/>
          </w:tcPr>
          <w:p w14:paraId="323CFE2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-25.5</w:t>
            </w:r>
          </w:p>
        </w:tc>
        <w:tc>
          <w:tcPr>
            <w:tcW w:w="625" w:type="pct"/>
            <w:hideMark/>
          </w:tcPr>
          <w:p w14:paraId="68EFBB5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1322-1356 (26%), 1391-1437 (69.5%)</w:t>
            </w:r>
          </w:p>
        </w:tc>
        <w:tc>
          <w:tcPr>
            <w:tcW w:w="1111" w:type="pct"/>
            <w:hideMark/>
          </w:tcPr>
          <w:p w14:paraId="4FF3053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T3</w:t>
            </w:r>
          </w:p>
        </w:tc>
        <w:tc>
          <w:tcPr>
            <w:tcW w:w="590" w:type="pct"/>
            <w:noWrap/>
            <w:hideMark/>
          </w:tcPr>
          <w:p w14:paraId="391D1967"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0B8984AD" w14:textId="77777777" w:rsidTr="00F028AE">
        <w:trPr>
          <w:trHeight w:val="300"/>
        </w:trPr>
        <w:tc>
          <w:tcPr>
            <w:tcW w:w="413" w:type="pct"/>
            <w:noWrap/>
            <w:hideMark/>
          </w:tcPr>
          <w:p w14:paraId="2266D14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605044</w:t>
            </w:r>
          </w:p>
        </w:tc>
        <w:tc>
          <w:tcPr>
            <w:tcW w:w="367" w:type="pct"/>
            <w:noWrap/>
            <w:hideMark/>
          </w:tcPr>
          <w:p w14:paraId="5D785F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w:t>
            </w:r>
          </w:p>
        </w:tc>
        <w:tc>
          <w:tcPr>
            <w:tcW w:w="644" w:type="pct"/>
            <w:noWrap/>
            <w:hideMark/>
          </w:tcPr>
          <w:p w14:paraId="6E05B31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BB51E1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Psychotria</w:t>
            </w:r>
            <w:r w:rsidRPr="0059162C">
              <w:rPr>
                <w:rFonts w:eastAsia="Times New Roman" w:cs="Times New Roman"/>
                <w:color w:val="000000"/>
                <w:sz w:val="20"/>
                <w:szCs w:val="20"/>
              </w:rPr>
              <w:t xml:space="preserve"> sp.</w:t>
            </w:r>
          </w:p>
        </w:tc>
        <w:tc>
          <w:tcPr>
            <w:tcW w:w="347" w:type="pct"/>
            <w:noWrap/>
            <w:hideMark/>
          </w:tcPr>
          <w:p w14:paraId="1E5098B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570±30</w:t>
            </w:r>
          </w:p>
        </w:tc>
        <w:tc>
          <w:tcPr>
            <w:tcW w:w="348" w:type="pct"/>
            <w:noWrap/>
            <w:hideMark/>
          </w:tcPr>
          <w:p w14:paraId="14FEC8F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-25.7</w:t>
            </w:r>
          </w:p>
        </w:tc>
        <w:tc>
          <w:tcPr>
            <w:tcW w:w="625" w:type="pct"/>
            <w:hideMark/>
          </w:tcPr>
          <w:p w14:paraId="0D719A6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1306-1364 (57.7%), 1385-1424 (37.7%)</w:t>
            </w:r>
          </w:p>
        </w:tc>
        <w:tc>
          <w:tcPr>
            <w:tcW w:w="1111" w:type="pct"/>
            <w:hideMark/>
          </w:tcPr>
          <w:p w14:paraId="5A3E45D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T3</w:t>
            </w:r>
          </w:p>
        </w:tc>
        <w:tc>
          <w:tcPr>
            <w:tcW w:w="590" w:type="pct"/>
            <w:noWrap/>
            <w:hideMark/>
          </w:tcPr>
          <w:p w14:paraId="220A9882"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B96591E" w14:textId="77777777" w:rsidTr="00F028AE">
        <w:trPr>
          <w:trHeight w:val="300"/>
        </w:trPr>
        <w:tc>
          <w:tcPr>
            <w:tcW w:w="413" w:type="pct"/>
            <w:noWrap/>
            <w:hideMark/>
          </w:tcPr>
          <w:p w14:paraId="35B3A55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620794</w:t>
            </w:r>
          </w:p>
        </w:tc>
        <w:tc>
          <w:tcPr>
            <w:tcW w:w="367" w:type="pct"/>
            <w:noWrap/>
            <w:hideMark/>
          </w:tcPr>
          <w:p w14:paraId="47DA887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w:t>
            </w:r>
          </w:p>
        </w:tc>
        <w:tc>
          <w:tcPr>
            <w:tcW w:w="644" w:type="pct"/>
            <w:noWrap/>
            <w:hideMark/>
          </w:tcPr>
          <w:p w14:paraId="25B22E3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3FA4174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151CC43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0BA08D9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-27.4</w:t>
            </w:r>
          </w:p>
        </w:tc>
        <w:tc>
          <w:tcPr>
            <w:tcW w:w="625" w:type="pct"/>
            <w:hideMark/>
          </w:tcPr>
          <w:p w14:paraId="2965576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2FD74AC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T4 Surface wall</w:t>
            </w:r>
          </w:p>
        </w:tc>
        <w:tc>
          <w:tcPr>
            <w:tcW w:w="590" w:type="pct"/>
            <w:noWrap/>
            <w:hideMark/>
          </w:tcPr>
          <w:p w14:paraId="715BD8BA"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02C0ABD" w14:textId="77777777" w:rsidTr="00F028AE">
        <w:trPr>
          <w:trHeight w:val="300"/>
        </w:trPr>
        <w:tc>
          <w:tcPr>
            <w:tcW w:w="413" w:type="pct"/>
            <w:noWrap/>
            <w:hideMark/>
          </w:tcPr>
          <w:p w14:paraId="01E5D65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620795</w:t>
            </w:r>
          </w:p>
        </w:tc>
        <w:tc>
          <w:tcPr>
            <w:tcW w:w="367" w:type="pct"/>
            <w:noWrap/>
            <w:hideMark/>
          </w:tcPr>
          <w:p w14:paraId="695CF74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w:t>
            </w:r>
          </w:p>
        </w:tc>
        <w:tc>
          <w:tcPr>
            <w:tcW w:w="644" w:type="pct"/>
            <w:noWrap/>
            <w:hideMark/>
          </w:tcPr>
          <w:p w14:paraId="2E888FE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Below Surface Wall</w:t>
            </w:r>
          </w:p>
        </w:tc>
        <w:tc>
          <w:tcPr>
            <w:tcW w:w="555" w:type="pct"/>
            <w:noWrap/>
            <w:hideMark/>
          </w:tcPr>
          <w:p w14:paraId="4804971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7324F37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560±30</w:t>
            </w:r>
          </w:p>
        </w:tc>
        <w:tc>
          <w:tcPr>
            <w:tcW w:w="348" w:type="pct"/>
            <w:noWrap/>
            <w:hideMark/>
          </w:tcPr>
          <w:p w14:paraId="6B9E141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2A74D49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1312-1362 (48.6%), 1387-1428 (46.9%)</w:t>
            </w:r>
          </w:p>
        </w:tc>
        <w:tc>
          <w:tcPr>
            <w:tcW w:w="1111" w:type="pct"/>
            <w:hideMark/>
          </w:tcPr>
          <w:p w14:paraId="5F0BE3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T6 Surface wall and buried wall</w:t>
            </w:r>
          </w:p>
        </w:tc>
        <w:tc>
          <w:tcPr>
            <w:tcW w:w="590" w:type="pct"/>
            <w:noWrap/>
            <w:hideMark/>
          </w:tcPr>
          <w:p w14:paraId="662CCFC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High Energy Alluvial</w:t>
            </w:r>
          </w:p>
        </w:tc>
      </w:tr>
      <w:tr w:rsidR="00447BE5" w:rsidRPr="0059162C" w14:paraId="18BDBBDF" w14:textId="77777777" w:rsidTr="00F028AE">
        <w:trPr>
          <w:trHeight w:val="300"/>
        </w:trPr>
        <w:tc>
          <w:tcPr>
            <w:tcW w:w="413" w:type="pct"/>
            <w:noWrap/>
            <w:hideMark/>
          </w:tcPr>
          <w:p w14:paraId="14A4E1C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602310</w:t>
            </w:r>
          </w:p>
        </w:tc>
        <w:tc>
          <w:tcPr>
            <w:tcW w:w="367" w:type="pct"/>
            <w:noWrap/>
            <w:hideMark/>
          </w:tcPr>
          <w:p w14:paraId="147594F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7DDF7D4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1D5C83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Syzygium malaccense</w:t>
            </w:r>
          </w:p>
        </w:tc>
        <w:tc>
          <w:tcPr>
            <w:tcW w:w="347" w:type="pct"/>
            <w:noWrap/>
            <w:hideMark/>
          </w:tcPr>
          <w:p w14:paraId="016E9B1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0B412C5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w:t>
            </w:r>
          </w:p>
        </w:tc>
        <w:tc>
          <w:tcPr>
            <w:tcW w:w="625" w:type="pct"/>
            <w:hideMark/>
          </w:tcPr>
          <w:p w14:paraId="5E4E9B5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08A9C628"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T7 Buried Wall</w:t>
            </w:r>
          </w:p>
        </w:tc>
        <w:tc>
          <w:tcPr>
            <w:tcW w:w="590" w:type="pct"/>
            <w:noWrap/>
            <w:hideMark/>
          </w:tcPr>
          <w:p w14:paraId="7423B403"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3FD755D3" w14:textId="77777777" w:rsidTr="00F028AE">
        <w:trPr>
          <w:trHeight w:val="300"/>
        </w:trPr>
        <w:tc>
          <w:tcPr>
            <w:tcW w:w="413" w:type="pct"/>
            <w:noWrap/>
            <w:hideMark/>
          </w:tcPr>
          <w:p w14:paraId="41DD195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620796</w:t>
            </w:r>
          </w:p>
        </w:tc>
        <w:tc>
          <w:tcPr>
            <w:tcW w:w="367" w:type="pct"/>
            <w:noWrap/>
            <w:hideMark/>
          </w:tcPr>
          <w:p w14:paraId="5A2171A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5011C7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5528A71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Scaevola sericea</w:t>
            </w:r>
          </w:p>
        </w:tc>
        <w:tc>
          <w:tcPr>
            <w:tcW w:w="347" w:type="pct"/>
            <w:noWrap/>
            <w:hideMark/>
          </w:tcPr>
          <w:p w14:paraId="139E890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620±30</w:t>
            </w:r>
          </w:p>
        </w:tc>
        <w:tc>
          <w:tcPr>
            <w:tcW w:w="348" w:type="pct"/>
            <w:noWrap/>
            <w:hideMark/>
          </w:tcPr>
          <w:p w14:paraId="43FC88F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-26.5</w:t>
            </w:r>
          </w:p>
        </w:tc>
        <w:tc>
          <w:tcPr>
            <w:tcW w:w="625" w:type="pct"/>
            <w:hideMark/>
          </w:tcPr>
          <w:p w14:paraId="4A1E81DB"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1296-1400</w:t>
            </w:r>
          </w:p>
        </w:tc>
        <w:tc>
          <w:tcPr>
            <w:tcW w:w="1111" w:type="pct"/>
            <w:hideMark/>
          </w:tcPr>
          <w:p w14:paraId="0F689583"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surface wall. Probable TAQ for buried wall</w:t>
            </w:r>
          </w:p>
        </w:tc>
        <w:tc>
          <w:tcPr>
            <w:tcW w:w="590" w:type="pct"/>
            <w:noWrap/>
            <w:hideMark/>
          </w:tcPr>
          <w:p w14:paraId="3A3C8C18"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23E0FA16" w14:textId="77777777" w:rsidTr="00F028AE">
        <w:trPr>
          <w:trHeight w:val="300"/>
        </w:trPr>
        <w:tc>
          <w:tcPr>
            <w:tcW w:w="413" w:type="pct"/>
            <w:noWrap/>
            <w:hideMark/>
          </w:tcPr>
          <w:p w14:paraId="4304691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605046</w:t>
            </w:r>
          </w:p>
        </w:tc>
        <w:tc>
          <w:tcPr>
            <w:tcW w:w="367" w:type="pct"/>
            <w:noWrap/>
            <w:hideMark/>
          </w:tcPr>
          <w:p w14:paraId="1B3FED8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7</w:t>
            </w:r>
          </w:p>
        </w:tc>
        <w:tc>
          <w:tcPr>
            <w:tcW w:w="644" w:type="pct"/>
            <w:noWrap/>
            <w:hideMark/>
          </w:tcPr>
          <w:p w14:paraId="7E88E00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Stratigraphically Above Buried Alignment</w:t>
            </w:r>
          </w:p>
        </w:tc>
        <w:tc>
          <w:tcPr>
            <w:tcW w:w="555" w:type="pct"/>
            <w:noWrap/>
            <w:hideMark/>
          </w:tcPr>
          <w:p w14:paraId="6408953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Nestegis sandwicensis</w:t>
            </w:r>
          </w:p>
        </w:tc>
        <w:tc>
          <w:tcPr>
            <w:tcW w:w="347" w:type="pct"/>
            <w:noWrap/>
            <w:hideMark/>
          </w:tcPr>
          <w:p w14:paraId="38520D5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690±30</w:t>
            </w:r>
          </w:p>
        </w:tc>
        <w:tc>
          <w:tcPr>
            <w:tcW w:w="348" w:type="pct"/>
            <w:noWrap/>
            <w:hideMark/>
          </w:tcPr>
          <w:p w14:paraId="3ED5B33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-29</w:t>
            </w:r>
          </w:p>
        </w:tc>
        <w:tc>
          <w:tcPr>
            <w:tcW w:w="625" w:type="pct"/>
            <w:hideMark/>
          </w:tcPr>
          <w:p w14:paraId="274845A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1272-1317 (65.8%), 1360-1389 (29.6%)</w:t>
            </w:r>
          </w:p>
        </w:tc>
        <w:tc>
          <w:tcPr>
            <w:tcW w:w="1111" w:type="pct"/>
            <w:hideMark/>
          </w:tcPr>
          <w:p w14:paraId="1AA5E6C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T7 Surface Wall, TAQ for earlier wall</w:t>
            </w:r>
          </w:p>
        </w:tc>
        <w:tc>
          <w:tcPr>
            <w:tcW w:w="590" w:type="pct"/>
            <w:noWrap/>
            <w:hideMark/>
          </w:tcPr>
          <w:p w14:paraId="6992129D"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54FB3224" w14:textId="77777777" w:rsidTr="00F028AE">
        <w:trPr>
          <w:trHeight w:val="300"/>
        </w:trPr>
        <w:tc>
          <w:tcPr>
            <w:tcW w:w="413" w:type="pct"/>
            <w:noWrap/>
            <w:hideMark/>
          </w:tcPr>
          <w:p w14:paraId="08E6EAC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602312</w:t>
            </w:r>
          </w:p>
        </w:tc>
        <w:tc>
          <w:tcPr>
            <w:tcW w:w="367" w:type="pct"/>
            <w:noWrap/>
            <w:hideMark/>
          </w:tcPr>
          <w:p w14:paraId="1DCA4E8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8</w:t>
            </w:r>
          </w:p>
        </w:tc>
        <w:tc>
          <w:tcPr>
            <w:tcW w:w="644" w:type="pct"/>
            <w:noWrap/>
            <w:hideMark/>
          </w:tcPr>
          <w:p w14:paraId="75346B2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Buried Wall</w:t>
            </w:r>
          </w:p>
        </w:tc>
        <w:tc>
          <w:tcPr>
            <w:tcW w:w="555" w:type="pct"/>
            <w:noWrap/>
            <w:hideMark/>
          </w:tcPr>
          <w:p w14:paraId="76FEF77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Sideroxylon polynesicum</w:t>
            </w:r>
          </w:p>
        </w:tc>
        <w:tc>
          <w:tcPr>
            <w:tcW w:w="347" w:type="pct"/>
            <w:noWrap/>
            <w:hideMark/>
          </w:tcPr>
          <w:p w14:paraId="2E68F48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630±30</w:t>
            </w:r>
          </w:p>
        </w:tc>
        <w:tc>
          <w:tcPr>
            <w:tcW w:w="348" w:type="pct"/>
            <w:noWrap/>
            <w:hideMark/>
          </w:tcPr>
          <w:p w14:paraId="0B7A174C"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65DC64D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1293-1398</w:t>
            </w:r>
          </w:p>
        </w:tc>
        <w:tc>
          <w:tcPr>
            <w:tcW w:w="1111" w:type="pct"/>
            <w:hideMark/>
          </w:tcPr>
          <w:p w14:paraId="5314BE8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T8 Surface Wall</w:t>
            </w:r>
          </w:p>
        </w:tc>
        <w:tc>
          <w:tcPr>
            <w:tcW w:w="590" w:type="pct"/>
            <w:noWrap/>
            <w:hideMark/>
          </w:tcPr>
          <w:p w14:paraId="5DDF2780"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31D841BC" w14:textId="77777777" w:rsidTr="00F028AE">
        <w:trPr>
          <w:trHeight w:val="300"/>
        </w:trPr>
        <w:tc>
          <w:tcPr>
            <w:tcW w:w="413" w:type="pct"/>
            <w:noWrap/>
            <w:hideMark/>
          </w:tcPr>
          <w:p w14:paraId="43BF645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602311</w:t>
            </w:r>
          </w:p>
        </w:tc>
        <w:tc>
          <w:tcPr>
            <w:tcW w:w="367" w:type="pct"/>
            <w:noWrap/>
            <w:hideMark/>
          </w:tcPr>
          <w:p w14:paraId="207978E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w:t>
            </w:r>
          </w:p>
        </w:tc>
        <w:tc>
          <w:tcPr>
            <w:tcW w:w="644" w:type="pct"/>
            <w:noWrap/>
            <w:hideMark/>
          </w:tcPr>
          <w:p w14:paraId="6F21310D"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763C3D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 xml:space="preserve">Euphorbia </w:t>
            </w:r>
            <w:r w:rsidRPr="0059162C">
              <w:rPr>
                <w:rFonts w:eastAsia="Times New Roman" w:cs="Times New Roman"/>
                <w:color w:val="000000"/>
                <w:sz w:val="20"/>
                <w:szCs w:val="20"/>
              </w:rPr>
              <w:t>sp.</w:t>
            </w:r>
          </w:p>
        </w:tc>
        <w:tc>
          <w:tcPr>
            <w:tcW w:w="347" w:type="pct"/>
            <w:noWrap/>
            <w:hideMark/>
          </w:tcPr>
          <w:p w14:paraId="795C321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440±30</w:t>
            </w:r>
          </w:p>
        </w:tc>
        <w:tc>
          <w:tcPr>
            <w:tcW w:w="348" w:type="pct"/>
            <w:noWrap/>
            <w:hideMark/>
          </w:tcPr>
          <w:p w14:paraId="60FB9924"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-9.9</w:t>
            </w:r>
          </w:p>
        </w:tc>
        <w:tc>
          <w:tcPr>
            <w:tcW w:w="625" w:type="pct"/>
            <w:hideMark/>
          </w:tcPr>
          <w:p w14:paraId="2F2ED7D1"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1419-1495 (94.2%), 1602-1610 (1.3%)</w:t>
            </w:r>
          </w:p>
        </w:tc>
        <w:tc>
          <w:tcPr>
            <w:tcW w:w="1111" w:type="pct"/>
            <w:hideMark/>
          </w:tcPr>
          <w:p w14:paraId="331A295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T9 Surface Wall and TAQ of T9 Buried Wall</w:t>
            </w:r>
          </w:p>
        </w:tc>
        <w:tc>
          <w:tcPr>
            <w:tcW w:w="590" w:type="pct"/>
            <w:noWrap/>
            <w:hideMark/>
          </w:tcPr>
          <w:p w14:paraId="0DAFF1B4"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2F20428A" w14:textId="77777777" w:rsidTr="00F028AE">
        <w:trPr>
          <w:trHeight w:val="300"/>
        </w:trPr>
        <w:tc>
          <w:tcPr>
            <w:tcW w:w="413" w:type="pct"/>
            <w:noWrap/>
            <w:hideMark/>
          </w:tcPr>
          <w:p w14:paraId="505E9DB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602313</w:t>
            </w:r>
          </w:p>
        </w:tc>
        <w:tc>
          <w:tcPr>
            <w:tcW w:w="367" w:type="pct"/>
            <w:noWrap/>
            <w:hideMark/>
          </w:tcPr>
          <w:p w14:paraId="58D650B2"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w:t>
            </w:r>
          </w:p>
        </w:tc>
        <w:tc>
          <w:tcPr>
            <w:tcW w:w="644" w:type="pct"/>
            <w:noWrap/>
            <w:hideMark/>
          </w:tcPr>
          <w:p w14:paraId="30E2B23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Buried Wall</w:t>
            </w:r>
          </w:p>
        </w:tc>
        <w:tc>
          <w:tcPr>
            <w:tcW w:w="555" w:type="pct"/>
            <w:noWrap/>
            <w:hideMark/>
          </w:tcPr>
          <w:p w14:paraId="03DC34B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hardwood</w:t>
            </w:r>
          </w:p>
        </w:tc>
        <w:tc>
          <w:tcPr>
            <w:tcW w:w="347" w:type="pct"/>
            <w:noWrap/>
            <w:hideMark/>
          </w:tcPr>
          <w:p w14:paraId="31DE00B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600±30</w:t>
            </w:r>
          </w:p>
        </w:tc>
        <w:tc>
          <w:tcPr>
            <w:tcW w:w="348" w:type="pct"/>
            <w:noWrap/>
            <w:hideMark/>
          </w:tcPr>
          <w:p w14:paraId="2CCDDF2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-24.1</w:t>
            </w:r>
          </w:p>
        </w:tc>
        <w:tc>
          <w:tcPr>
            <w:tcW w:w="625" w:type="pct"/>
            <w:hideMark/>
          </w:tcPr>
          <w:p w14:paraId="70F65B8A"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1301-1371 (71%), 1377-1408 (24.5%)</w:t>
            </w:r>
          </w:p>
        </w:tc>
        <w:tc>
          <w:tcPr>
            <w:tcW w:w="1111" w:type="pct"/>
            <w:hideMark/>
          </w:tcPr>
          <w:p w14:paraId="3622B9D0"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of T9 Buried Wall</w:t>
            </w:r>
          </w:p>
        </w:tc>
        <w:tc>
          <w:tcPr>
            <w:tcW w:w="590" w:type="pct"/>
            <w:noWrap/>
            <w:hideMark/>
          </w:tcPr>
          <w:p w14:paraId="6D3F43FD"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5304A934" w14:textId="77777777" w:rsidTr="00F028AE">
        <w:trPr>
          <w:trHeight w:val="300"/>
        </w:trPr>
        <w:tc>
          <w:tcPr>
            <w:tcW w:w="413" w:type="pct"/>
            <w:noWrap/>
            <w:hideMark/>
          </w:tcPr>
          <w:p w14:paraId="03A564E7"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411588</w:t>
            </w:r>
          </w:p>
        </w:tc>
        <w:tc>
          <w:tcPr>
            <w:tcW w:w="367" w:type="pct"/>
            <w:noWrap/>
            <w:hideMark/>
          </w:tcPr>
          <w:p w14:paraId="7B1CB14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STP2</w:t>
            </w:r>
          </w:p>
        </w:tc>
        <w:tc>
          <w:tcPr>
            <w:tcW w:w="644" w:type="pct"/>
            <w:noWrap/>
            <w:hideMark/>
          </w:tcPr>
          <w:p w14:paraId="16CAF0C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284BEDE"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cf. </w:t>
            </w:r>
            <w:r w:rsidRPr="0059162C">
              <w:rPr>
                <w:rFonts w:eastAsia="Times New Roman" w:cs="Times New Roman"/>
                <w:i/>
                <w:iCs/>
                <w:color w:val="000000"/>
                <w:sz w:val="20"/>
                <w:szCs w:val="20"/>
              </w:rPr>
              <w:t>Psychotria</w:t>
            </w:r>
            <w:r w:rsidRPr="0059162C">
              <w:rPr>
                <w:rFonts w:eastAsia="Times New Roman" w:cs="Times New Roman"/>
                <w:color w:val="000000"/>
                <w:sz w:val="20"/>
                <w:szCs w:val="20"/>
              </w:rPr>
              <w:t xml:space="preserve"> sp.</w:t>
            </w:r>
          </w:p>
        </w:tc>
        <w:tc>
          <w:tcPr>
            <w:tcW w:w="347" w:type="pct"/>
            <w:noWrap/>
            <w:hideMark/>
          </w:tcPr>
          <w:p w14:paraId="399B0EAF"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150±30</w:t>
            </w:r>
          </w:p>
        </w:tc>
        <w:tc>
          <w:tcPr>
            <w:tcW w:w="348" w:type="pct"/>
            <w:noWrap/>
            <w:hideMark/>
          </w:tcPr>
          <w:p w14:paraId="0C8F26B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-24.1</w:t>
            </w:r>
          </w:p>
        </w:tc>
        <w:tc>
          <w:tcPr>
            <w:tcW w:w="625" w:type="pct"/>
            <w:hideMark/>
          </w:tcPr>
          <w:p w14:paraId="6ACD34D6"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1667-1783 (42.7%), 1796-1895 (33.9%), 1903- (18.9%)</w:t>
            </w:r>
          </w:p>
        </w:tc>
        <w:tc>
          <w:tcPr>
            <w:tcW w:w="1111" w:type="pct"/>
            <w:hideMark/>
          </w:tcPr>
          <w:p w14:paraId="5D70E755"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STP TPQ</w:t>
            </w:r>
          </w:p>
        </w:tc>
        <w:tc>
          <w:tcPr>
            <w:tcW w:w="590" w:type="pct"/>
            <w:noWrap/>
            <w:hideMark/>
          </w:tcPr>
          <w:p w14:paraId="4F678FCE" w14:textId="77777777" w:rsidR="006D386D" w:rsidRPr="0059162C" w:rsidRDefault="006D386D" w:rsidP="006D386D">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Fine Sediments</w:t>
            </w:r>
          </w:p>
        </w:tc>
      </w:tr>
      <w:tr w:rsidR="00447BE5" w:rsidRPr="0059162C" w14:paraId="6E899A29" w14:textId="77777777" w:rsidTr="00F028AE">
        <w:trPr>
          <w:trHeight w:val="300"/>
        </w:trPr>
        <w:tc>
          <w:tcPr>
            <w:tcW w:w="413" w:type="pct"/>
            <w:noWrap/>
            <w:hideMark/>
          </w:tcPr>
          <w:p w14:paraId="74DC01C9" w14:textId="77777777" w:rsidR="006D386D" w:rsidRPr="0059162C" w:rsidRDefault="006D386D" w:rsidP="00447BE5">
            <w:pPr>
              <w:suppressAutoHyphens w:val="0"/>
              <w:spacing w:after="0" w:line="240" w:lineRule="auto"/>
              <w:jc w:val="center"/>
              <w:rPr>
                <w:rFonts w:eastAsia="Times New Roman" w:cs="Times New Roman"/>
                <w:color w:val="000000"/>
                <w:sz w:val="20"/>
                <w:szCs w:val="20"/>
              </w:rPr>
            </w:pPr>
          </w:p>
        </w:tc>
        <w:tc>
          <w:tcPr>
            <w:tcW w:w="367" w:type="pct"/>
            <w:noWrap/>
            <w:hideMark/>
          </w:tcPr>
          <w:p w14:paraId="373D6A51"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644" w:type="pct"/>
            <w:noWrap/>
            <w:hideMark/>
          </w:tcPr>
          <w:p w14:paraId="4A24674A"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555" w:type="pct"/>
            <w:noWrap/>
            <w:hideMark/>
          </w:tcPr>
          <w:p w14:paraId="719B4EC2"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347" w:type="pct"/>
            <w:noWrap/>
            <w:hideMark/>
          </w:tcPr>
          <w:p w14:paraId="6E295040"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348" w:type="pct"/>
            <w:noWrap/>
            <w:hideMark/>
          </w:tcPr>
          <w:p w14:paraId="41F8971E"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625" w:type="pct"/>
            <w:hideMark/>
          </w:tcPr>
          <w:p w14:paraId="78CA3B14"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1111" w:type="pct"/>
            <w:hideMark/>
          </w:tcPr>
          <w:p w14:paraId="01495EAA" w14:textId="77777777" w:rsidR="006D386D" w:rsidRPr="0059162C" w:rsidRDefault="006D386D" w:rsidP="00447BE5">
            <w:pPr>
              <w:suppressAutoHyphens w:val="0"/>
              <w:spacing w:after="0" w:line="240" w:lineRule="auto"/>
              <w:jc w:val="center"/>
              <w:rPr>
                <w:rFonts w:eastAsia="Times New Roman" w:cs="Times New Roman"/>
                <w:sz w:val="20"/>
                <w:szCs w:val="20"/>
              </w:rPr>
            </w:pPr>
          </w:p>
        </w:tc>
        <w:tc>
          <w:tcPr>
            <w:tcW w:w="590" w:type="pct"/>
            <w:noWrap/>
            <w:hideMark/>
          </w:tcPr>
          <w:p w14:paraId="76C13E8D" w14:textId="77777777" w:rsidR="006D386D" w:rsidRPr="0059162C" w:rsidRDefault="006D386D" w:rsidP="006D386D">
            <w:pPr>
              <w:suppressAutoHyphens w:val="0"/>
              <w:spacing w:after="0" w:line="240" w:lineRule="auto"/>
              <w:jc w:val="center"/>
              <w:rPr>
                <w:rFonts w:eastAsia="Times New Roman" w:cs="Times New Roman"/>
                <w:sz w:val="20"/>
                <w:szCs w:val="20"/>
              </w:rPr>
            </w:pPr>
          </w:p>
        </w:tc>
      </w:tr>
      <w:tr w:rsidR="0059162C" w:rsidRPr="0059162C" w14:paraId="4A0DEC12" w14:textId="77777777" w:rsidTr="0059162C">
        <w:trPr>
          <w:gridAfter w:val="1"/>
          <w:wAfter w:w="590" w:type="pct"/>
          <w:trHeight w:val="375"/>
        </w:trPr>
        <w:tc>
          <w:tcPr>
            <w:tcW w:w="4410" w:type="pct"/>
            <w:gridSpan w:val="8"/>
            <w:noWrap/>
            <w:hideMark/>
          </w:tcPr>
          <w:p w14:paraId="21BA2D84" w14:textId="3BEB1F3D" w:rsidR="0059162C" w:rsidRPr="00E67424" w:rsidRDefault="0059162C" w:rsidP="00447BE5">
            <w:pPr>
              <w:suppressAutoHyphens w:val="0"/>
              <w:spacing w:after="0" w:line="240" w:lineRule="auto"/>
              <w:jc w:val="center"/>
              <w:rPr>
                <w:rFonts w:eastAsia="Times New Roman" w:cs="Times New Roman"/>
                <w:b/>
                <w:sz w:val="20"/>
                <w:szCs w:val="20"/>
              </w:rPr>
            </w:pPr>
            <w:r w:rsidRPr="00E67424">
              <w:rPr>
                <w:rFonts w:eastAsia="Times New Roman" w:cs="Times New Roman"/>
                <w:b/>
                <w:color w:val="000000"/>
                <w:sz w:val="20"/>
                <w:szCs w:val="20"/>
              </w:rPr>
              <w:t>Colluvial Slopes</w:t>
            </w:r>
          </w:p>
        </w:tc>
      </w:tr>
      <w:tr w:rsidR="00447BE5" w:rsidRPr="0059162C" w14:paraId="5DD6065E" w14:textId="77777777" w:rsidTr="00F028AE">
        <w:trPr>
          <w:gridAfter w:val="1"/>
          <w:wAfter w:w="590" w:type="pct"/>
          <w:trHeight w:val="345"/>
        </w:trPr>
        <w:tc>
          <w:tcPr>
            <w:tcW w:w="413" w:type="pct"/>
            <w:noWrap/>
            <w:hideMark/>
          </w:tcPr>
          <w:p w14:paraId="1326569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Beta Number</w:t>
            </w:r>
          </w:p>
        </w:tc>
        <w:tc>
          <w:tcPr>
            <w:tcW w:w="367" w:type="pct"/>
            <w:noWrap/>
            <w:hideMark/>
          </w:tcPr>
          <w:p w14:paraId="40D5AA57" w14:textId="79F6FC4F"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Feature</w:t>
            </w:r>
          </w:p>
        </w:tc>
        <w:tc>
          <w:tcPr>
            <w:tcW w:w="644" w:type="pct"/>
            <w:noWrap/>
            <w:hideMark/>
          </w:tcPr>
          <w:p w14:paraId="5FF49542"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Location</w:t>
            </w:r>
          </w:p>
        </w:tc>
        <w:tc>
          <w:tcPr>
            <w:tcW w:w="555" w:type="pct"/>
            <w:noWrap/>
            <w:hideMark/>
          </w:tcPr>
          <w:p w14:paraId="450EF405"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Taxon</w:t>
            </w:r>
          </w:p>
        </w:tc>
        <w:tc>
          <w:tcPr>
            <w:tcW w:w="347" w:type="pct"/>
            <w:noWrap/>
            <w:hideMark/>
          </w:tcPr>
          <w:p w14:paraId="69B444FF"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CRA (BP)</w:t>
            </w:r>
          </w:p>
        </w:tc>
        <w:tc>
          <w:tcPr>
            <w:tcW w:w="348" w:type="pct"/>
            <w:noWrap/>
            <w:hideMark/>
          </w:tcPr>
          <w:p w14:paraId="43C7DB07"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vertAlign w:val="superscript"/>
              </w:rPr>
              <w:t>13</w:t>
            </w:r>
            <w:r w:rsidRPr="0059162C">
              <w:rPr>
                <w:rFonts w:eastAsia="Times New Roman" w:cs="Times New Roman"/>
                <w:b/>
                <w:bCs/>
                <w:color w:val="000000"/>
                <w:sz w:val="20"/>
                <w:szCs w:val="20"/>
              </w:rPr>
              <w:t>C/</w:t>
            </w:r>
            <w:r w:rsidRPr="0059162C">
              <w:rPr>
                <w:rFonts w:eastAsia="Times New Roman" w:cs="Times New Roman"/>
                <w:b/>
                <w:bCs/>
                <w:color w:val="000000"/>
                <w:sz w:val="20"/>
                <w:szCs w:val="20"/>
                <w:vertAlign w:val="superscript"/>
              </w:rPr>
              <w:t>12</w:t>
            </w:r>
            <w:r w:rsidRPr="0059162C">
              <w:rPr>
                <w:rFonts w:eastAsia="Times New Roman" w:cs="Times New Roman"/>
                <w:b/>
                <w:bCs/>
                <w:color w:val="000000"/>
                <w:sz w:val="20"/>
                <w:szCs w:val="20"/>
              </w:rPr>
              <w:t>C Ratio (‰)</w:t>
            </w:r>
          </w:p>
        </w:tc>
        <w:tc>
          <w:tcPr>
            <w:tcW w:w="625" w:type="pct"/>
            <w:hideMark/>
          </w:tcPr>
          <w:p w14:paraId="652A8710"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Unmodelled Calibrated Age</w:t>
            </w:r>
          </w:p>
        </w:tc>
        <w:tc>
          <w:tcPr>
            <w:tcW w:w="1111" w:type="pct"/>
            <w:hideMark/>
          </w:tcPr>
          <w:p w14:paraId="2B8C63C1" w14:textId="77777777" w:rsidR="00447BE5" w:rsidRPr="0059162C" w:rsidRDefault="00447BE5" w:rsidP="00447BE5">
            <w:pPr>
              <w:suppressAutoHyphens w:val="0"/>
              <w:spacing w:after="0" w:line="240" w:lineRule="auto"/>
              <w:jc w:val="center"/>
              <w:rPr>
                <w:rFonts w:eastAsia="Times New Roman" w:cs="Times New Roman"/>
                <w:b/>
                <w:bCs/>
                <w:color w:val="000000"/>
                <w:sz w:val="20"/>
                <w:szCs w:val="20"/>
              </w:rPr>
            </w:pPr>
            <w:r w:rsidRPr="0059162C">
              <w:rPr>
                <w:rFonts w:eastAsia="Times New Roman" w:cs="Times New Roman"/>
                <w:b/>
                <w:bCs/>
                <w:color w:val="000000"/>
                <w:sz w:val="20"/>
                <w:szCs w:val="20"/>
              </w:rPr>
              <w:t>Relationship to Infrastructure</w:t>
            </w:r>
          </w:p>
        </w:tc>
      </w:tr>
      <w:tr w:rsidR="00447BE5" w:rsidRPr="0059162C" w14:paraId="183FC387" w14:textId="77777777" w:rsidTr="00F028AE">
        <w:trPr>
          <w:gridAfter w:val="1"/>
          <w:wAfter w:w="590" w:type="pct"/>
          <w:trHeight w:val="600"/>
        </w:trPr>
        <w:tc>
          <w:tcPr>
            <w:tcW w:w="413" w:type="pct"/>
            <w:noWrap/>
            <w:hideMark/>
          </w:tcPr>
          <w:p w14:paraId="76BF1CC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514258</w:t>
            </w:r>
          </w:p>
        </w:tc>
        <w:tc>
          <w:tcPr>
            <w:tcW w:w="367" w:type="pct"/>
            <w:noWrap/>
            <w:hideMark/>
          </w:tcPr>
          <w:p w14:paraId="1CC046A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w:t>
            </w:r>
          </w:p>
        </w:tc>
        <w:tc>
          <w:tcPr>
            <w:tcW w:w="644" w:type="pct"/>
            <w:noWrap/>
            <w:hideMark/>
          </w:tcPr>
          <w:p w14:paraId="1763436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61E360A"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600BF32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390±30</w:t>
            </w:r>
          </w:p>
        </w:tc>
        <w:tc>
          <w:tcPr>
            <w:tcW w:w="348" w:type="pct"/>
            <w:noWrap/>
            <w:hideMark/>
          </w:tcPr>
          <w:p w14:paraId="457AF62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-24.9</w:t>
            </w:r>
          </w:p>
        </w:tc>
        <w:tc>
          <w:tcPr>
            <w:tcW w:w="625" w:type="pct"/>
            <w:hideMark/>
          </w:tcPr>
          <w:p w14:paraId="194132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1442-1524 (67.1%), 1571-1631 (28.4%)</w:t>
            </w:r>
          </w:p>
        </w:tc>
        <w:tc>
          <w:tcPr>
            <w:tcW w:w="1111" w:type="pct"/>
            <w:hideMark/>
          </w:tcPr>
          <w:p w14:paraId="75306D3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terrace wall in Field 1; date for Poly. plant introduction and arboriculture in </w:t>
            </w:r>
            <w:proofErr w:type="spellStart"/>
            <w:proofErr w:type="gramStart"/>
            <w:r w:rsidRPr="0059162C">
              <w:rPr>
                <w:rFonts w:eastAsia="Times New Roman" w:cs="Times New Roman"/>
                <w:color w:val="000000"/>
                <w:sz w:val="20"/>
                <w:szCs w:val="20"/>
              </w:rPr>
              <w:t>Punalu‘</w:t>
            </w:r>
            <w:proofErr w:type="gramEnd"/>
            <w:r w:rsidRPr="0059162C">
              <w:rPr>
                <w:rFonts w:eastAsia="Times New Roman" w:cs="Times New Roman"/>
                <w:color w:val="000000"/>
                <w:sz w:val="20"/>
                <w:szCs w:val="20"/>
              </w:rPr>
              <w:t>u</w:t>
            </w:r>
            <w:proofErr w:type="spellEnd"/>
          </w:p>
        </w:tc>
      </w:tr>
      <w:tr w:rsidR="00447BE5" w:rsidRPr="0059162C" w14:paraId="32639CEB" w14:textId="77777777" w:rsidTr="00F028AE">
        <w:trPr>
          <w:gridAfter w:val="1"/>
          <w:wAfter w:w="590" w:type="pct"/>
          <w:trHeight w:val="300"/>
        </w:trPr>
        <w:tc>
          <w:tcPr>
            <w:tcW w:w="413" w:type="pct"/>
            <w:noWrap/>
            <w:hideMark/>
          </w:tcPr>
          <w:p w14:paraId="613CD9F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514259</w:t>
            </w:r>
          </w:p>
        </w:tc>
        <w:tc>
          <w:tcPr>
            <w:tcW w:w="367" w:type="pct"/>
            <w:noWrap/>
            <w:hideMark/>
          </w:tcPr>
          <w:p w14:paraId="76830DA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B-B</w:t>
            </w:r>
          </w:p>
        </w:tc>
        <w:tc>
          <w:tcPr>
            <w:tcW w:w="644" w:type="pct"/>
            <w:noWrap/>
            <w:hideMark/>
          </w:tcPr>
          <w:p w14:paraId="1CB0BF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43AD86B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Nothocestrum </w:t>
            </w:r>
            <w:r w:rsidRPr="0059162C">
              <w:rPr>
                <w:rFonts w:eastAsia="Times New Roman" w:cs="Times New Roman"/>
                <w:color w:val="000000"/>
                <w:sz w:val="20"/>
                <w:szCs w:val="20"/>
              </w:rPr>
              <w:t>sp.</w:t>
            </w:r>
          </w:p>
        </w:tc>
        <w:tc>
          <w:tcPr>
            <w:tcW w:w="347" w:type="pct"/>
            <w:noWrap/>
            <w:hideMark/>
          </w:tcPr>
          <w:p w14:paraId="73157EC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610±30</w:t>
            </w:r>
          </w:p>
        </w:tc>
        <w:tc>
          <w:tcPr>
            <w:tcW w:w="348" w:type="pct"/>
            <w:noWrap/>
            <w:hideMark/>
          </w:tcPr>
          <w:p w14:paraId="1AACAA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-25.7</w:t>
            </w:r>
          </w:p>
        </w:tc>
        <w:tc>
          <w:tcPr>
            <w:tcW w:w="625" w:type="pct"/>
            <w:hideMark/>
          </w:tcPr>
          <w:p w14:paraId="6D10ECE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1299-1404</w:t>
            </w:r>
          </w:p>
        </w:tc>
        <w:tc>
          <w:tcPr>
            <w:tcW w:w="1111" w:type="pct"/>
            <w:hideMark/>
          </w:tcPr>
          <w:p w14:paraId="3D5C62E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1</w:t>
            </w:r>
          </w:p>
        </w:tc>
      </w:tr>
      <w:tr w:rsidR="00447BE5" w:rsidRPr="0059162C" w14:paraId="4A1A7928" w14:textId="77777777" w:rsidTr="00F028AE">
        <w:trPr>
          <w:gridAfter w:val="1"/>
          <w:wAfter w:w="590" w:type="pct"/>
          <w:trHeight w:val="600"/>
        </w:trPr>
        <w:tc>
          <w:tcPr>
            <w:tcW w:w="413" w:type="pct"/>
            <w:noWrap/>
            <w:hideMark/>
          </w:tcPr>
          <w:p w14:paraId="3287A94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514256</w:t>
            </w:r>
          </w:p>
        </w:tc>
        <w:tc>
          <w:tcPr>
            <w:tcW w:w="367" w:type="pct"/>
            <w:noWrap/>
            <w:hideMark/>
          </w:tcPr>
          <w:p w14:paraId="1975F4B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(South)</w:t>
            </w:r>
          </w:p>
        </w:tc>
        <w:tc>
          <w:tcPr>
            <w:tcW w:w="644" w:type="pct"/>
            <w:noWrap/>
            <w:hideMark/>
          </w:tcPr>
          <w:p w14:paraId="5D38F35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CDCC7B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6CE6B9A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270±30</w:t>
            </w:r>
          </w:p>
        </w:tc>
        <w:tc>
          <w:tcPr>
            <w:tcW w:w="348" w:type="pct"/>
            <w:noWrap/>
            <w:hideMark/>
          </w:tcPr>
          <w:p w14:paraId="6A6C42F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-25.8</w:t>
            </w:r>
          </w:p>
        </w:tc>
        <w:tc>
          <w:tcPr>
            <w:tcW w:w="625" w:type="pct"/>
            <w:hideMark/>
          </w:tcPr>
          <w:p w14:paraId="5651996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1510-1593 (43%), AD 1618-1669 (45.7%), AD 1781-1798 (6.7%)</w:t>
            </w:r>
          </w:p>
        </w:tc>
        <w:tc>
          <w:tcPr>
            <w:tcW w:w="1111" w:type="pct"/>
            <w:hideMark/>
          </w:tcPr>
          <w:p w14:paraId="1375F90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linear mound in Field 6; date for Poly. plant introduction and arboriculture in </w:t>
            </w:r>
            <w:proofErr w:type="spellStart"/>
            <w:proofErr w:type="gramStart"/>
            <w:r w:rsidRPr="0059162C">
              <w:rPr>
                <w:rFonts w:eastAsia="Times New Roman" w:cs="Times New Roman"/>
                <w:color w:val="000000"/>
                <w:sz w:val="20"/>
                <w:szCs w:val="20"/>
              </w:rPr>
              <w:t>Punalu‘</w:t>
            </w:r>
            <w:proofErr w:type="gramEnd"/>
            <w:r w:rsidRPr="0059162C">
              <w:rPr>
                <w:rFonts w:eastAsia="Times New Roman" w:cs="Times New Roman"/>
                <w:color w:val="000000"/>
                <w:sz w:val="20"/>
                <w:szCs w:val="20"/>
              </w:rPr>
              <w:t>u</w:t>
            </w:r>
            <w:proofErr w:type="spellEnd"/>
          </w:p>
        </w:tc>
      </w:tr>
      <w:tr w:rsidR="00447BE5" w:rsidRPr="0059162C" w14:paraId="1A30F8A6" w14:textId="77777777" w:rsidTr="00F028AE">
        <w:trPr>
          <w:gridAfter w:val="1"/>
          <w:wAfter w:w="590" w:type="pct"/>
          <w:trHeight w:val="600"/>
        </w:trPr>
        <w:tc>
          <w:tcPr>
            <w:tcW w:w="413" w:type="pct"/>
            <w:noWrap/>
            <w:hideMark/>
          </w:tcPr>
          <w:p w14:paraId="74A6C6A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514257</w:t>
            </w:r>
          </w:p>
        </w:tc>
        <w:tc>
          <w:tcPr>
            <w:tcW w:w="367" w:type="pct"/>
            <w:noWrap/>
            <w:hideMark/>
          </w:tcPr>
          <w:p w14:paraId="3D1ED2D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(South)</w:t>
            </w:r>
          </w:p>
        </w:tc>
        <w:tc>
          <w:tcPr>
            <w:tcW w:w="644" w:type="pct"/>
            <w:noWrap/>
            <w:hideMark/>
          </w:tcPr>
          <w:p w14:paraId="628AB54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E5A443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67F77B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450±30</w:t>
            </w:r>
          </w:p>
        </w:tc>
        <w:tc>
          <w:tcPr>
            <w:tcW w:w="348" w:type="pct"/>
            <w:noWrap/>
            <w:hideMark/>
          </w:tcPr>
          <w:p w14:paraId="1C3854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-25.5</w:t>
            </w:r>
          </w:p>
        </w:tc>
        <w:tc>
          <w:tcPr>
            <w:tcW w:w="625" w:type="pct"/>
            <w:hideMark/>
          </w:tcPr>
          <w:p w14:paraId="380C987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1412-1480</w:t>
            </w:r>
          </w:p>
        </w:tc>
        <w:tc>
          <w:tcPr>
            <w:tcW w:w="1111" w:type="pct"/>
            <w:hideMark/>
          </w:tcPr>
          <w:p w14:paraId="5642F60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linear mound in Field 6; date for Poly. plant introduction and arboriculture in </w:t>
            </w:r>
            <w:proofErr w:type="spellStart"/>
            <w:proofErr w:type="gramStart"/>
            <w:r w:rsidRPr="0059162C">
              <w:rPr>
                <w:rFonts w:eastAsia="Times New Roman" w:cs="Times New Roman"/>
                <w:color w:val="000000"/>
                <w:sz w:val="20"/>
                <w:szCs w:val="20"/>
              </w:rPr>
              <w:t>Punalu‘</w:t>
            </w:r>
            <w:proofErr w:type="gramEnd"/>
            <w:r w:rsidRPr="0059162C">
              <w:rPr>
                <w:rFonts w:eastAsia="Times New Roman" w:cs="Times New Roman"/>
                <w:color w:val="000000"/>
                <w:sz w:val="20"/>
                <w:szCs w:val="20"/>
              </w:rPr>
              <w:t>u</w:t>
            </w:r>
            <w:proofErr w:type="spellEnd"/>
          </w:p>
        </w:tc>
      </w:tr>
      <w:tr w:rsidR="00447BE5" w:rsidRPr="0059162C" w14:paraId="1529ADCE" w14:textId="77777777" w:rsidTr="00F028AE">
        <w:trPr>
          <w:gridAfter w:val="1"/>
          <w:wAfter w:w="590" w:type="pct"/>
          <w:trHeight w:val="300"/>
        </w:trPr>
        <w:tc>
          <w:tcPr>
            <w:tcW w:w="413" w:type="pct"/>
            <w:noWrap/>
            <w:hideMark/>
          </w:tcPr>
          <w:p w14:paraId="63BFAC2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514260</w:t>
            </w:r>
          </w:p>
        </w:tc>
        <w:tc>
          <w:tcPr>
            <w:tcW w:w="367" w:type="pct"/>
            <w:noWrap/>
            <w:hideMark/>
          </w:tcPr>
          <w:p w14:paraId="4B3C48A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H-D (North)</w:t>
            </w:r>
          </w:p>
        </w:tc>
        <w:tc>
          <w:tcPr>
            <w:tcW w:w="644" w:type="pct"/>
            <w:noWrap/>
            <w:hideMark/>
          </w:tcPr>
          <w:p w14:paraId="62BD265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D756786"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proofErr w:type="spellStart"/>
            <w:r w:rsidRPr="0059162C">
              <w:rPr>
                <w:rFonts w:eastAsia="Times New Roman" w:cs="Times New Roman"/>
                <w:i/>
                <w:iCs/>
                <w:color w:val="000000"/>
                <w:sz w:val="20"/>
                <w:szCs w:val="20"/>
              </w:rPr>
              <w:t>Xylosma</w:t>
            </w:r>
            <w:proofErr w:type="spellEnd"/>
            <w:r w:rsidRPr="0059162C">
              <w:rPr>
                <w:rFonts w:eastAsia="Times New Roman" w:cs="Times New Roman"/>
                <w:i/>
                <w:iCs/>
                <w:color w:val="000000"/>
                <w:sz w:val="20"/>
                <w:szCs w:val="20"/>
              </w:rPr>
              <w:t xml:space="preserve"> </w:t>
            </w:r>
            <w:proofErr w:type="spellStart"/>
            <w:r w:rsidRPr="0059162C">
              <w:rPr>
                <w:rFonts w:eastAsia="Times New Roman" w:cs="Times New Roman"/>
                <w:i/>
                <w:iCs/>
                <w:color w:val="000000"/>
                <w:sz w:val="20"/>
                <w:szCs w:val="20"/>
              </w:rPr>
              <w:t>hawaiiense</w:t>
            </w:r>
            <w:proofErr w:type="spellEnd"/>
          </w:p>
        </w:tc>
        <w:tc>
          <w:tcPr>
            <w:tcW w:w="347" w:type="pct"/>
            <w:noWrap/>
            <w:hideMark/>
          </w:tcPr>
          <w:p w14:paraId="6C1139D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300±30</w:t>
            </w:r>
          </w:p>
        </w:tc>
        <w:tc>
          <w:tcPr>
            <w:tcW w:w="348" w:type="pct"/>
            <w:noWrap/>
            <w:hideMark/>
          </w:tcPr>
          <w:p w14:paraId="6BE42BB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-25.6</w:t>
            </w:r>
          </w:p>
        </w:tc>
        <w:tc>
          <w:tcPr>
            <w:tcW w:w="625" w:type="pct"/>
            <w:hideMark/>
          </w:tcPr>
          <w:p w14:paraId="2B6D0FA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AD1495-1602 (69.4%), AD 1610-1656 (26%)</w:t>
            </w:r>
          </w:p>
        </w:tc>
        <w:tc>
          <w:tcPr>
            <w:tcW w:w="1111" w:type="pct"/>
            <w:hideMark/>
          </w:tcPr>
          <w:p w14:paraId="11FD3D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linear mound in Field 6</w:t>
            </w:r>
          </w:p>
        </w:tc>
      </w:tr>
      <w:tr w:rsidR="00447BE5" w:rsidRPr="0059162C" w14:paraId="7AB0D087" w14:textId="77777777" w:rsidTr="00F028AE">
        <w:trPr>
          <w:gridAfter w:val="1"/>
          <w:wAfter w:w="590" w:type="pct"/>
          <w:trHeight w:val="300"/>
        </w:trPr>
        <w:tc>
          <w:tcPr>
            <w:tcW w:w="413" w:type="pct"/>
            <w:noWrap/>
            <w:hideMark/>
          </w:tcPr>
          <w:p w14:paraId="7AFD7C7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411591</w:t>
            </w:r>
          </w:p>
        </w:tc>
        <w:tc>
          <w:tcPr>
            <w:tcW w:w="367" w:type="pct"/>
            <w:noWrap/>
            <w:hideMark/>
          </w:tcPr>
          <w:p w14:paraId="699CF01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J</w:t>
            </w:r>
          </w:p>
        </w:tc>
        <w:tc>
          <w:tcPr>
            <w:tcW w:w="644" w:type="pct"/>
            <w:noWrap/>
            <w:hideMark/>
          </w:tcPr>
          <w:p w14:paraId="44B497B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F2D727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Psychotria sp.</w:t>
            </w:r>
          </w:p>
        </w:tc>
        <w:tc>
          <w:tcPr>
            <w:tcW w:w="347" w:type="pct"/>
            <w:noWrap/>
            <w:hideMark/>
          </w:tcPr>
          <w:p w14:paraId="6D8D2C6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310±30</w:t>
            </w:r>
          </w:p>
        </w:tc>
        <w:tc>
          <w:tcPr>
            <w:tcW w:w="348" w:type="pct"/>
            <w:noWrap/>
            <w:hideMark/>
          </w:tcPr>
          <w:p w14:paraId="5BED37D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-26.2</w:t>
            </w:r>
          </w:p>
        </w:tc>
        <w:tc>
          <w:tcPr>
            <w:tcW w:w="625" w:type="pct"/>
            <w:hideMark/>
          </w:tcPr>
          <w:p w14:paraId="36843DC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1490-1649</w:t>
            </w:r>
          </w:p>
        </w:tc>
        <w:tc>
          <w:tcPr>
            <w:tcW w:w="1111" w:type="pct"/>
            <w:hideMark/>
          </w:tcPr>
          <w:p w14:paraId="0A439D4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terrace feature</w:t>
            </w:r>
          </w:p>
        </w:tc>
      </w:tr>
      <w:tr w:rsidR="00447BE5" w:rsidRPr="0059162C" w14:paraId="04142846" w14:textId="77777777" w:rsidTr="00F028AE">
        <w:trPr>
          <w:gridAfter w:val="1"/>
          <w:wAfter w:w="590" w:type="pct"/>
          <w:trHeight w:val="600"/>
        </w:trPr>
        <w:tc>
          <w:tcPr>
            <w:tcW w:w="413" w:type="pct"/>
            <w:noWrap/>
            <w:hideMark/>
          </w:tcPr>
          <w:p w14:paraId="6C3CC2D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411590</w:t>
            </w:r>
          </w:p>
        </w:tc>
        <w:tc>
          <w:tcPr>
            <w:tcW w:w="367" w:type="pct"/>
            <w:noWrap/>
            <w:hideMark/>
          </w:tcPr>
          <w:p w14:paraId="720C101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O</w:t>
            </w:r>
          </w:p>
        </w:tc>
        <w:tc>
          <w:tcPr>
            <w:tcW w:w="644" w:type="pct"/>
            <w:noWrap/>
            <w:hideMark/>
          </w:tcPr>
          <w:p w14:paraId="53D3308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7F99EF4"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Psychotria sp.</w:t>
            </w:r>
          </w:p>
        </w:tc>
        <w:tc>
          <w:tcPr>
            <w:tcW w:w="347" w:type="pct"/>
            <w:noWrap/>
            <w:hideMark/>
          </w:tcPr>
          <w:p w14:paraId="6E53F6C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110±30</w:t>
            </w:r>
          </w:p>
        </w:tc>
        <w:tc>
          <w:tcPr>
            <w:tcW w:w="348" w:type="pct"/>
            <w:noWrap/>
            <w:hideMark/>
          </w:tcPr>
          <w:p w14:paraId="262EAE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-26.4</w:t>
            </w:r>
          </w:p>
        </w:tc>
        <w:tc>
          <w:tcPr>
            <w:tcW w:w="625" w:type="pct"/>
            <w:hideMark/>
          </w:tcPr>
          <w:p w14:paraId="67E06A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1682-1738 (25.7%), AD1754-1762 (1.1%), AD 1801-1938 (68.6%)</w:t>
            </w:r>
          </w:p>
        </w:tc>
        <w:tc>
          <w:tcPr>
            <w:tcW w:w="1111" w:type="pct"/>
            <w:hideMark/>
          </w:tcPr>
          <w:p w14:paraId="27685D7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the construction of terrace feature</w:t>
            </w:r>
          </w:p>
        </w:tc>
      </w:tr>
      <w:tr w:rsidR="00447BE5" w:rsidRPr="0059162C" w14:paraId="4092F06B" w14:textId="77777777" w:rsidTr="00F028AE">
        <w:trPr>
          <w:gridAfter w:val="1"/>
          <w:wAfter w:w="590" w:type="pct"/>
          <w:trHeight w:val="600"/>
        </w:trPr>
        <w:tc>
          <w:tcPr>
            <w:tcW w:w="413" w:type="pct"/>
            <w:noWrap/>
            <w:hideMark/>
          </w:tcPr>
          <w:p w14:paraId="1459BA8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411589</w:t>
            </w:r>
          </w:p>
        </w:tc>
        <w:tc>
          <w:tcPr>
            <w:tcW w:w="367" w:type="pct"/>
            <w:noWrap/>
            <w:hideMark/>
          </w:tcPr>
          <w:p w14:paraId="5156AB1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Heiau</w:t>
            </w:r>
          </w:p>
        </w:tc>
        <w:tc>
          <w:tcPr>
            <w:tcW w:w="644" w:type="pct"/>
            <w:noWrap/>
            <w:hideMark/>
          </w:tcPr>
          <w:p w14:paraId="04EF1CA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429FC9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cf. Dodonaea viscosa</w:t>
            </w:r>
          </w:p>
        </w:tc>
        <w:tc>
          <w:tcPr>
            <w:tcW w:w="347" w:type="pct"/>
            <w:noWrap/>
            <w:hideMark/>
          </w:tcPr>
          <w:p w14:paraId="39CC1E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210±30</w:t>
            </w:r>
          </w:p>
        </w:tc>
        <w:tc>
          <w:tcPr>
            <w:tcW w:w="348" w:type="pct"/>
            <w:noWrap/>
            <w:hideMark/>
          </w:tcPr>
          <w:p w14:paraId="66B043B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-27.4</w:t>
            </w:r>
          </w:p>
        </w:tc>
        <w:tc>
          <w:tcPr>
            <w:tcW w:w="625" w:type="pct"/>
            <w:hideMark/>
          </w:tcPr>
          <w:p w14:paraId="13231A4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1642-1690 (30.8%), 1728-1809 (53.6%), AD 1923- (11.1%)</w:t>
            </w:r>
          </w:p>
        </w:tc>
        <w:tc>
          <w:tcPr>
            <w:tcW w:w="1111" w:type="pct"/>
            <w:hideMark/>
          </w:tcPr>
          <w:p w14:paraId="44B4CCBF" w14:textId="6BF16DB4"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w:t>
            </w:r>
            <w:r w:rsidRPr="0059162C">
              <w:rPr>
                <w:rFonts w:eastAsia="Times New Roman" w:cs="Times New Roman"/>
                <w:i/>
                <w:iCs/>
                <w:color w:val="000000"/>
                <w:sz w:val="20"/>
                <w:szCs w:val="20"/>
              </w:rPr>
              <w:t>heiau</w:t>
            </w:r>
          </w:p>
        </w:tc>
      </w:tr>
      <w:tr w:rsidR="00447BE5" w:rsidRPr="0059162C" w14:paraId="126231CC" w14:textId="77777777" w:rsidTr="00F028AE">
        <w:trPr>
          <w:gridAfter w:val="1"/>
          <w:wAfter w:w="590" w:type="pct"/>
          <w:trHeight w:val="690"/>
        </w:trPr>
        <w:tc>
          <w:tcPr>
            <w:tcW w:w="413" w:type="pct"/>
            <w:noWrap/>
            <w:hideMark/>
          </w:tcPr>
          <w:p w14:paraId="601E002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556931</w:t>
            </w:r>
          </w:p>
        </w:tc>
        <w:tc>
          <w:tcPr>
            <w:tcW w:w="367" w:type="pct"/>
            <w:noWrap/>
            <w:hideMark/>
          </w:tcPr>
          <w:p w14:paraId="79F7C1D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w:t>
            </w:r>
          </w:p>
        </w:tc>
        <w:tc>
          <w:tcPr>
            <w:tcW w:w="644" w:type="pct"/>
            <w:noWrap/>
            <w:hideMark/>
          </w:tcPr>
          <w:p w14:paraId="30D506E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77616F1"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Wikstroemia </w:t>
            </w:r>
            <w:r w:rsidRPr="0059162C">
              <w:rPr>
                <w:rFonts w:eastAsia="Times New Roman" w:cs="Times New Roman"/>
                <w:color w:val="000000"/>
                <w:sz w:val="20"/>
                <w:szCs w:val="20"/>
              </w:rPr>
              <w:t>sp.</w:t>
            </w:r>
          </w:p>
        </w:tc>
        <w:tc>
          <w:tcPr>
            <w:tcW w:w="347" w:type="pct"/>
            <w:noWrap/>
            <w:hideMark/>
          </w:tcPr>
          <w:p w14:paraId="085B0B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160±30</w:t>
            </w:r>
          </w:p>
        </w:tc>
        <w:tc>
          <w:tcPr>
            <w:tcW w:w="348" w:type="pct"/>
            <w:noWrap/>
            <w:hideMark/>
          </w:tcPr>
          <w:p w14:paraId="27DA88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-24.9</w:t>
            </w:r>
          </w:p>
        </w:tc>
        <w:tc>
          <w:tcPr>
            <w:tcW w:w="625" w:type="pct"/>
            <w:hideMark/>
          </w:tcPr>
          <w:p w14:paraId="05B6E5E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1663-1708 (16.8%), 1719-1786 (31.5%), 1792-1820 (10%), 1832-1893 (17.7%), 1906- (19.5%)</w:t>
            </w:r>
          </w:p>
        </w:tc>
        <w:tc>
          <w:tcPr>
            <w:tcW w:w="1111" w:type="pct"/>
            <w:hideMark/>
          </w:tcPr>
          <w:p w14:paraId="549F32C6" w14:textId="280A87E2"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 xml:space="preserve">TPQ for the construction of linear mound abutting </w:t>
            </w:r>
            <w:r w:rsidRPr="0059162C">
              <w:rPr>
                <w:rFonts w:eastAsia="Times New Roman" w:cs="Times New Roman"/>
                <w:i/>
                <w:iCs/>
                <w:color w:val="000000"/>
                <w:sz w:val="20"/>
                <w:szCs w:val="20"/>
              </w:rPr>
              <w:t>heiau</w:t>
            </w:r>
          </w:p>
        </w:tc>
      </w:tr>
      <w:tr w:rsidR="00447BE5" w:rsidRPr="0059162C" w14:paraId="5C849F43" w14:textId="77777777" w:rsidTr="00F028AE">
        <w:trPr>
          <w:gridAfter w:val="1"/>
          <w:wAfter w:w="590" w:type="pct"/>
          <w:trHeight w:val="600"/>
        </w:trPr>
        <w:tc>
          <w:tcPr>
            <w:tcW w:w="413" w:type="pct"/>
            <w:noWrap/>
            <w:hideMark/>
          </w:tcPr>
          <w:p w14:paraId="5C1D2CF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548833</w:t>
            </w:r>
          </w:p>
        </w:tc>
        <w:tc>
          <w:tcPr>
            <w:tcW w:w="367" w:type="pct"/>
            <w:noWrap/>
            <w:hideMark/>
          </w:tcPr>
          <w:p w14:paraId="6652A8A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0C1C7C2A"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3BD40FE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5172F7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330±30</w:t>
            </w:r>
          </w:p>
        </w:tc>
        <w:tc>
          <w:tcPr>
            <w:tcW w:w="348" w:type="pct"/>
            <w:noWrap/>
            <w:hideMark/>
          </w:tcPr>
          <w:p w14:paraId="427C50F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w:t>
            </w:r>
          </w:p>
        </w:tc>
        <w:tc>
          <w:tcPr>
            <w:tcW w:w="625" w:type="pct"/>
            <w:hideMark/>
          </w:tcPr>
          <w:p w14:paraId="3639EF4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1480-1640</w:t>
            </w:r>
          </w:p>
        </w:tc>
        <w:tc>
          <w:tcPr>
            <w:tcW w:w="1111" w:type="pct"/>
            <w:hideMark/>
          </w:tcPr>
          <w:p w14:paraId="679CC2A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w:t>
            </w:r>
            <w:proofErr w:type="spellStart"/>
            <w:r w:rsidRPr="0059162C">
              <w:rPr>
                <w:rFonts w:eastAsia="Times New Roman" w:cs="Times New Roman"/>
                <w:color w:val="000000"/>
                <w:sz w:val="20"/>
                <w:szCs w:val="20"/>
              </w:rPr>
              <w:t>Fea</w:t>
            </w:r>
            <w:proofErr w:type="spellEnd"/>
            <w:r w:rsidRPr="0059162C">
              <w:rPr>
                <w:rFonts w:eastAsia="Times New Roman" w:cs="Times New Roman"/>
                <w:color w:val="000000"/>
                <w:sz w:val="20"/>
                <w:szCs w:val="20"/>
              </w:rPr>
              <w:t>. U); direct date on a Poly. introduction</w:t>
            </w:r>
          </w:p>
        </w:tc>
      </w:tr>
      <w:tr w:rsidR="00447BE5" w:rsidRPr="0059162C" w14:paraId="5FF833EA" w14:textId="77777777" w:rsidTr="00F028AE">
        <w:trPr>
          <w:gridAfter w:val="1"/>
          <w:wAfter w:w="590" w:type="pct"/>
          <w:trHeight w:val="300"/>
        </w:trPr>
        <w:tc>
          <w:tcPr>
            <w:tcW w:w="413" w:type="pct"/>
            <w:noWrap/>
            <w:hideMark/>
          </w:tcPr>
          <w:p w14:paraId="66DEAE8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548834</w:t>
            </w:r>
          </w:p>
        </w:tc>
        <w:tc>
          <w:tcPr>
            <w:tcW w:w="367" w:type="pct"/>
            <w:noWrap/>
            <w:hideMark/>
          </w:tcPr>
          <w:p w14:paraId="07DA14B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4594F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0143236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Acacia koa</w:t>
            </w:r>
          </w:p>
        </w:tc>
        <w:tc>
          <w:tcPr>
            <w:tcW w:w="347" w:type="pct"/>
            <w:noWrap/>
            <w:hideMark/>
          </w:tcPr>
          <w:p w14:paraId="07B0BF6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350±30</w:t>
            </w:r>
          </w:p>
        </w:tc>
        <w:tc>
          <w:tcPr>
            <w:tcW w:w="348" w:type="pct"/>
            <w:noWrap/>
            <w:hideMark/>
          </w:tcPr>
          <w:p w14:paraId="22AC1F6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-26.5</w:t>
            </w:r>
          </w:p>
        </w:tc>
        <w:tc>
          <w:tcPr>
            <w:tcW w:w="625" w:type="pct"/>
            <w:hideMark/>
          </w:tcPr>
          <w:p w14:paraId="403E566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1461-1530 (39.7%), 1539-1636 (55.7%)</w:t>
            </w:r>
          </w:p>
        </w:tc>
        <w:tc>
          <w:tcPr>
            <w:tcW w:w="1111" w:type="pct"/>
            <w:hideMark/>
          </w:tcPr>
          <w:p w14:paraId="328484C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w:t>
            </w:r>
            <w:proofErr w:type="spellStart"/>
            <w:r w:rsidRPr="0059162C">
              <w:rPr>
                <w:rFonts w:eastAsia="Times New Roman" w:cs="Times New Roman"/>
                <w:color w:val="000000"/>
                <w:sz w:val="20"/>
                <w:szCs w:val="20"/>
              </w:rPr>
              <w:t>Fea</w:t>
            </w:r>
            <w:proofErr w:type="spellEnd"/>
            <w:r w:rsidRPr="0059162C">
              <w:rPr>
                <w:rFonts w:eastAsia="Times New Roman" w:cs="Times New Roman"/>
                <w:color w:val="000000"/>
                <w:sz w:val="20"/>
                <w:szCs w:val="20"/>
              </w:rPr>
              <w:t>. U)</w:t>
            </w:r>
          </w:p>
        </w:tc>
      </w:tr>
      <w:tr w:rsidR="00447BE5" w:rsidRPr="0059162C" w14:paraId="2EABE93B" w14:textId="77777777" w:rsidTr="00F028AE">
        <w:trPr>
          <w:gridAfter w:val="1"/>
          <w:wAfter w:w="590" w:type="pct"/>
          <w:trHeight w:val="600"/>
        </w:trPr>
        <w:tc>
          <w:tcPr>
            <w:tcW w:w="413" w:type="pct"/>
            <w:noWrap/>
            <w:hideMark/>
          </w:tcPr>
          <w:p w14:paraId="4FEC878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548835</w:t>
            </w:r>
          </w:p>
        </w:tc>
        <w:tc>
          <w:tcPr>
            <w:tcW w:w="367" w:type="pct"/>
            <w:noWrap/>
            <w:hideMark/>
          </w:tcPr>
          <w:p w14:paraId="40171E2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1EBAFA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59BE877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Cocos nucifera </w:t>
            </w:r>
            <w:r w:rsidRPr="0059162C">
              <w:rPr>
                <w:rFonts w:eastAsia="Times New Roman" w:cs="Times New Roman"/>
                <w:color w:val="000000"/>
                <w:sz w:val="20"/>
                <w:szCs w:val="20"/>
              </w:rPr>
              <w:t>endocarp</w:t>
            </w:r>
          </w:p>
        </w:tc>
        <w:tc>
          <w:tcPr>
            <w:tcW w:w="347" w:type="pct"/>
            <w:noWrap/>
            <w:hideMark/>
          </w:tcPr>
          <w:p w14:paraId="7D5EB17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330±30</w:t>
            </w:r>
          </w:p>
        </w:tc>
        <w:tc>
          <w:tcPr>
            <w:tcW w:w="348" w:type="pct"/>
            <w:noWrap/>
            <w:hideMark/>
          </w:tcPr>
          <w:p w14:paraId="34CC3ED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-24.5</w:t>
            </w:r>
          </w:p>
        </w:tc>
        <w:tc>
          <w:tcPr>
            <w:tcW w:w="625" w:type="pct"/>
            <w:hideMark/>
          </w:tcPr>
          <w:p w14:paraId="1A94632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1480-1640</w:t>
            </w:r>
          </w:p>
        </w:tc>
        <w:tc>
          <w:tcPr>
            <w:tcW w:w="1111" w:type="pct"/>
            <w:hideMark/>
          </w:tcPr>
          <w:p w14:paraId="49AC91D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w:t>
            </w:r>
            <w:proofErr w:type="spellStart"/>
            <w:r w:rsidRPr="0059162C">
              <w:rPr>
                <w:rFonts w:eastAsia="Times New Roman" w:cs="Times New Roman"/>
                <w:color w:val="000000"/>
                <w:sz w:val="20"/>
                <w:szCs w:val="20"/>
              </w:rPr>
              <w:t>Fea</w:t>
            </w:r>
            <w:proofErr w:type="spellEnd"/>
            <w:r w:rsidRPr="0059162C">
              <w:rPr>
                <w:rFonts w:eastAsia="Times New Roman" w:cs="Times New Roman"/>
                <w:color w:val="000000"/>
                <w:sz w:val="20"/>
                <w:szCs w:val="20"/>
              </w:rPr>
              <w:t>. U); direct date on a Poly. introduction</w:t>
            </w:r>
          </w:p>
        </w:tc>
      </w:tr>
      <w:tr w:rsidR="00447BE5" w:rsidRPr="0059162C" w14:paraId="29F8DE42" w14:textId="77777777" w:rsidTr="00F028AE">
        <w:trPr>
          <w:gridAfter w:val="1"/>
          <w:wAfter w:w="590" w:type="pct"/>
          <w:trHeight w:val="300"/>
        </w:trPr>
        <w:tc>
          <w:tcPr>
            <w:tcW w:w="413" w:type="pct"/>
            <w:noWrap/>
            <w:hideMark/>
          </w:tcPr>
          <w:p w14:paraId="141F49F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548836</w:t>
            </w:r>
          </w:p>
        </w:tc>
        <w:tc>
          <w:tcPr>
            <w:tcW w:w="367" w:type="pct"/>
            <w:noWrap/>
            <w:hideMark/>
          </w:tcPr>
          <w:p w14:paraId="0F66225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w:t>
            </w:r>
          </w:p>
        </w:tc>
        <w:tc>
          <w:tcPr>
            <w:tcW w:w="644" w:type="pct"/>
            <w:noWrap/>
            <w:hideMark/>
          </w:tcPr>
          <w:p w14:paraId="5C3F21C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7CFF39B6"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Acacia koa</w:t>
            </w:r>
          </w:p>
        </w:tc>
        <w:tc>
          <w:tcPr>
            <w:tcW w:w="347" w:type="pct"/>
            <w:noWrap/>
            <w:hideMark/>
          </w:tcPr>
          <w:p w14:paraId="6655EF5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320±30</w:t>
            </w:r>
          </w:p>
        </w:tc>
        <w:tc>
          <w:tcPr>
            <w:tcW w:w="348" w:type="pct"/>
            <w:noWrap/>
            <w:hideMark/>
          </w:tcPr>
          <w:p w14:paraId="09CB5F3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-26.1</w:t>
            </w:r>
          </w:p>
        </w:tc>
        <w:tc>
          <w:tcPr>
            <w:tcW w:w="625" w:type="pct"/>
            <w:hideMark/>
          </w:tcPr>
          <w:p w14:paraId="5A111B9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1484-1644</w:t>
            </w:r>
          </w:p>
        </w:tc>
        <w:tc>
          <w:tcPr>
            <w:tcW w:w="1111" w:type="pct"/>
            <w:hideMark/>
          </w:tcPr>
          <w:p w14:paraId="5D5D7DA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construction of the terrace (</w:t>
            </w:r>
            <w:proofErr w:type="spellStart"/>
            <w:r w:rsidRPr="0059162C">
              <w:rPr>
                <w:rFonts w:eastAsia="Times New Roman" w:cs="Times New Roman"/>
                <w:color w:val="000000"/>
                <w:sz w:val="20"/>
                <w:szCs w:val="20"/>
              </w:rPr>
              <w:t>Fea</w:t>
            </w:r>
            <w:proofErr w:type="spellEnd"/>
            <w:r w:rsidRPr="0059162C">
              <w:rPr>
                <w:rFonts w:eastAsia="Times New Roman" w:cs="Times New Roman"/>
                <w:color w:val="000000"/>
                <w:sz w:val="20"/>
                <w:szCs w:val="20"/>
              </w:rPr>
              <w:t>. U)</w:t>
            </w:r>
          </w:p>
        </w:tc>
      </w:tr>
      <w:tr w:rsidR="00447BE5" w:rsidRPr="0059162C" w14:paraId="61084455" w14:textId="77777777" w:rsidTr="00F028AE">
        <w:trPr>
          <w:gridAfter w:val="1"/>
          <w:wAfter w:w="590" w:type="pct"/>
          <w:trHeight w:val="600"/>
        </w:trPr>
        <w:tc>
          <w:tcPr>
            <w:tcW w:w="413" w:type="pct"/>
            <w:noWrap/>
            <w:hideMark/>
          </w:tcPr>
          <w:p w14:paraId="4B735D7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556928</w:t>
            </w:r>
          </w:p>
        </w:tc>
        <w:tc>
          <w:tcPr>
            <w:tcW w:w="367" w:type="pct"/>
            <w:noWrap/>
            <w:hideMark/>
          </w:tcPr>
          <w:p w14:paraId="23D4C5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34AD104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Under Basal Stones of Surface Wall</w:t>
            </w:r>
          </w:p>
        </w:tc>
        <w:tc>
          <w:tcPr>
            <w:tcW w:w="555" w:type="pct"/>
            <w:noWrap/>
            <w:hideMark/>
          </w:tcPr>
          <w:p w14:paraId="6E55D572"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Aleurites moluccana </w:t>
            </w:r>
            <w:r w:rsidRPr="0059162C">
              <w:rPr>
                <w:rFonts w:eastAsia="Times New Roman" w:cs="Times New Roman"/>
                <w:color w:val="000000"/>
                <w:sz w:val="20"/>
                <w:szCs w:val="20"/>
              </w:rPr>
              <w:t>endocarp</w:t>
            </w:r>
          </w:p>
        </w:tc>
        <w:tc>
          <w:tcPr>
            <w:tcW w:w="347" w:type="pct"/>
            <w:noWrap/>
            <w:hideMark/>
          </w:tcPr>
          <w:p w14:paraId="6DEA60F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350±30</w:t>
            </w:r>
          </w:p>
        </w:tc>
        <w:tc>
          <w:tcPr>
            <w:tcW w:w="348" w:type="pct"/>
            <w:noWrap/>
            <w:hideMark/>
          </w:tcPr>
          <w:p w14:paraId="5396A29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w:t>
            </w:r>
          </w:p>
        </w:tc>
        <w:tc>
          <w:tcPr>
            <w:tcW w:w="625" w:type="pct"/>
            <w:hideMark/>
          </w:tcPr>
          <w:p w14:paraId="54E88A5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1461-1530 (39.7%), 1539-1636 (55.7%)</w:t>
            </w:r>
          </w:p>
        </w:tc>
        <w:tc>
          <w:tcPr>
            <w:tcW w:w="1111" w:type="pct"/>
            <w:hideMark/>
          </w:tcPr>
          <w:p w14:paraId="781025B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enclosure wall (</w:t>
            </w:r>
            <w:proofErr w:type="spellStart"/>
            <w:r w:rsidRPr="0059162C">
              <w:rPr>
                <w:rFonts w:eastAsia="Times New Roman" w:cs="Times New Roman"/>
                <w:color w:val="000000"/>
                <w:sz w:val="20"/>
                <w:szCs w:val="20"/>
              </w:rPr>
              <w:t>Fea</w:t>
            </w:r>
            <w:proofErr w:type="spellEnd"/>
            <w:r w:rsidRPr="0059162C">
              <w:rPr>
                <w:rFonts w:eastAsia="Times New Roman" w:cs="Times New Roman"/>
                <w:color w:val="000000"/>
                <w:sz w:val="20"/>
                <w:szCs w:val="20"/>
              </w:rPr>
              <w:t>. D); direct date on Poly. introduction</w:t>
            </w:r>
          </w:p>
        </w:tc>
      </w:tr>
      <w:tr w:rsidR="00447BE5" w:rsidRPr="0059162C" w14:paraId="699501E9" w14:textId="77777777" w:rsidTr="00F028AE">
        <w:trPr>
          <w:gridAfter w:val="1"/>
          <w:wAfter w:w="590" w:type="pct"/>
          <w:trHeight w:val="300"/>
        </w:trPr>
        <w:tc>
          <w:tcPr>
            <w:tcW w:w="413" w:type="pct"/>
            <w:noWrap/>
            <w:hideMark/>
          </w:tcPr>
          <w:p w14:paraId="15324E1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lastRenderedPageBreak/>
              <w:t>548831</w:t>
            </w:r>
          </w:p>
        </w:tc>
        <w:tc>
          <w:tcPr>
            <w:tcW w:w="367" w:type="pct"/>
            <w:noWrap/>
            <w:hideMark/>
          </w:tcPr>
          <w:p w14:paraId="45EAA0B2"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5523AC6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549A8A51"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Artocarpus altilis</w:t>
            </w:r>
          </w:p>
        </w:tc>
        <w:tc>
          <w:tcPr>
            <w:tcW w:w="347" w:type="pct"/>
            <w:noWrap/>
            <w:hideMark/>
          </w:tcPr>
          <w:p w14:paraId="47B9328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340±30</w:t>
            </w:r>
          </w:p>
        </w:tc>
        <w:tc>
          <w:tcPr>
            <w:tcW w:w="348" w:type="pct"/>
            <w:noWrap/>
            <w:hideMark/>
          </w:tcPr>
          <w:p w14:paraId="26D4042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-25.6</w:t>
            </w:r>
          </w:p>
        </w:tc>
        <w:tc>
          <w:tcPr>
            <w:tcW w:w="625" w:type="pct"/>
            <w:hideMark/>
          </w:tcPr>
          <w:p w14:paraId="2EAF9B2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1474-1638</w:t>
            </w:r>
          </w:p>
        </w:tc>
        <w:tc>
          <w:tcPr>
            <w:tcW w:w="1111" w:type="pct"/>
            <w:hideMark/>
          </w:tcPr>
          <w:p w14:paraId="21E07C0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buried pavement; direct date on a Poly. introduction</w:t>
            </w:r>
          </w:p>
        </w:tc>
      </w:tr>
      <w:tr w:rsidR="00447BE5" w:rsidRPr="0059162C" w14:paraId="187AB460" w14:textId="77777777" w:rsidTr="00F028AE">
        <w:trPr>
          <w:gridAfter w:val="1"/>
          <w:wAfter w:w="590" w:type="pct"/>
          <w:trHeight w:val="300"/>
        </w:trPr>
        <w:tc>
          <w:tcPr>
            <w:tcW w:w="413" w:type="pct"/>
            <w:noWrap/>
            <w:hideMark/>
          </w:tcPr>
          <w:p w14:paraId="14773D9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548832</w:t>
            </w:r>
          </w:p>
        </w:tc>
        <w:tc>
          <w:tcPr>
            <w:tcW w:w="367" w:type="pct"/>
            <w:noWrap/>
            <w:hideMark/>
          </w:tcPr>
          <w:p w14:paraId="3D825339"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4BBF803B"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0CA73F10"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 xml:space="preserve">Bidens </w:t>
            </w:r>
            <w:r w:rsidRPr="0059162C">
              <w:rPr>
                <w:rFonts w:eastAsia="Times New Roman" w:cs="Times New Roman"/>
                <w:color w:val="000000"/>
                <w:sz w:val="20"/>
                <w:szCs w:val="20"/>
              </w:rPr>
              <w:t>sp.</w:t>
            </w:r>
          </w:p>
        </w:tc>
        <w:tc>
          <w:tcPr>
            <w:tcW w:w="347" w:type="pct"/>
            <w:noWrap/>
            <w:hideMark/>
          </w:tcPr>
          <w:p w14:paraId="072B044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380±30</w:t>
            </w:r>
          </w:p>
        </w:tc>
        <w:tc>
          <w:tcPr>
            <w:tcW w:w="348" w:type="pct"/>
            <w:noWrap/>
            <w:hideMark/>
          </w:tcPr>
          <w:p w14:paraId="185106B8"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-27.6</w:t>
            </w:r>
          </w:p>
        </w:tc>
        <w:tc>
          <w:tcPr>
            <w:tcW w:w="625" w:type="pct"/>
            <w:hideMark/>
          </w:tcPr>
          <w:p w14:paraId="777B8746"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1447-1525 (59.1 %), 1588-1632 (36.3%)</w:t>
            </w:r>
          </w:p>
        </w:tc>
        <w:tc>
          <w:tcPr>
            <w:tcW w:w="1111" w:type="pct"/>
            <w:hideMark/>
          </w:tcPr>
          <w:p w14:paraId="59017EB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buried pavement</w:t>
            </w:r>
          </w:p>
        </w:tc>
      </w:tr>
      <w:tr w:rsidR="00447BE5" w:rsidRPr="0059162C" w14:paraId="2CE8B216" w14:textId="77777777" w:rsidTr="00F028AE">
        <w:trPr>
          <w:gridAfter w:val="1"/>
          <w:wAfter w:w="590" w:type="pct"/>
          <w:trHeight w:val="300"/>
        </w:trPr>
        <w:tc>
          <w:tcPr>
            <w:tcW w:w="413" w:type="pct"/>
            <w:noWrap/>
            <w:hideMark/>
          </w:tcPr>
          <w:p w14:paraId="366685E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556930</w:t>
            </w:r>
          </w:p>
        </w:tc>
        <w:tc>
          <w:tcPr>
            <w:tcW w:w="367" w:type="pct"/>
            <w:noWrap/>
            <w:hideMark/>
          </w:tcPr>
          <w:p w14:paraId="162B4C7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1620C2B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Below Buried Paving</w:t>
            </w:r>
          </w:p>
        </w:tc>
        <w:tc>
          <w:tcPr>
            <w:tcW w:w="555" w:type="pct"/>
            <w:noWrap/>
            <w:hideMark/>
          </w:tcPr>
          <w:p w14:paraId="01DA2E97" w14:textId="77777777" w:rsidR="00447BE5" w:rsidRPr="0059162C" w:rsidRDefault="00447BE5" w:rsidP="00447BE5">
            <w:pPr>
              <w:suppressAutoHyphens w:val="0"/>
              <w:spacing w:after="0" w:line="240" w:lineRule="auto"/>
              <w:jc w:val="center"/>
              <w:rPr>
                <w:rFonts w:eastAsia="Times New Roman" w:cs="Times New Roman"/>
                <w:i/>
                <w:iCs/>
                <w:color w:val="000000"/>
                <w:sz w:val="20"/>
                <w:szCs w:val="20"/>
              </w:rPr>
            </w:pPr>
            <w:r w:rsidRPr="0059162C">
              <w:rPr>
                <w:rFonts w:eastAsia="Times New Roman" w:cs="Times New Roman"/>
                <w:i/>
                <w:iCs/>
                <w:color w:val="000000"/>
                <w:sz w:val="20"/>
                <w:szCs w:val="20"/>
              </w:rPr>
              <w:t>Diospyros sandwicensis</w:t>
            </w:r>
          </w:p>
        </w:tc>
        <w:tc>
          <w:tcPr>
            <w:tcW w:w="347" w:type="pct"/>
            <w:noWrap/>
            <w:hideMark/>
          </w:tcPr>
          <w:p w14:paraId="2A39F70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690±30</w:t>
            </w:r>
          </w:p>
        </w:tc>
        <w:tc>
          <w:tcPr>
            <w:tcW w:w="348" w:type="pct"/>
            <w:noWrap/>
            <w:hideMark/>
          </w:tcPr>
          <w:p w14:paraId="0CC591E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-24.6</w:t>
            </w:r>
          </w:p>
        </w:tc>
        <w:tc>
          <w:tcPr>
            <w:tcW w:w="625" w:type="pct"/>
            <w:hideMark/>
          </w:tcPr>
          <w:p w14:paraId="127BC9D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1272-1317 (65.8%), 1360-1389 (29.6%)</w:t>
            </w:r>
          </w:p>
        </w:tc>
        <w:tc>
          <w:tcPr>
            <w:tcW w:w="1111" w:type="pct"/>
            <w:hideMark/>
          </w:tcPr>
          <w:p w14:paraId="31FA7B3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buried pavement</w:t>
            </w:r>
          </w:p>
        </w:tc>
      </w:tr>
      <w:tr w:rsidR="00447BE5" w:rsidRPr="0059162C" w14:paraId="65E1D113" w14:textId="77777777" w:rsidTr="00F028AE">
        <w:trPr>
          <w:gridAfter w:val="1"/>
          <w:wAfter w:w="590" w:type="pct"/>
          <w:trHeight w:val="600"/>
        </w:trPr>
        <w:tc>
          <w:tcPr>
            <w:tcW w:w="413" w:type="pct"/>
            <w:noWrap/>
            <w:hideMark/>
          </w:tcPr>
          <w:p w14:paraId="7604B90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548837</w:t>
            </w:r>
          </w:p>
        </w:tc>
        <w:tc>
          <w:tcPr>
            <w:tcW w:w="367" w:type="pct"/>
            <w:noWrap/>
            <w:hideMark/>
          </w:tcPr>
          <w:p w14:paraId="2E3C175E"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52593D80"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Above Buried Paving</w:t>
            </w:r>
          </w:p>
        </w:tc>
        <w:tc>
          <w:tcPr>
            <w:tcW w:w="555" w:type="pct"/>
            <w:noWrap/>
            <w:hideMark/>
          </w:tcPr>
          <w:p w14:paraId="449934D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monocot</w:t>
            </w:r>
          </w:p>
        </w:tc>
        <w:tc>
          <w:tcPr>
            <w:tcW w:w="347" w:type="pct"/>
            <w:noWrap/>
            <w:hideMark/>
          </w:tcPr>
          <w:p w14:paraId="448DC23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260±30</w:t>
            </w:r>
          </w:p>
        </w:tc>
        <w:tc>
          <w:tcPr>
            <w:tcW w:w="348" w:type="pct"/>
            <w:noWrap/>
            <w:hideMark/>
          </w:tcPr>
          <w:p w14:paraId="0D5FF60C"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-10.8</w:t>
            </w:r>
          </w:p>
        </w:tc>
        <w:tc>
          <w:tcPr>
            <w:tcW w:w="625" w:type="pct"/>
            <w:hideMark/>
          </w:tcPr>
          <w:p w14:paraId="356EE3D5"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1515-1591 (29.4 %), 1620-1674 (52.6%), 1767-1800 (13.5%)</w:t>
            </w:r>
          </w:p>
        </w:tc>
        <w:tc>
          <w:tcPr>
            <w:tcW w:w="1111" w:type="pct"/>
            <w:hideMark/>
          </w:tcPr>
          <w:p w14:paraId="7A272211"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TAQ for buried pavement</w:t>
            </w:r>
          </w:p>
        </w:tc>
      </w:tr>
      <w:tr w:rsidR="00447BE5" w:rsidRPr="0059162C" w14:paraId="731B1FC3" w14:textId="77777777" w:rsidTr="00F028AE">
        <w:trPr>
          <w:gridAfter w:val="1"/>
          <w:wAfter w:w="590" w:type="pct"/>
          <w:trHeight w:val="300"/>
        </w:trPr>
        <w:tc>
          <w:tcPr>
            <w:tcW w:w="413" w:type="pct"/>
            <w:noWrap/>
            <w:hideMark/>
          </w:tcPr>
          <w:p w14:paraId="231EB1C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556929</w:t>
            </w:r>
          </w:p>
        </w:tc>
        <w:tc>
          <w:tcPr>
            <w:tcW w:w="367" w:type="pct"/>
            <w:noWrap/>
            <w:hideMark/>
          </w:tcPr>
          <w:p w14:paraId="6B97CE87"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D</w:t>
            </w:r>
          </w:p>
        </w:tc>
        <w:tc>
          <w:tcPr>
            <w:tcW w:w="644" w:type="pct"/>
            <w:noWrap/>
            <w:hideMark/>
          </w:tcPr>
          <w:p w14:paraId="39DAEEB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Below Buried Paving</w:t>
            </w:r>
          </w:p>
        </w:tc>
        <w:tc>
          <w:tcPr>
            <w:tcW w:w="555" w:type="pct"/>
            <w:noWrap/>
            <w:hideMark/>
          </w:tcPr>
          <w:p w14:paraId="1F044B5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Indeterminate charcoal</w:t>
            </w:r>
          </w:p>
        </w:tc>
        <w:tc>
          <w:tcPr>
            <w:tcW w:w="347" w:type="pct"/>
            <w:noWrap/>
            <w:hideMark/>
          </w:tcPr>
          <w:p w14:paraId="02CAAA7D"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970±30</w:t>
            </w:r>
          </w:p>
        </w:tc>
        <w:tc>
          <w:tcPr>
            <w:tcW w:w="348" w:type="pct"/>
            <w:noWrap/>
            <w:hideMark/>
          </w:tcPr>
          <w:p w14:paraId="33FB3023"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-25.3</w:t>
            </w:r>
          </w:p>
        </w:tc>
        <w:tc>
          <w:tcPr>
            <w:tcW w:w="625" w:type="pct"/>
            <w:hideMark/>
          </w:tcPr>
          <w:p w14:paraId="4672876F"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AD 1022-1159</w:t>
            </w:r>
          </w:p>
        </w:tc>
        <w:tc>
          <w:tcPr>
            <w:tcW w:w="1111" w:type="pct"/>
            <w:hideMark/>
          </w:tcPr>
          <w:p w14:paraId="32C27A34" w14:textId="77777777" w:rsidR="00447BE5" w:rsidRPr="0059162C" w:rsidRDefault="00447BE5" w:rsidP="00447BE5">
            <w:pPr>
              <w:suppressAutoHyphens w:val="0"/>
              <w:spacing w:after="0" w:line="240" w:lineRule="auto"/>
              <w:jc w:val="center"/>
              <w:rPr>
                <w:rFonts w:eastAsia="Times New Roman" w:cs="Times New Roman"/>
                <w:color w:val="000000"/>
                <w:sz w:val="20"/>
                <w:szCs w:val="20"/>
              </w:rPr>
            </w:pPr>
            <w:r w:rsidRPr="0059162C">
              <w:rPr>
                <w:rFonts w:eastAsia="Times New Roman" w:cs="Times New Roman"/>
                <w:color w:val="000000"/>
                <w:sz w:val="20"/>
                <w:szCs w:val="20"/>
              </w:rPr>
              <w:t>TPQ for buried pavement</w:t>
            </w:r>
          </w:p>
        </w:tc>
      </w:tr>
    </w:tbl>
    <w:p w14:paraId="660426BF" w14:textId="1A9203A5" w:rsidR="004134FE" w:rsidRDefault="004134FE">
      <w:pPr>
        <w:rPr>
          <w:rFonts w:ascii="TeXGyreTermes" w:hAnsi="TeXGyreTermes"/>
        </w:rPr>
      </w:pPr>
    </w:p>
    <w:p w14:paraId="6EA28ED4" w14:textId="6D4E5C90" w:rsidR="004C0DDF" w:rsidRDefault="004C0DDF">
      <w:pPr>
        <w:rPr>
          <w:rFonts w:ascii="TeXGyreTermes" w:hAnsi="TeXGyreTermes"/>
        </w:rPr>
      </w:pPr>
    </w:p>
    <w:p w14:paraId="724202C3" w14:textId="6970D5D1" w:rsidR="004C0DDF" w:rsidRDefault="004C0DDF">
      <w:pPr>
        <w:rPr>
          <w:rFonts w:ascii="TeXGyreTermes" w:hAnsi="TeXGyreTermes"/>
        </w:rPr>
      </w:pPr>
    </w:p>
    <w:p w14:paraId="28C7B12F" w14:textId="0FE50E07" w:rsidR="004C0DDF" w:rsidRDefault="004C0DDF">
      <w:pPr>
        <w:rPr>
          <w:rFonts w:ascii="TeXGyreTermes" w:hAnsi="TeXGyreTermes"/>
        </w:rPr>
      </w:pPr>
    </w:p>
    <w:p w14:paraId="6157CDA0" w14:textId="00785DFA" w:rsidR="004C0DDF" w:rsidRDefault="004C0DDF">
      <w:pPr>
        <w:rPr>
          <w:rFonts w:ascii="TeXGyreTermes" w:hAnsi="TeXGyreTermes"/>
        </w:rPr>
      </w:pPr>
    </w:p>
    <w:p w14:paraId="24B9F40C" w14:textId="77777777" w:rsidR="004C0DDF" w:rsidRDefault="004C0DDF">
      <w:pPr>
        <w:rPr>
          <w:rFonts w:ascii="TeXGyreTermes" w:hAnsi="TeXGyreTermes"/>
        </w:rPr>
      </w:pPr>
    </w:p>
    <w:p w14:paraId="26047B61" w14:textId="7A2B1506" w:rsidR="004134FE" w:rsidRDefault="004134FE">
      <w:pPr>
        <w:rPr>
          <w:rFonts w:ascii="TeXGyreTermes" w:hAnsi="TeXGyreTermes"/>
        </w:rPr>
      </w:pPr>
    </w:p>
    <w:p w14:paraId="61D29099" w14:textId="66021C84" w:rsidR="00F028AE" w:rsidRDefault="00F028AE">
      <w:pPr>
        <w:rPr>
          <w:rFonts w:ascii="TeXGyreTermes" w:hAnsi="TeXGyreTermes"/>
        </w:rPr>
      </w:pPr>
    </w:p>
    <w:p w14:paraId="7A0CD31C" w14:textId="590BCD3C" w:rsidR="00F028AE" w:rsidRDefault="00F028AE">
      <w:pPr>
        <w:rPr>
          <w:rFonts w:ascii="TeXGyreTermes" w:hAnsi="TeXGyreTermes"/>
        </w:rPr>
      </w:pPr>
    </w:p>
    <w:p w14:paraId="34CD5E93" w14:textId="45B1F6D5" w:rsidR="00F028AE" w:rsidRDefault="00F028AE">
      <w:pPr>
        <w:rPr>
          <w:rFonts w:ascii="TeXGyreTermes" w:hAnsi="TeXGyreTermes"/>
        </w:rPr>
      </w:pPr>
    </w:p>
    <w:p w14:paraId="57572384" w14:textId="44FA6C80" w:rsidR="00F028AE" w:rsidRDefault="00F028AE">
      <w:pPr>
        <w:rPr>
          <w:rFonts w:ascii="TeXGyreTermes" w:hAnsi="TeXGyreTermes"/>
        </w:rPr>
      </w:pPr>
    </w:p>
    <w:p w14:paraId="5B26F4E4" w14:textId="77777777" w:rsidR="00F028AE" w:rsidRDefault="00F028AE">
      <w:pPr>
        <w:rPr>
          <w:rFonts w:ascii="TeXGyreTermes" w:hAnsi="TeXGyreTermes"/>
        </w:rPr>
      </w:pPr>
    </w:p>
    <w:p w14:paraId="48A49023" w14:textId="36EB7B20" w:rsidR="00F028AE" w:rsidRDefault="00F028AE">
      <w:pPr>
        <w:rPr>
          <w:rFonts w:ascii="TeXGyreTermes" w:hAnsi="TeXGyreTermes"/>
        </w:rPr>
      </w:pPr>
    </w:p>
    <w:p w14:paraId="02DF4003" w14:textId="065A8E73" w:rsidR="00F028AE" w:rsidRDefault="00F028AE">
      <w:pPr>
        <w:rPr>
          <w:rFonts w:ascii="TeXGyreTermes" w:hAnsi="TeXGyreTermes"/>
        </w:rPr>
      </w:pPr>
      <w:r>
        <w:rPr>
          <w:rFonts w:ascii="TeXGyreTermes" w:hAnsi="TeXGyreTermes"/>
        </w:rPr>
        <w:lastRenderedPageBreak/>
        <w:t xml:space="preserve">ST2. </w:t>
      </w:r>
      <w:r>
        <w:rPr>
          <w:iCs/>
        </w:rPr>
        <w:t>Statistical summaries of the MCMC output generated by the Bayesian model.</w:t>
      </w:r>
    </w:p>
    <w:tbl>
      <w:tblPr>
        <w:tblStyle w:val="TableGridLight"/>
        <w:tblW w:w="5000" w:type="pct"/>
        <w:tblLook w:val="04A0" w:firstRow="1" w:lastRow="0" w:firstColumn="1" w:lastColumn="0" w:noHBand="0" w:noVBand="1"/>
      </w:tblPr>
      <w:tblGrid>
        <w:gridCol w:w="6109"/>
        <w:gridCol w:w="1067"/>
        <w:gridCol w:w="1443"/>
        <w:gridCol w:w="2233"/>
        <w:gridCol w:w="2098"/>
      </w:tblGrid>
      <w:tr w:rsidR="00F028AE" w:rsidRPr="009246B5" w14:paraId="1874AF69" w14:textId="77777777" w:rsidTr="00F028AE">
        <w:trPr>
          <w:trHeight w:val="600"/>
        </w:trPr>
        <w:tc>
          <w:tcPr>
            <w:tcW w:w="2359" w:type="pct"/>
            <w:hideMark/>
          </w:tcPr>
          <w:p w14:paraId="0DDDBF15" w14:textId="77777777" w:rsidR="00F028AE" w:rsidRPr="009246B5" w:rsidRDefault="00F028AE" w:rsidP="00861CDB">
            <w:pPr>
              <w:suppressAutoHyphens w:val="0"/>
              <w:spacing w:after="0" w:line="240" w:lineRule="auto"/>
              <w:rPr>
                <w:rFonts w:eastAsia="Times New Roman" w:cs="Times New Roman"/>
                <w:sz w:val="22"/>
              </w:rPr>
            </w:pPr>
          </w:p>
        </w:tc>
        <w:tc>
          <w:tcPr>
            <w:tcW w:w="412" w:type="pct"/>
            <w:hideMark/>
          </w:tcPr>
          <w:p w14:paraId="0EF83A0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Mean</w:t>
            </w:r>
          </w:p>
        </w:tc>
        <w:tc>
          <w:tcPr>
            <w:tcW w:w="557" w:type="pct"/>
            <w:hideMark/>
          </w:tcPr>
          <w:p w14:paraId="63D62D1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Standard Deviation</w:t>
            </w:r>
          </w:p>
        </w:tc>
        <w:tc>
          <w:tcPr>
            <w:tcW w:w="862" w:type="pct"/>
            <w:hideMark/>
          </w:tcPr>
          <w:p w14:paraId="2A8D182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Lower Credible Interval (95%)</w:t>
            </w:r>
          </w:p>
        </w:tc>
        <w:tc>
          <w:tcPr>
            <w:tcW w:w="811" w:type="pct"/>
            <w:hideMark/>
          </w:tcPr>
          <w:p w14:paraId="01E3BA7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Upper Credible Interval (95%)</w:t>
            </w:r>
          </w:p>
        </w:tc>
      </w:tr>
      <w:tr w:rsidR="00F028AE" w:rsidRPr="009246B5" w14:paraId="47CE1D05" w14:textId="77777777" w:rsidTr="00F028AE">
        <w:trPr>
          <w:trHeight w:val="300"/>
        </w:trPr>
        <w:tc>
          <w:tcPr>
            <w:tcW w:w="2359" w:type="pct"/>
            <w:noWrap/>
            <w:hideMark/>
          </w:tcPr>
          <w:p w14:paraId="4F7A1C9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7 Alluvial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Alignment            </w:t>
            </w:r>
          </w:p>
        </w:tc>
        <w:tc>
          <w:tcPr>
            <w:tcW w:w="412" w:type="pct"/>
            <w:noWrap/>
            <w:hideMark/>
          </w:tcPr>
          <w:p w14:paraId="1AA8E99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1280</w:t>
            </w:r>
          </w:p>
        </w:tc>
        <w:tc>
          <w:tcPr>
            <w:tcW w:w="557" w:type="pct"/>
            <w:noWrap/>
            <w:hideMark/>
          </w:tcPr>
          <w:p w14:paraId="5D14FF1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79</w:t>
            </w:r>
          </w:p>
        </w:tc>
        <w:tc>
          <w:tcPr>
            <w:tcW w:w="862" w:type="pct"/>
            <w:noWrap/>
            <w:hideMark/>
          </w:tcPr>
          <w:p w14:paraId="098A338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1105</w:t>
            </w:r>
          </w:p>
        </w:tc>
        <w:tc>
          <w:tcPr>
            <w:tcW w:w="811" w:type="pct"/>
            <w:noWrap/>
            <w:hideMark/>
          </w:tcPr>
          <w:p w14:paraId="15E686C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1382</w:t>
            </w:r>
          </w:p>
        </w:tc>
      </w:tr>
      <w:tr w:rsidR="00F028AE" w:rsidRPr="009246B5" w14:paraId="799AC74E" w14:textId="77777777" w:rsidTr="00F028AE">
        <w:trPr>
          <w:trHeight w:val="300"/>
        </w:trPr>
        <w:tc>
          <w:tcPr>
            <w:tcW w:w="2359" w:type="pct"/>
            <w:noWrap/>
            <w:hideMark/>
          </w:tcPr>
          <w:p w14:paraId="493C2B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1 Lower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246349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1288</w:t>
            </w:r>
          </w:p>
        </w:tc>
        <w:tc>
          <w:tcPr>
            <w:tcW w:w="557" w:type="pct"/>
            <w:noWrap/>
            <w:hideMark/>
          </w:tcPr>
          <w:p w14:paraId="0FFB6DA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26</w:t>
            </w:r>
          </w:p>
        </w:tc>
        <w:tc>
          <w:tcPr>
            <w:tcW w:w="862" w:type="pct"/>
            <w:noWrap/>
            <w:hideMark/>
          </w:tcPr>
          <w:p w14:paraId="3BAAC13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1238</w:t>
            </w:r>
          </w:p>
        </w:tc>
        <w:tc>
          <w:tcPr>
            <w:tcW w:w="811" w:type="pct"/>
            <w:noWrap/>
            <w:hideMark/>
          </w:tcPr>
          <w:p w14:paraId="20C3262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1334</w:t>
            </w:r>
          </w:p>
        </w:tc>
      </w:tr>
      <w:tr w:rsidR="00F028AE" w:rsidRPr="009246B5" w14:paraId="60E0C312" w14:textId="77777777" w:rsidTr="00F028AE">
        <w:trPr>
          <w:trHeight w:val="300"/>
        </w:trPr>
        <w:tc>
          <w:tcPr>
            <w:tcW w:w="2359" w:type="pct"/>
            <w:noWrap/>
            <w:hideMark/>
          </w:tcPr>
          <w:p w14:paraId="41DCFD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Depositional Regime change  </w:t>
            </w:r>
          </w:p>
        </w:tc>
        <w:tc>
          <w:tcPr>
            <w:tcW w:w="412" w:type="pct"/>
            <w:noWrap/>
            <w:hideMark/>
          </w:tcPr>
          <w:p w14:paraId="55E9EC0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1341</w:t>
            </w:r>
          </w:p>
        </w:tc>
        <w:tc>
          <w:tcPr>
            <w:tcW w:w="557" w:type="pct"/>
            <w:noWrap/>
            <w:hideMark/>
          </w:tcPr>
          <w:p w14:paraId="0A10E7B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w:t>
            </w:r>
          </w:p>
        </w:tc>
        <w:tc>
          <w:tcPr>
            <w:tcW w:w="862" w:type="pct"/>
            <w:noWrap/>
            <w:hideMark/>
          </w:tcPr>
          <w:p w14:paraId="459543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1315</w:t>
            </w:r>
          </w:p>
        </w:tc>
        <w:tc>
          <w:tcPr>
            <w:tcW w:w="811" w:type="pct"/>
            <w:noWrap/>
            <w:hideMark/>
          </w:tcPr>
          <w:p w14:paraId="0A5102B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1365</w:t>
            </w:r>
          </w:p>
        </w:tc>
      </w:tr>
      <w:tr w:rsidR="00F028AE" w:rsidRPr="009246B5" w14:paraId="1F8FA249" w14:textId="77777777" w:rsidTr="00F028AE">
        <w:trPr>
          <w:trHeight w:val="300"/>
        </w:trPr>
        <w:tc>
          <w:tcPr>
            <w:tcW w:w="2359" w:type="pct"/>
            <w:noWrap/>
            <w:hideMark/>
          </w:tcPr>
          <w:p w14:paraId="29A87F0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9 Lower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401E02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1415</w:t>
            </w:r>
          </w:p>
        </w:tc>
        <w:tc>
          <w:tcPr>
            <w:tcW w:w="557" w:type="pct"/>
            <w:noWrap/>
            <w:hideMark/>
          </w:tcPr>
          <w:p w14:paraId="5A46D2B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33</w:t>
            </w:r>
          </w:p>
        </w:tc>
        <w:tc>
          <w:tcPr>
            <w:tcW w:w="862" w:type="pct"/>
            <w:noWrap/>
            <w:hideMark/>
          </w:tcPr>
          <w:p w14:paraId="6A0D8F5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1349</w:t>
            </w:r>
          </w:p>
        </w:tc>
        <w:tc>
          <w:tcPr>
            <w:tcW w:w="811" w:type="pct"/>
            <w:noWrap/>
            <w:hideMark/>
          </w:tcPr>
          <w:p w14:paraId="253FE70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1469</w:t>
            </w:r>
          </w:p>
        </w:tc>
      </w:tr>
      <w:tr w:rsidR="00F028AE" w:rsidRPr="009246B5" w14:paraId="18CBC972" w14:textId="77777777" w:rsidTr="00F028AE">
        <w:trPr>
          <w:trHeight w:val="300"/>
        </w:trPr>
        <w:tc>
          <w:tcPr>
            <w:tcW w:w="2359" w:type="pct"/>
            <w:noWrap/>
            <w:hideMark/>
          </w:tcPr>
          <w:p w14:paraId="645185B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2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w:t>
            </w:r>
          </w:p>
        </w:tc>
        <w:tc>
          <w:tcPr>
            <w:tcW w:w="412" w:type="pct"/>
            <w:noWrap/>
            <w:hideMark/>
          </w:tcPr>
          <w:p w14:paraId="268383F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1439</w:t>
            </w:r>
          </w:p>
        </w:tc>
        <w:tc>
          <w:tcPr>
            <w:tcW w:w="557" w:type="pct"/>
            <w:noWrap/>
            <w:hideMark/>
          </w:tcPr>
          <w:p w14:paraId="1E6B57D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106</w:t>
            </w:r>
          </w:p>
        </w:tc>
        <w:tc>
          <w:tcPr>
            <w:tcW w:w="862" w:type="pct"/>
            <w:noWrap/>
            <w:hideMark/>
          </w:tcPr>
          <w:p w14:paraId="17152E7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1314</w:t>
            </w:r>
          </w:p>
        </w:tc>
        <w:tc>
          <w:tcPr>
            <w:tcW w:w="811" w:type="pct"/>
            <w:noWrap/>
            <w:hideMark/>
          </w:tcPr>
          <w:p w14:paraId="22A46BE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1669</w:t>
            </w:r>
          </w:p>
        </w:tc>
      </w:tr>
      <w:tr w:rsidR="00F028AE" w:rsidRPr="009246B5" w14:paraId="062F7DE3" w14:textId="77777777" w:rsidTr="00F028AE">
        <w:trPr>
          <w:trHeight w:val="300"/>
        </w:trPr>
        <w:tc>
          <w:tcPr>
            <w:tcW w:w="2359" w:type="pct"/>
            <w:noWrap/>
            <w:hideMark/>
          </w:tcPr>
          <w:p w14:paraId="5CFBD60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3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Retaining Wall Construction   </w:t>
            </w:r>
          </w:p>
        </w:tc>
        <w:tc>
          <w:tcPr>
            <w:tcW w:w="412" w:type="pct"/>
            <w:noWrap/>
            <w:hideMark/>
          </w:tcPr>
          <w:p w14:paraId="444FC76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1473</w:t>
            </w:r>
          </w:p>
        </w:tc>
        <w:tc>
          <w:tcPr>
            <w:tcW w:w="557" w:type="pct"/>
            <w:noWrap/>
            <w:hideMark/>
          </w:tcPr>
          <w:p w14:paraId="43A19EF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110</w:t>
            </w:r>
          </w:p>
        </w:tc>
        <w:tc>
          <w:tcPr>
            <w:tcW w:w="862" w:type="pct"/>
            <w:noWrap/>
            <w:hideMark/>
          </w:tcPr>
          <w:p w14:paraId="2A5C872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1331</w:t>
            </w:r>
          </w:p>
        </w:tc>
        <w:tc>
          <w:tcPr>
            <w:tcW w:w="811" w:type="pct"/>
            <w:noWrap/>
            <w:hideMark/>
          </w:tcPr>
          <w:p w14:paraId="3AB9D50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1740</w:t>
            </w:r>
          </w:p>
        </w:tc>
      </w:tr>
      <w:tr w:rsidR="00F028AE" w:rsidRPr="009246B5" w14:paraId="6E2B00C1" w14:textId="77777777" w:rsidTr="00F028AE">
        <w:trPr>
          <w:trHeight w:val="300"/>
        </w:trPr>
        <w:tc>
          <w:tcPr>
            <w:tcW w:w="2359" w:type="pct"/>
            <w:noWrap/>
            <w:hideMark/>
          </w:tcPr>
          <w:p w14:paraId="66FD345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6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1ACE0DB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1490</w:t>
            </w:r>
          </w:p>
        </w:tc>
        <w:tc>
          <w:tcPr>
            <w:tcW w:w="557" w:type="pct"/>
            <w:noWrap/>
            <w:hideMark/>
          </w:tcPr>
          <w:p w14:paraId="6DF178C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177</w:t>
            </w:r>
          </w:p>
        </w:tc>
        <w:tc>
          <w:tcPr>
            <w:tcW w:w="862" w:type="pct"/>
            <w:noWrap/>
            <w:hideMark/>
          </w:tcPr>
          <w:p w14:paraId="63B34CD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1305</w:t>
            </w:r>
          </w:p>
        </w:tc>
        <w:tc>
          <w:tcPr>
            <w:tcW w:w="811" w:type="pct"/>
            <w:noWrap/>
            <w:hideMark/>
          </w:tcPr>
          <w:p w14:paraId="70970F1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1887</w:t>
            </w:r>
          </w:p>
        </w:tc>
      </w:tr>
      <w:tr w:rsidR="00F028AE" w:rsidRPr="009246B5" w14:paraId="4A66BEA8" w14:textId="77777777" w:rsidTr="00F028AE">
        <w:trPr>
          <w:trHeight w:val="300"/>
        </w:trPr>
        <w:tc>
          <w:tcPr>
            <w:tcW w:w="2359" w:type="pct"/>
            <w:noWrap/>
            <w:hideMark/>
          </w:tcPr>
          <w:p w14:paraId="02C8E1D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9 Upper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6F8C434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1525</w:t>
            </w:r>
          </w:p>
        </w:tc>
        <w:tc>
          <w:tcPr>
            <w:tcW w:w="557" w:type="pct"/>
            <w:noWrap/>
            <w:hideMark/>
          </w:tcPr>
          <w:p w14:paraId="72FDDC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107</w:t>
            </w:r>
          </w:p>
        </w:tc>
        <w:tc>
          <w:tcPr>
            <w:tcW w:w="862" w:type="pct"/>
            <w:noWrap/>
            <w:hideMark/>
          </w:tcPr>
          <w:p w14:paraId="1006C5C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1407</w:t>
            </w:r>
          </w:p>
        </w:tc>
        <w:tc>
          <w:tcPr>
            <w:tcW w:w="811" w:type="pct"/>
            <w:noWrap/>
            <w:hideMark/>
          </w:tcPr>
          <w:p w14:paraId="6EDDB49C"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1792</w:t>
            </w:r>
          </w:p>
        </w:tc>
      </w:tr>
      <w:tr w:rsidR="00F028AE" w:rsidRPr="009246B5" w14:paraId="5077F54D" w14:textId="77777777" w:rsidTr="00F028AE">
        <w:trPr>
          <w:trHeight w:val="300"/>
        </w:trPr>
        <w:tc>
          <w:tcPr>
            <w:tcW w:w="2359" w:type="pct"/>
            <w:noWrap/>
            <w:hideMark/>
          </w:tcPr>
          <w:p w14:paraId="62AD01C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1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222A2BD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1511</w:t>
            </w:r>
          </w:p>
        </w:tc>
        <w:tc>
          <w:tcPr>
            <w:tcW w:w="557" w:type="pct"/>
            <w:noWrap/>
            <w:hideMark/>
          </w:tcPr>
          <w:p w14:paraId="46E0132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154</w:t>
            </w:r>
          </w:p>
        </w:tc>
        <w:tc>
          <w:tcPr>
            <w:tcW w:w="862" w:type="pct"/>
            <w:noWrap/>
            <w:hideMark/>
          </w:tcPr>
          <w:p w14:paraId="1D4B55F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1326</w:t>
            </w:r>
          </w:p>
        </w:tc>
        <w:tc>
          <w:tcPr>
            <w:tcW w:w="811" w:type="pct"/>
            <w:noWrap/>
            <w:hideMark/>
          </w:tcPr>
          <w:p w14:paraId="6E2D072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1858</w:t>
            </w:r>
          </w:p>
        </w:tc>
      </w:tr>
      <w:tr w:rsidR="00F028AE" w:rsidRPr="009246B5" w14:paraId="7766CF6F" w14:textId="77777777" w:rsidTr="00F028AE">
        <w:trPr>
          <w:trHeight w:val="300"/>
        </w:trPr>
        <w:tc>
          <w:tcPr>
            <w:tcW w:w="2359" w:type="pct"/>
            <w:noWrap/>
            <w:hideMark/>
          </w:tcPr>
          <w:p w14:paraId="250A635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8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1A90D3D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1620</w:t>
            </w:r>
          </w:p>
        </w:tc>
        <w:tc>
          <w:tcPr>
            <w:tcW w:w="557" w:type="pct"/>
            <w:noWrap/>
            <w:hideMark/>
          </w:tcPr>
          <w:p w14:paraId="411AFE6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143</w:t>
            </w:r>
          </w:p>
        </w:tc>
        <w:tc>
          <w:tcPr>
            <w:tcW w:w="862" w:type="pct"/>
            <w:noWrap/>
            <w:hideMark/>
          </w:tcPr>
          <w:p w14:paraId="439D6F9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1367</w:t>
            </w:r>
          </w:p>
        </w:tc>
        <w:tc>
          <w:tcPr>
            <w:tcW w:w="811" w:type="pct"/>
            <w:noWrap/>
            <w:hideMark/>
          </w:tcPr>
          <w:p w14:paraId="09CF792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1863</w:t>
            </w:r>
          </w:p>
        </w:tc>
      </w:tr>
      <w:tr w:rsidR="00F028AE" w:rsidRPr="009246B5" w14:paraId="371B5270" w14:textId="77777777" w:rsidTr="00F028AE">
        <w:trPr>
          <w:trHeight w:val="300"/>
        </w:trPr>
        <w:tc>
          <w:tcPr>
            <w:tcW w:w="2359" w:type="pct"/>
            <w:noWrap/>
            <w:hideMark/>
          </w:tcPr>
          <w:p w14:paraId="3E30DD7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7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73AD201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1617</w:t>
            </w:r>
          </w:p>
        </w:tc>
        <w:tc>
          <w:tcPr>
            <w:tcW w:w="557" w:type="pct"/>
            <w:noWrap/>
            <w:hideMark/>
          </w:tcPr>
          <w:p w14:paraId="53B4972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113</w:t>
            </w:r>
          </w:p>
        </w:tc>
        <w:tc>
          <w:tcPr>
            <w:tcW w:w="862" w:type="pct"/>
            <w:noWrap/>
            <w:hideMark/>
          </w:tcPr>
          <w:p w14:paraId="52177E9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1459</w:t>
            </w:r>
          </w:p>
        </w:tc>
        <w:tc>
          <w:tcPr>
            <w:tcW w:w="811" w:type="pct"/>
            <w:noWrap/>
            <w:hideMark/>
          </w:tcPr>
          <w:p w14:paraId="6A61703A"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1869</w:t>
            </w:r>
          </w:p>
        </w:tc>
      </w:tr>
      <w:tr w:rsidR="00F028AE" w:rsidRPr="009246B5" w14:paraId="48669D48" w14:textId="77777777" w:rsidTr="00F028AE">
        <w:trPr>
          <w:trHeight w:val="300"/>
        </w:trPr>
        <w:tc>
          <w:tcPr>
            <w:tcW w:w="2359" w:type="pct"/>
            <w:noWrap/>
            <w:hideMark/>
          </w:tcPr>
          <w:p w14:paraId="2E3665B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Trench 4 Surface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Wall Construction     </w:t>
            </w:r>
          </w:p>
        </w:tc>
        <w:tc>
          <w:tcPr>
            <w:tcW w:w="412" w:type="pct"/>
            <w:noWrap/>
            <w:hideMark/>
          </w:tcPr>
          <w:p w14:paraId="77E8B47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1705</w:t>
            </w:r>
          </w:p>
        </w:tc>
        <w:tc>
          <w:tcPr>
            <w:tcW w:w="557" w:type="pct"/>
            <w:noWrap/>
            <w:hideMark/>
          </w:tcPr>
          <w:p w14:paraId="3560C9D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125</w:t>
            </w:r>
          </w:p>
        </w:tc>
        <w:tc>
          <w:tcPr>
            <w:tcW w:w="862" w:type="pct"/>
            <w:noWrap/>
            <w:hideMark/>
          </w:tcPr>
          <w:p w14:paraId="5D2B4FE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1519</w:t>
            </w:r>
          </w:p>
        </w:tc>
        <w:tc>
          <w:tcPr>
            <w:tcW w:w="811" w:type="pct"/>
            <w:noWrap/>
            <w:hideMark/>
          </w:tcPr>
          <w:p w14:paraId="61A66B1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1949</w:t>
            </w:r>
          </w:p>
        </w:tc>
      </w:tr>
      <w:tr w:rsidR="00F028AE" w:rsidRPr="009246B5" w14:paraId="3E733B96" w14:textId="77777777" w:rsidTr="00F028AE">
        <w:trPr>
          <w:trHeight w:val="300"/>
        </w:trPr>
        <w:tc>
          <w:tcPr>
            <w:tcW w:w="2359" w:type="pct"/>
            <w:noWrap/>
            <w:hideMark/>
          </w:tcPr>
          <w:p w14:paraId="23ACA3C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STP 2 </w:t>
            </w:r>
            <w:proofErr w:type="spellStart"/>
            <w:r w:rsidRPr="009246B5">
              <w:rPr>
                <w:rFonts w:eastAsia="Times New Roman" w:cs="Times New Roman"/>
                <w:color w:val="000000"/>
                <w:sz w:val="22"/>
              </w:rPr>
              <w:t>Loʻi</w:t>
            </w:r>
            <w:proofErr w:type="spellEnd"/>
            <w:r w:rsidRPr="009246B5">
              <w:rPr>
                <w:rFonts w:eastAsia="Times New Roman" w:cs="Times New Roman"/>
                <w:color w:val="000000"/>
                <w:sz w:val="22"/>
              </w:rPr>
              <w:t xml:space="preserve"> Retaining Wall Construction      </w:t>
            </w:r>
          </w:p>
        </w:tc>
        <w:tc>
          <w:tcPr>
            <w:tcW w:w="412" w:type="pct"/>
            <w:noWrap/>
            <w:hideMark/>
          </w:tcPr>
          <w:p w14:paraId="3113F43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1850</w:t>
            </w:r>
          </w:p>
        </w:tc>
        <w:tc>
          <w:tcPr>
            <w:tcW w:w="557" w:type="pct"/>
            <w:noWrap/>
            <w:hideMark/>
          </w:tcPr>
          <w:p w14:paraId="658CC38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72</w:t>
            </w:r>
          </w:p>
        </w:tc>
        <w:tc>
          <w:tcPr>
            <w:tcW w:w="862" w:type="pct"/>
            <w:noWrap/>
            <w:hideMark/>
          </w:tcPr>
          <w:p w14:paraId="64364BA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1715</w:t>
            </w:r>
          </w:p>
        </w:tc>
        <w:tc>
          <w:tcPr>
            <w:tcW w:w="811" w:type="pct"/>
            <w:noWrap/>
            <w:hideMark/>
          </w:tcPr>
          <w:p w14:paraId="1200A98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1951</w:t>
            </w:r>
          </w:p>
        </w:tc>
      </w:tr>
      <w:tr w:rsidR="00F028AE" w:rsidRPr="009246B5" w14:paraId="724FFF2E" w14:textId="77777777" w:rsidTr="00F028AE">
        <w:trPr>
          <w:trHeight w:val="300"/>
        </w:trPr>
        <w:tc>
          <w:tcPr>
            <w:tcW w:w="2359" w:type="pct"/>
            <w:noWrap/>
            <w:hideMark/>
          </w:tcPr>
          <w:p w14:paraId="65C1CA26" w14:textId="77777777" w:rsidR="00F028AE" w:rsidRPr="009246B5" w:rsidRDefault="00F028AE" w:rsidP="00861CDB">
            <w:pPr>
              <w:suppressAutoHyphens w:val="0"/>
              <w:spacing w:after="0" w:line="240" w:lineRule="auto"/>
              <w:jc w:val="center"/>
              <w:rPr>
                <w:rFonts w:eastAsia="Times New Roman" w:cs="Times New Roman"/>
                <w:color w:val="000000"/>
                <w:sz w:val="22"/>
              </w:rPr>
            </w:pPr>
          </w:p>
        </w:tc>
        <w:tc>
          <w:tcPr>
            <w:tcW w:w="412" w:type="pct"/>
            <w:noWrap/>
            <w:hideMark/>
          </w:tcPr>
          <w:p w14:paraId="5674F9C8" w14:textId="77777777" w:rsidR="00F028AE" w:rsidRPr="009246B5" w:rsidRDefault="00F028AE" w:rsidP="00861CDB">
            <w:pPr>
              <w:suppressAutoHyphens w:val="0"/>
              <w:spacing w:after="0" w:line="240" w:lineRule="auto"/>
              <w:jc w:val="center"/>
              <w:rPr>
                <w:rFonts w:eastAsia="Times New Roman" w:cs="Times New Roman"/>
                <w:sz w:val="22"/>
              </w:rPr>
            </w:pPr>
          </w:p>
        </w:tc>
        <w:tc>
          <w:tcPr>
            <w:tcW w:w="557" w:type="pct"/>
            <w:noWrap/>
            <w:hideMark/>
          </w:tcPr>
          <w:p w14:paraId="609F4FA9" w14:textId="77777777" w:rsidR="00F028AE" w:rsidRPr="009246B5" w:rsidRDefault="00F028AE" w:rsidP="00861CDB">
            <w:pPr>
              <w:suppressAutoHyphens w:val="0"/>
              <w:spacing w:after="0" w:line="240" w:lineRule="auto"/>
              <w:jc w:val="center"/>
              <w:rPr>
                <w:rFonts w:eastAsia="Times New Roman" w:cs="Times New Roman"/>
                <w:sz w:val="22"/>
              </w:rPr>
            </w:pPr>
          </w:p>
        </w:tc>
        <w:tc>
          <w:tcPr>
            <w:tcW w:w="862" w:type="pct"/>
            <w:noWrap/>
            <w:hideMark/>
          </w:tcPr>
          <w:p w14:paraId="5ABFF6B6" w14:textId="77777777" w:rsidR="00F028AE" w:rsidRPr="009246B5" w:rsidRDefault="00F028AE" w:rsidP="00861CDB">
            <w:pPr>
              <w:suppressAutoHyphens w:val="0"/>
              <w:spacing w:after="0" w:line="240" w:lineRule="auto"/>
              <w:jc w:val="center"/>
              <w:rPr>
                <w:rFonts w:eastAsia="Times New Roman" w:cs="Times New Roman"/>
                <w:sz w:val="22"/>
              </w:rPr>
            </w:pPr>
          </w:p>
        </w:tc>
        <w:tc>
          <w:tcPr>
            <w:tcW w:w="811" w:type="pct"/>
            <w:noWrap/>
            <w:hideMark/>
          </w:tcPr>
          <w:p w14:paraId="116888AD" w14:textId="77777777" w:rsidR="00F028AE" w:rsidRPr="009246B5" w:rsidRDefault="00F028AE" w:rsidP="00861CDB">
            <w:pPr>
              <w:suppressAutoHyphens w:val="0"/>
              <w:spacing w:after="0" w:line="240" w:lineRule="auto"/>
              <w:jc w:val="center"/>
              <w:rPr>
                <w:rFonts w:eastAsia="Times New Roman" w:cs="Times New Roman"/>
                <w:sz w:val="22"/>
              </w:rPr>
            </w:pPr>
          </w:p>
        </w:tc>
      </w:tr>
      <w:tr w:rsidR="00F028AE" w:rsidRPr="009246B5" w14:paraId="585A1BD5" w14:textId="77777777" w:rsidTr="00F028AE">
        <w:trPr>
          <w:trHeight w:val="300"/>
        </w:trPr>
        <w:tc>
          <w:tcPr>
            <w:tcW w:w="2359" w:type="pct"/>
            <w:noWrap/>
            <w:hideMark/>
          </w:tcPr>
          <w:p w14:paraId="01FD799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B-B Construction                    </w:t>
            </w:r>
          </w:p>
        </w:tc>
        <w:tc>
          <w:tcPr>
            <w:tcW w:w="412" w:type="pct"/>
            <w:noWrap/>
            <w:hideMark/>
          </w:tcPr>
          <w:p w14:paraId="742EE66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1448</w:t>
            </w:r>
          </w:p>
        </w:tc>
        <w:tc>
          <w:tcPr>
            <w:tcW w:w="557" w:type="pct"/>
            <w:noWrap/>
            <w:hideMark/>
          </w:tcPr>
          <w:p w14:paraId="4649047C"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105</w:t>
            </w:r>
          </w:p>
        </w:tc>
        <w:tc>
          <w:tcPr>
            <w:tcW w:w="862" w:type="pct"/>
            <w:noWrap/>
            <w:hideMark/>
          </w:tcPr>
          <w:p w14:paraId="7A3DF38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1302</w:t>
            </w:r>
          </w:p>
        </w:tc>
        <w:tc>
          <w:tcPr>
            <w:tcW w:w="811" w:type="pct"/>
            <w:noWrap/>
            <w:hideMark/>
          </w:tcPr>
          <w:p w14:paraId="35B4136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1675</w:t>
            </w:r>
          </w:p>
        </w:tc>
      </w:tr>
      <w:tr w:rsidR="00F028AE" w:rsidRPr="009246B5" w14:paraId="04E0444F" w14:textId="77777777" w:rsidTr="00F028AE">
        <w:trPr>
          <w:trHeight w:val="300"/>
        </w:trPr>
        <w:tc>
          <w:tcPr>
            <w:tcW w:w="2359" w:type="pct"/>
            <w:noWrap/>
            <w:hideMark/>
          </w:tcPr>
          <w:p w14:paraId="13EA8F0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D Construction                      </w:t>
            </w:r>
          </w:p>
        </w:tc>
        <w:tc>
          <w:tcPr>
            <w:tcW w:w="412" w:type="pct"/>
            <w:noWrap/>
            <w:hideMark/>
          </w:tcPr>
          <w:p w14:paraId="287EA2F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1527</w:t>
            </w:r>
          </w:p>
        </w:tc>
        <w:tc>
          <w:tcPr>
            <w:tcW w:w="557" w:type="pct"/>
            <w:noWrap/>
            <w:hideMark/>
          </w:tcPr>
          <w:p w14:paraId="1D3DBA6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32</w:t>
            </w:r>
          </w:p>
        </w:tc>
        <w:tc>
          <w:tcPr>
            <w:tcW w:w="862" w:type="pct"/>
            <w:noWrap/>
            <w:hideMark/>
          </w:tcPr>
          <w:p w14:paraId="642442B3"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1467</w:t>
            </w:r>
          </w:p>
        </w:tc>
        <w:tc>
          <w:tcPr>
            <w:tcW w:w="811" w:type="pct"/>
            <w:noWrap/>
            <w:hideMark/>
          </w:tcPr>
          <w:p w14:paraId="5E1FCBF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1587</w:t>
            </w:r>
          </w:p>
        </w:tc>
      </w:tr>
      <w:tr w:rsidR="00F028AE" w:rsidRPr="009246B5" w14:paraId="7756BC8D" w14:textId="77777777" w:rsidTr="00F028AE">
        <w:trPr>
          <w:trHeight w:val="300"/>
        </w:trPr>
        <w:tc>
          <w:tcPr>
            <w:tcW w:w="2359" w:type="pct"/>
            <w:noWrap/>
            <w:hideMark/>
          </w:tcPr>
          <w:p w14:paraId="2AA9370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N Heiau Wall Construction                  </w:t>
            </w:r>
          </w:p>
        </w:tc>
        <w:tc>
          <w:tcPr>
            <w:tcW w:w="412" w:type="pct"/>
            <w:noWrap/>
            <w:hideMark/>
          </w:tcPr>
          <w:p w14:paraId="38B2024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1653</w:t>
            </w:r>
          </w:p>
        </w:tc>
        <w:tc>
          <w:tcPr>
            <w:tcW w:w="557" w:type="pct"/>
            <w:noWrap/>
            <w:hideMark/>
          </w:tcPr>
          <w:p w14:paraId="200F4B9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66</w:t>
            </w:r>
          </w:p>
        </w:tc>
        <w:tc>
          <w:tcPr>
            <w:tcW w:w="862" w:type="pct"/>
            <w:noWrap/>
            <w:hideMark/>
          </w:tcPr>
          <w:p w14:paraId="05D3D73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1525</w:t>
            </w:r>
          </w:p>
        </w:tc>
        <w:tc>
          <w:tcPr>
            <w:tcW w:w="811" w:type="pct"/>
            <w:noWrap/>
            <w:hideMark/>
          </w:tcPr>
          <w:p w14:paraId="2AF4406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1764</w:t>
            </w:r>
          </w:p>
        </w:tc>
      </w:tr>
      <w:tr w:rsidR="00F028AE" w:rsidRPr="009246B5" w14:paraId="65FE1873" w14:textId="77777777" w:rsidTr="00F028AE">
        <w:trPr>
          <w:trHeight w:val="300"/>
        </w:trPr>
        <w:tc>
          <w:tcPr>
            <w:tcW w:w="2359" w:type="pct"/>
            <w:noWrap/>
            <w:hideMark/>
          </w:tcPr>
          <w:p w14:paraId="558C5BF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33 Construction                     </w:t>
            </w:r>
          </w:p>
        </w:tc>
        <w:tc>
          <w:tcPr>
            <w:tcW w:w="412" w:type="pct"/>
            <w:noWrap/>
            <w:hideMark/>
          </w:tcPr>
          <w:p w14:paraId="04B0FE8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1663</w:t>
            </w:r>
          </w:p>
        </w:tc>
        <w:tc>
          <w:tcPr>
            <w:tcW w:w="557" w:type="pct"/>
            <w:noWrap/>
            <w:hideMark/>
          </w:tcPr>
          <w:p w14:paraId="15224FA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107</w:t>
            </w:r>
          </w:p>
        </w:tc>
        <w:tc>
          <w:tcPr>
            <w:tcW w:w="862" w:type="pct"/>
            <w:noWrap/>
            <w:hideMark/>
          </w:tcPr>
          <w:p w14:paraId="60575B4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1490</w:t>
            </w:r>
          </w:p>
        </w:tc>
        <w:tc>
          <w:tcPr>
            <w:tcW w:w="811" w:type="pct"/>
            <w:noWrap/>
            <w:hideMark/>
          </w:tcPr>
          <w:p w14:paraId="12551B1E"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4E965A58" w14:textId="77777777" w:rsidTr="00F028AE">
        <w:trPr>
          <w:trHeight w:val="300"/>
        </w:trPr>
        <w:tc>
          <w:tcPr>
            <w:tcW w:w="2359" w:type="pct"/>
            <w:noWrap/>
            <w:hideMark/>
          </w:tcPr>
          <w:p w14:paraId="5FFCE9B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H-D South Construction              </w:t>
            </w:r>
          </w:p>
        </w:tc>
        <w:tc>
          <w:tcPr>
            <w:tcW w:w="412" w:type="pct"/>
            <w:noWrap/>
            <w:hideMark/>
          </w:tcPr>
          <w:p w14:paraId="049EE79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1671</w:t>
            </w:r>
          </w:p>
        </w:tc>
        <w:tc>
          <w:tcPr>
            <w:tcW w:w="557" w:type="pct"/>
            <w:noWrap/>
            <w:hideMark/>
          </w:tcPr>
          <w:p w14:paraId="5F26C0E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92</w:t>
            </w:r>
          </w:p>
        </w:tc>
        <w:tc>
          <w:tcPr>
            <w:tcW w:w="862" w:type="pct"/>
            <w:noWrap/>
            <w:hideMark/>
          </w:tcPr>
          <w:p w14:paraId="6CC42BB9"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1534</w:t>
            </w:r>
          </w:p>
        </w:tc>
        <w:tc>
          <w:tcPr>
            <w:tcW w:w="811" w:type="pct"/>
            <w:noWrap/>
            <w:hideMark/>
          </w:tcPr>
          <w:p w14:paraId="3CCE3A1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1847</w:t>
            </w:r>
          </w:p>
        </w:tc>
      </w:tr>
      <w:tr w:rsidR="00F028AE" w:rsidRPr="009246B5" w14:paraId="434F13C0" w14:textId="77777777" w:rsidTr="00F028AE">
        <w:trPr>
          <w:trHeight w:val="300"/>
        </w:trPr>
        <w:tc>
          <w:tcPr>
            <w:tcW w:w="2359" w:type="pct"/>
            <w:noWrap/>
            <w:hideMark/>
          </w:tcPr>
          <w:p w14:paraId="7914B65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J Construction                      </w:t>
            </w:r>
          </w:p>
        </w:tc>
        <w:tc>
          <w:tcPr>
            <w:tcW w:w="412" w:type="pct"/>
            <w:noWrap/>
            <w:hideMark/>
          </w:tcPr>
          <w:p w14:paraId="2AA3EF5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1677</w:t>
            </w:r>
          </w:p>
        </w:tc>
        <w:tc>
          <w:tcPr>
            <w:tcW w:w="557" w:type="pct"/>
            <w:noWrap/>
            <w:hideMark/>
          </w:tcPr>
          <w:p w14:paraId="6E20A37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91</w:t>
            </w:r>
          </w:p>
        </w:tc>
        <w:tc>
          <w:tcPr>
            <w:tcW w:w="862" w:type="pct"/>
            <w:noWrap/>
            <w:hideMark/>
          </w:tcPr>
          <w:p w14:paraId="752B9FB5"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1538</w:t>
            </w:r>
          </w:p>
        </w:tc>
        <w:tc>
          <w:tcPr>
            <w:tcW w:w="811" w:type="pct"/>
            <w:noWrap/>
            <w:hideMark/>
          </w:tcPr>
          <w:p w14:paraId="259AEBA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7160619B" w14:textId="77777777" w:rsidTr="00F028AE">
        <w:trPr>
          <w:trHeight w:val="300"/>
        </w:trPr>
        <w:tc>
          <w:tcPr>
            <w:tcW w:w="2359" w:type="pct"/>
            <w:noWrap/>
            <w:hideMark/>
          </w:tcPr>
          <w:p w14:paraId="4BB57B6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H-D North Construction              </w:t>
            </w:r>
          </w:p>
        </w:tc>
        <w:tc>
          <w:tcPr>
            <w:tcW w:w="412" w:type="pct"/>
            <w:noWrap/>
            <w:hideMark/>
          </w:tcPr>
          <w:p w14:paraId="0C4CD3CD"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1680</w:t>
            </w:r>
          </w:p>
        </w:tc>
        <w:tc>
          <w:tcPr>
            <w:tcW w:w="557" w:type="pct"/>
            <w:noWrap/>
            <w:hideMark/>
          </w:tcPr>
          <w:p w14:paraId="7A6612B8"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89</w:t>
            </w:r>
          </w:p>
        </w:tc>
        <w:tc>
          <w:tcPr>
            <w:tcW w:w="862" w:type="pct"/>
            <w:noWrap/>
            <w:hideMark/>
          </w:tcPr>
          <w:p w14:paraId="38E9265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1543</w:t>
            </w:r>
          </w:p>
        </w:tc>
        <w:tc>
          <w:tcPr>
            <w:tcW w:w="811" w:type="pct"/>
            <w:noWrap/>
            <w:hideMark/>
          </w:tcPr>
          <w:p w14:paraId="6370971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r w:rsidR="00F028AE" w:rsidRPr="009246B5" w14:paraId="1503FC32" w14:textId="77777777" w:rsidTr="00F028AE">
        <w:trPr>
          <w:trHeight w:val="300"/>
        </w:trPr>
        <w:tc>
          <w:tcPr>
            <w:tcW w:w="2359" w:type="pct"/>
            <w:noWrap/>
            <w:hideMark/>
          </w:tcPr>
          <w:p w14:paraId="198D6FD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U Construction                      </w:t>
            </w:r>
          </w:p>
        </w:tc>
        <w:tc>
          <w:tcPr>
            <w:tcW w:w="412" w:type="pct"/>
            <w:noWrap/>
            <w:hideMark/>
          </w:tcPr>
          <w:p w14:paraId="62097B87"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1688</w:t>
            </w:r>
          </w:p>
        </w:tc>
        <w:tc>
          <w:tcPr>
            <w:tcW w:w="557" w:type="pct"/>
            <w:noWrap/>
            <w:hideMark/>
          </w:tcPr>
          <w:p w14:paraId="20D4C8C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72</w:t>
            </w:r>
          </w:p>
        </w:tc>
        <w:tc>
          <w:tcPr>
            <w:tcW w:w="862" w:type="pct"/>
            <w:noWrap/>
            <w:hideMark/>
          </w:tcPr>
          <w:p w14:paraId="1E265E5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1557</w:t>
            </w:r>
          </w:p>
        </w:tc>
        <w:tc>
          <w:tcPr>
            <w:tcW w:w="811" w:type="pct"/>
            <w:noWrap/>
            <w:hideMark/>
          </w:tcPr>
          <w:p w14:paraId="40FF163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1815</w:t>
            </w:r>
          </w:p>
        </w:tc>
      </w:tr>
      <w:tr w:rsidR="00F028AE" w:rsidRPr="009246B5" w14:paraId="4B5514EE" w14:textId="77777777" w:rsidTr="00F028AE">
        <w:trPr>
          <w:trHeight w:val="300"/>
        </w:trPr>
        <w:tc>
          <w:tcPr>
            <w:tcW w:w="2359" w:type="pct"/>
            <w:noWrap/>
            <w:hideMark/>
          </w:tcPr>
          <w:p w14:paraId="54EED730"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T Construction                      </w:t>
            </w:r>
          </w:p>
        </w:tc>
        <w:tc>
          <w:tcPr>
            <w:tcW w:w="412" w:type="pct"/>
            <w:noWrap/>
            <w:hideMark/>
          </w:tcPr>
          <w:p w14:paraId="69C24226"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1751</w:t>
            </w:r>
          </w:p>
        </w:tc>
        <w:tc>
          <w:tcPr>
            <w:tcW w:w="557" w:type="pct"/>
            <w:noWrap/>
            <w:hideMark/>
          </w:tcPr>
          <w:p w14:paraId="5C70935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42</w:t>
            </w:r>
          </w:p>
        </w:tc>
        <w:tc>
          <w:tcPr>
            <w:tcW w:w="862" w:type="pct"/>
            <w:noWrap/>
            <w:hideMark/>
          </w:tcPr>
          <w:p w14:paraId="65D1E4F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1683</w:t>
            </w:r>
          </w:p>
        </w:tc>
        <w:tc>
          <w:tcPr>
            <w:tcW w:w="811" w:type="pct"/>
            <w:noWrap/>
            <w:hideMark/>
          </w:tcPr>
          <w:p w14:paraId="4048FE6B"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1819</w:t>
            </w:r>
          </w:p>
        </w:tc>
      </w:tr>
      <w:tr w:rsidR="00F028AE" w:rsidRPr="009246B5" w14:paraId="795FB93D" w14:textId="77777777" w:rsidTr="00F028AE">
        <w:trPr>
          <w:trHeight w:val="300"/>
        </w:trPr>
        <w:tc>
          <w:tcPr>
            <w:tcW w:w="2359" w:type="pct"/>
            <w:noWrap/>
            <w:hideMark/>
          </w:tcPr>
          <w:p w14:paraId="1A10C1E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 xml:space="preserve">Feature O Construction                      </w:t>
            </w:r>
          </w:p>
        </w:tc>
        <w:tc>
          <w:tcPr>
            <w:tcW w:w="412" w:type="pct"/>
            <w:noWrap/>
            <w:hideMark/>
          </w:tcPr>
          <w:p w14:paraId="0FECAEA4"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1780</w:t>
            </w:r>
          </w:p>
        </w:tc>
        <w:tc>
          <w:tcPr>
            <w:tcW w:w="557" w:type="pct"/>
            <w:noWrap/>
            <w:hideMark/>
          </w:tcPr>
          <w:p w14:paraId="05F481A1"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46</w:t>
            </w:r>
          </w:p>
        </w:tc>
        <w:tc>
          <w:tcPr>
            <w:tcW w:w="862" w:type="pct"/>
            <w:noWrap/>
            <w:hideMark/>
          </w:tcPr>
          <w:p w14:paraId="101DABDF"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1706</w:t>
            </w:r>
          </w:p>
        </w:tc>
        <w:tc>
          <w:tcPr>
            <w:tcW w:w="811" w:type="pct"/>
            <w:noWrap/>
            <w:hideMark/>
          </w:tcPr>
          <w:p w14:paraId="5D574E32" w14:textId="77777777" w:rsidR="00F028AE" w:rsidRPr="009246B5" w:rsidRDefault="00F028AE" w:rsidP="00861CDB">
            <w:pPr>
              <w:suppressAutoHyphens w:val="0"/>
              <w:spacing w:after="0" w:line="240" w:lineRule="auto"/>
              <w:jc w:val="center"/>
              <w:rPr>
                <w:rFonts w:eastAsia="Times New Roman" w:cs="Times New Roman"/>
                <w:color w:val="000000"/>
                <w:sz w:val="22"/>
              </w:rPr>
            </w:pPr>
            <w:r w:rsidRPr="009246B5">
              <w:rPr>
                <w:rFonts w:eastAsia="Times New Roman" w:cs="Times New Roman"/>
                <w:color w:val="000000"/>
                <w:sz w:val="22"/>
              </w:rPr>
              <w:t>1848</w:t>
            </w:r>
          </w:p>
        </w:tc>
      </w:tr>
    </w:tbl>
    <w:p w14:paraId="6FF603F9" w14:textId="77777777" w:rsidR="00F028AE" w:rsidRDefault="00F028AE">
      <w:pPr>
        <w:rPr>
          <w:rFonts w:ascii="TeXGyreTermes" w:hAnsi="TeXGyreTermes"/>
        </w:rPr>
      </w:pPr>
    </w:p>
    <w:p w14:paraId="350C456D" w14:textId="77777777" w:rsidR="00F028AE" w:rsidRDefault="00F028AE">
      <w:pPr>
        <w:rPr>
          <w:rFonts w:ascii="TeXGyreTermes" w:hAnsi="TeXGyreTermes"/>
        </w:rPr>
      </w:pPr>
    </w:p>
    <w:p w14:paraId="76FAA040" w14:textId="77777777" w:rsidR="00F028AE" w:rsidRDefault="00F028AE">
      <w:pPr>
        <w:rPr>
          <w:rFonts w:ascii="TeXGyreTermes" w:hAnsi="TeXGyreTermes"/>
        </w:rPr>
      </w:pPr>
    </w:p>
    <w:p w14:paraId="1844DA69" w14:textId="429706C5" w:rsidR="003210AF" w:rsidRPr="009246B5" w:rsidRDefault="00605AB2">
      <w:pPr>
        <w:rPr>
          <w:rFonts w:cs="Times New Roman"/>
        </w:rPr>
      </w:pPr>
      <w:r w:rsidRPr="009246B5">
        <w:rPr>
          <w:rFonts w:cs="Times New Roman"/>
        </w:rPr>
        <w:t xml:space="preserve">ST </w:t>
      </w:r>
      <w:r w:rsidR="00F028AE" w:rsidRPr="009246B5">
        <w:rPr>
          <w:rFonts w:cs="Times New Roman"/>
        </w:rPr>
        <w:t>3</w:t>
      </w:r>
      <w:r w:rsidR="00336A50" w:rsidRPr="009246B5">
        <w:rPr>
          <w:rFonts w:cs="Times New Roman"/>
        </w:rPr>
        <w:t>.  Variability in years of parameter estimates across five calibrations</w:t>
      </w:r>
    </w:p>
    <w:tbl>
      <w:tblPr>
        <w:tblStyle w:val="TableGrid"/>
        <w:tblW w:w="8995" w:type="dxa"/>
        <w:tblLook w:val="04A0" w:firstRow="1" w:lastRow="0" w:firstColumn="1" w:lastColumn="0" w:noHBand="0" w:noVBand="1"/>
      </w:tblPr>
      <w:tblGrid>
        <w:gridCol w:w="4045"/>
        <w:gridCol w:w="720"/>
        <w:gridCol w:w="540"/>
        <w:gridCol w:w="1080"/>
        <w:gridCol w:w="720"/>
        <w:gridCol w:w="810"/>
        <w:gridCol w:w="1080"/>
      </w:tblGrid>
      <w:tr w:rsidR="00882974" w:rsidRPr="00882974" w14:paraId="217DC24B" w14:textId="77777777" w:rsidTr="00C77A6A">
        <w:trPr>
          <w:trHeight w:val="300"/>
        </w:trPr>
        <w:tc>
          <w:tcPr>
            <w:tcW w:w="4045" w:type="dxa"/>
            <w:noWrap/>
            <w:hideMark/>
          </w:tcPr>
          <w:p w14:paraId="0B44F202" w14:textId="77777777" w:rsidR="00882974" w:rsidRPr="00882974" w:rsidRDefault="00882974" w:rsidP="00882974">
            <w:pPr>
              <w:suppressAutoHyphens w:val="0"/>
              <w:spacing w:after="0" w:line="240" w:lineRule="auto"/>
              <w:jc w:val="center"/>
              <w:rPr>
                <w:rFonts w:eastAsia="Times New Roman" w:cs="Times New Roman"/>
                <w:sz w:val="22"/>
              </w:rPr>
            </w:pPr>
          </w:p>
        </w:tc>
        <w:tc>
          <w:tcPr>
            <w:tcW w:w="720" w:type="dxa"/>
            <w:noWrap/>
            <w:hideMark/>
          </w:tcPr>
          <w:p w14:paraId="6F04E09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mean</w:t>
            </w:r>
          </w:p>
        </w:tc>
        <w:tc>
          <w:tcPr>
            <w:tcW w:w="540" w:type="dxa"/>
            <w:noWrap/>
            <w:hideMark/>
          </w:tcPr>
          <w:p w14:paraId="2929AF1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q1</w:t>
            </w:r>
          </w:p>
        </w:tc>
        <w:tc>
          <w:tcPr>
            <w:tcW w:w="1080" w:type="dxa"/>
            <w:noWrap/>
            <w:hideMark/>
          </w:tcPr>
          <w:p w14:paraId="3F2FE1D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median</w:t>
            </w:r>
          </w:p>
        </w:tc>
        <w:tc>
          <w:tcPr>
            <w:tcW w:w="720" w:type="dxa"/>
            <w:noWrap/>
            <w:hideMark/>
          </w:tcPr>
          <w:p w14:paraId="2AF814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q3</w:t>
            </w:r>
          </w:p>
        </w:tc>
        <w:tc>
          <w:tcPr>
            <w:tcW w:w="810" w:type="dxa"/>
            <w:noWrap/>
            <w:hideMark/>
          </w:tcPr>
          <w:p w14:paraId="0A3393B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ci.inf</w:t>
            </w:r>
          </w:p>
        </w:tc>
        <w:tc>
          <w:tcPr>
            <w:tcW w:w="1080" w:type="dxa"/>
            <w:noWrap/>
            <w:hideMark/>
          </w:tcPr>
          <w:p w14:paraId="77B62386" w14:textId="77777777" w:rsidR="00882974" w:rsidRPr="00882974" w:rsidRDefault="00882974" w:rsidP="00882974">
            <w:pPr>
              <w:suppressAutoHyphens w:val="0"/>
              <w:spacing w:after="0" w:line="240" w:lineRule="auto"/>
              <w:jc w:val="center"/>
              <w:rPr>
                <w:rFonts w:eastAsia="Times New Roman" w:cs="Times New Roman"/>
                <w:color w:val="000000"/>
                <w:sz w:val="22"/>
              </w:rPr>
            </w:pPr>
            <w:proofErr w:type="spellStart"/>
            <w:r w:rsidRPr="00882974">
              <w:rPr>
                <w:rFonts w:eastAsia="Times New Roman" w:cs="Times New Roman"/>
                <w:color w:val="000000"/>
                <w:sz w:val="22"/>
              </w:rPr>
              <w:t>ci.sup</w:t>
            </w:r>
            <w:proofErr w:type="spellEnd"/>
          </w:p>
        </w:tc>
      </w:tr>
      <w:tr w:rsidR="00882974" w:rsidRPr="00882974" w14:paraId="0F29FA40" w14:textId="77777777" w:rsidTr="00C77A6A">
        <w:trPr>
          <w:trHeight w:val="300"/>
        </w:trPr>
        <w:tc>
          <w:tcPr>
            <w:tcW w:w="4045" w:type="dxa"/>
            <w:noWrap/>
            <w:hideMark/>
          </w:tcPr>
          <w:p w14:paraId="70937F66" w14:textId="77777777" w:rsidR="00882974" w:rsidRPr="0063671F" w:rsidRDefault="00882974" w:rsidP="00882974">
            <w:pPr>
              <w:suppressAutoHyphens w:val="0"/>
              <w:spacing w:after="0" w:line="240" w:lineRule="auto"/>
              <w:rPr>
                <w:rFonts w:eastAsia="Times New Roman" w:cs="Times New Roman"/>
                <w:i/>
                <w:color w:val="000000"/>
                <w:sz w:val="22"/>
              </w:rPr>
            </w:pPr>
            <w:r w:rsidRPr="0063671F">
              <w:rPr>
                <w:rFonts w:eastAsia="Times New Roman" w:cs="Times New Roman"/>
                <w:i/>
                <w:color w:val="000000"/>
                <w:sz w:val="22"/>
              </w:rPr>
              <w:t>Ipomoea batatas</w:t>
            </w:r>
          </w:p>
        </w:tc>
        <w:tc>
          <w:tcPr>
            <w:tcW w:w="720" w:type="dxa"/>
            <w:noWrap/>
            <w:hideMark/>
          </w:tcPr>
          <w:p w14:paraId="658B692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540" w:type="dxa"/>
            <w:noWrap/>
            <w:hideMark/>
          </w:tcPr>
          <w:p w14:paraId="304F171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1080" w:type="dxa"/>
            <w:noWrap/>
            <w:hideMark/>
          </w:tcPr>
          <w:p w14:paraId="653610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6633E45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6FCC60D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EAC9DA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50E0BF47" w14:textId="77777777" w:rsidTr="00C77A6A">
        <w:trPr>
          <w:trHeight w:val="300"/>
        </w:trPr>
        <w:tc>
          <w:tcPr>
            <w:tcW w:w="4045" w:type="dxa"/>
            <w:noWrap/>
            <w:hideMark/>
          </w:tcPr>
          <w:p w14:paraId="58721B2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Discovery (2022)</w:t>
            </w:r>
          </w:p>
        </w:tc>
        <w:tc>
          <w:tcPr>
            <w:tcW w:w="720" w:type="dxa"/>
            <w:noWrap/>
            <w:hideMark/>
          </w:tcPr>
          <w:p w14:paraId="2C887FF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0BA1BD3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56E486F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720" w:type="dxa"/>
            <w:noWrap/>
            <w:hideMark/>
          </w:tcPr>
          <w:p w14:paraId="181AEDC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810" w:type="dxa"/>
            <w:noWrap/>
            <w:hideMark/>
          </w:tcPr>
          <w:p w14:paraId="5C21A82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123D332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1525C444" w14:textId="77777777" w:rsidTr="00C77A6A">
        <w:trPr>
          <w:trHeight w:val="300"/>
        </w:trPr>
        <w:tc>
          <w:tcPr>
            <w:tcW w:w="4045" w:type="dxa"/>
            <w:noWrap/>
            <w:hideMark/>
          </w:tcPr>
          <w:p w14:paraId="5916EBA5"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Regime change</w:t>
            </w:r>
          </w:p>
        </w:tc>
        <w:tc>
          <w:tcPr>
            <w:tcW w:w="720" w:type="dxa"/>
            <w:noWrap/>
            <w:hideMark/>
          </w:tcPr>
          <w:p w14:paraId="5F5B058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41EF53F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15763C9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73FE8C3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07554E3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EA6EED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00E08FC5" w14:textId="77777777" w:rsidTr="00C77A6A">
        <w:trPr>
          <w:trHeight w:val="300"/>
        </w:trPr>
        <w:tc>
          <w:tcPr>
            <w:tcW w:w="4045" w:type="dxa"/>
            <w:noWrap/>
            <w:hideMark/>
          </w:tcPr>
          <w:p w14:paraId="64E7187A" w14:textId="06114A3C"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1 Lower </w:t>
            </w:r>
            <w:proofErr w:type="gramStart"/>
            <w:r w:rsidRPr="0063671F">
              <w:rPr>
                <w:rFonts w:eastAsia="Times New Roman" w:cs="Times New Roman"/>
                <w:i/>
                <w:color w:val="000000"/>
                <w:sz w:val="22"/>
              </w:rPr>
              <w:t>Lo</w:t>
            </w:r>
            <w:r w:rsidR="005F372B" w:rsidRPr="0063671F">
              <w:rPr>
                <w:rFonts w:eastAsia="Times New Roman" w:cs="Times New Roman"/>
                <w:i/>
                <w:color w:val="000000"/>
                <w:sz w:val="22"/>
              </w:rPr>
              <w:t>‘</w:t>
            </w:r>
            <w:proofErr w:type="gramEnd"/>
            <w:r w:rsidRPr="0063671F">
              <w:rPr>
                <w:rFonts w:eastAsia="Times New Roman" w:cs="Times New Roman"/>
                <w:i/>
                <w:color w:val="000000"/>
                <w:sz w:val="22"/>
              </w:rPr>
              <w:t>i</w:t>
            </w:r>
            <w:r w:rsidRPr="00882974">
              <w:rPr>
                <w:rFonts w:eastAsia="Times New Roman" w:cs="Times New Roman"/>
                <w:color w:val="000000"/>
                <w:sz w:val="22"/>
              </w:rPr>
              <w:t xml:space="preserve"> Wall Construction</w:t>
            </w:r>
          </w:p>
        </w:tc>
        <w:tc>
          <w:tcPr>
            <w:tcW w:w="720" w:type="dxa"/>
            <w:noWrap/>
            <w:hideMark/>
          </w:tcPr>
          <w:p w14:paraId="10A2EDD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558C268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CAFE54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02FCEBB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3BEC2B4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6E45A53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2C0E2712" w14:textId="77777777" w:rsidTr="00C77A6A">
        <w:trPr>
          <w:trHeight w:val="300"/>
        </w:trPr>
        <w:tc>
          <w:tcPr>
            <w:tcW w:w="4045" w:type="dxa"/>
            <w:noWrap/>
            <w:hideMark/>
          </w:tcPr>
          <w:p w14:paraId="41F8290C" w14:textId="6059A195"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2 Surface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84B78D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14</w:t>
            </w:r>
          </w:p>
        </w:tc>
        <w:tc>
          <w:tcPr>
            <w:tcW w:w="540" w:type="dxa"/>
            <w:noWrap/>
            <w:hideMark/>
          </w:tcPr>
          <w:p w14:paraId="3267C05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514AF3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12</w:t>
            </w:r>
          </w:p>
        </w:tc>
        <w:tc>
          <w:tcPr>
            <w:tcW w:w="720" w:type="dxa"/>
            <w:noWrap/>
            <w:hideMark/>
          </w:tcPr>
          <w:p w14:paraId="437C533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22</w:t>
            </w:r>
          </w:p>
        </w:tc>
        <w:tc>
          <w:tcPr>
            <w:tcW w:w="810" w:type="dxa"/>
            <w:noWrap/>
            <w:hideMark/>
          </w:tcPr>
          <w:p w14:paraId="139049F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2171F69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33</w:t>
            </w:r>
          </w:p>
        </w:tc>
      </w:tr>
      <w:tr w:rsidR="00882974" w:rsidRPr="00882974" w14:paraId="44577D1A" w14:textId="77777777" w:rsidTr="00C77A6A">
        <w:trPr>
          <w:trHeight w:val="300"/>
        </w:trPr>
        <w:tc>
          <w:tcPr>
            <w:tcW w:w="4045" w:type="dxa"/>
            <w:noWrap/>
            <w:hideMark/>
          </w:tcPr>
          <w:p w14:paraId="35FDAF10" w14:textId="6998BD66"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1 Surface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031C44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c>
          <w:tcPr>
            <w:tcW w:w="540" w:type="dxa"/>
            <w:noWrap/>
            <w:hideMark/>
          </w:tcPr>
          <w:p w14:paraId="70433B2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14</w:t>
            </w:r>
          </w:p>
        </w:tc>
        <w:tc>
          <w:tcPr>
            <w:tcW w:w="1080" w:type="dxa"/>
            <w:noWrap/>
            <w:hideMark/>
          </w:tcPr>
          <w:p w14:paraId="5E41D1F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25</w:t>
            </w:r>
          </w:p>
        </w:tc>
        <w:tc>
          <w:tcPr>
            <w:tcW w:w="720" w:type="dxa"/>
            <w:noWrap/>
            <w:hideMark/>
          </w:tcPr>
          <w:p w14:paraId="1E21AA0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48</w:t>
            </w:r>
          </w:p>
        </w:tc>
        <w:tc>
          <w:tcPr>
            <w:tcW w:w="810" w:type="dxa"/>
            <w:noWrap/>
            <w:hideMark/>
          </w:tcPr>
          <w:p w14:paraId="0C83D3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1080" w:type="dxa"/>
            <w:noWrap/>
            <w:hideMark/>
          </w:tcPr>
          <w:p w14:paraId="3844D97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28</w:t>
            </w:r>
          </w:p>
        </w:tc>
      </w:tr>
      <w:tr w:rsidR="00882974" w:rsidRPr="00882974" w14:paraId="62371391" w14:textId="77777777" w:rsidTr="00C77A6A">
        <w:trPr>
          <w:trHeight w:val="300"/>
        </w:trPr>
        <w:tc>
          <w:tcPr>
            <w:tcW w:w="4045" w:type="dxa"/>
            <w:noWrap/>
            <w:hideMark/>
          </w:tcPr>
          <w:p w14:paraId="6B67243C" w14:textId="23A6DDF4"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8 Early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EE6112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540" w:type="dxa"/>
            <w:noWrap/>
            <w:hideMark/>
          </w:tcPr>
          <w:p w14:paraId="0B2DBD1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c>
          <w:tcPr>
            <w:tcW w:w="1080" w:type="dxa"/>
            <w:noWrap/>
            <w:hideMark/>
          </w:tcPr>
          <w:p w14:paraId="74BC222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c>
          <w:tcPr>
            <w:tcW w:w="720" w:type="dxa"/>
            <w:noWrap/>
            <w:hideMark/>
          </w:tcPr>
          <w:p w14:paraId="7077033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810" w:type="dxa"/>
            <w:noWrap/>
            <w:hideMark/>
          </w:tcPr>
          <w:p w14:paraId="20C429A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207FCF0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4C36AA02" w14:textId="77777777" w:rsidTr="00C77A6A">
        <w:trPr>
          <w:trHeight w:val="300"/>
        </w:trPr>
        <w:tc>
          <w:tcPr>
            <w:tcW w:w="4045" w:type="dxa"/>
            <w:noWrap/>
            <w:hideMark/>
          </w:tcPr>
          <w:p w14:paraId="75F68674" w14:textId="539DA2B2"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9 Lower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0D90F5B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0D305F8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3CE82C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720" w:type="dxa"/>
            <w:noWrap/>
            <w:hideMark/>
          </w:tcPr>
          <w:p w14:paraId="747C155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810" w:type="dxa"/>
            <w:noWrap/>
            <w:hideMark/>
          </w:tcPr>
          <w:p w14:paraId="574B668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2A9EEB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7BDF898F" w14:textId="77777777" w:rsidTr="00C77A6A">
        <w:trPr>
          <w:trHeight w:val="300"/>
        </w:trPr>
        <w:tc>
          <w:tcPr>
            <w:tcW w:w="4045" w:type="dxa"/>
            <w:noWrap/>
            <w:hideMark/>
          </w:tcPr>
          <w:p w14:paraId="6824E0EC" w14:textId="61776453"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9 Upper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69D5B88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47157B2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E23163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720" w:type="dxa"/>
            <w:noWrap/>
            <w:hideMark/>
          </w:tcPr>
          <w:p w14:paraId="4316E2B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17</w:t>
            </w:r>
          </w:p>
        </w:tc>
        <w:tc>
          <w:tcPr>
            <w:tcW w:w="810" w:type="dxa"/>
            <w:noWrap/>
            <w:hideMark/>
          </w:tcPr>
          <w:p w14:paraId="60035D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7C163AE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53</w:t>
            </w:r>
          </w:p>
        </w:tc>
      </w:tr>
      <w:tr w:rsidR="00882974" w:rsidRPr="00882974" w14:paraId="28B2164C" w14:textId="77777777" w:rsidTr="00C77A6A">
        <w:trPr>
          <w:trHeight w:val="300"/>
        </w:trPr>
        <w:tc>
          <w:tcPr>
            <w:tcW w:w="4045" w:type="dxa"/>
            <w:noWrap/>
            <w:hideMark/>
          </w:tcPr>
          <w:p w14:paraId="49AD2FB4"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Trench 3 Lo'i Retaining Wall Construction</w:t>
            </w:r>
          </w:p>
        </w:tc>
        <w:tc>
          <w:tcPr>
            <w:tcW w:w="720" w:type="dxa"/>
            <w:noWrap/>
            <w:hideMark/>
          </w:tcPr>
          <w:p w14:paraId="140BF6D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540" w:type="dxa"/>
            <w:noWrap/>
            <w:hideMark/>
          </w:tcPr>
          <w:p w14:paraId="2A0A5A6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6A3AB3E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69155F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810" w:type="dxa"/>
            <w:noWrap/>
            <w:hideMark/>
          </w:tcPr>
          <w:p w14:paraId="7407C5C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693B72D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r>
      <w:tr w:rsidR="00882974" w:rsidRPr="00882974" w14:paraId="36E90F26" w14:textId="77777777" w:rsidTr="00C77A6A">
        <w:trPr>
          <w:trHeight w:val="300"/>
        </w:trPr>
        <w:tc>
          <w:tcPr>
            <w:tcW w:w="4045" w:type="dxa"/>
            <w:noWrap/>
            <w:hideMark/>
          </w:tcPr>
          <w:p w14:paraId="530E3A2C" w14:textId="3C509FF1"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7 Alluvial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Alignment</w:t>
            </w:r>
          </w:p>
        </w:tc>
        <w:tc>
          <w:tcPr>
            <w:tcW w:w="720" w:type="dxa"/>
            <w:noWrap/>
            <w:hideMark/>
          </w:tcPr>
          <w:p w14:paraId="63DA9EA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540" w:type="dxa"/>
            <w:noWrap/>
            <w:hideMark/>
          </w:tcPr>
          <w:p w14:paraId="5505190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1080" w:type="dxa"/>
            <w:noWrap/>
            <w:hideMark/>
          </w:tcPr>
          <w:p w14:paraId="3F9DE96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280FCF5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0191011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1080" w:type="dxa"/>
            <w:noWrap/>
            <w:hideMark/>
          </w:tcPr>
          <w:p w14:paraId="32E283D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28F808E2" w14:textId="77777777" w:rsidTr="00C77A6A">
        <w:trPr>
          <w:trHeight w:val="300"/>
        </w:trPr>
        <w:tc>
          <w:tcPr>
            <w:tcW w:w="4045" w:type="dxa"/>
            <w:noWrap/>
            <w:hideMark/>
          </w:tcPr>
          <w:p w14:paraId="25F6F8B0" w14:textId="7C14A794"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7 Surface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0EAF4BD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9</w:t>
            </w:r>
          </w:p>
        </w:tc>
        <w:tc>
          <w:tcPr>
            <w:tcW w:w="540" w:type="dxa"/>
            <w:noWrap/>
            <w:hideMark/>
          </w:tcPr>
          <w:p w14:paraId="75FDFB2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1080" w:type="dxa"/>
            <w:noWrap/>
            <w:hideMark/>
          </w:tcPr>
          <w:p w14:paraId="2B99FFC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720" w:type="dxa"/>
            <w:noWrap/>
            <w:hideMark/>
          </w:tcPr>
          <w:p w14:paraId="4DF58C9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810" w:type="dxa"/>
            <w:noWrap/>
            <w:hideMark/>
          </w:tcPr>
          <w:p w14:paraId="60206CC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56F8FC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20</w:t>
            </w:r>
          </w:p>
        </w:tc>
      </w:tr>
      <w:tr w:rsidR="00882974" w:rsidRPr="00882974" w14:paraId="01D00DA4" w14:textId="77777777" w:rsidTr="00C77A6A">
        <w:trPr>
          <w:trHeight w:val="300"/>
        </w:trPr>
        <w:tc>
          <w:tcPr>
            <w:tcW w:w="4045" w:type="dxa"/>
            <w:noWrap/>
            <w:hideMark/>
          </w:tcPr>
          <w:p w14:paraId="4E799D8B"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STP 2 Lo'i Retaining Wall Construction</w:t>
            </w:r>
          </w:p>
        </w:tc>
        <w:tc>
          <w:tcPr>
            <w:tcW w:w="720" w:type="dxa"/>
            <w:noWrap/>
            <w:hideMark/>
          </w:tcPr>
          <w:p w14:paraId="2A9DB65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7F69D19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199A9CD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5B7EEDA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2F6FA61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694471D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12FB4B9A" w14:textId="77777777" w:rsidTr="00C77A6A">
        <w:trPr>
          <w:trHeight w:val="300"/>
        </w:trPr>
        <w:tc>
          <w:tcPr>
            <w:tcW w:w="4045" w:type="dxa"/>
            <w:noWrap/>
            <w:hideMark/>
          </w:tcPr>
          <w:p w14:paraId="25A7F976" w14:textId="3F6DE076"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4 Surface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3819F62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57049E7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6741125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720" w:type="dxa"/>
            <w:noWrap/>
            <w:hideMark/>
          </w:tcPr>
          <w:p w14:paraId="4668F01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810" w:type="dxa"/>
            <w:noWrap/>
            <w:hideMark/>
          </w:tcPr>
          <w:p w14:paraId="42CF787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15</w:t>
            </w:r>
          </w:p>
        </w:tc>
        <w:tc>
          <w:tcPr>
            <w:tcW w:w="1080" w:type="dxa"/>
            <w:noWrap/>
            <w:hideMark/>
          </w:tcPr>
          <w:p w14:paraId="2C4CA24E"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13</w:t>
            </w:r>
          </w:p>
        </w:tc>
      </w:tr>
      <w:tr w:rsidR="00882974" w:rsidRPr="00882974" w14:paraId="0A494F0A" w14:textId="77777777" w:rsidTr="00C77A6A">
        <w:trPr>
          <w:trHeight w:val="300"/>
        </w:trPr>
        <w:tc>
          <w:tcPr>
            <w:tcW w:w="4045" w:type="dxa"/>
            <w:noWrap/>
            <w:hideMark/>
          </w:tcPr>
          <w:p w14:paraId="4D900E70" w14:textId="7548E6E8"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Trench 6 Surface </w:t>
            </w:r>
            <w:proofErr w:type="gramStart"/>
            <w:r w:rsidR="005F372B" w:rsidRPr="002B3E0C">
              <w:rPr>
                <w:rFonts w:eastAsia="Times New Roman" w:cs="Times New Roman"/>
                <w:i/>
                <w:color w:val="000000"/>
                <w:sz w:val="22"/>
              </w:rPr>
              <w:t>Lo‘</w:t>
            </w:r>
            <w:proofErr w:type="gramEnd"/>
            <w:r w:rsidR="005F372B" w:rsidRPr="002B3E0C">
              <w:rPr>
                <w:rFonts w:eastAsia="Times New Roman" w:cs="Times New Roman"/>
                <w:i/>
                <w:color w:val="000000"/>
                <w:sz w:val="22"/>
              </w:rPr>
              <w:t>i</w:t>
            </w:r>
            <w:r w:rsidR="005F372B" w:rsidRPr="00882974">
              <w:rPr>
                <w:rFonts w:eastAsia="Times New Roman" w:cs="Times New Roman"/>
                <w:color w:val="000000"/>
                <w:sz w:val="22"/>
              </w:rPr>
              <w:t xml:space="preserve"> </w:t>
            </w:r>
            <w:r w:rsidRPr="00882974">
              <w:rPr>
                <w:rFonts w:eastAsia="Times New Roman" w:cs="Times New Roman"/>
                <w:color w:val="000000"/>
                <w:sz w:val="22"/>
              </w:rPr>
              <w:t xml:space="preserve"> Wall Construction</w:t>
            </w:r>
          </w:p>
        </w:tc>
        <w:tc>
          <w:tcPr>
            <w:tcW w:w="720" w:type="dxa"/>
            <w:noWrap/>
            <w:hideMark/>
          </w:tcPr>
          <w:p w14:paraId="2A86C1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0EA995F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1AEB416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720" w:type="dxa"/>
            <w:noWrap/>
            <w:hideMark/>
          </w:tcPr>
          <w:p w14:paraId="4E39055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27</w:t>
            </w:r>
          </w:p>
        </w:tc>
        <w:tc>
          <w:tcPr>
            <w:tcW w:w="810" w:type="dxa"/>
            <w:noWrap/>
            <w:hideMark/>
          </w:tcPr>
          <w:p w14:paraId="7C8F2DF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BE3B95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r>
      <w:tr w:rsidR="00882974" w:rsidRPr="00882974" w14:paraId="6979738E" w14:textId="77777777" w:rsidTr="00C77A6A">
        <w:trPr>
          <w:trHeight w:val="300"/>
        </w:trPr>
        <w:tc>
          <w:tcPr>
            <w:tcW w:w="4045" w:type="dxa"/>
            <w:noWrap/>
            <w:hideMark/>
          </w:tcPr>
          <w:p w14:paraId="3969FAB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B-B Construction</w:t>
            </w:r>
          </w:p>
        </w:tc>
        <w:tc>
          <w:tcPr>
            <w:tcW w:w="720" w:type="dxa"/>
            <w:noWrap/>
            <w:hideMark/>
          </w:tcPr>
          <w:p w14:paraId="31C40E4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10</w:t>
            </w:r>
          </w:p>
        </w:tc>
        <w:tc>
          <w:tcPr>
            <w:tcW w:w="540" w:type="dxa"/>
            <w:noWrap/>
            <w:hideMark/>
          </w:tcPr>
          <w:p w14:paraId="4964A4C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3512C1E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720" w:type="dxa"/>
            <w:noWrap/>
            <w:hideMark/>
          </w:tcPr>
          <w:p w14:paraId="2BA5CA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17</w:t>
            </w:r>
          </w:p>
        </w:tc>
        <w:tc>
          <w:tcPr>
            <w:tcW w:w="810" w:type="dxa"/>
            <w:noWrap/>
            <w:hideMark/>
          </w:tcPr>
          <w:p w14:paraId="12446C3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5F7AB7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23</w:t>
            </w:r>
          </w:p>
        </w:tc>
      </w:tr>
      <w:tr w:rsidR="00882974" w:rsidRPr="00882974" w14:paraId="1C16DEC4" w14:textId="77777777" w:rsidTr="00C77A6A">
        <w:trPr>
          <w:trHeight w:val="300"/>
        </w:trPr>
        <w:tc>
          <w:tcPr>
            <w:tcW w:w="4045" w:type="dxa"/>
            <w:noWrap/>
            <w:hideMark/>
          </w:tcPr>
          <w:p w14:paraId="7352F66F"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33 Construction</w:t>
            </w:r>
          </w:p>
        </w:tc>
        <w:tc>
          <w:tcPr>
            <w:tcW w:w="720" w:type="dxa"/>
            <w:noWrap/>
            <w:hideMark/>
          </w:tcPr>
          <w:p w14:paraId="50C4F71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11</w:t>
            </w:r>
          </w:p>
        </w:tc>
        <w:tc>
          <w:tcPr>
            <w:tcW w:w="540" w:type="dxa"/>
            <w:noWrap/>
            <w:hideMark/>
          </w:tcPr>
          <w:p w14:paraId="2F47DD1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16</w:t>
            </w:r>
          </w:p>
        </w:tc>
        <w:tc>
          <w:tcPr>
            <w:tcW w:w="1080" w:type="dxa"/>
            <w:noWrap/>
            <w:hideMark/>
          </w:tcPr>
          <w:p w14:paraId="72F9638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15</w:t>
            </w:r>
          </w:p>
        </w:tc>
        <w:tc>
          <w:tcPr>
            <w:tcW w:w="720" w:type="dxa"/>
            <w:noWrap/>
            <w:hideMark/>
          </w:tcPr>
          <w:p w14:paraId="646BA69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12</w:t>
            </w:r>
          </w:p>
        </w:tc>
        <w:tc>
          <w:tcPr>
            <w:tcW w:w="810" w:type="dxa"/>
            <w:noWrap/>
            <w:hideMark/>
          </w:tcPr>
          <w:p w14:paraId="10E25DB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57315F0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r>
      <w:tr w:rsidR="00882974" w:rsidRPr="00882974" w14:paraId="4B6C1513" w14:textId="77777777" w:rsidTr="00C77A6A">
        <w:trPr>
          <w:trHeight w:val="300"/>
        </w:trPr>
        <w:tc>
          <w:tcPr>
            <w:tcW w:w="4045" w:type="dxa"/>
            <w:noWrap/>
            <w:hideMark/>
          </w:tcPr>
          <w:p w14:paraId="346CD587"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D Construction</w:t>
            </w:r>
          </w:p>
        </w:tc>
        <w:tc>
          <w:tcPr>
            <w:tcW w:w="720" w:type="dxa"/>
            <w:noWrap/>
            <w:hideMark/>
          </w:tcPr>
          <w:p w14:paraId="4E486B1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4B41436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21C365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6008FBD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53B155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1080" w:type="dxa"/>
            <w:noWrap/>
            <w:hideMark/>
          </w:tcPr>
          <w:p w14:paraId="55196CB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r>
      <w:tr w:rsidR="00882974" w:rsidRPr="00882974" w14:paraId="73EFB35E" w14:textId="77777777" w:rsidTr="00C77A6A">
        <w:trPr>
          <w:trHeight w:val="300"/>
        </w:trPr>
        <w:tc>
          <w:tcPr>
            <w:tcW w:w="4045" w:type="dxa"/>
            <w:noWrap/>
            <w:hideMark/>
          </w:tcPr>
          <w:p w14:paraId="0C715206"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H-D South Construction</w:t>
            </w:r>
          </w:p>
        </w:tc>
        <w:tc>
          <w:tcPr>
            <w:tcW w:w="720" w:type="dxa"/>
            <w:noWrap/>
            <w:hideMark/>
          </w:tcPr>
          <w:p w14:paraId="726454A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540" w:type="dxa"/>
            <w:noWrap/>
            <w:hideMark/>
          </w:tcPr>
          <w:p w14:paraId="0E110F9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1080" w:type="dxa"/>
            <w:noWrap/>
            <w:hideMark/>
          </w:tcPr>
          <w:p w14:paraId="3F8F19C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6FDD851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810" w:type="dxa"/>
            <w:noWrap/>
            <w:hideMark/>
          </w:tcPr>
          <w:p w14:paraId="2046D4D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585FF2B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0AC42BAE" w14:textId="77777777" w:rsidTr="00C77A6A">
        <w:trPr>
          <w:trHeight w:val="300"/>
        </w:trPr>
        <w:tc>
          <w:tcPr>
            <w:tcW w:w="4045" w:type="dxa"/>
            <w:noWrap/>
            <w:hideMark/>
          </w:tcPr>
          <w:p w14:paraId="4DC10945"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H-D North Construction</w:t>
            </w:r>
          </w:p>
        </w:tc>
        <w:tc>
          <w:tcPr>
            <w:tcW w:w="720" w:type="dxa"/>
            <w:noWrap/>
            <w:hideMark/>
          </w:tcPr>
          <w:p w14:paraId="018D7A1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2B920FB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1D7191E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4</w:t>
            </w:r>
          </w:p>
        </w:tc>
        <w:tc>
          <w:tcPr>
            <w:tcW w:w="720" w:type="dxa"/>
            <w:noWrap/>
            <w:hideMark/>
          </w:tcPr>
          <w:p w14:paraId="28F75FF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5</w:t>
            </w:r>
          </w:p>
        </w:tc>
        <w:tc>
          <w:tcPr>
            <w:tcW w:w="810" w:type="dxa"/>
            <w:noWrap/>
            <w:hideMark/>
          </w:tcPr>
          <w:p w14:paraId="352A41EB"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312F9D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4BE59E93" w14:textId="77777777" w:rsidTr="00C77A6A">
        <w:trPr>
          <w:trHeight w:val="300"/>
        </w:trPr>
        <w:tc>
          <w:tcPr>
            <w:tcW w:w="4045" w:type="dxa"/>
            <w:noWrap/>
            <w:hideMark/>
          </w:tcPr>
          <w:p w14:paraId="22CC6846"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J Construction</w:t>
            </w:r>
          </w:p>
        </w:tc>
        <w:tc>
          <w:tcPr>
            <w:tcW w:w="720" w:type="dxa"/>
            <w:noWrap/>
            <w:hideMark/>
          </w:tcPr>
          <w:p w14:paraId="16C90E2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3A30994A"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757587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38CA29A7"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3EACCD4D"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064CD07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34532C13" w14:textId="77777777" w:rsidTr="00C77A6A">
        <w:trPr>
          <w:trHeight w:val="300"/>
        </w:trPr>
        <w:tc>
          <w:tcPr>
            <w:tcW w:w="4045" w:type="dxa"/>
            <w:noWrap/>
            <w:hideMark/>
          </w:tcPr>
          <w:p w14:paraId="43013C3A"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 xml:space="preserve">N </w:t>
            </w:r>
            <w:r w:rsidRPr="0063671F">
              <w:rPr>
                <w:rFonts w:eastAsia="Times New Roman" w:cs="Times New Roman"/>
                <w:i/>
                <w:color w:val="000000"/>
                <w:sz w:val="22"/>
              </w:rPr>
              <w:t>Heiau</w:t>
            </w:r>
            <w:r w:rsidRPr="00882974">
              <w:rPr>
                <w:rFonts w:eastAsia="Times New Roman" w:cs="Times New Roman"/>
                <w:color w:val="000000"/>
                <w:sz w:val="22"/>
              </w:rPr>
              <w:t xml:space="preserve"> Wall Construction</w:t>
            </w:r>
          </w:p>
        </w:tc>
        <w:tc>
          <w:tcPr>
            <w:tcW w:w="720" w:type="dxa"/>
            <w:noWrap/>
            <w:hideMark/>
          </w:tcPr>
          <w:p w14:paraId="21705A3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540" w:type="dxa"/>
            <w:noWrap/>
            <w:hideMark/>
          </w:tcPr>
          <w:p w14:paraId="6E4174A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6024020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606DBF25"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810" w:type="dxa"/>
            <w:noWrap/>
            <w:hideMark/>
          </w:tcPr>
          <w:p w14:paraId="6D4AE60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6</w:t>
            </w:r>
          </w:p>
        </w:tc>
        <w:tc>
          <w:tcPr>
            <w:tcW w:w="1080" w:type="dxa"/>
            <w:noWrap/>
            <w:hideMark/>
          </w:tcPr>
          <w:p w14:paraId="6D67707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r>
      <w:tr w:rsidR="00882974" w:rsidRPr="00882974" w14:paraId="3C4C523B" w14:textId="77777777" w:rsidTr="00C77A6A">
        <w:trPr>
          <w:trHeight w:val="300"/>
        </w:trPr>
        <w:tc>
          <w:tcPr>
            <w:tcW w:w="4045" w:type="dxa"/>
            <w:noWrap/>
            <w:hideMark/>
          </w:tcPr>
          <w:p w14:paraId="75CEA573"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U Construction</w:t>
            </w:r>
          </w:p>
        </w:tc>
        <w:tc>
          <w:tcPr>
            <w:tcW w:w="720" w:type="dxa"/>
            <w:noWrap/>
            <w:hideMark/>
          </w:tcPr>
          <w:p w14:paraId="13AE10B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c>
          <w:tcPr>
            <w:tcW w:w="540" w:type="dxa"/>
            <w:noWrap/>
            <w:hideMark/>
          </w:tcPr>
          <w:p w14:paraId="17C4BBC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7</w:t>
            </w:r>
          </w:p>
        </w:tc>
        <w:tc>
          <w:tcPr>
            <w:tcW w:w="1080" w:type="dxa"/>
            <w:noWrap/>
            <w:hideMark/>
          </w:tcPr>
          <w:p w14:paraId="7163FBE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23C3EBD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2E3B7AFC"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8</w:t>
            </w:r>
          </w:p>
        </w:tc>
        <w:tc>
          <w:tcPr>
            <w:tcW w:w="1080" w:type="dxa"/>
            <w:noWrap/>
            <w:hideMark/>
          </w:tcPr>
          <w:p w14:paraId="3AE9F44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3</w:t>
            </w:r>
          </w:p>
        </w:tc>
      </w:tr>
      <w:tr w:rsidR="00882974" w:rsidRPr="00882974" w14:paraId="435DBC17" w14:textId="77777777" w:rsidTr="00C77A6A">
        <w:trPr>
          <w:trHeight w:val="300"/>
        </w:trPr>
        <w:tc>
          <w:tcPr>
            <w:tcW w:w="4045" w:type="dxa"/>
            <w:noWrap/>
            <w:hideMark/>
          </w:tcPr>
          <w:p w14:paraId="56FB7B7F"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T Construction</w:t>
            </w:r>
          </w:p>
        </w:tc>
        <w:tc>
          <w:tcPr>
            <w:tcW w:w="720" w:type="dxa"/>
            <w:noWrap/>
            <w:hideMark/>
          </w:tcPr>
          <w:p w14:paraId="08BD9DB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540" w:type="dxa"/>
            <w:noWrap/>
            <w:hideMark/>
          </w:tcPr>
          <w:p w14:paraId="6D584281"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6DFC4493"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720" w:type="dxa"/>
            <w:noWrap/>
            <w:hideMark/>
          </w:tcPr>
          <w:p w14:paraId="01DFA30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810" w:type="dxa"/>
            <w:noWrap/>
            <w:hideMark/>
          </w:tcPr>
          <w:p w14:paraId="7B7E2579"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2</w:t>
            </w:r>
          </w:p>
        </w:tc>
        <w:tc>
          <w:tcPr>
            <w:tcW w:w="1080" w:type="dxa"/>
            <w:noWrap/>
            <w:hideMark/>
          </w:tcPr>
          <w:p w14:paraId="31707C4F"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r w:rsidR="00882974" w:rsidRPr="00882974" w14:paraId="498EF12B" w14:textId="77777777" w:rsidTr="00C77A6A">
        <w:trPr>
          <w:trHeight w:val="300"/>
        </w:trPr>
        <w:tc>
          <w:tcPr>
            <w:tcW w:w="4045" w:type="dxa"/>
            <w:noWrap/>
            <w:hideMark/>
          </w:tcPr>
          <w:p w14:paraId="7E058C94" w14:textId="77777777" w:rsidR="00882974" w:rsidRPr="00882974" w:rsidRDefault="00882974" w:rsidP="00882974">
            <w:pPr>
              <w:suppressAutoHyphens w:val="0"/>
              <w:spacing w:after="0" w:line="240" w:lineRule="auto"/>
              <w:rPr>
                <w:rFonts w:eastAsia="Times New Roman" w:cs="Times New Roman"/>
                <w:color w:val="000000"/>
                <w:sz w:val="22"/>
              </w:rPr>
            </w:pPr>
            <w:r w:rsidRPr="00882974">
              <w:rPr>
                <w:rFonts w:eastAsia="Times New Roman" w:cs="Times New Roman"/>
                <w:color w:val="000000"/>
                <w:sz w:val="22"/>
              </w:rPr>
              <w:t>Feature O Construction</w:t>
            </w:r>
          </w:p>
        </w:tc>
        <w:tc>
          <w:tcPr>
            <w:tcW w:w="720" w:type="dxa"/>
            <w:noWrap/>
            <w:hideMark/>
          </w:tcPr>
          <w:p w14:paraId="35EEFBE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540" w:type="dxa"/>
            <w:noWrap/>
            <w:hideMark/>
          </w:tcPr>
          <w:p w14:paraId="2C41D928"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5349504"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720" w:type="dxa"/>
            <w:noWrap/>
            <w:hideMark/>
          </w:tcPr>
          <w:p w14:paraId="7D45B136"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c>
          <w:tcPr>
            <w:tcW w:w="810" w:type="dxa"/>
            <w:noWrap/>
            <w:hideMark/>
          </w:tcPr>
          <w:p w14:paraId="75AC6112"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1</w:t>
            </w:r>
          </w:p>
        </w:tc>
        <w:tc>
          <w:tcPr>
            <w:tcW w:w="1080" w:type="dxa"/>
            <w:noWrap/>
            <w:hideMark/>
          </w:tcPr>
          <w:p w14:paraId="7114E480" w14:textId="77777777" w:rsidR="00882974" w:rsidRPr="00882974" w:rsidRDefault="00882974" w:rsidP="00882974">
            <w:pPr>
              <w:suppressAutoHyphens w:val="0"/>
              <w:spacing w:after="0" w:line="240" w:lineRule="auto"/>
              <w:jc w:val="center"/>
              <w:rPr>
                <w:rFonts w:eastAsia="Times New Roman" w:cs="Times New Roman"/>
                <w:color w:val="000000"/>
                <w:sz w:val="22"/>
              </w:rPr>
            </w:pPr>
            <w:r w:rsidRPr="00882974">
              <w:rPr>
                <w:rFonts w:eastAsia="Times New Roman" w:cs="Times New Roman"/>
                <w:color w:val="000000"/>
                <w:sz w:val="22"/>
              </w:rPr>
              <w:t>0</w:t>
            </w:r>
          </w:p>
        </w:tc>
      </w:tr>
    </w:tbl>
    <w:p w14:paraId="4D7E6C93" w14:textId="77777777" w:rsidR="004134FE" w:rsidRDefault="004134FE"/>
    <w:sectPr w:rsidR="004134FE" w:rsidSect="006D386D">
      <w:pgSz w:w="15840" w:h="12240" w:orient="landscape"/>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eXGyreTermes">
    <w:altName w:val="Times New Roman"/>
    <w:charset w:val="01"/>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xNDCwMDQyNTc1NbFU0lEKTi0uzszPAykwrwUA2poxYiwAAAA="/>
  </w:docVars>
  <w:rsids>
    <w:rsidRoot w:val="003210AF"/>
    <w:rsid w:val="00014D41"/>
    <w:rsid w:val="00083EB3"/>
    <w:rsid w:val="0012322D"/>
    <w:rsid w:val="00127B05"/>
    <w:rsid w:val="0017705E"/>
    <w:rsid w:val="001E2164"/>
    <w:rsid w:val="00205E85"/>
    <w:rsid w:val="00261B09"/>
    <w:rsid w:val="002B610E"/>
    <w:rsid w:val="002D241F"/>
    <w:rsid w:val="003210AF"/>
    <w:rsid w:val="00336A50"/>
    <w:rsid w:val="00363073"/>
    <w:rsid w:val="00364B8E"/>
    <w:rsid w:val="003D2E5C"/>
    <w:rsid w:val="004134FE"/>
    <w:rsid w:val="00427828"/>
    <w:rsid w:val="00447BE5"/>
    <w:rsid w:val="004B69CD"/>
    <w:rsid w:val="004C0DDF"/>
    <w:rsid w:val="004F0427"/>
    <w:rsid w:val="004F6CEB"/>
    <w:rsid w:val="00520F46"/>
    <w:rsid w:val="005277ED"/>
    <w:rsid w:val="00537859"/>
    <w:rsid w:val="00542821"/>
    <w:rsid w:val="0059162C"/>
    <w:rsid w:val="005F36FC"/>
    <w:rsid w:val="005F372B"/>
    <w:rsid w:val="00605AB2"/>
    <w:rsid w:val="0063671F"/>
    <w:rsid w:val="006605CE"/>
    <w:rsid w:val="00661689"/>
    <w:rsid w:val="0066689B"/>
    <w:rsid w:val="00686C84"/>
    <w:rsid w:val="006D0C5C"/>
    <w:rsid w:val="006D386D"/>
    <w:rsid w:val="00757D8B"/>
    <w:rsid w:val="007D7381"/>
    <w:rsid w:val="008466E7"/>
    <w:rsid w:val="00861CDB"/>
    <w:rsid w:val="00882974"/>
    <w:rsid w:val="008B3F5B"/>
    <w:rsid w:val="00921086"/>
    <w:rsid w:val="009246B5"/>
    <w:rsid w:val="009807D6"/>
    <w:rsid w:val="009E2BB0"/>
    <w:rsid w:val="009E6510"/>
    <w:rsid w:val="009F0F43"/>
    <w:rsid w:val="009F36B7"/>
    <w:rsid w:val="00AF01CD"/>
    <w:rsid w:val="00B0758B"/>
    <w:rsid w:val="00B50595"/>
    <w:rsid w:val="00B64107"/>
    <w:rsid w:val="00BA6CEC"/>
    <w:rsid w:val="00BD76E9"/>
    <w:rsid w:val="00C2131B"/>
    <w:rsid w:val="00C35162"/>
    <w:rsid w:val="00C74AD1"/>
    <w:rsid w:val="00C77A6A"/>
    <w:rsid w:val="00CA0EF0"/>
    <w:rsid w:val="00CF6BA3"/>
    <w:rsid w:val="00D12039"/>
    <w:rsid w:val="00D165EA"/>
    <w:rsid w:val="00DB679C"/>
    <w:rsid w:val="00DF661C"/>
    <w:rsid w:val="00E320F0"/>
    <w:rsid w:val="00E67424"/>
    <w:rsid w:val="00EB072D"/>
    <w:rsid w:val="00EC4B2E"/>
    <w:rsid w:val="00EC5CBD"/>
    <w:rsid w:val="00F028AE"/>
    <w:rsid w:val="00F0673C"/>
    <w:rsid w:val="00F356D2"/>
    <w:rsid w:val="00F458A9"/>
    <w:rsid w:val="00F80A97"/>
    <w:rsid w:val="00FC648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0298E"/>
  <w15:docId w15:val="{37C4CBEC-E60F-4AEE-B171-C024427D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0E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qFormat/>
    <w:rsid w:val="00AB4855"/>
    <w:rPr>
      <w:rFonts w:eastAsia="Times New Roman" w:cs="Times New Roman"/>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link w:val="BodyTextChar"/>
    <w:qFormat/>
    <w:rsid w:val="00AB4855"/>
    <w:pPr>
      <w:spacing w:after="240" w:line="240" w:lineRule="auto"/>
      <w:ind w:firstLine="720"/>
      <w:jc w:val="both"/>
    </w:pPr>
    <w:rPr>
      <w:rFonts w:eastAsia="Times New Roman" w:cs="Times New Roman"/>
      <w:szCs w:val="24"/>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Cs w:val="24"/>
    </w:rPr>
  </w:style>
  <w:style w:type="paragraph" w:customStyle="1" w:styleId="Index">
    <w:name w:val="Index"/>
    <w:basedOn w:val="Normal"/>
    <w:qFormat/>
    <w:pPr>
      <w:suppressLineNumbers/>
    </w:pPr>
    <w:rPr>
      <w:rFonts w:cs="FreeSan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882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name">
    <w:name w:val="Biblio name"/>
    <w:basedOn w:val="Normal"/>
    <w:next w:val="Normal"/>
    <w:link w:val="BiblionameChar1"/>
    <w:qFormat/>
    <w:rsid w:val="00F0673C"/>
    <w:pPr>
      <w:keepNext/>
      <w:suppressAutoHyphens w:val="0"/>
      <w:spacing w:after="0" w:line="240" w:lineRule="auto"/>
    </w:pPr>
    <w:rPr>
      <w:rFonts w:eastAsia="Calibri" w:cs="Times New Roman"/>
      <w:sz w:val="22"/>
    </w:rPr>
  </w:style>
  <w:style w:type="paragraph" w:customStyle="1" w:styleId="Bibliodata">
    <w:name w:val="Biblio data"/>
    <w:basedOn w:val="Normal"/>
    <w:next w:val="Normal"/>
    <w:link w:val="BibliodataChar1"/>
    <w:qFormat/>
    <w:rsid w:val="00F0673C"/>
    <w:pPr>
      <w:keepLines/>
      <w:tabs>
        <w:tab w:val="left" w:pos="1080"/>
      </w:tabs>
      <w:suppressAutoHyphens w:val="0"/>
      <w:spacing w:after="240" w:line="240" w:lineRule="auto"/>
      <w:ind w:left="1080" w:hanging="720"/>
      <w:jc w:val="both"/>
    </w:pPr>
    <w:rPr>
      <w:rFonts w:eastAsia="Times New Roman" w:cs="Times New Roman"/>
      <w:sz w:val="22"/>
      <w:szCs w:val="20"/>
    </w:rPr>
  </w:style>
  <w:style w:type="character" w:customStyle="1" w:styleId="BibliodataChar1">
    <w:name w:val="Biblio data Char1"/>
    <w:link w:val="Bibliodata"/>
    <w:rsid w:val="00F0673C"/>
    <w:rPr>
      <w:rFonts w:eastAsia="Times New Roman" w:cs="Times New Roman"/>
      <w:sz w:val="22"/>
      <w:szCs w:val="20"/>
    </w:rPr>
  </w:style>
  <w:style w:type="character" w:customStyle="1" w:styleId="BiblionameChar1">
    <w:name w:val="Biblio name Char1"/>
    <w:link w:val="Biblioname"/>
    <w:rsid w:val="00F0673C"/>
    <w:rPr>
      <w:rFonts w:eastAsia="Calibri" w:cs="Times New Roman"/>
      <w:sz w:val="22"/>
    </w:rPr>
  </w:style>
  <w:style w:type="character" w:styleId="CommentReference">
    <w:name w:val="annotation reference"/>
    <w:basedOn w:val="DefaultParagraphFont"/>
    <w:uiPriority w:val="99"/>
    <w:semiHidden/>
    <w:unhideWhenUsed/>
    <w:rsid w:val="001E2164"/>
    <w:rPr>
      <w:sz w:val="16"/>
      <w:szCs w:val="16"/>
    </w:rPr>
  </w:style>
  <w:style w:type="paragraph" w:styleId="CommentText">
    <w:name w:val="annotation text"/>
    <w:basedOn w:val="Normal"/>
    <w:link w:val="CommentTextChar"/>
    <w:uiPriority w:val="99"/>
    <w:semiHidden/>
    <w:unhideWhenUsed/>
    <w:rsid w:val="001E2164"/>
    <w:pPr>
      <w:spacing w:line="240" w:lineRule="auto"/>
    </w:pPr>
    <w:rPr>
      <w:sz w:val="20"/>
      <w:szCs w:val="20"/>
    </w:rPr>
  </w:style>
  <w:style w:type="character" w:customStyle="1" w:styleId="CommentTextChar">
    <w:name w:val="Comment Text Char"/>
    <w:basedOn w:val="DefaultParagraphFont"/>
    <w:link w:val="CommentText"/>
    <w:uiPriority w:val="99"/>
    <w:semiHidden/>
    <w:rsid w:val="001E2164"/>
    <w:rPr>
      <w:sz w:val="20"/>
      <w:szCs w:val="20"/>
    </w:rPr>
  </w:style>
  <w:style w:type="paragraph" w:styleId="CommentSubject">
    <w:name w:val="annotation subject"/>
    <w:basedOn w:val="CommentText"/>
    <w:next w:val="CommentText"/>
    <w:link w:val="CommentSubjectChar"/>
    <w:uiPriority w:val="99"/>
    <w:semiHidden/>
    <w:unhideWhenUsed/>
    <w:rsid w:val="001E2164"/>
    <w:rPr>
      <w:b/>
      <w:bCs/>
    </w:rPr>
  </w:style>
  <w:style w:type="character" w:customStyle="1" w:styleId="CommentSubjectChar">
    <w:name w:val="Comment Subject Char"/>
    <w:basedOn w:val="CommentTextChar"/>
    <w:link w:val="CommentSubject"/>
    <w:uiPriority w:val="99"/>
    <w:semiHidden/>
    <w:rsid w:val="001E2164"/>
    <w:rPr>
      <w:b/>
      <w:bCs/>
      <w:sz w:val="20"/>
      <w:szCs w:val="20"/>
    </w:rPr>
  </w:style>
  <w:style w:type="paragraph" w:styleId="BalloonText">
    <w:name w:val="Balloon Text"/>
    <w:basedOn w:val="Normal"/>
    <w:link w:val="BalloonTextChar"/>
    <w:uiPriority w:val="99"/>
    <w:semiHidden/>
    <w:unhideWhenUsed/>
    <w:rsid w:val="001E2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64"/>
    <w:rPr>
      <w:rFonts w:ascii="Segoe UI" w:hAnsi="Segoe UI" w:cs="Segoe UI"/>
      <w:sz w:val="18"/>
      <w:szCs w:val="18"/>
    </w:rPr>
  </w:style>
  <w:style w:type="table" w:styleId="PlainTable2">
    <w:name w:val="Plain Table 2"/>
    <w:basedOn w:val="TableNormal"/>
    <w:uiPriority w:val="42"/>
    <w:rsid w:val="0041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D3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47BE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63625">
      <w:bodyDiv w:val="1"/>
      <w:marLeft w:val="0"/>
      <w:marRight w:val="0"/>
      <w:marTop w:val="0"/>
      <w:marBottom w:val="0"/>
      <w:divBdr>
        <w:top w:val="none" w:sz="0" w:space="0" w:color="auto"/>
        <w:left w:val="none" w:sz="0" w:space="0" w:color="auto"/>
        <w:bottom w:val="none" w:sz="0" w:space="0" w:color="auto"/>
        <w:right w:val="none" w:sz="0" w:space="0" w:color="auto"/>
      </w:divBdr>
    </w:div>
    <w:div w:id="1869026101">
      <w:bodyDiv w:val="1"/>
      <w:marLeft w:val="0"/>
      <w:marRight w:val="0"/>
      <w:marTop w:val="0"/>
      <w:marBottom w:val="0"/>
      <w:divBdr>
        <w:top w:val="none" w:sz="0" w:space="0" w:color="auto"/>
        <w:left w:val="none" w:sz="0" w:space="0" w:color="auto"/>
        <w:bottom w:val="none" w:sz="0" w:space="0" w:color="auto"/>
        <w:right w:val="none" w:sz="0" w:space="0" w:color="auto"/>
      </w:divBdr>
    </w:div>
    <w:div w:id="1961951869">
      <w:bodyDiv w:val="1"/>
      <w:marLeft w:val="0"/>
      <w:marRight w:val="0"/>
      <w:marTop w:val="0"/>
      <w:marBottom w:val="0"/>
      <w:divBdr>
        <w:top w:val="none" w:sz="0" w:space="0" w:color="auto"/>
        <w:left w:val="none" w:sz="0" w:space="0" w:color="auto"/>
        <w:bottom w:val="none" w:sz="0" w:space="0" w:color="auto"/>
        <w:right w:val="none" w:sz="0" w:space="0" w:color="auto"/>
      </w:divBdr>
    </w:div>
    <w:div w:id="210560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4263</Words>
  <Characters>24301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Quintus</dc:creator>
  <dc:description/>
  <cp:lastModifiedBy>Audrey Putz</cp:lastModifiedBy>
  <cp:revision>2</cp:revision>
  <dcterms:created xsi:type="dcterms:W3CDTF">2022-09-23T19:02:00Z</dcterms:created>
  <dcterms:modified xsi:type="dcterms:W3CDTF">2022-09-23T19:02:00Z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607802a54aa53dd25043c9d45b71192e321ea06198e1d7df658bf87465751249</vt:lpwstr>
  </property>
</Properties>
</file>