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086" w:rsidRDefault="00D31086" w:rsidP="00D31086">
      <w:pPr>
        <w:suppressAutoHyphens/>
        <w:spacing w:after="0" w:line="360" w:lineRule="auto"/>
        <w:rPr>
          <w:rFonts w:ascii="Times New Roman" w:hAnsi="Times New Roman" w:cs="Times New Roman"/>
          <w:b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</w:rPr>
        <w:t>The epigraphic</w:t>
      </w:r>
      <w:r>
        <w:rPr>
          <w:rFonts w:ascii="Times New Roman" w:hAnsi="Times New Roman" w:cs="Times New Roman"/>
          <w:b/>
          <w:iCs/>
          <w:noProof/>
          <w:sz w:val="24"/>
          <w:szCs w:val="24"/>
        </w:rPr>
        <w:t xml:space="preserve"> stela of Montoro (Córdoba</w:t>
      </w:r>
      <w:r>
        <w:rPr>
          <w:rFonts w:ascii="Times New Roman" w:hAnsi="Times New Roman" w:cs="Times New Roman"/>
          <w:b/>
          <w:iCs/>
          <w:noProof/>
          <w:sz w:val="24"/>
          <w:szCs w:val="24"/>
        </w:rPr>
        <w:t>):</w:t>
      </w:r>
      <w:r>
        <w:rPr>
          <w:rFonts w:ascii="Times New Roman" w:hAnsi="Times New Roman" w:cs="Times New Roman"/>
          <w:b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noProof/>
          <w:sz w:val="24"/>
          <w:szCs w:val="24"/>
        </w:rPr>
        <w:t>the earliest monumental script in Iberia?</w:t>
      </w:r>
    </w:p>
    <w:p w:rsidR="00D31086" w:rsidRDefault="00D31086" w:rsidP="00D31086">
      <w:pPr>
        <w:suppressAutoHyphens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Leonardo García Sanjuán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1,*</w:t>
      </w:r>
      <w:r>
        <w:rPr>
          <w:rFonts w:ascii="Times New Roman" w:hAnsi="Times New Roman" w:cs="Times New Roman"/>
          <w:noProof/>
          <w:sz w:val="24"/>
          <w:szCs w:val="24"/>
        </w:rPr>
        <w:t>, Marta Díaz-Guardamino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, David W.Wheatley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, Juan-Pablo Vita Barra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  <w:szCs w:val="24"/>
        </w:rPr>
        <w:t>, José Antonio Lozano Rodríguez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>, Miguel Ángel Rogerio-Candelera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de-DE"/>
        </w:rPr>
        <w:t>Ángel Justo Erbez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de-DE"/>
        </w:rPr>
        <w:t>6</w:t>
      </w:r>
      <w:r>
        <w:rPr>
          <w:rFonts w:ascii="Times New Roman" w:hAnsi="Times New Roman" w:cs="Times New Roman"/>
          <w:noProof/>
          <w:sz w:val="24"/>
          <w:szCs w:val="24"/>
          <w:lang w:val="de-DE"/>
        </w:rPr>
        <w:t>, Dominique Bar</w:t>
      </w:r>
      <w:r>
        <w:rPr>
          <w:rFonts w:ascii="Times New Roman" w:hAnsi="Times New Roman" w:cs="Times New Roman"/>
          <w:noProof/>
          <w:sz w:val="24"/>
          <w:szCs w:val="24"/>
          <w:lang w:val="de-DE"/>
        </w:rPr>
        <w:t>k</w:t>
      </w:r>
      <w:r>
        <w:rPr>
          <w:rFonts w:ascii="Times New Roman" w:hAnsi="Times New Roman" w:cs="Times New Roman"/>
          <w:noProof/>
          <w:sz w:val="24"/>
          <w:szCs w:val="24"/>
          <w:lang w:val="de-DE"/>
        </w:rPr>
        <w:t>er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de-DE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val="de-DE"/>
        </w:rPr>
        <w:t>, Kris Strutt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val="de-DE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val="de-DE"/>
        </w:rPr>
        <w:t>&amp;</w:t>
      </w:r>
      <w:r>
        <w:rPr>
          <w:rFonts w:ascii="Times New Roman" w:hAnsi="Times New Roman" w:cs="Times New Roman"/>
          <w:noProof/>
          <w:sz w:val="24"/>
          <w:szCs w:val="24"/>
        </w:rPr>
        <w:t>Manuel Casado Ariza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</w:p>
    <w:p w:rsidR="00D31086" w:rsidRDefault="00D31086" w:rsidP="00D31086">
      <w:pPr>
        <w:suppressAutoHyphens/>
        <w:spacing w:after="0" w:line="360" w:lineRule="auto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D31086" w:rsidRDefault="00D31086" w:rsidP="00D31086">
      <w:pPr>
        <w:suppressAutoHyphens/>
        <w:spacing w:after="0"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>1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Departamento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Prehistoria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y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Arqueología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Universidad de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Sevilla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Calle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Doña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María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de Padilla s/n, 41004 Seville, Spain</w:t>
      </w:r>
    </w:p>
    <w:p w:rsidR="00D31086" w:rsidRDefault="00D31086" w:rsidP="00D31086">
      <w:pPr>
        <w:spacing w:after="0" w:line="360" w:lineRule="auto"/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2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Department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 xml:space="preserve"> of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Archaeology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 xml:space="preserve">, Southampton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University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,</w:t>
      </w:r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University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 xml:space="preserve"> Road, Southampton SO17 1BJ, UK</w:t>
      </w:r>
    </w:p>
    <w:p w:rsidR="00D31086" w:rsidRDefault="00D31086" w:rsidP="00D31086">
      <w:pPr>
        <w:spacing w:after="0" w:line="360" w:lineRule="auto"/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val="es-ES" w:eastAsia="en-US"/>
        </w:rPr>
      </w:pPr>
      <w:r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val="es-ES" w:eastAsia="en-US"/>
        </w:rPr>
        <w:t>3</w:t>
      </w:r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 xml:space="preserve"> </w:t>
      </w:r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Instituto de Lenguas y Culturas del Mediterráneo y Oriente Próximo</w:t>
      </w:r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, Consejo Superior de Investigacion</w:t>
      </w:r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 xml:space="preserve">es Científicas (CSIC), Calle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Albasanz</w:t>
      </w:r>
      <w:proofErr w:type="spellEnd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 xml:space="preserve"> 26–28, 28037 Madrid, </w:t>
      </w:r>
      <w:proofErr w:type="spellStart"/>
      <w:r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  <w:t>Spain</w:t>
      </w:r>
      <w:proofErr w:type="spellEnd"/>
    </w:p>
    <w:p w:rsidR="00D31086" w:rsidRDefault="00D31086" w:rsidP="00D31086">
      <w:pPr>
        <w:spacing w:after="0" w:line="360" w:lineRule="auto"/>
        <w:rPr>
          <w:rFonts w:ascii="Times New Roman" w:eastAsiaTheme="minorHAnsi" w:hAnsi="Times New Roman" w:cs="Times New Roman"/>
          <w:i/>
          <w:sz w:val="24"/>
          <w:szCs w:val="24"/>
          <w:lang w:val="es-ES" w:eastAsia="en-US"/>
        </w:rPr>
      </w:pPr>
      <w:r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val="es-ES" w:eastAsia="en-US"/>
        </w:rPr>
        <w:t>4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Instituto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Andaluz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Ciencias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 la Tierra, CSIC-Universidad de Granada,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Avenida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 las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Palmeras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4, 18100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Armilla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Granada, Spain</w:t>
      </w:r>
    </w:p>
    <w:p w:rsidR="00D31086" w:rsidRDefault="00D31086" w:rsidP="00D31086">
      <w:pPr>
        <w:spacing w:after="0" w:line="360" w:lineRule="auto"/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shd w:val="clear" w:color="auto" w:fill="FFFFFF"/>
          <w:lang w:val="es-ES" w:eastAsia="en-US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5</w:t>
      </w:r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s-ES" w:eastAsia="en-US"/>
        </w:rPr>
        <w:t xml:space="preserve">Instituto </w:t>
      </w:r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s-ES" w:eastAsia="en-US"/>
        </w:rPr>
        <w:t xml:space="preserve">de </w:t>
      </w:r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s-ES" w:eastAsia="en-US"/>
        </w:rPr>
        <w:t xml:space="preserve">Recursos Naturales y </w:t>
      </w:r>
      <w:proofErr w:type="spellStart"/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s-ES" w:eastAsia="en-US"/>
        </w:rPr>
        <w:t>Agrobiología</w:t>
      </w:r>
      <w:proofErr w:type="spellEnd"/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s-ES" w:eastAsia="en-US"/>
        </w:rPr>
        <w:t xml:space="preserve">, Consejo Superior de Investigaciones Científicas (CSIC), </w:t>
      </w:r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shd w:val="clear" w:color="auto" w:fill="FFFFFF"/>
          <w:lang w:val="es-ES" w:eastAsia="en-US"/>
        </w:rPr>
        <w:t xml:space="preserve">Avenida Reina Mercedes 10, 41012 </w:t>
      </w:r>
      <w:proofErr w:type="spellStart"/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shd w:val="clear" w:color="auto" w:fill="FFFFFF"/>
          <w:lang w:val="es-ES" w:eastAsia="en-US"/>
        </w:rPr>
        <w:t>Seville</w:t>
      </w:r>
      <w:proofErr w:type="spellEnd"/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shd w:val="clear" w:color="auto" w:fill="FFFFFF"/>
          <w:lang w:val="es-ES" w:eastAsia="en-US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shd w:val="clear" w:color="auto" w:fill="FFFFFF"/>
          <w:lang w:val="es-ES" w:eastAsia="en-US"/>
        </w:rPr>
        <w:t>Spain</w:t>
      </w:r>
      <w:proofErr w:type="spellEnd"/>
    </w:p>
    <w:p w:rsidR="00D31086" w:rsidRDefault="00D31086" w:rsidP="00D3108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shd w:val="clear" w:color="auto" w:fill="FFFFFF"/>
          <w:vertAlign w:val="superscript"/>
          <w:lang w:val="es-ES" w:eastAsia="en-US"/>
        </w:rPr>
        <w:t>6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Instituto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Ciencia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Materiales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CSIC-Universidad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Sevilla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Calle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Américo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Vespucio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49, 41092 Seville, Spain</w:t>
      </w:r>
    </w:p>
    <w:p w:rsidR="00D31086" w:rsidRDefault="00D31086" w:rsidP="00D31086">
      <w:pPr>
        <w:spacing w:after="0" w:line="360" w:lineRule="auto"/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s-ES" w:eastAsia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>Author for correspondence (Email: lgarcia@us.es)</w:t>
      </w:r>
    </w:p>
    <w:p w:rsidR="00D31086" w:rsidRDefault="00D31086" w:rsidP="00D31086">
      <w:pPr>
        <w:pStyle w:val="NormalWeb"/>
        <w:suppressAutoHyphens/>
        <w:spacing w:before="0" w:beforeAutospacing="0" w:after="0" w:afterAutospacing="0" w:line="360" w:lineRule="auto"/>
        <w:rPr>
          <w:color w:val="333333"/>
          <w:shd w:val="clear" w:color="auto" w:fill="FFFFFF"/>
        </w:rPr>
      </w:pPr>
    </w:p>
    <w:p w:rsidR="00D31086" w:rsidRDefault="00D31086" w:rsidP="00D31086">
      <w:pPr>
        <w:pStyle w:val="BodyTextIndent"/>
        <w:spacing w:line="360" w:lineRule="auto"/>
        <w:ind w:firstLine="0"/>
        <w:jc w:val="lef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 remarkable stela from Montoro, southern Spain, is unique in its morphology, epigraphic traits and landscape context.A programme of chemical characterisation, digital imaging, and geo-lithological and epigraphic analyseswas conducted to determine its age and significance, and the results were integrated with data fromarchaeological investigations of the surrounding area. This multi-faceted approach allowed the stela to be interpreted within the context of early interactions betweenliterate Mediterranean societies of the Late Bronze Age and Iron Age and non-literate Iberian societies. A key outcome of this research is a wider understanding of the complex patternsin the use and perception of early scripts.</w:t>
      </w:r>
    </w:p>
    <w:p w:rsidR="00D31086" w:rsidRDefault="00D31086" w:rsidP="00D31086">
      <w:pPr>
        <w:suppressAutoHyphens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31086" w:rsidRDefault="00D31086" w:rsidP="00D31086">
      <w:pPr>
        <w:suppressAutoHyphens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  <w:sectPr w:rsidR="00D31086">
          <w:headerReference w:type="default" r:id="rId7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Keywords: </w:t>
      </w:r>
      <w:r>
        <w:rPr>
          <w:rFonts w:ascii="Times New Roman" w:hAnsi="Times New Roman" w:cs="Times New Roman"/>
          <w:iCs/>
          <w:sz w:val="24"/>
          <w:szCs w:val="24"/>
        </w:rPr>
        <w:t xml:space="preserve">Spain, Montoro, Torre de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Villaverde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, Late Bronze Age, Iron Age, stela, epigraphy</w:t>
      </w:r>
    </w:p>
    <w:p w:rsidR="00D31086" w:rsidRDefault="00D31086" w:rsidP="00D31086">
      <w:pPr>
        <w:suppressAutoHyphens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7067550" cy="48655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480" cy="48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B1" w:rsidRPr="00D31086" w:rsidRDefault="00D31086">
      <w:pPr>
        <w:rPr>
          <w:rFonts w:ascii="Times New Roman" w:hAnsi="Times New Roman" w:cs="Times New Roman"/>
          <w:i/>
          <w:sz w:val="24"/>
        </w:rPr>
      </w:pPr>
      <w:bookmarkStart w:id="0" w:name="_GoBack"/>
      <w:bookmarkEnd w:id="0"/>
      <w:r w:rsidRPr="00D31086">
        <w:rPr>
          <w:rFonts w:ascii="Times New Roman" w:hAnsi="Times New Roman" w:cs="Times New Roman"/>
          <w:i/>
          <w:sz w:val="24"/>
        </w:rPr>
        <w:t xml:space="preserve">Figure S1. X-ray </w:t>
      </w:r>
      <w:proofErr w:type="spellStart"/>
      <w:r w:rsidRPr="00D31086">
        <w:rPr>
          <w:rFonts w:ascii="Times New Roman" w:hAnsi="Times New Roman" w:cs="Times New Roman"/>
          <w:i/>
          <w:sz w:val="24"/>
        </w:rPr>
        <w:t>diffractogram</w:t>
      </w:r>
      <w:proofErr w:type="spellEnd"/>
      <w:r w:rsidRPr="00D31086">
        <w:rPr>
          <w:rFonts w:ascii="Times New Roman" w:hAnsi="Times New Roman" w:cs="Times New Roman"/>
          <w:i/>
          <w:sz w:val="24"/>
        </w:rPr>
        <w:t xml:space="preserve"> of sample EM-1. Design: </w:t>
      </w:r>
      <w:proofErr w:type="spellStart"/>
      <w:r w:rsidRPr="00D31086">
        <w:rPr>
          <w:rFonts w:ascii="Times New Roman" w:hAnsi="Times New Roman" w:cs="Times New Roman"/>
          <w:i/>
          <w:sz w:val="24"/>
        </w:rPr>
        <w:t>Ángel</w:t>
      </w:r>
      <w:proofErr w:type="spellEnd"/>
      <w:r w:rsidRPr="00D31086">
        <w:rPr>
          <w:rFonts w:ascii="Times New Roman" w:hAnsi="Times New Roman" w:cs="Times New Roman"/>
          <w:i/>
          <w:sz w:val="24"/>
        </w:rPr>
        <w:t xml:space="preserve"> Justo </w:t>
      </w:r>
      <w:proofErr w:type="spellStart"/>
      <w:r w:rsidRPr="00D31086">
        <w:rPr>
          <w:rFonts w:ascii="Times New Roman" w:hAnsi="Times New Roman" w:cs="Times New Roman"/>
          <w:i/>
          <w:sz w:val="24"/>
        </w:rPr>
        <w:t>Erbez</w:t>
      </w:r>
      <w:proofErr w:type="spellEnd"/>
      <w:r w:rsidRPr="00D31086">
        <w:rPr>
          <w:rFonts w:ascii="Times New Roman" w:hAnsi="Times New Roman" w:cs="Times New Roman"/>
          <w:i/>
          <w:sz w:val="24"/>
        </w:rPr>
        <w:t>.</w:t>
      </w:r>
    </w:p>
    <w:sectPr w:rsidR="005255B1" w:rsidRPr="00D31086" w:rsidSect="00D3108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086" w:rsidRDefault="00D31086" w:rsidP="00D31086">
      <w:pPr>
        <w:spacing w:after="0" w:line="240" w:lineRule="auto"/>
      </w:pPr>
      <w:r>
        <w:separator/>
      </w:r>
    </w:p>
  </w:endnote>
  <w:endnote w:type="continuationSeparator" w:id="0">
    <w:p w:rsidR="00D31086" w:rsidRDefault="00D31086" w:rsidP="00D31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lu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086" w:rsidRDefault="00D31086" w:rsidP="00D31086">
      <w:pPr>
        <w:spacing w:after="0" w:line="240" w:lineRule="auto"/>
      </w:pPr>
      <w:r>
        <w:separator/>
      </w:r>
    </w:p>
  </w:footnote>
  <w:footnote w:type="continuationSeparator" w:id="0">
    <w:p w:rsidR="00D31086" w:rsidRDefault="00D31086" w:rsidP="00D31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086" w:rsidRDefault="00D31086" w:rsidP="00D31086">
    <w:pPr>
      <w:pStyle w:val="Header"/>
      <w:jc w:val="right"/>
    </w:pPr>
    <w:r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BE9"/>
    <w:rsid w:val="005255B1"/>
    <w:rsid w:val="005A3BE9"/>
    <w:rsid w:val="00BF430E"/>
    <w:rsid w:val="00D3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1086"/>
    <w:pPr>
      <w:snapToGrid w:val="0"/>
      <w:spacing w:after="200" w:line="276" w:lineRule="auto"/>
    </w:pPr>
    <w:rPr>
      <w:rFonts w:ascii="Calibri" w:hAnsi="Calibri" w:cs="Calibri"/>
      <w:sz w:val="22"/>
      <w:szCs w:val="22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D3108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D31086"/>
    <w:pPr>
      <w:spacing w:after="0" w:line="360" w:lineRule="atLeast"/>
      <w:ind w:firstLine="284"/>
      <w:jc w:val="both"/>
    </w:pPr>
    <w:rPr>
      <w:rFonts w:ascii="Ilu" w:hAnsi="Ilu" w:cs="Ilu"/>
      <w:noProof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31086"/>
    <w:rPr>
      <w:rFonts w:ascii="Ilu" w:hAnsi="Ilu" w:cs="Ilu"/>
      <w:noProof/>
      <w:lang w:eastAsia="es-ES"/>
    </w:rPr>
  </w:style>
  <w:style w:type="paragraph" w:styleId="Header">
    <w:name w:val="header"/>
    <w:basedOn w:val="Normal"/>
    <w:link w:val="HeaderChar"/>
    <w:rsid w:val="00D31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31086"/>
    <w:rPr>
      <w:rFonts w:ascii="Calibri" w:hAnsi="Calibri" w:cs="Calibri"/>
      <w:sz w:val="22"/>
      <w:szCs w:val="22"/>
      <w:lang w:eastAsia="es-ES"/>
    </w:rPr>
  </w:style>
  <w:style w:type="paragraph" w:styleId="Footer">
    <w:name w:val="footer"/>
    <w:basedOn w:val="Normal"/>
    <w:link w:val="FooterChar"/>
    <w:rsid w:val="00D31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31086"/>
    <w:rPr>
      <w:rFonts w:ascii="Calibri" w:hAnsi="Calibri" w:cs="Calibri"/>
      <w:sz w:val="22"/>
      <w:szCs w:val="22"/>
      <w:lang w:eastAsia="es-ES"/>
    </w:rPr>
  </w:style>
  <w:style w:type="paragraph" w:styleId="BalloonText">
    <w:name w:val="Balloon Text"/>
    <w:basedOn w:val="Normal"/>
    <w:link w:val="BalloonTextChar"/>
    <w:rsid w:val="00D3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1086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1086"/>
    <w:pPr>
      <w:snapToGrid w:val="0"/>
      <w:spacing w:after="200" w:line="276" w:lineRule="auto"/>
    </w:pPr>
    <w:rPr>
      <w:rFonts w:ascii="Calibri" w:hAnsi="Calibri" w:cs="Calibri"/>
      <w:sz w:val="22"/>
      <w:szCs w:val="22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D3108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D31086"/>
    <w:pPr>
      <w:spacing w:after="0" w:line="360" w:lineRule="atLeast"/>
      <w:ind w:firstLine="284"/>
      <w:jc w:val="both"/>
    </w:pPr>
    <w:rPr>
      <w:rFonts w:ascii="Ilu" w:hAnsi="Ilu" w:cs="Ilu"/>
      <w:noProof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31086"/>
    <w:rPr>
      <w:rFonts w:ascii="Ilu" w:hAnsi="Ilu" w:cs="Ilu"/>
      <w:noProof/>
      <w:lang w:eastAsia="es-ES"/>
    </w:rPr>
  </w:style>
  <w:style w:type="paragraph" w:styleId="Header">
    <w:name w:val="header"/>
    <w:basedOn w:val="Normal"/>
    <w:link w:val="HeaderChar"/>
    <w:rsid w:val="00D31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31086"/>
    <w:rPr>
      <w:rFonts w:ascii="Calibri" w:hAnsi="Calibri" w:cs="Calibri"/>
      <w:sz w:val="22"/>
      <w:szCs w:val="22"/>
      <w:lang w:eastAsia="es-ES"/>
    </w:rPr>
  </w:style>
  <w:style w:type="paragraph" w:styleId="Footer">
    <w:name w:val="footer"/>
    <w:basedOn w:val="Normal"/>
    <w:link w:val="FooterChar"/>
    <w:rsid w:val="00D31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31086"/>
    <w:rPr>
      <w:rFonts w:ascii="Calibri" w:hAnsi="Calibri" w:cs="Calibri"/>
      <w:sz w:val="22"/>
      <w:szCs w:val="22"/>
      <w:lang w:eastAsia="es-ES"/>
    </w:rPr>
  </w:style>
  <w:style w:type="paragraph" w:styleId="BalloonText">
    <w:name w:val="Balloon Text"/>
    <w:basedOn w:val="Normal"/>
    <w:link w:val="BalloonTextChar"/>
    <w:rsid w:val="00D3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1086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711545D1.dotm</Template>
  <TotalTime>1</TotalTime>
  <Pages>2</Pages>
  <Words>271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University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2</cp:revision>
  <dcterms:created xsi:type="dcterms:W3CDTF">2017-05-03T12:11:00Z</dcterms:created>
  <dcterms:modified xsi:type="dcterms:W3CDTF">2017-05-03T12:11:00Z</dcterms:modified>
</cp:coreProperties>
</file>