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13B546" w14:textId="77777777" w:rsidR="00D534E0" w:rsidRDefault="00D534E0" w:rsidP="00D534E0">
      <w:pPr>
        <w:spacing w:after="0" w:line="240" w:lineRule="auto"/>
        <w:jc w:val="center"/>
        <w:outlineLvl w:val="0"/>
        <w:rPr>
          <w:rFonts w:ascii="Times New Roman" w:hAnsi="Times New Roman"/>
          <w:sz w:val="48"/>
          <w:szCs w:val="48"/>
          <w:lang w:val="en-US"/>
        </w:rPr>
      </w:pPr>
      <w:r>
        <w:rPr>
          <w:rFonts w:ascii="Times New Roman" w:hAnsi="Times New Roman"/>
          <w:sz w:val="48"/>
          <w:szCs w:val="48"/>
          <w:lang w:val="en-US"/>
        </w:rPr>
        <w:t>SUPPLEMENTARY MATERIAL</w:t>
      </w:r>
    </w:p>
    <w:p w14:paraId="321E2FCC" w14:textId="77777777" w:rsidR="00D534E0" w:rsidRDefault="00D534E0" w:rsidP="00D534E0">
      <w:pPr>
        <w:spacing w:after="0" w:line="240" w:lineRule="auto"/>
        <w:jc w:val="center"/>
        <w:rPr>
          <w:rFonts w:ascii="Times New Roman" w:hAnsi="Times New Roman"/>
          <w:sz w:val="48"/>
          <w:szCs w:val="48"/>
          <w:lang w:val="en-US"/>
        </w:rPr>
      </w:pPr>
    </w:p>
    <w:p w14:paraId="4B1C7834" w14:textId="77777777" w:rsidR="00D534E0" w:rsidRPr="00DB531B" w:rsidRDefault="00D534E0" w:rsidP="00D534E0">
      <w:pPr>
        <w:spacing w:after="0" w:line="240" w:lineRule="auto"/>
        <w:jc w:val="center"/>
        <w:outlineLvl w:val="0"/>
        <w:rPr>
          <w:rFonts w:ascii="Times New Roman" w:hAnsi="Times New Roman"/>
          <w:sz w:val="36"/>
          <w:szCs w:val="36"/>
          <w:lang w:val="en-US"/>
        </w:rPr>
      </w:pPr>
      <w:r w:rsidRPr="00DB531B">
        <w:rPr>
          <w:rFonts w:ascii="Times New Roman" w:hAnsi="Times New Roman"/>
          <w:sz w:val="36"/>
          <w:szCs w:val="36"/>
          <w:lang w:val="en-US"/>
        </w:rPr>
        <w:t xml:space="preserve">To be read in conjunction with </w:t>
      </w:r>
    </w:p>
    <w:p w14:paraId="1E3C4D97" w14:textId="77777777" w:rsidR="00D534E0" w:rsidRPr="00DB531B" w:rsidRDefault="00D534E0" w:rsidP="00D534E0">
      <w:pPr>
        <w:spacing w:after="0" w:line="240" w:lineRule="auto"/>
        <w:jc w:val="center"/>
        <w:rPr>
          <w:rFonts w:ascii="Times New Roman" w:hAnsi="Times New Roman"/>
          <w:sz w:val="36"/>
          <w:szCs w:val="36"/>
          <w:lang w:val="en-US"/>
        </w:rPr>
      </w:pPr>
    </w:p>
    <w:p w14:paraId="0A796683" w14:textId="23F2F35C" w:rsidR="00E34A17" w:rsidRPr="00E34A17" w:rsidRDefault="00E34A17" w:rsidP="00E34A17">
      <w:pPr>
        <w:jc w:val="center"/>
        <w:rPr>
          <w:rFonts w:ascii="Times New Roman" w:hAnsi="Times New Roman"/>
          <w:caps/>
          <w:color w:val="000000"/>
          <w:sz w:val="36"/>
          <w:szCs w:val="36"/>
        </w:rPr>
      </w:pPr>
      <w:r w:rsidRPr="00E34A17">
        <w:rPr>
          <w:rFonts w:ascii="Times New Roman" w:hAnsi="Times New Roman"/>
          <w:caps/>
          <w:color w:val="000000"/>
          <w:sz w:val="36"/>
          <w:szCs w:val="36"/>
        </w:rPr>
        <w:t xml:space="preserve">RETHINKING EARLY MEDIEVAL ‘PRODUCTIVE SITES’: WEALTH </w:t>
      </w:r>
      <w:r w:rsidR="00E50DC9">
        <w:rPr>
          <w:rFonts w:ascii="Times New Roman" w:hAnsi="Times New Roman"/>
          <w:caps/>
          <w:color w:val="000000"/>
          <w:sz w:val="36"/>
          <w:szCs w:val="36"/>
        </w:rPr>
        <w:t xml:space="preserve">trade </w:t>
      </w:r>
      <w:r w:rsidRPr="00E34A17">
        <w:rPr>
          <w:rFonts w:ascii="Times New Roman" w:hAnsi="Times New Roman"/>
          <w:caps/>
          <w:color w:val="000000"/>
          <w:sz w:val="36"/>
          <w:szCs w:val="36"/>
        </w:rPr>
        <w:t xml:space="preserve">AND </w:t>
      </w:r>
      <w:r w:rsidR="00E50DC9">
        <w:rPr>
          <w:rFonts w:ascii="Times New Roman" w:hAnsi="Times New Roman"/>
          <w:caps/>
          <w:color w:val="000000"/>
          <w:sz w:val="36"/>
          <w:szCs w:val="36"/>
        </w:rPr>
        <w:t>tradition</w:t>
      </w:r>
      <w:r w:rsidRPr="00E34A17">
        <w:rPr>
          <w:rFonts w:ascii="Times New Roman" w:hAnsi="Times New Roman"/>
          <w:caps/>
          <w:color w:val="000000"/>
          <w:sz w:val="36"/>
          <w:szCs w:val="36"/>
        </w:rPr>
        <w:t xml:space="preserve"> AT little CARLTON, EAST LINDSEY</w:t>
      </w:r>
    </w:p>
    <w:p w14:paraId="6E5E5C18" w14:textId="77777777" w:rsidR="007B13E8" w:rsidRDefault="007B13E8" w:rsidP="00D534E0">
      <w:pPr>
        <w:spacing w:after="0" w:line="240" w:lineRule="auto"/>
        <w:jc w:val="center"/>
        <w:rPr>
          <w:rFonts w:ascii="Times New Roman" w:hAnsi="Times New Roman"/>
          <w:sz w:val="36"/>
          <w:szCs w:val="36"/>
          <w:lang w:val="en-US"/>
        </w:rPr>
      </w:pPr>
    </w:p>
    <w:p w14:paraId="350000E0" w14:textId="77777777" w:rsidR="00D534E0" w:rsidRPr="007B13E8" w:rsidRDefault="00E34A17" w:rsidP="00D534E0">
      <w:pPr>
        <w:spacing w:after="0" w:line="240" w:lineRule="auto"/>
        <w:jc w:val="center"/>
        <w:rPr>
          <w:rFonts w:ascii="Times New Roman" w:hAnsi="Times New Roman"/>
          <w:sz w:val="36"/>
          <w:szCs w:val="36"/>
        </w:rPr>
      </w:pPr>
      <w:r>
        <w:rPr>
          <w:rFonts w:ascii="Times New Roman" w:hAnsi="Times New Roman"/>
          <w:sz w:val="36"/>
          <w:szCs w:val="36"/>
          <w:lang w:val="en-US"/>
        </w:rPr>
        <w:t>Hugh Willmott FSA and Duncan Wright FSA</w:t>
      </w:r>
    </w:p>
    <w:p w14:paraId="5C2E6A77" w14:textId="77777777" w:rsidR="00D534E0" w:rsidRDefault="00D534E0" w:rsidP="008D40E9">
      <w:pPr>
        <w:spacing w:after="0" w:line="240" w:lineRule="auto"/>
        <w:jc w:val="center"/>
        <w:rPr>
          <w:rFonts w:ascii="Times New Roman" w:hAnsi="Times New Roman"/>
          <w:sz w:val="24"/>
        </w:rPr>
      </w:pPr>
    </w:p>
    <w:p w14:paraId="7BB72FF1" w14:textId="77777777" w:rsidR="008D40E9" w:rsidRDefault="008D40E9" w:rsidP="008D40E9">
      <w:pPr>
        <w:spacing w:after="0" w:line="240" w:lineRule="auto"/>
        <w:jc w:val="center"/>
        <w:rPr>
          <w:rFonts w:ascii="Times New Roman" w:hAnsi="Times New Roman"/>
        </w:rPr>
      </w:pPr>
      <w:r w:rsidRPr="004C519D">
        <w:rPr>
          <w:rFonts w:ascii="Times New Roman" w:hAnsi="Times New Roman"/>
        </w:rPr>
        <w:t xml:space="preserve">with contributions from </w:t>
      </w:r>
    </w:p>
    <w:p w14:paraId="3DB73327" w14:textId="77777777" w:rsidR="008D40E9" w:rsidRDefault="008D40E9" w:rsidP="008D40E9">
      <w:pPr>
        <w:spacing w:after="0" w:line="240" w:lineRule="auto"/>
        <w:jc w:val="center"/>
        <w:rPr>
          <w:rFonts w:ascii="Times New Roman" w:hAnsi="Times New Roman"/>
          <w:sz w:val="24"/>
        </w:rPr>
      </w:pPr>
      <w:r>
        <w:rPr>
          <w:rFonts w:ascii="Times New Roman" w:hAnsi="Times New Roman"/>
        </w:rPr>
        <w:t xml:space="preserve">Adam </w:t>
      </w:r>
      <w:proofErr w:type="spellStart"/>
      <w:r>
        <w:rPr>
          <w:rFonts w:ascii="Times New Roman" w:hAnsi="Times New Roman"/>
        </w:rPr>
        <w:t>Daubney</w:t>
      </w:r>
      <w:proofErr w:type="spellEnd"/>
      <w:r>
        <w:rPr>
          <w:rFonts w:ascii="Times New Roman" w:hAnsi="Times New Roman"/>
        </w:rPr>
        <w:t xml:space="preserve"> FSA, </w:t>
      </w:r>
      <w:r w:rsidRPr="004C519D">
        <w:rPr>
          <w:rFonts w:ascii="Times New Roman" w:hAnsi="Times New Roman"/>
        </w:rPr>
        <w:t xml:space="preserve">Paul </w:t>
      </w:r>
      <w:proofErr w:type="spellStart"/>
      <w:r w:rsidRPr="004C519D">
        <w:rPr>
          <w:rFonts w:ascii="Times New Roman" w:hAnsi="Times New Roman"/>
        </w:rPr>
        <w:t>Blinkhorn</w:t>
      </w:r>
      <w:proofErr w:type="spellEnd"/>
      <w:r>
        <w:rPr>
          <w:rFonts w:ascii="Times New Roman" w:hAnsi="Times New Roman"/>
        </w:rPr>
        <w:t xml:space="preserve">, </w:t>
      </w:r>
      <w:r w:rsidRPr="004C519D">
        <w:rPr>
          <w:rFonts w:ascii="Times New Roman" w:hAnsi="Times New Roman"/>
        </w:rPr>
        <w:t>Sophie Newman, Peter Townend and Graham Vickers.</w:t>
      </w:r>
    </w:p>
    <w:p w14:paraId="383229B9" w14:textId="77777777" w:rsidR="00D534E0" w:rsidRDefault="00D534E0" w:rsidP="00D534E0">
      <w:pPr>
        <w:spacing w:after="0" w:line="240" w:lineRule="auto"/>
        <w:jc w:val="center"/>
        <w:rPr>
          <w:rFonts w:ascii="Times New Roman" w:hAnsi="Times New Roman"/>
          <w:sz w:val="24"/>
        </w:rPr>
      </w:pPr>
    </w:p>
    <w:p w14:paraId="77776DC7" w14:textId="77777777" w:rsidR="00D534E0" w:rsidRDefault="00D534E0" w:rsidP="00D534E0">
      <w:pPr>
        <w:spacing w:after="0" w:line="240" w:lineRule="auto"/>
        <w:jc w:val="center"/>
        <w:rPr>
          <w:rFonts w:ascii="Times New Roman" w:hAnsi="Times New Roman"/>
          <w:i/>
          <w:sz w:val="24"/>
        </w:rPr>
      </w:pPr>
      <w:r>
        <w:rPr>
          <w:rFonts w:ascii="Times New Roman" w:hAnsi="Times New Roman"/>
          <w:sz w:val="24"/>
        </w:rPr>
        <w:t>p</w:t>
      </w:r>
      <w:r w:rsidRPr="00DB531B">
        <w:rPr>
          <w:rFonts w:ascii="Times New Roman" w:hAnsi="Times New Roman"/>
          <w:sz w:val="24"/>
        </w:rPr>
        <w:t xml:space="preserve">ublished in </w:t>
      </w:r>
      <w:r w:rsidRPr="0030603F">
        <w:rPr>
          <w:rFonts w:ascii="Times New Roman" w:hAnsi="Times New Roman"/>
          <w:sz w:val="24"/>
        </w:rPr>
        <w:t xml:space="preserve">volume </w:t>
      </w:r>
      <w:r w:rsidRPr="0030603F">
        <w:rPr>
          <w:rFonts w:ascii="Times New Roman" w:hAnsi="Times New Roman"/>
          <w:b/>
          <w:sz w:val="24"/>
        </w:rPr>
        <w:t>10</w:t>
      </w:r>
      <w:r w:rsidR="0030603F" w:rsidRPr="0030603F">
        <w:rPr>
          <w:rFonts w:ascii="Times New Roman" w:hAnsi="Times New Roman"/>
          <w:b/>
          <w:sz w:val="24"/>
        </w:rPr>
        <w:t>1</w:t>
      </w:r>
      <w:r w:rsidRPr="0030603F">
        <w:rPr>
          <w:rFonts w:ascii="Times New Roman" w:hAnsi="Times New Roman"/>
          <w:b/>
          <w:sz w:val="24"/>
        </w:rPr>
        <w:t xml:space="preserve"> </w:t>
      </w:r>
      <w:r w:rsidRPr="0030603F">
        <w:rPr>
          <w:rFonts w:ascii="Times New Roman" w:hAnsi="Times New Roman"/>
          <w:sz w:val="24"/>
        </w:rPr>
        <w:t>of</w:t>
      </w:r>
      <w:r w:rsidRPr="00DB531B">
        <w:rPr>
          <w:rFonts w:ascii="Times New Roman" w:hAnsi="Times New Roman"/>
          <w:sz w:val="24"/>
        </w:rPr>
        <w:t xml:space="preserve"> the</w:t>
      </w:r>
      <w:r>
        <w:rPr>
          <w:rFonts w:ascii="Times New Roman" w:hAnsi="Times New Roman"/>
          <w:i/>
          <w:sz w:val="24"/>
        </w:rPr>
        <w:t xml:space="preserve"> Antiquaries Journal</w:t>
      </w:r>
    </w:p>
    <w:p w14:paraId="3BBB67C0" w14:textId="77777777" w:rsidR="00D534E0" w:rsidRPr="00992CE9" w:rsidRDefault="00D534E0" w:rsidP="00D534E0">
      <w:pPr>
        <w:spacing w:line="240" w:lineRule="auto"/>
        <w:ind w:left="360" w:right="454"/>
        <w:contextualSpacing/>
        <w:rPr>
          <w:rFonts w:ascii="Times New Roman" w:hAnsi="Times New Roman"/>
          <w:szCs w:val="22"/>
        </w:rPr>
      </w:pPr>
    </w:p>
    <w:p w14:paraId="1F87FF5A" w14:textId="77777777" w:rsidR="00D534E0" w:rsidRDefault="00D534E0" w:rsidP="00D534E0">
      <w:pPr>
        <w:autoSpaceDE w:val="0"/>
        <w:autoSpaceDN w:val="0"/>
        <w:adjustRightInd w:val="0"/>
        <w:spacing w:after="0" w:line="240" w:lineRule="auto"/>
        <w:rPr>
          <w:rFonts w:ascii="AdvOT4b47d116" w:hAnsi="AdvOT4b47d116" w:cs="AdvOT4b47d116"/>
          <w:sz w:val="20"/>
          <w:lang w:eastAsia="en-GB"/>
        </w:rPr>
      </w:pPr>
    </w:p>
    <w:p w14:paraId="3F5BE7ED" w14:textId="77777777" w:rsidR="009B7338" w:rsidRDefault="009B7338" w:rsidP="00D534E0">
      <w:pPr>
        <w:autoSpaceDE w:val="0"/>
        <w:autoSpaceDN w:val="0"/>
        <w:adjustRightInd w:val="0"/>
        <w:spacing w:after="0" w:line="240" w:lineRule="auto"/>
        <w:rPr>
          <w:rFonts w:ascii="AdvOT4b47d116" w:hAnsi="AdvOT4b47d116" w:cs="AdvOT4b47d116"/>
          <w:sz w:val="20"/>
          <w:lang w:eastAsia="en-GB"/>
        </w:rPr>
      </w:pPr>
    </w:p>
    <w:p w14:paraId="43DD4CD5" w14:textId="77777777" w:rsidR="00D534E0" w:rsidRDefault="00D534E0" w:rsidP="00D534E0">
      <w:pPr>
        <w:autoSpaceDE w:val="0"/>
        <w:autoSpaceDN w:val="0"/>
        <w:adjustRightInd w:val="0"/>
        <w:spacing w:after="0" w:line="240" w:lineRule="auto"/>
        <w:rPr>
          <w:rFonts w:ascii="AdvOT4b47d116" w:hAnsi="AdvOT4b47d116" w:cs="AdvOT4b47d116"/>
          <w:sz w:val="20"/>
          <w:lang w:eastAsia="en-GB"/>
        </w:rPr>
      </w:pPr>
    </w:p>
    <w:p w14:paraId="1BD96A23" w14:textId="77777777" w:rsidR="00F24633" w:rsidRDefault="00F24633" w:rsidP="00D534E0">
      <w:pPr>
        <w:autoSpaceDE w:val="0"/>
        <w:autoSpaceDN w:val="0"/>
        <w:adjustRightInd w:val="0"/>
        <w:spacing w:after="0" w:line="240" w:lineRule="auto"/>
        <w:rPr>
          <w:rFonts w:ascii="AdvOT4b47d116" w:hAnsi="AdvOT4b47d116" w:cs="AdvOT4b47d116"/>
          <w:sz w:val="20"/>
          <w:lang w:eastAsia="en-GB"/>
        </w:rPr>
      </w:pPr>
    </w:p>
    <w:p w14:paraId="7EC9839F" w14:textId="77777777" w:rsidR="00F24633" w:rsidRDefault="00F24633" w:rsidP="00D534E0">
      <w:pPr>
        <w:autoSpaceDE w:val="0"/>
        <w:autoSpaceDN w:val="0"/>
        <w:adjustRightInd w:val="0"/>
        <w:spacing w:after="0" w:line="240" w:lineRule="auto"/>
        <w:rPr>
          <w:rFonts w:ascii="AdvOT4b47d116" w:hAnsi="AdvOT4b47d116" w:cs="AdvOT4b47d116"/>
          <w:sz w:val="20"/>
          <w:lang w:eastAsia="en-GB"/>
        </w:rPr>
      </w:pPr>
    </w:p>
    <w:p w14:paraId="13CB72D6" w14:textId="634A1213" w:rsidR="007B13E8" w:rsidRPr="008D40E9" w:rsidRDefault="008D40E9" w:rsidP="007B13E8">
      <w:pPr>
        <w:ind w:right="454"/>
        <w:contextualSpacing/>
        <w:rPr>
          <w:rFonts w:ascii="Times New Roman" w:eastAsia="Calibri" w:hAnsi="Times New Roman"/>
          <w:iCs/>
          <w:szCs w:val="22"/>
        </w:rPr>
      </w:pPr>
      <w:r w:rsidRPr="008D40E9">
        <w:rPr>
          <w:rFonts w:ascii="Times New Roman" w:eastAsia="Calibri" w:hAnsi="Times New Roman"/>
          <w:iCs/>
          <w:szCs w:val="22"/>
        </w:rPr>
        <w:t>Hugh Willmott</w:t>
      </w:r>
      <w:r w:rsidR="006F545F" w:rsidRPr="008D40E9">
        <w:rPr>
          <w:rFonts w:ascii="Times New Roman" w:eastAsia="Calibri" w:hAnsi="Times New Roman"/>
          <w:iCs/>
          <w:szCs w:val="22"/>
        </w:rPr>
        <w:t xml:space="preserve">, </w:t>
      </w:r>
      <w:r w:rsidRPr="008D40E9">
        <w:rPr>
          <w:rFonts w:ascii="Times New Roman" w:eastAsia="Calibri" w:hAnsi="Times New Roman"/>
          <w:iCs/>
          <w:szCs w:val="22"/>
        </w:rPr>
        <w:t xml:space="preserve">Department of Archaeology, University of Sheffield, </w:t>
      </w:r>
      <w:proofErr w:type="spellStart"/>
      <w:r w:rsidRPr="008D40E9">
        <w:rPr>
          <w:rFonts w:ascii="Times New Roman" w:eastAsia="Calibri" w:hAnsi="Times New Roman"/>
          <w:iCs/>
          <w:szCs w:val="22"/>
        </w:rPr>
        <w:t>Minalloy</w:t>
      </w:r>
      <w:proofErr w:type="spellEnd"/>
      <w:r w:rsidRPr="008D40E9">
        <w:rPr>
          <w:rFonts w:ascii="Times New Roman" w:eastAsia="Calibri" w:hAnsi="Times New Roman"/>
          <w:iCs/>
          <w:szCs w:val="22"/>
        </w:rPr>
        <w:t xml:space="preserve"> House, Regent Street, Sheffield, South Yorkshire S35 7AA</w:t>
      </w:r>
      <w:r>
        <w:rPr>
          <w:rFonts w:ascii="Times New Roman" w:eastAsia="Calibri" w:hAnsi="Times New Roman"/>
          <w:iCs/>
          <w:szCs w:val="22"/>
        </w:rPr>
        <w:t>.</w:t>
      </w:r>
      <w:r w:rsidR="006F545F" w:rsidRPr="008D40E9">
        <w:rPr>
          <w:rFonts w:ascii="Times New Roman" w:eastAsia="Calibri" w:hAnsi="Times New Roman"/>
          <w:iCs/>
          <w:szCs w:val="22"/>
        </w:rPr>
        <w:t xml:space="preserve"> Email:</w:t>
      </w:r>
      <w:r w:rsidRPr="008D40E9">
        <w:rPr>
          <w:rFonts w:ascii="Times New Roman" w:eastAsia="Calibri" w:hAnsi="Times New Roman"/>
          <w:iCs/>
          <w:szCs w:val="22"/>
        </w:rPr>
        <w:t xml:space="preserve"> </w:t>
      </w:r>
      <w:r w:rsidR="007D3A6D">
        <w:rPr>
          <w:rFonts w:ascii="Times New Roman" w:eastAsia="Calibri" w:hAnsi="Times New Roman"/>
          <w:iCs/>
          <w:szCs w:val="22"/>
        </w:rPr>
        <w:t>h</w:t>
      </w:r>
      <w:r w:rsidRPr="008D40E9">
        <w:rPr>
          <w:rFonts w:ascii="Times New Roman" w:eastAsia="Calibri" w:hAnsi="Times New Roman"/>
          <w:iCs/>
          <w:szCs w:val="22"/>
        </w:rPr>
        <w:t>.</w:t>
      </w:r>
      <w:r w:rsidR="007D3A6D">
        <w:rPr>
          <w:rFonts w:ascii="Times New Roman" w:eastAsia="Calibri" w:hAnsi="Times New Roman"/>
          <w:iCs/>
          <w:szCs w:val="22"/>
        </w:rPr>
        <w:t>w</w:t>
      </w:r>
      <w:r w:rsidRPr="008D40E9">
        <w:rPr>
          <w:rFonts w:ascii="Times New Roman" w:eastAsia="Calibri" w:hAnsi="Times New Roman"/>
          <w:iCs/>
          <w:szCs w:val="22"/>
        </w:rPr>
        <w:t>illmott@</w:t>
      </w:r>
      <w:r w:rsidR="007D3A6D">
        <w:rPr>
          <w:rFonts w:ascii="Times New Roman" w:eastAsia="Calibri" w:hAnsi="Times New Roman"/>
          <w:iCs/>
          <w:szCs w:val="22"/>
        </w:rPr>
        <w:t>s</w:t>
      </w:r>
      <w:r w:rsidRPr="008D40E9">
        <w:rPr>
          <w:rFonts w:ascii="Times New Roman" w:eastAsia="Calibri" w:hAnsi="Times New Roman"/>
          <w:iCs/>
          <w:szCs w:val="22"/>
        </w:rPr>
        <w:t>heffield.ac.uk</w:t>
      </w:r>
    </w:p>
    <w:p w14:paraId="7F0129D2" w14:textId="77777777" w:rsidR="007B13E8" w:rsidRPr="008D40E9" w:rsidRDefault="007B13E8" w:rsidP="007B13E8">
      <w:pPr>
        <w:ind w:right="454"/>
        <w:contextualSpacing/>
        <w:rPr>
          <w:rFonts w:ascii="Times New Roman" w:eastAsia="Calibri" w:hAnsi="Times New Roman"/>
          <w:iCs/>
          <w:szCs w:val="22"/>
        </w:rPr>
      </w:pPr>
    </w:p>
    <w:p w14:paraId="6AAE5253" w14:textId="77777777" w:rsidR="006F545F" w:rsidRPr="008D40E9" w:rsidRDefault="008D40E9" w:rsidP="008D40E9">
      <w:pPr>
        <w:spacing w:after="0" w:line="240" w:lineRule="auto"/>
        <w:rPr>
          <w:rFonts w:ascii="Times New Roman" w:hAnsi="Times New Roman"/>
          <w:szCs w:val="22"/>
          <w:lang w:eastAsia="en-GB"/>
        </w:rPr>
      </w:pPr>
      <w:r w:rsidRPr="008D40E9">
        <w:rPr>
          <w:rFonts w:ascii="Times New Roman" w:eastAsia="Calibri" w:hAnsi="Times New Roman"/>
          <w:iCs/>
          <w:szCs w:val="22"/>
        </w:rPr>
        <w:t xml:space="preserve">Duncan </w:t>
      </w:r>
      <w:r w:rsidR="0003577F">
        <w:rPr>
          <w:rFonts w:ascii="Times New Roman" w:eastAsia="Calibri" w:hAnsi="Times New Roman"/>
          <w:iCs/>
          <w:szCs w:val="22"/>
        </w:rPr>
        <w:t xml:space="preserve">W </w:t>
      </w:r>
      <w:r w:rsidRPr="008D40E9">
        <w:rPr>
          <w:rFonts w:ascii="Times New Roman" w:eastAsia="Calibri" w:hAnsi="Times New Roman"/>
          <w:iCs/>
          <w:szCs w:val="22"/>
        </w:rPr>
        <w:t>Wright</w:t>
      </w:r>
      <w:r w:rsidR="006F545F" w:rsidRPr="008D40E9">
        <w:rPr>
          <w:rFonts w:ascii="Times New Roman" w:eastAsia="Calibri" w:hAnsi="Times New Roman"/>
          <w:iCs/>
          <w:szCs w:val="22"/>
        </w:rPr>
        <w:t xml:space="preserve">, </w:t>
      </w:r>
      <w:r w:rsidRPr="008D40E9">
        <w:rPr>
          <w:rFonts w:ascii="Times New Roman" w:hAnsi="Times New Roman"/>
          <w:color w:val="000000"/>
          <w:szCs w:val="22"/>
          <w:lang w:eastAsia="en-GB"/>
        </w:rPr>
        <w:t>School of History, Classics and Archaeology, Faculty of Humanities and Social Sciences, Newcastle University,</w:t>
      </w:r>
      <w:r>
        <w:rPr>
          <w:rFonts w:ascii="Times New Roman" w:hAnsi="Times New Roman"/>
          <w:color w:val="000000"/>
          <w:szCs w:val="22"/>
          <w:lang w:eastAsia="en-GB"/>
        </w:rPr>
        <w:t xml:space="preserve"> </w:t>
      </w:r>
      <w:r w:rsidRPr="008D40E9">
        <w:rPr>
          <w:rFonts w:ascii="Times New Roman" w:hAnsi="Times New Roman"/>
          <w:color w:val="000000"/>
          <w:szCs w:val="22"/>
          <w:lang w:eastAsia="en-GB"/>
        </w:rPr>
        <w:t>NE1 7RU</w:t>
      </w:r>
      <w:r>
        <w:rPr>
          <w:rFonts w:ascii="Times New Roman" w:eastAsia="Calibri" w:hAnsi="Times New Roman"/>
          <w:iCs/>
          <w:szCs w:val="22"/>
        </w:rPr>
        <w:t>.</w:t>
      </w:r>
      <w:r w:rsidR="006F545F" w:rsidRPr="008D40E9">
        <w:rPr>
          <w:rFonts w:ascii="Times New Roman" w:eastAsia="Calibri" w:hAnsi="Times New Roman"/>
          <w:iCs/>
          <w:szCs w:val="22"/>
        </w:rPr>
        <w:t xml:space="preserve"> Email:</w:t>
      </w:r>
      <w:r w:rsidRPr="008D40E9">
        <w:rPr>
          <w:rFonts w:ascii="Times New Roman" w:eastAsia="Calibri" w:hAnsi="Times New Roman"/>
          <w:iCs/>
          <w:szCs w:val="22"/>
        </w:rPr>
        <w:t xml:space="preserve"> </w:t>
      </w:r>
      <w:r>
        <w:rPr>
          <w:rFonts w:ascii="Times New Roman" w:eastAsia="Calibri" w:hAnsi="Times New Roman"/>
          <w:iCs/>
          <w:szCs w:val="22"/>
        </w:rPr>
        <w:t>d</w:t>
      </w:r>
      <w:r w:rsidRPr="008D40E9">
        <w:rPr>
          <w:rFonts w:ascii="Times New Roman" w:eastAsia="Calibri" w:hAnsi="Times New Roman"/>
          <w:iCs/>
          <w:szCs w:val="22"/>
        </w:rPr>
        <w:t>uncan.wright@n</w:t>
      </w:r>
      <w:r w:rsidR="00552FD1">
        <w:rPr>
          <w:rFonts w:ascii="Times New Roman" w:eastAsia="Calibri" w:hAnsi="Times New Roman"/>
          <w:iCs/>
          <w:szCs w:val="22"/>
        </w:rPr>
        <w:t>ew</w:t>
      </w:r>
      <w:r w:rsidRPr="008D40E9">
        <w:rPr>
          <w:rFonts w:ascii="Times New Roman" w:eastAsia="Calibri" w:hAnsi="Times New Roman"/>
          <w:iCs/>
          <w:szCs w:val="22"/>
        </w:rPr>
        <w:t>c</w:t>
      </w:r>
      <w:r w:rsidR="00552FD1">
        <w:rPr>
          <w:rFonts w:ascii="Times New Roman" w:eastAsia="Calibri" w:hAnsi="Times New Roman"/>
          <w:iCs/>
          <w:szCs w:val="22"/>
        </w:rPr>
        <w:t>ast</w:t>
      </w:r>
      <w:r w:rsidRPr="008D40E9">
        <w:rPr>
          <w:rFonts w:ascii="Times New Roman" w:eastAsia="Calibri" w:hAnsi="Times New Roman"/>
          <w:iCs/>
          <w:szCs w:val="22"/>
        </w:rPr>
        <w:t>l</w:t>
      </w:r>
      <w:r w:rsidR="00552FD1">
        <w:rPr>
          <w:rFonts w:ascii="Times New Roman" w:eastAsia="Calibri" w:hAnsi="Times New Roman"/>
          <w:iCs/>
          <w:szCs w:val="22"/>
        </w:rPr>
        <w:t>e</w:t>
      </w:r>
      <w:r w:rsidRPr="008D40E9">
        <w:rPr>
          <w:rFonts w:ascii="Times New Roman" w:eastAsia="Calibri" w:hAnsi="Times New Roman"/>
          <w:iCs/>
          <w:szCs w:val="22"/>
        </w:rPr>
        <w:t>.ac.uk</w:t>
      </w:r>
    </w:p>
    <w:p w14:paraId="3C992FDD" w14:textId="77777777" w:rsidR="00F24633" w:rsidRDefault="00F24633" w:rsidP="00D534E0">
      <w:pPr>
        <w:autoSpaceDE w:val="0"/>
        <w:autoSpaceDN w:val="0"/>
        <w:adjustRightInd w:val="0"/>
        <w:spacing w:after="0" w:line="240" w:lineRule="auto"/>
        <w:rPr>
          <w:rFonts w:ascii="AdvOT4b47d116" w:hAnsi="AdvOT4b47d116" w:cs="AdvOT4b47d116"/>
          <w:sz w:val="20"/>
          <w:lang w:eastAsia="en-GB"/>
        </w:rPr>
      </w:pPr>
    </w:p>
    <w:p w14:paraId="5BCE18D6" w14:textId="77777777" w:rsidR="001E4A0A" w:rsidRDefault="001E4A0A" w:rsidP="001E4A0A">
      <w:pPr>
        <w:spacing w:line="360" w:lineRule="auto"/>
        <w:outlineLvl w:val="0"/>
        <w:rPr>
          <w:rFonts w:ascii="Times New Roman" w:hAnsi="Times New Roman"/>
          <w:szCs w:val="22"/>
        </w:rPr>
      </w:pPr>
    </w:p>
    <w:p w14:paraId="0C9BA4A2" w14:textId="77777777" w:rsidR="008D40E9" w:rsidRPr="008D40E9" w:rsidRDefault="00204252" w:rsidP="00204252">
      <w:pPr>
        <w:spacing w:line="360" w:lineRule="auto"/>
        <w:jc w:val="center"/>
        <w:outlineLvl w:val="0"/>
        <w:rPr>
          <w:rFonts w:ascii="Times New Roman" w:hAnsi="Times New Roman"/>
          <w:b/>
          <w:bCs/>
          <w:caps/>
          <w:szCs w:val="22"/>
        </w:rPr>
      </w:pPr>
      <w:r>
        <w:rPr>
          <w:rFonts w:ascii="Times New Roman" w:hAnsi="Times New Roman"/>
          <w:b/>
          <w:bCs/>
          <w:szCs w:val="22"/>
        </w:rPr>
        <w:br w:type="page"/>
      </w:r>
      <w:r w:rsidR="008D40E9" w:rsidRPr="008D40E9">
        <w:rPr>
          <w:rFonts w:ascii="Times New Roman" w:hAnsi="Times New Roman"/>
          <w:b/>
          <w:bCs/>
          <w:caps/>
          <w:szCs w:val="22"/>
        </w:rPr>
        <w:lastRenderedPageBreak/>
        <w:t>Supplementary material</w:t>
      </w:r>
    </w:p>
    <w:p w14:paraId="4A079AFD" w14:textId="77777777" w:rsidR="008D40E9" w:rsidRDefault="008D40E9" w:rsidP="00552FD1">
      <w:pPr>
        <w:spacing w:after="0" w:line="240" w:lineRule="auto"/>
        <w:outlineLvl w:val="0"/>
        <w:rPr>
          <w:rFonts w:ascii="Times New Roman" w:hAnsi="Times New Roman"/>
          <w:caps/>
          <w:szCs w:val="22"/>
        </w:rPr>
      </w:pPr>
      <w:r w:rsidRPr="00DA5B5C">
        <w:rPr>
          <w:rFonts w:ascii="Times New Roman" w:hAnsi="Times New Roman"/>
          <w:b/>
          <w:bCs/>
          <w:szCs w:val="22"/>
        </w:rPr>
        <w:t xml:space="preserve">APPENDIX </w:t>
      </w:r>
      <w:r w:rsidR="00552FD1">
        <w:rPr>
          <w:rFonts w:ascii="Times New Roman" w:hAnsi="Times New Roman"/>
          <w:b/>
          <w:bCs/>
          <w:szCs w:val="22"/>
        </w:rPr>
        <w:t xml:space="preserve">SM </w:t>
      </w:r>
      <w:r w:rsidRPr="00DA5B5C">
        <w:rPr>
          <w:rFonts w:ascii="Times New Roman" w:hAnsi="Times New Roman"/>
          <w:b/>
          <w:bCs/>
          <w:szCs w:val="22"/>
        </w:rPr>
        <w:t>1</w:t>
      </w:r>
      <w:r>
        <w:rPr>
          <w:rFonts w:ascii="Times New Roman" w:hAnsi="Times New Roman"/>
          <w:szCs w:val="22"/>
        </w:rPr>
        <w:t xml:space="preserve"> </w:t>
      </w:r>
      <w:r w:rsidRPr="00204252">
        <w:rPr>
          <w:rFonts w:ascii="Times New Roman" w:hAnsi="Times New Roman"/>
          <w:caps/>
          <w:szCs w:val="22"/>
        </w:rPr>
        <w:t>The Skeletal Population and Pathologies</w:t>
      </w:r>
    </w:p>
    <w:p w14:paraId="20D1C855" w14:textId="77777777" w:rsidR="008D40E9" w:rsidRDefault="008D40E9" w:rsidP="00552FD1">
      <w:pPr>
        <w:spacing w:after="0" w:line="240" w:lineRule="auto"/>
        <w:ind w:firstLine="720"/>
        <w:rPr>
          <w:rFonts w:ascii="Times New Roman" w:hAnsi="Times New Roman"/>
        </w:rPr>
      </w:pPr>
      <w:r w:rsidRPr="00204252">
        <w:rPr>
          <w:rFonts w:ascii="Times New Roman" w:hAnsi="Times New Roman"/>
          <w:b/>
          <w:bCs/>
        </w:rPr>
        <w:t xml:space="preserve">Table </w:t>
      </w:r>
      <w:r>
        <w:rPr>
          <w:rFonts w:ascii="Times New Roman" w:hAnsi="Times New Roman"/>
          <w:b/>
          <w:bCs/>
        </w:rPr>
        <w:t>SM</w:t>
      </w:r>
      <w:r w:rsidRPr="00204252">
        <w:rPr>
          <w:rFonts w:ascii="Times New Roman" w:hAnsi="Times New Roman"/>
          <w:b/>
          <w:bCs/>
        </w:rPr>
        <w:t>1</w:t>
      </w:r>
      <w:r w:rsidR="00552FD1">
        <w:rPr>
          <w:rFonts w:ascii="Times New Roman" w:hAnsi="Times New Roman"/>
          <w:b/>
          <w:bCs/>
        </w:rPr>
        <w:t>.</w:t>
      </w:r>
      <w:r>
        <w:rPr>
          <w:rFonts w:ascii="Times New Roman" w:hAnsi="Times New Roman"/>
        </w:rPr>
        <w:t xml:space="preserve"> Summary of the Osteological </w:t>
      </w:r>
      <w:proofErr w:type="spellStart"/>
      <w:r>
        <w:rPr>
          <w:rFonts w:ascii="Times New Roman" w:hAnsi="Times New Roman"/>
        </w:rPr>
        <w:t>Anlysis</w:t>
      </w:r>
      <w:proofErr w:type="spellEnd"/>
    </w:p>
    <w:p w14:paraId="2AFF385A" w14:textId="77777777" w:rsidR="00552FD1" w:rsidRDefault="00552FD1" w:rsidP="00552FD1">
      <w:pPr>
        <w:spacing w:after="0" w:line="240" w:lineRule="auto"/>
        <w:ind w:firstLine="720"/>
        <w:rPr>
          <w:rFonts w:ascii="Times New Roman" w:hAnsi="Times New Roman"/>
        </w:rPr>
      </w:pPr>
    </w:p>
    <w:p w14:paraId="1C219583" w14:textId="77777777" w:rsidR="00552FD1" w:rsidRDefault="00552FD1" w:rsidP="00552FD1">
      <w:pPr>
        <w:spacing w:after="0" w:line="240" w:lineRule="auto"/>
        <w:outlineLvl w:val="0"/>
        <w:rPr>
          <w:rFonts w:ascii="Times New Roman" w:hAnsi="Times New Roman"/>
          <w:caps/>
          <w:szCs w:val="22"/>
        </w:rPr>
      </w:pPr>
      <w:r w:rsidRPr="00DA5B5C">
        <w:rPr>
          <w:rFonts w:ascii="Times New Roman" w:hAnsi="Times New Roman"/>
          <w:b/>
          <w:bCs/>
          <w:szCs w:val="22"/>
        </w:rPr>
        <w:t xml:space="preserve">APPENDIX </w:t>
      </w:r>
      <w:r>
        <w:rPr>
          <w:rFonts w:ascii="Times New Roman" w:hAnsi="Times New Roman"/>
          <w:b/>
          <w:bCs/>
          <w:szCs w:val="22"/>
        </w:rPr>
        <w:t>SM 2</w:t>
      </w:r>
      <w:r>
        <w:rPr>
          <w:rFonts w:ascii="Times New Roman" w:hAnsi="Times New Roman"/>
          <w:szCs w:val="22"/>
        </w:rPr>
        <w:t xml:space="preserve"> </w:t>
      </w:r>
      <w:r w:rsidRPr="00204252">
        <w:rPr>
          <w:rFonts w:ascii="Times New Roman" w:hAnsi="Times New Roman"/>
          <w:caps/>
          <w:szCs w:val="22"/>
        </w:rPr>
        <w:t>Earlier Finds from Little Carlton</w:t>
      </w:r>
    </w:p>
    <w:p w14:paraId="57D4E78A" w14:textId="5F71F3B4" w:rsidR="007D3A6D" w:rsidRDefault="007D3A6D" w:rsidP="007D3A6D">
      <w:pPr>
        <w:autoSpaceDE w:val="0"/>
        <w:autoSpaceDN w:val="0"/>
        <w:adjustRightInd w:val="0"/>
        <w:spacing w:after="0" w:line="240" w:lineRule="auto"/>
        <w:rPr>
          <w:rFonts w:ascii="Times New Roman" w:hAnsi="Times New Roman"/>
        </w:rPr>
      </w:pPr>
      <w:r>
        <w:rPr>
          <w:rFonts w:ascii="Times New Roman" w:hAnsi="Times New Roman"/>
          <w:szCs w:val="22"/>
        </w:rPr>
        <w:tab/>
      </w:r>
      <w:r w:rsidRPr="004B218F">
        <w:rPr>
          <w:rFonts w:ascii="Times New Roman" w:hAnsi="Times New Roman"/>
          <w:b/>
          <w:bCs/>
        </w:rPr>
        <w:t xml:space="preserve">Figure </w:t>
      </w:r>
      <w:r>
        <w:rPr>
          <w:rFonts w:ascii="Times New Roman" w:hAnsi="Times New Roman"/>
          <w:b/>
          <w:bCs/>
        </w:rPr>
        <w:t>SM1</w:t>
      </w:r>
      <w:r w:rsidRPr="004B218F">
        <w:rPr>
          <w:rFonts w:ascii="Times New Roman" w:hAnsi="Times New Roman"/>
          <w:b/>
          <w:bCs/>
        </w:rPr>
        <w:t xml:space="preserve"> </w:t>
      </w:r>
      <w:r>
        <w:rPr>
          <w:rFonts w:ascii="Times New Roman" w:hAnsi="Times New Roman"/>
        </w:rPr>
        <w:t xml:space="preserve">Amphora-Shaped </w:t>
      </w:r>
      <w:proofErr w:type="spellStart"/>
      <w:r>
        <w:rPr>
          <w:rFonts w:ascii="Times New Roman" w:hAnsi="Times New Roman"/>
        </w:rPr>
        <w:t>Strapend</w:t>
      </w:r>
      <w:proofErr w:type="spellEnd"/>
      <w:r>
        <w:rPr>
          <w:rFonts w:ascii="Times New Roman" w:hAnsi="Times New Roman"/>
        </w:rPr>
        <w:t xml:space="preserve"> and Penannular Brooch</w:t>
      </w:r>
    </w:p>
    <w:p w14:paraId="4F717AA3" w14:textId="1DC3888E" w:rsidR="00552FD1" w:rsidRPr="00552FD1" w:rsidRDefault="00552FD1" w:rsidP="00552FD1">
      <w:pPr>
        <w:spacing w:after="0" w:line="240" w:lineRule="auto"/>
        <w:outlineLvl w:val="0"/>
        <w:rPr>
          <w:rFonts w:ascii="Times New Roman" w:hAnsi="Times New Roman"/>
          <w:szCs w:val="22"/>
        </w:rPr>
      </w:pPr>
    </w:p>
    <w:p w14:paraId="4F7A93F5" w14:textId="77777777" w:rsidR="00552FD1" w:rsidRDefault="00552FD1" w:rsidP="00552FD1">
      <w:pPr>
        <w:spacing w:after="0" w:line="240" w:lineRule="auto"/>
        <w:rPr>
          <w:rFonts w:ascii="Times New Roman" w:hAnsi="Times New Roman"/>
          <w:caps/>
          <w:szCs w:val="22"/>
        </w:rPr>
      </w:pPr>
      <w:r w:rsidRPr="00DA5B5C">
        <w:rPr>
          <w:rFonts w:ascii="Times New Roman" w:hAnsi="Times New Roman"/>
          <w:b/>
          <w:bCs/>
          <w:szCs w:val="22"/>
        </w:rPr>
        <w:t xml:space="preserve">APPENDIX </w:t>
      </w:r>
      <w:r>
        <w:rPr>
          <w:rFonts w:ascii="Times New Roman" w:hAnsi="Times New Roman"/>
          <w:b/>
          <w:bCs/>
          <w:szCs w:val="22"/>
        </w:rPr>
        <w:t>SM 3</w:t>
      </w:r>
      <w:r>
        <w:rPr>
          <w:rFonts w:ascii="Times New Roman" w:hAnsi="Times New Roman"/>
          <w:szCs w:val="22"/>
        </w:rPr>
        <w:t xml:space="preserve"> </w:t>
      </w:r>
      <w:r w:rsidRPr="00204252">
        <w:rPr>
          <w:rFonts w:ascii="Times New Roman" w:hAnsi="Times New Roman"/>
          <w:caps/>
          <w:szCs w:val="22"/>
        </w:rPr>
        <w:t>Summary of the Ceramics</w:t>
      </w:r>
    </w:p>
    <w:p w14:paraId="2C8B088E" w14:textId="77777777" w:rsidR="00552FD1" w:rsidRDefault="00552FD1" w:rsidP="00552FD1">
      <w:pPr>
        <w:spacing w:after="0" w:line="240" w:lineRule="auto"/>
        <w:ind w:firstLine="720"/>
        <w:rPr>
          <w:rFonts w:ascii="Times New Roman" w:hAnsi="Times New Roman"/>
          <w:szCs w:val="22"/>
        </w:rPr>
      </w:pPr>
      <w:r w:rsidRPr="00552FD1">
        <w:rPr>
          <w:rFonts w:ascii="Times New Roman" w:hAnsi="Times New Roman"/>
          <w:b/>
          <w:bCs/>
          <w:szCs w:val="22"/>
        </w:rPr>
        <w:t>Table SM2</w:t>
      </w:r>
      <w:r>
        <w:rPr>
          <w:rFonts w:ascii="Times New Roman" w:hAnsi="Times New Roman"/>
          <w:b/>
          <w:bCs/>
          <w:szCs w:val="22"/>
        </w:rPr>
        <w:t>.</w:t>
      </w:r>
      <w:r w:rsidRPr="00E34A17">
        <w:rPr>
          <w:rFonts w:ascii="Times New Roman" w:hAnsi="Times New Roman"/>
          <w:szCs w:val="22"/>
        </w:rPr>
        <w:t xml:space="preserve"> Summary of the Ceramics</w:t>
      </w:r>
    </w:p>
    <w:p w14:paraId="6CD3EE4C" w14:textId="77777777" w:rsidR="00552FD1" w:rsidRPr="00E34A17" w:rsidRDefault="00552FD1" w:rsidP="00552FD1">
      <w:pPr>
        <w:spacing w:after="0" w:line="240" w:lineRule="auto"/>
        <w:ind w:firstLine="720"/>
        <w:rPr>
          <w:rFonts w:ascii="Times New Roman" w:hAnsi="Times New Roman"/>
          <w:szCs w:val="22"/>
        </w:rPr>
      </w:pPr>
    </w:p>
    <w:p w14:paraId="1969DB17" w14:textId="77777777" w:rsidR="00552FD1" w:rsidRDefault="00552FD1" w:rsidP="00552FD1">
      <w:pPr>
        <w:spacing w:after="0" w:line="240" w:lineRule="auto"/>
        <w:rPr>
          <w:rFonts w:ascii="Times New Roman" w:hAnsi="Times New Roman"/>
        </w:rPr>
      </w:pPr>
      <w:r w:rsidRPr="00DA5B5C">
        <w:rPr>
          <w:rFonts w:ascii="Times New Roman" w:hAnsi="Times New Roman"/>
          <w:b/>
          <w:bCs/>
          <w:szCs w:val="22"/>
        </w:rPr>
        <w:t xml:space="preserve">APPENDIX </w:t>
      </w:r>
      <w:r>
        <w:rPr>
          <w:rFonts w:ascii="Times New Roman" w:hAnsi="Times New Roman"/>
          <w:b/>
          <w:bCs/>
          <w:szCs w:val="22"/>
        </w:rPr>
        <w:t>SM 4</w:t>
      </w:r>
      <w:r>
        <w:t xml:space="preserve"> </w:t>
      </w:r>
      <w:r w:rsidRPr="004C519D">
        <w:rPr>
          <w:rFonts w:ascii="Times New Roman" w:hAnsi="Times New Roman"/>
        </w:rPr>
        <w:t>BELLS AND BELL MANUFACTURE</w:t>
      </w:r>
    </w:p>
    <w:p w14:paraId="0D06B00A" w14:textId="5A27CF40" w:rsidR="00552FD1" w:rsidRDefault="00552FD1" w:rsidP="00552FD1">
      <w:pPr>
        <w:autoSpaceDE w:val="0"/>
        <w:autoSpaceDN w:val="0"/>
        <w:adjustRightInd w:val="0"/>
        <w:spacing w:after="0" w:line="240" w:lineRule="auto"/>
        <w:ind w:firstLine="720"/>
        <w:rPr>
          <w:rFonts w:ascii="Times New Roman" w:hAnsi="Times New Roman"/>
        </w:rPr>
      </w:pPr>
      <w:r w:rsidRPr="004B218F">
        <w:rPr>
          <w:rFonts w:ascii="Times New Roman" w:hAnsi="Times New Roman"/>
          <w:b/>
          <w:bCs/>
        </w:rPr>
        <w:t xml:space="preserve">Figure </w:t>
      </w:r>
      <w:r>
        <w:rPr>
          <w:rFonts w:ascii="Times New Roman" w:hAnsi="Times New Roman"/>
          <w:b/>
          <w:bCs/>
        </w:rPr>
        <w:t>SM</w:t>
      </w:r>
      <w:r w:rsidR="007D3A6D">
        <w:rPr>
          <w:rFonts w:ascii="Times New Roman" w:hAnsi="Times New Roman"/>
          <w:b/>
          <w:bCs/>
        </w:rPr>
        <w:t>2</w:t>
      </w:r>
      <w:r w:rsidRPr="004B218F">
        <w:rPr>
          <w:rFonts w:ascii="Times New Roman" w:hAnsi="Times New Roman"/>
          <w:b/>
          <w:bCs/>
        </w:rPr>
        <w:t xml:space="preserve"> </w:t>
      </w:r>
      <w:r>
        <w:rPr>
          <w:rFonts w:ascii="Times New Roman" w:hAnsi="Times New Roman"/>
        </w:rPr>
        <w:t>Fragments of Copper-Brazed Bells</w:t>
      </w:r>
    </w:p>
    <w:p w14:paraId="549C2954" w14:textId="77777777" w:rsidR="00552FD1" w:rsidRPr="00552FD1" w:rsidRDefault="00552FD1" w:rsidP="00552FD1">
      <w:pPr>
        <w:spacing w:after="0" w:line="240" w:lineRule="auto"/>
      </w:pPr>
    </w:p>
    <w:p w14:paraId="05EA501D" w14:textId="77777777" w:rsidR="00552FD1" w:rsidRPr="00552FD1" w:rsidRDefault="00552FD1" w:rsidP="00552FD1">
      <w:pPr>
        <w:spacing w:after="0" w:line="240" w:lineRule="auto"/>
        <w:rPr>
          <w:rFonts w:ascii="Times New Roman" w:hAnsi="Times New Roman"/>
          <w:szCs w:val="22"/>
        </w:rPr>
      </w:pPr>
      <w:r w:rsidRPr="00DA5B5C">
        <w:rPr>
          <w:rFonts w:ascii="Times New Roman" w:hAnsi="Times New Roman"/>
          <w:b/>
          <w:bCs/>
          <w:szCs w:val="22"/>
        </w:rPr>
        <w:t xml:space="preserve">APPENDIX </w:t>
      </w:r>
      <w:r>
        <w:rPr>
          <w:rFonts w:ascii="Times New Roman" w:hAnsi="Times New Roman"/>
          <w:b/>
          <w:bCs/>
          <w:szCs w:val="22"/>
        </w:rPr>
        <w:t>SM 5</w:t>
      </w:r>
      <w:r>
        <w:rPr>
          <w:rFonts w:ascii="Times New Roman" w:hAnsi="Times New Roman"/>
          <w:szCs w:val="22"/>
        </w:rPr>
        <w:t xml:space="preserve"> </w:t>
      </w:r>
      <w:r>
        <w:rPr>
          <w:rFonts w:ascii="Times New Roman" w:hAnsi="Times New Roman"/>
          <w:caps/>
          <w:szCs w:val="22"/>
        </w:rPr>
        <w:t>Calibrated radiocarbon dates</w:t>
      </w:r>
    </w:p>
    <w:p w14:paraId="09101EC9" w14:textId="77777777" w:rsidR="00552FD1" w:rsidRPr="00552FD1" w:rsidRDefault="00552FD1" w:rsidP="00552FD1">
      <w:pPr>
        <w:spacing w:line="480" w:lineRule="auto"/>
        <w:rPr>
          <w:rFonts w:ascii="Times New Roman" w:hAnsi="Times New Roman"/>
          <w:szCs w:val="22"/>
        </w:rPr>
      </w:pPr>
    </w:p>
    <w:p w14:paraId="4A79CBFA" w14:textId="77777777" w:rsidR="008D40E9" w:rsidRDefault="008D40E9" w:rsidP="008D40E9">
      <w:pPr>
        <w:spacing w:line="480" w:lineRule="auto"/>
        <w:rPr>
          <w:rFonts w:ascii="Times New Roman" w:hAnsi="Times New Roman"/>
        </w:rPr>
      </w:pPr>
    </w:p>
    <w:p w14:paraId="3D93102F" w14:textId="77777777" w:rsidR="008D40E9" w:rsidRDefault="008D40E9" w:rsidP="008D40E9">
      <w:pPr>
        <w:spacing w:line="360" w:lineRule="auto"/>
        <w:jc w:val="center"/>
        <w:outlineLvl w:val="0"/>
        <w:rPr>
          <w:rFonts w:ascii="Times New Roman" w:hAnsi="Times New Roman"/>
          <w:caps/>
          <w:szCs w:val="22"/>
        </w:rPr>
      </w:pPr>
    </w:p>
    <w:p w14:paraId="4DE0B729" w14:textId="77777777" w:rsidR="008D40E9" w:rsidRPr="008D40E9" w:rsidRDefault="008D40E9" w:rsidP="008D40E9">
      <w:pPr>
        <w:spacing w:line="360" w:lineRule="auto"/>
        <w:jc w:val="center"/>
        <w:outlineLvl w:val="0"/>
        <w:rPr>
          <w:rFonts w:ascii="Times New Roman" w:hAnsi="Times New Roman"/>
          <w:szCs w:val="22"/>
        </w:rPr>
      </w:pPr>
    </w:p>
    <w:p w14:paraId="40DF82CD" w14:textId="77777777" w:rsidR="00204252" w:rsidRDefault="008D40E9" w:rsidP="004C41AF">
      <w:pPr>
        <w:spacing w:after="0" w:line="480" w:lineRule="auto"/>
        <w:jc w:val="center"/>
        <w:outlineLvl w:val="0"/>
        <w:rPr>
          <w:rFonts w:ascii="Times New Roman" w:hAnsi="Times New Roman"/>
          <w:szCs w:val="22"/>
        </w:rPr>
      </w:pPr>
      <w:r>
        <w:rPr>
          <w:rFonts w:ascii="Times New Roman" w:hAnsi="Times New Roman"/>
          <w:b/>
          <w:bCs/>
          <w:szCs w:val="22"/>
        </w:rPr>
        <w:br w:type="page"/>
      </w:r>
      <w:r w:rsidR="001E4A0A" w:rsidRPr="00DA5B5C">
        <w:rPr>
          <w:rFonts w:ascii="Times New Roman" w:hAnsi="Times New Roman"/>
          <w:b/>
          <w:bCs/>
          <w:szCs w:val="22"/>
        </w:rPr>
        <w:lastRenderedPageBreak/>
        <w:t xml:space="preserve">APPENDIX </w:t>
      </w:r>
      <w:r w:rsidR="00552FD1">
        <w:rPr>
          <w:rFonts w:ascii="Times New Roman" w:hAnsi="Times New Roman"/>
          <w:b/>
          <w:bCs/>
          <w:szCs w:val="22"/>
        </w:rPr>
        <w:t>SM</w:t>
      </w:r>
      <w:r w:rsidR="001E4A0A" w:rsidRPr="00DA5B5C">
        <w:rPr>
          <w:rFonts w:ascii="Times New Roman" w:hAnsi="Times New Roman"/>
          <w:b/>
          <w:bCs/>
          <w:szCs w:val="22"/>
        </w:rPr>
        <w:t>1</w:t>
      </w:r>
    </w:p>
    <w:p w14:paraId="59A9C352" w14:textId="77777777" w:rsidR="001E4A0A" w:rsidRPr="00204252" w:rsidRDefault="00204252" w:rsidP="004C41AF">
      <w:pPr>
        <w:spacing w:after="0" w:line="480" w:lineRule="auto"/>
        <w:jc w:val="center"/>
        <w:outlineLvl w:val="0"/>
        <w:rPr>
          <w:rFonts w:ascii="Times New Roman" w:hAnsi="Times New Roman"/>
          <w:caps/>
          <w:szCs w:val="22"/>
        </w:rPr>
      </w:pPr>
      <w:r w:rsidRPr="00204252">
        <w:rPr>
          <w:rFonts w:ascii="Times New Roman" w:hAnsi="Times New Roman"/>
          <w:caps/>
          <w:szCs w:val="22"/>
        </w:rPr>
        <w:t xml:space="preserve">The </w:t>
      </w:r>
      <w:r w:rsidR="005603E6" w:rsidRPr="00204252">
        <w:rPr>
          <w:rFonts w:ascii="Times New Roman" w:hAnsi="Times New Roman"/>
          <w:caps/>
          <w:szCs w:val="22"/>
        </w:rPr>
        <w:t>Skeletal Population and Pathologies</w:t>
      </w:r>
    </w:p>
    <w:p w14:paraId="60B6FA40" w14:textId="77777777" w:rsidR="00204252" w:rsidRDefault="00204252" w:rsidP="004C41AF">
      <w:pPr>
        <w:spacing w:after="0" w:line="480" w:lineRule="auto"/>
        <w:jc w:val="center"/>
        <w:outlineLvl w:val="0"/>
        <w:rPr>
          <w:rFonts w:ascii="Times New Roman" w:hAnsi="Times New Roman"/>
          <w:szCs w:val="22"/>
        </w:rPr>
      </w:pPr>
      <w:r>
        <w:rPr>
          <w:rFonts w:ascii="Times New Roman" w:hAnsi="Times New Roman"/>
          <w:szCs w:val="22"/>
        </w:rPr>
        <w:t>Sophie Newman</w:t>
      </w:r>
    </w:p>
    <w:p w14:paraId="66AB64CE" w14:textId="77777777" w:rsidR="005603E6" w:rsidRPr="004C519D" w:rsidRDefault="00204252" w:rsidP="00552FD1">
      <w:pPr>
        <w:spacing w:line="240" w:lineRule="auto"/>
        <w:rPr>
          <w:rFonts w:ascii="Times New Roman" w:hAnsi="Times New Roman"/>
        </w:rPr>
      </w:pPr>
      <w:r>
        <w:rPr>
          <w:rFonts w:ascii="Times New Roman" w:hAnsi="Times New Roman"/>
        </w:rPr>
        <w:t>Due to the poor preservation</w:t>
      </w:r>
      <w:r w:rsidR="005603E6" w:rsidRPr="004C519D">
        <w:rPr>
          <w:rFonts w:ascii="Times New Roman" w:hAnsi="Times New Roman"/>
        </w:rPr>
        <w:t xml:space="preserve"> conditions</w:t>
      </w:r>
      <w:r>
        <w:rPr>
          <w:rFonts w:ascii="Times New Roman" w:hAnsi="Times New Roman"/>
        </w:rPr>
        <w:t xml:space="preserve">, </w:t>
      </w:r>
      <w:r w:rsidR="005603E6" w:rsidRPr="004C519D">
        <w:rPr>
          <w:rFonts w:ascii="Times New Roman" w:hAnsi="Times New Roman"/>
        </w:rPr>
        <w:t>of the twenty-three burials selected for excavation, only sixteen were suitable for analysis as part of an articulated sample. Eight of these skeletons were adult, the other half juvenile (</w:t>
      </w:r>
      <w:r w:rsidR="005603E6">
        <w:rPr>
          <w:rFonts w:ascii="Times New Roman" w:hAnsi="Times New Roman"/>
        </w:rPr>
        <w:t xml:space="preserve">summarised in </w:t>
      </w:r>
      <w:r w:rsidR="005603E6" w:rsidRPr="00D956F7">
        <w:rPr>
          <w:rFonts w:ascii="Times New Roman" w:hAnsi="Times New Roman"/>
        </w:rPr>
        <w:t xml:space="preserve">Table </w:t>
      </w:r>
      <w:r w:rsidR="008D40E9">
        <w:rPr>
          <w:rFonts w:ascii="Times New Roman" w:hAnsi="Times New Roman"/>
        </w:rPr>
        <w:t>SM</w:t>
      </w:r>
      <w:r w:rsidR="005603E6" w:rsidRPr="00D956F7">
        <w:rPr>
          <w:rFonts w:ascii="Times New Roman" w:hAnsi="Times New Roman"/>
        </w:rPr>
        <w:t>1</w:t>
      </w:r>
      <w:r w:rsidR="005603E6" w:rsidRPr="004C519D">
        <w:rPr>
          <w:rFonts w:ascii="Times New Roman" w:hAnsi="Times New Roman"/>
        </w:rPr>
        <w:t xml:space="preserve">). It has been possible to ascertain more accurate age estimations for a proportion of the juvenile individuals, </w:t>
      </w:r>
      <w:r w:rsidR="005603E6">
        <w:rPr>
          <w:rFonts w:ascii="Times New Roman" w:hAnsi="Times New Roman"/>
        </w:rPr>
        <w:t>as age estimation of non-adults (those less than seventeen years of age) is based on reasonably accurate developmental stages of the teeth and skeleton, whereas age estimation of adults relies primarily on the assessment of degenerative changes that may vary between individuals</w:t>
      </w:r>
      <w:r w:rsidR="004B218F">
        <w:rPr>
          <w:rFonts w:ascii="Times New Roman" w:hAnsi="Times New Roman"/>
        </w:rPr>
        <w:t xml:space="preserve"> (Byers 2008, 202)</w:t>
      </w:r>
      <w:r w:rsidR="005603E6">
        <w:rPr>
          <w:rFonts w:ascii="Times New Roman" w:hAnsi="Times New Roman"/>
        </w:rPr>
        <w:t>. The majority of the non-adults</w:t>
      </w:r>
      <w:r w:rsidR="005603E6" w:rsidRPr="00D92884">
        <w:rPr>
          <w:rFonts w:ascii="Times New Roman" w:hAnsi="Times New Roman"/>
        </w:rPr>
        <w:t xml:space="preserve"> were classed as older juveniles (six to eleven years of age). None of the articulated skeletons were foetal, perinatal, or infant (i.e., less than one year of age); however</w:t>
      </w:r>
      <w:r w:rsidR="005603E6">
        <w:rPr>
          <w:rFonts w:ascii="Times New Roman" w:hAnsi="Times New Roman"/>
        </w:rPr>
        <w:t>,</w:t>
      </w:r>
      <w:r w:rsidR="005603E6" w:rsidRPr="00D92884">
        <w:rPr>
          <w:rFonts w:ascii="Times New Roman" w:hAnsi="Times New Roman"/>
        </w:rPr>
        <w:t xml:space="preserve"> evidence for their presence within the burial population was seen in the disarticulated material. </w:t>
      </w:r>
    </w:p>
    <w:p w14:paraId="584720D4" w14:textId="72FDEFBD" w:rsidR="005603E6" w:rsidRPr="004C519D" w:rsidRDefault="005603E6" w:rsidP="00552FD1">
      <w:pPr>
        <w:spacing w:line="240" w:lineRule="auto"/>
        <w:ind w:firstLine="720"/>
        <w:rPr>
          <w:rFonts w:ascii="Times New Roman" w:hAnsi="Times New Roman"/>
        </w:rPr>
      </w:pPr>
      <w:r w:rsidRPr="00D92884">
        <w:rPr>
          <w:rFonts w:ascii="Times New Roman" w:hAnsi="Times New Roman"/>
        </w:rPr>
        <w:t>For three-quarters of the adults, a more accurate age estimation than ‘adult’</w:t>
      </w:r>
      <w:r>
        <w:rPr>
          <w:rFonts w:ascii="Times New Roman" w:hAnsi="Times New Roman"/>
        </w:rPr>
        <w:t xml:space="preserve"> (more than eighteen years of age)</w:t>
      </w:r>
      <w:r w:rsidRPr="00D92884">
        <w:rPr>
          <w:rFonts w:ascii="Times New Roman" w:hAnsi="Times New Roman"/>
        </w:rPr>
        <w:t xml:space="preserve"> could not be achi</w:t>
      </w:r>
      <w:r>
        <w:rPr>
          <w:rFonts w:ascii="Times New Roman" w:hAnsi="Times New Roman"/>
        </w:rPr>
        <w:t xml:space="preserve">eved due to poor preservation. Of these six individuals, </w:t>
      </w:r>
      <w:r w:rsidRPr="00D92884">
        <w:rPr>
          <w:rFonts w:ascii="Times New Roman" w:hAnsi="Times New Roman"/>
        </w:rPr>
        <w:t>SK41 may have been aged between 25</w:t>
      </w:r>
      <w:r>
        <w:rPr>
          <w:rFonts w:ascii="Times New Roman" w:hAnsi="Times New Roman"/>
        </w:rPr>
        <w:t>–</w:t>
      </w:r>
      <w:r w:rsidRPr="00D92884">
        <w:rPr>
          <w:rFonts w:ascii="Times New Roman" w:hAnsi="Times New Roman"/>
        </w:rPr>
        <w:t xml:space="preserve">45 years of age, as a very small fragment of the auricular surface of the pelvis suggested they were not of particularly advanced age, but no other ageing criteria were present to support this. SK64 may have been more than </w:t>
      </w:r>
      <w:r>
        <w:rPr>
          <w:rFonts w:ascii="Times New Roman" w:hAnsi="Times New Roman"/>
        </w:rPr>
        <w:t>forty-six</w:t>
      </w:r>
      <w:r w:rsidRPr="00D92884">
        <w:rPr>
          <w:rFonts w:ascii="Times New Roman" w:hAnsi="Times New Roman"/>
        </w:rPr>
        <w:t xml:space="preserve"> years of age (mature adult), but this was only based on dental wear which is particularly unreliable when used as a sole indicator of age</w:t>
      </w:r>
      <w:r>
        <w:rPr>
          <w:rFonts w:ascii="Times New Roman" w:hAnsi="Times New Roman"/>
        </w:rPr>
        <w:t xml:space="preserve"> as it can also be heavily influenced by differences in diet and the use of the teeth as a tool</w:t>
      </w:r>
      <w:r w:rsidR="004B218F">
        <w:rPr>
          <w:rFonts w:ascii="Times New Roman" w:hAnsi="Times New Roman"/>
        </w:rPr>
        <w:t xml:space="preserve"> (</w:t>
      </w:r>
      <w:proofErr w:type="spellStart"/>
      <w:r w:rsidR="004B218F">
        <w:rPr>
          <w:rFonts w:ascii="Times New Roman" w:hAnsi="Times New Roman"/>
        </w:rPr>
        <w:t>Brothwell</w:t>
      </w:r>
      <w:proofErr w:type="spellEnd"/>
      <w:r w:rsidR="004B218F">
        <w:rPr>
          <w:rFonts w:ascii="Times New Roman" w:hAnsi="Times New Roman"/>
        </w:rPr>
        <w:t xml:space="preserve"> 198</w:t>
      </w:r>
      <w:r w:rsidR="00E326A2">
        <w:rPr>
          <w:rFonts w:ascii="Times New Roman" w:hAnsi="Times New Roman"/>
        </w:rPr>
        <w:t>1</w:t>
      </w:r>
      <w:r w:rsidR="004B218F">
        <w:rPr>
          <w:rFonts w:ascii="Times New Roman" w:hAnsi="Times New Roman"/>
        </w:rPr>
        <w:t>)</w:t>
      </w:r>
      <w:r w:rsidRPr="00D92884">
        <w:rPr>
          <w:rFonts w:ascii="Times New Roman" w:hAnsi="Times New Roman"/>
        </w:rPr>
        <w:t xml:space="preserve">. SK65 was also likely a mature adult as their </w:t>
      </w:r>
      <w:r>
        <w:rPr>
          <w:rFonts w:ascii="Times New Roman" w:hAnsi="Times New Roman"/>
        </w:rPr>
        <w:t xml:space="preserve">mandible was edentulous, </w:t>
      </w:r>
      <w:r w:rsidRPr="00D92884">
        <w:rPr>
          <w:rFonts w:ascii="Times New Roman" w:hAnsi="Times New Roman"/>
        </w:rPr>
        <w:t xml:space="preserve">all </w:t>
      </w:r>
      <w:r>
        <w:rPr>
          <w:rFonts w:ascii="Times New Roman" w:hAnsi="Times New Roman"/>
        </w:rPr>
        <w:t>teeth had been lost during life</w:t>
      </w:r>
      <w:r w:rsidRPr="00D92884">
        <w:rPr>
          <w:rFonts w:ascii="Times New Roman" w:hAnsi="Times New Roman"/>
        </w:rPr>
        <w:t xml:space="preserve">, but other factors that could have led to premature tooth loss </w:t>
      </w:r>
      <w:r>
        <w:rPr>
          <w:rFonts w:ascii="Times New Roman" w:hAnsi="Times New Roman"/>
        </w:rPr>
        <w:t xml:space="preserve">during life </w:t>
      </w:r>
      <w:r w:rsidRPr="00D92884">
        <w:rPr>
          <w:rFonts w:ascii="Times New Roman" w:hAnsi="Times New Roman"/>
        </w:rPr>
        <w:t>cannot be discounted.</w:t>
      </w:r>
    </w:p>
    <w:p w14:paraId="3BC357BB" w14:textId="77777777" w:rsidR="005603E6" w:rsidRPr="004C519D" w:rsidRDefault="005603E6" w:rsidP="00552FD1">
      <w:pPr>
        <w:spacing w:line="240" w:lineRule="auto"/>
        <w:ind w:firstLine="720"/>
        <w:rPr>
          <w:rFonts w:ascii="Times New Roman" w:hAnsi="Times New Roman"/>
        </w:rPr>
      </w:pPr>
      <w:r w:rsidRPr="00D92884">
        <w:rPr>
          <w:rFonts w:ascii="Times New Roman" w:hAnsi="Times New Roman"/>
        </w:rPr>
        <w:t xml:space="preserve">Of the two adult individuals where an age estimate could be made, SK28 was a mature adult (more than </w:t>
      </w:r>
      <w:r>
        <w:rPr>
          <w:rFonts w:ascii="Times New Roman" w:hAnsi="Times New Roman"/>
        </w:rPr>
        <w:t>forty-six</w:t>
      </w:r>
      <w:r w:rsidRPr="00D92884">
        <w:rPr>
          <w:rFonts w:ascii="Times New Roman" w:hAnsi="Times New Roman"/>
        </w:rPr>
        <w:t xml:space="preserve"> years of age) based on degeneration of the auricular surfaces and pubic symphysis of the pelvis</w:t>
      </w:r>
      <w:r w:rsidR="004B218F">
        <w:rPr>
          <w:rFonts w:ascii="Times New Roman" w:hAnsi="Times New Roman"/>
        </w:rPr>
        <w:t xml:space="preserve"> (</w:t>
      </w:r>
      <w:r w:rsidR="004B218F" w:rsidRPr="00B86D13">
        <w:rPr>
          <w:rFonts w:ascii="Times New Roman" w:hAnsi="Times New Roman"/>
        </w:rPr>
        <w:t xml:space="preserve">Lovejoy </w:t>
      </w:r>
      <w:r w:rsidR="004B218F" w:rsidRPr="00DE0EBA">
        <w:rPr>
          <w:rFonts w:ascii="Times New Roman" w:hAnsi="Times New Roman"/>
          <w:i/>
        </w:rPr>
        <w:t>et al</w:t>
      </w:r>
      <w:r w:rsidR="004B218F" w:rsidRPr="00B86D13">
        <w:rPr>
          <w:rFonts w:ascii="Times New Roman" w:hAnsi="Times New Roman"/>
        </w:rPr>
        <w:t xml:space="preserve"> 1985</w:t>
      </w:r>
      <w:r w:rsidR="004B218F">
        <w:rPr>
          <w:rFonts w:ascii="Times New Roman" w:hAnsi="Times New Roman"/>
        </w:rPr>
        <w:t xml:space="preserve">; Brooks and </w:t>
      </w:r>
      <w:proofErr w:type="spellStart"/>
      <w:r w:rsidR="004B218F">
        <w:rPr>
          <w:rFonts w:ascii="Times New Roman" w:hAnsi="Times New Roman"/>
        </w:rPr>
        <w:t>Suchey</w:t>
      </w:r>
      <w:proofErr w:type="spellEnd"/>
      <w:r w:rsidR="004B218F" w:rsidRPr="00B86D13">
        <w:rPr>
          <w:rFonts w:ascii="Times New Roman" w:hAnsi="Times New Roman"/>
        </w:rPr>
        <w:t xml:space="preserve"> 1990</w:t>
      </w:r>
      <w:r w:rsidR="004B218F">
        <w:rPr>
          <w:rFonts w:ascii="Times New Roman" w:hAnsi="Times New Roman"/>
        </w:rPr>
        <w:t>)</w:t>
      </w:r>
      <w:r w:rsidRPr="00D92884">
        <w:rPr>
          <w:rFonts w:ascii="Times New Roman" w:hAnsi="Times New Roman"/>
        </w:rPr>
        <w:t xml:space="preserve">. SK46 was likely aged between </w:t>
      </w:r>
      <w:r>
        <w:rPr>
          <w:rFonts w:ascii="Times New Roman" w:hAnsi="Times New Roman"/>
        </w:rPr>
        <w:t>twenty-five</w:t>
      </w:r>
      <w:r w:rsidRPr="00D92884">
        <w:rPr>
          <w:rFonts w:ascii="Times New Roman" w:hAnsi="Times New Roman"/>
        </w:rPr>
        <w:t xml:space="preserve"> and </w:t>
      </w:r>
      <w:r>
        <w:rPr>
          <w:rFonts w:ascii="Times New Roman" w:hAnsi="Times New Roman"/>
        </w:rPr>
        <w:t>thirty-five years</w:t>
      </w:r>
      <w:r w:rsidRPr="00D92884">
        <w:rPr>
          <w:rFonts w:ascii="Times New Roman" w:hAnsi="Times New Roman"/>
        </w:rPr>
        <w:t xml:space="preserve">, but as this </w:t>
      </w:r>
      <w:r>
        <w:rPr>
          <w:rFonts w:ascii="Times New Roman" w:hAnsi="Times New Roman"/>
        </w:rPr>
        <w:t xml:space="preserve">estimate </w:t>
      </w:r>
      <w:r w:rsidRPr="00D92884">
        <w:rPr>
          <w:rFonts w:ascii="Times New Roman" w:hAnsi="Times New Roman"/>
        </w:rPr>
        <w:t xml:space="preserve">is based solely on dental wear and a very small fragment of the auricular surface of the pelvis, this age range has been extended to </w:t>
      </w:r>
      <w:r>
        <w:rPr>
          <w:rFonts w:ascii="Times New Roman" w:hAnsi="Times New Roman"/>
        </w:rPr>
        <w:t>forty</w:t>
      </w:r>
      <w:r w:rsidRPr="00D92884">
        <w:rPr>
          <w:rFonts w:ascii="Times New Roman" w:hAnsi="Times New Roman"/>
        </w:rPr>
        <w:t xml:space="preserve"> years of age.</w:t>
      </w:r>
    </w:p>
    <w:p w14:paraId="50097E4B" w14:textId="77777777" w:rsidR="005603E6" w:rsidRDefault="005603E6" w:rsidP="00552FD1">
      <w:pPr>
        <w:spacing w:line="240" w:lineRule="auto"/>
        <w:ind w:firstLine="720"/>
        <w:rPr>
          <w:rFonts w:ascii="Times New Roman" w:hAnsi="Times New Roman"/>
        </w:rPr>
      </w:pPr>
      <w:r w:rsidRPr="00D92884">
        <w:rPr>
          <w:rFonts w:ascii="Times New Roman" w:hAnsi="Times New Roman"/>
        </w:rPr>
        <w:t>For the adult individuals, an estimation of sex was attempted for those where preservation of the necessary skeletal elements allowed</w:t>
      </w:r>
      <w:r>
        <w:rPr>
          <w:rFonts w:ascii="Times New Roman" w:hAnsi="Times New Roman"/>
        </w:rPr>
        <w:t xml:space="preserve"> (the skull and pelvis, depending on preservation) using standard osteological methods for scoring sexually dimorphic traits</w:t>
      </w:r>
      <w:r w:rsidR="004B218F">
        <w:rPr>
          <w:rFonts w:ascii="Times New Roman" w:hAnsi="Times New Roman"/>
        </w:rPr>
        <w:t xml:space="preserve"> (Mays and Cox 2000)</w:t>
      </w:r>
      <w:r w:rsidRPr="00D92884">
        <w:rPr>
          <w:rFonts w:ascii="Times New Roman" w:hAnsi="Times New Roman"/>
        </w:rPr>
        <w:t xml:space="preserve">. This was possible for five of the eight adults at Little Carlton, where three individuals were likely </w:t>
      </w:r>
      <w:r>
        <w:rPr>
          <w:rFonts w:ascii="Times New Roman" w:hAnsi="Times New Roman"/>
        </w:rPr>
        <w:t xml:space="preserve">to be </w:t>
      </w:r>
      <w:r w:rsidRPr="00D92884">
        <w:rPr>
          <w:rFonts w:ascii="Times New Roman" w:hAnsi="Times New Roman"/>
        </w:rPr>
        <w:t>males or possible males, and two were likely females or possible females. One indiv</w:t>
      </w:r>
      <w:r>
        <w:rPr>
          <w:rFonts w:ascii="Times New Roman" w:hAnsi="Times New Roman"/>
        </w:rPr>
        <w:t xml:space="preserve">idual was of indeterminate sex, </w:t>
      </w:r>
      <w:r w:rsidRPr="00D92884">
        <w:rPr>
          <w:rFonts w:ascii="Times New Roman" w:hAnsi="Times New Roman"/>
        </w:rPr>
        <w:t>meaning skeletal criteria were present</w:t>
      </w:r>
      <w:r>
        <w:rPr>
          <w:rFonts w:ascii="Times New Roman" w:hAnsi="Times New Roman"/>
        </w:rPr>
        <w:t xml:space="preserve"> for assessment</w:t>
      </w:r>
      <w:r w:rsidRPr="00D92884">
        <w:rPr>
          <w:rFonts w:ascii="Times New Roman" w:hAnsi="Times New Roman"/>
        </w:rPr>
        <w:t xml:space="preserve"> but were neither convincing</w:t>
      </w:r>
      <w:r>
        <w:rPr>
          <w:rFonts w:ascii="Times New Roman" w:hAnsi="Times New Roman"/>
        </w:rPr>
        <w:t>ly male nor female in character</w:t>
      </w:r>
      <w:r w:rsidRPr="00D92884">
        <w:rPr>
          <w:rFonts w:ascii="Times New Roman" w:hAnsi="Times New Roman"/>
        </w:rPr>
        <w:t>, and the remaining two individuals could not be assessed for sex. Both adults that had been given an age estimation could also be attributed a sex estimate. SK46</w:t>
      </w:r>
      <w:r>
        <w:rPr>
          <w:rFonts w:ascii="Times New Roman" w:hAnsi="Times New Roman"/>
        </w:rPr>
        <w:t xml:space="preserve"> (aged 25–45 years)</w:t>
      </w:r>
      <w:r w:rsidRPr="00D92884">
        <w:rPr>
          <w:rFonts w:ascii="Times New Roman" w:hAnsi="Times New Roman"/>
        </w:rPr>
        <w:t xml:space="preserve"> was likely a female, and SK28 </w:t>
      </w:r>
      <w:r>
        <w:rPr>
          <w:rFonts w:ascii="Times New Roman" w:hAnsi="Times New Roman"/>
        </w:rPr>
        <w:t xml:space="preserve">(more than forty-six years of age) </w:t>
      </w:r>
      <w:r w:rsidRPr="00D92884">
        <w:rPr>
          <w:rFonts w:ascii="Times New Roman" w:hAnsi="Times New Roman"/>
        </w:rPr>
        <w:t>was likely a male.</w:t>
      </w:r>
      <w:r>
        <w:rPr>
          <w:rFonts w:ascii="Times New Roman" w:hAnsi="Times New Roman"/>
        </w:rPr>
        <w:t xml:space="preserve"> </w:t>
      </w:r>
    </w:p>
    <w:p w14:paraId="173EE987" w14:textId="77777777" w:rsidR="00204252" w:rsidRDefault="005603E6" w:rsidP="00552FD1">
      <w:pPr>
        <w:spacing w:line="240" w:lineRule="auto"/>
        <w:ind w:firstLine="720"/>
        <w:rPr>
          <w:rFonts w:ascii="Times New Roman" w:hAnsi="Times New Roman"/>
        </w:rPr>
      </w:pPr>
      <w:r>
        <w:rPr>
          <w:rFonts w:ascii="Times New Roman" w:hAnsi="Times New Roman"/>
        </w:rPr>
        <w:t xml:space="preserve">Several individuals displayed evidence for skeletal pathology and trauma. </w:t>
      </w:r>
      <w:proofErr w:type="spellStart"/>
      <w:r w:rsidRPr="00EB7042">
        <w:rPr>
          <w:rFonts w:ascii="Times New Roman" w:hAnsi="Times New Roman"/>
          <w:i/>
          <w:iCs/>
        </w:rPr>
        <w:t>Cribra</w:t>
      </w:r>
      <w:proofErr w:type="spellEnd"/>
      <w:r w:rsidRPr="00EB7042">
        <w:rPr>
          <w:rFonts w:ascii="Times New Roman" w:hAnsi="Times New Roman"/>
          <w:i/>
          <w:iCs/>
        </w:rPr>
        <w:t xml:space="preserve"> </w:t>
      </w:r>
      <w:proofErr w:type="spellStart"/>
      <w:r w:rsidRPr="00EB7042">
        <w:rPr>
          <w:rFonts w:ascii="Times New Roman" w:hAnsi="Times New Roman"/>
          <w:i/>
          <w:iCs/>
        </w:rPr>
        <w:t>orbitalia</w:t>
      </w:r>
      <w:proofErr w:type="spellEnd"/>
      <w:r>
        <w:rPr>
          <w:rFonts w:ascii="Times New Roman" w:hAnsi="Times New Roman"/>
        </w:rPr>
        <w:t>, presenting as pitting of the orbital roof, was seen in SK31 (older juvenile), SK40 (adolescent), and SK64 (adult). Although the exact aetiology of this condition is contentious, it is generally believed that it arises during childhood in response to factors such as unhygienic environment and dietary deficiencies</w:t>
      </w:r>
      <w:r w:rsidR="00E20FFB">
        <w:rPr>
          <w:rFonts w:ascii="Times New Roman" w:hAnsi="Times New Roman"/>
        </w:rPr>
        <w:t xml:space="preserve"> (Walker </w:t>
      </w:r>
      <w:r w:rsidR="00E20FFB" w:rsidRPr="00DE0EBA">
        <w:rPr>
          <w:rFonts w:ascii="Times New Roman" w:hAnsi="Times New Roman"/>
          <w:i/>
        </w:rPr>
        <w:t>et al</w:t>
      </w:r>
      <w:r w:rsidR="00E20FFB">
        <w:rPr>
          <w:rFonts w:ascii="Times New Roman" w:hAnsi="Times New Roman"/>
        </w:rPr>
        <w:t xml:space="preserve"> 2009; </w:t>
      </w:r>
      <w:proofErr w:type="spellStart"/>
      <w:r w:rsidR="00E20FFB">
        <w:rPr>
          <w:rFonts w:ascii="Times New Roman" w:hAnsi="Times New Roman"/>
        </w:rPr>
        <w:t>Oxenham</w:t>
      </w:r>
      <w:proofErr w:type="spellEnd"/>
      <w:r w:rsidR="00E20FFB">
        <w:rPr>
          <w:rFonts w:ascii="Times New Roman" w:hAnsi="Times New Roman"/>
        </w:rPr>
        <w:t xml:space="preserve"> and </w:t>
      </w:r>
      <w:proofErr w:type="spellStart"/>
      <w:r w:rsidR="00E20FFB">
        <w:rPr>
          <w:rFonts w:ascii="Times New Roman" w:hAnsi="Times New Roman"/>
        </w:rPr>
        <w:t>Cavill</w:t>
      </w:r>
      <w:proofErr w:type="spellEnd"/>
      <w:r w:rsidR="00E20FFB">
        <w:rPr>
          <w:rFonts w:ascii="Times New Roman" w:hAnsi="Times New Roman"/>
        </w:rPr>
        <w:t xml:space="preserve"> 2010)</w:t>
      </w:r>
      <w:r>
        <w:rPr>
          <w:rFonts w:ascii="Times New Roman" w:hAnsi="Times New Roman"/>
        </w:rPr>
        <w:t>. The permanent dentition of SK31 (older juvenile) also had evidence of dental enamel hypoplasia. These linear defects in the enamel of the teeth likely resulted from malnutrition or disease experienced during the growth period, resulting in the cessation of enamel formation during the period of ill health</w:t>
      </w:r>
      <w:r w:rsidR="00E20FFB">
        <w:rPr>
          <w:rFonts w:ascii="Times New Roman" w:hAnsi="Times New Roman"/>
        </w:rPr>
        <w:t xml:space="preserve"> (Hillson 1996; King </w:t>
      </w:r>
      <w:r w:rsidR="00E20FFB" w:rsidRPr="00DE0EBA">
        <w:rPr>
          <w:rFonts w:ascii="Times New Roman" w:hAnsi="Times New Roman"/>
          <w:i/>
          <w:iCs/>
        </w:rPr>
        <w:t>et al</w:t>
      </w:r>
      <w:r w:rsidR="00E20FFB">
        <w:rPr>
          <w:rFonts w:ascii="Times New Roman" w:hAnsi="Times New Roman"/>
        </w:rPr>
        <w:t xml:space="preserve"> 2005)</w:t>
      </w:r>
      <w:r>
        <w:rPr>
          <w:rFonts w:ascii="Times New Roman" w:hAnsi="Times New Roman"/>
        </w:rPr>
        <w:t>. Signs of degenerative changes in the adults were also seen, which may have been caused by factors such as advancing age, everyday physical activity, or in response to repetitive heavy workloads</w:t>
      </w:r>
      <w:r w:rsidR="00E20FFB">
        <w:rPr>
          <w:rFonts w:ascii="Times New Roman" w:hAnsi="Times New Roman"/>
        </w:rPr>
        <w:t xml:space="preserve"> </w:t>
      </w:r>
      <w:r w:rsidR="00E20FFB">
        <w:rPr>
          <w:rFonts w:ascii="Times New Roman" w:hAnsi="Times New Roman"/>
        </w:rPr>
        <w:lastRenderedPageBreak/>
        <w:t>(Roberts and Manchester 2010)</w:t>
      </w:r>
      <w:r>
        <w:rPr>
          <w:rFonts w:ascii="Times New Roman" w:hAnsi="Times New Roman"/>
        </w:rPr>
        <w:t>. The mature adult male SK28 and the adult, possible, male SK41 demonstrated degenerative disc disease and degenerative changes and osteoarthritis in their spines. SK41 also had degenerative changes in their right hip joint. The adult male had particularly severe osteoarthritic changes in both hips, as well as significant degenerative disc disease in the lower spine. It is likely that the changes seen in this individual would have had some impact on mobility. Evidence for trauma was also seen in the possible healed nasal fracture in mature adult male SK28, and a healed rib fracture in SK41 (adult, possible male). Both injuries may be indicators of interpersonal violence, but also could have occurred in response to accidental injury, such as falls, with rib fractures being especially common in archaeological populations</w:t>
      </w:r>
      <w:r w:rsidR="00E20FFB">
        <w:rPr>
          <w:rFonts w:ascii="Times New Roman" w:hAnsi="Times New Roman"/>
        </w:rPr>
        <w:t xml:space="preserve"> (Roberts and Manchester 2010)</w:t>
      </w:r>
      <w:r>
        <w:rPr>
          <w:rFonts w:ascii="Times New Roman" w:hAnsi="Times New Roman"/>
        </w:rPr>
        <w:t xml:space="preserve">. Finally, dental disease appeared to be rife within the burial population, with conditions such as calculus (plaque) affecting four adults and three non-adults. Dental caries (cavities) </w:t>
      </w:r>
      <w:proofErr w:type="gramStart"/>
      <w:r>
        <w:rPr>
          <w:rFonts w:ascii="Times New Roman" w:hAnsi="Times New Roman"/>
        </w:rPr>
        <w:t>were</w:t>
      </w:r>
      <w:proofErr w:type="gramEnd"/>
      <w:r>
        <w:rPr>
          <w:rFonts w:ascii="Times New Roman" w:hAnsi="Times New Roman"/>
        </w:rPr>
        <w:t xml:space="preserve"> seen in two adults and one non-adult, and periodontal disease (gum disease) in four adults. Poor dental health had led to the loss of teeth during life for three adults, notably in SK65 who had lost all their lower teeth. Dental health is ultimately influenced by factors such as diet and oral hygiene</w:t>
      </w:r>
      <w:r w:rsidR="00E20FFB">
        <w:rPr>
          <w:rFonts w:ascii="Times New Roman" w:hAnsi="Times New Roman"/>
        </w:rPr>
        <w:t xml:space="preserve"> (Hillson 1996; Roberts and Manchester 2010)</w:t>
      </w:r>
      <w:r>
        <w:rPr>
          <w:rFonts w:ascii="Times New Roman" w:hAnsi="Times New Roman"/>
        </w:rPr>
        <w:t>, therefore the high prevalence of these conditions in Little Carlton is suggestive of insufficient dental hygiene practices.</w:t>
      </w:r>
    </w:p>
    <w:p w14:paraId="63919132" w14:textId="77777777" w:rsidR="005603E6" w:rsidRDefault="00204252" w:rsidP="00552FD1">
      <w:pPr>
        <w:spacing w:after="0" w:line="240" w:lineRule="auto"/>
        <w:rPr>
          <w:rFonts w:ascii="Times New Roman" w:hAnsi="Times New Roman"/>
        </w:rPr>
      </w:pPr>
      <w:r>
        <w:rPr>
          <w:rFonts w:ascii="Times New Roman" w:hAnsi="Times New Roman"/>
        </w:rPr>
        <w:br w:type="page"/>
      </w:r>
      <w:r w:rsidRPr="00204252">
        <w:rPr>
          <w:rFonts w:ascii="Times New Roman" w:hAnsi="Times New Roman"/>
          <w:b/>
          <w:bCs/>
        </w:rPr>
        <w:lastRenderedPageBreak/>
        <w:t xml:space="preserve">Table </w:t>
      </w:r>
      <w:r w:rsidR="008D40E9">
        <w:rPr>
          <w:rFonts w:ascii="Times New Roman" w:hAnsi="Times New Roman"/>
          <w:b/>
          <w:bCs/>
        </w:rPr>
        <w:t>SM</w:t>
      </w:r>
      <w:r w:rsidRPr="00204252">
        <w:rPr>
          <w:rFonts w:ascii="Times New Roman" w:hAnsi="Times New Roman"/>
          <w:b/>
          <w:bCs/>
        </w:rPr>
        <w:t>1</w:t>
      </w:r>
      <w:r>
        <w:rPr>
          <w:rFonts w:ascii="Times New Roman" w:hAnsi="Times New Roman"/>
        </w:rPr>
        <w:t xml:space="preserve"> Summary of the Osteological </w:t>
      </w:r>
      <w:proofErr w:type="spellStart"/>
      <w:r>
        <w:rPr>
          <w:rFonts w:ascii="Times New Roman" w:hAnsi="Times New Roman"/>
        </w:rPr>
        <w:t>Anlysis</w:t>
      </w:r>
      <w:proofErr w:type="spellEnd"/>
    </w:p>
    <w:p w14:paraId="627C0AFF" w14:textId="77777777" w:rsidR="00552FD1" w:rsidRDefault="00552FD1" w:rsidP="00552FD1">
      <w:pPr>
        <w:spacing w:after="0" w:line="240" w:lineRule="auto"/>
        <w:rPr>
          <w:rFonts w:ascii="Times New Roman" w:hAnsi="Times New Roman"/>
        </w:rPr>
      </w:pPr>
    </w:p>
    <w:tbl>
      <w:tblPr>
        <w:tblW w:w="8472" w:type="dxa"/>
        <w:tblBorders>
          <w:top w:val="single" w:sz="4" w:space="0" w:color="auto"/>
          <w:bottom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76"/>
        <w:gridCol w:w="567"/>
        <w:gridCol w:w="1559"/>
        <w:gridCol w:w="4395"/>
      </w:tblGrid>
      <w:tr w:rsidR="00204252" w:rsidRPr="00E34A17" w14:paraId="6A0161B3" w14:textId="77777777" w:rsidTr="00E84AFA">
        <w:tc>
          <w:tcPr>
            <w:tcW w:w="675" w:type="dxa"/>
            <w:shd w:val="clear" w:color="auto" w:fill="auto"/>
            <w:vAlign w:val="center"/>
          </w:tcPr>
          <w:p w14:paraId="4BBEBEB0" w14:textId="77777777" w:rsidR="00204252" w:rsidRPr="00E34A17" w:rsidRDefault="00204252" w:rsidP="00552FD1">
            <w:pPr>
              <w:spacing w:after="0" w:line="240" w:lineRule="auto"/>
              <w:jc w:val="center"/>
              <w:rPr>
                <w:rFonts w:ascii="Times New Roman" w:eastAsia="Cambria" w:hAnsi="Times New Roman"/>
                <w:b/>
                <w:szCs w:val="22"/>
              </w:rPr>
            </w:pPr>
            <w:r w:rsidRPr="00E34A17">
              <w:rPr>
                <w:rFonts w:ascii="Times New Roman" w:eastAsia="Cambria" w:hAnsi="Times New Roman"/>
                <w:b/>
                <w:szCs w:val="22"/>
              </w:rPr>
              <w:t>SK</w:t>
            </w:r>
          </w:p>
        </w:tc>
        <w:tc>
          <w:tcPr>
            <w:tcW w:w="1276" w:type="dxa"/>
            <w:shd w:val="clear" w:color="auto" w:fill="auto"/>
            <w:vAlign w:val="center"/>
          </w:tcPr>
          <w:p w14:paraId="6FA64EE9" w14:textId="77777777" w:rsidR="00204252" w:rsidRPr="00E34A17" w:rsidRDefault="00204252" w:rsidP="00552FD1">
            <w:pPr>
              <w:spacing w:after="0" w:line="240" w:lineRule="auto"/>
              <w:jc w:val="center"/>
              <w:rPr>
                <w:rFonts w:ascii="Times New Roman" w:eastAsia="Cambria" w:hAnsi="Times New Roman"/>
                <w:b/>
                <w:szCs w:val="22"/>
              </w:rPr>
            </w:pPr>
            <w:r w:rsidRPr="00E34A17">
              <w:rPr>
                <w:rFonts w:ascii="Times New Roman" w:eastAsia="Cambria" w:hAnsi="Times New Roman"/>
                <w:b/>
                <w:szCs w:val="22"/>
              </w:rPr>
              <w:t>Age</w:t>
            </w:r>
          </w:p>
        </w:tc>
        <w:tc>
          <w:tcPr>
            <w:tcW w:w="567" w:type="dxa"/>
            <w:shd w:val="clear" w:color="auto" w:fill="auto"/>
            <w:vAlign w:val="center"/>
          </w:tcPr>
          <w:p w14:paraId="5A2E2CD7" w14:textId="77777777" w:rsidR="00204252" w:rsidRPr="00E34A17" w:rsidRDefault="00204252" w:rsidP="00552FD1">
            <w:pPr>
              <w:spacing w:after="0" w:line="240" w:lineRule="auto"/>
              <w:jc w:val="center"/>
              <w:rPr>
                <w:rFonts w:ascii="Times New Roman" w:eastAsia="Cambria" w:hAnsi="Times New Roman"/>
                <w:b/>
                <w:szCs w:val="22"/>
              </w:rPr>
            </w:pPr>
            <w:r w:rsidRPr="00E34A17">
              <w:rPr>
                <w:rFonts w:ascii="Times New Roman" w:eastAsia="Cambria" w:hAnsi="Times New Roman"/>
                <w:b/>
                <w:szCs w:val="22"/>
              </w:rPr>
              <w:t>Sex</w:t>
            </w:r>
          </w:p>
        </w:tc>
        <w:tc>
          <w:tcPr>
            <w:tcW w:w="1559" w:type="dxa"/>
            <w:shd w:val="clear" w:color="auto" w:fill="auto"/>
            <w:vAlign w:val="center"/>
          </w:tcPr>
          <w:p w14:paraId="387B1909" w14:textId="77777777" w:rsidR="00204252" w:rsidRPr="00E34A17" w:rsidRDefault="00204252" w:rsidP="00552FD1">
            <w:pPr>
              <w:spacing w:after="0" w:line="240" w:lineRule="auto"/>
              <w:jc w:val="center"/>
              <w:rPr>
                <w:rFonts w:ascii="Times New Roman" w:eastAsia="Cambria" w:hAnsi="Times New Roman"/>
                <w:b/>
                <w:szCs w:val="22"/>
              </w:rPr>
            </w:pPr>
            <w:r w:rsidRPr="00E34A17">
              <w:rPr>
                <w:rFonts w:ascii="Times New Roman" w:eastAsia="Cambria" w:hAnsi="Times New Roman"/>
                <w:b/>
                <w:szCs w:val="22"/>
              </w:rPr>
              <w:t>Dental Pathology</w:t>
            </w:r>
          </w:p>
        </w:tc>
        <w:tc>
          <w:tcPr>
            <w:tcW w:w="4395" w:type="dxa"/>
            <w:shd w:val="clear" w:color="auto" w:fill="auto"/>
            <w:vAlign w:val="center"/>
          </w:tcPr>
          <w:p w14:paraId="657C3B72" w14:textId="77777777" w:rsidR="00204252" w:rsidRPr="00E34A17" w:rsidRDefault="00204252" w:rsidP="00552FD1">
            <w:pPr>
              <w:spacing w:after="0" w:line="240" w:lineRule="auto"/>
              <w:jc w:val="center"/>
              <w:rPr>
                <w:rFonts w:ascii="Times New Roman" w:eastAsia="Cambria" w:hAnsi="Times New Roman"/>
                <w:b/>
                <w:szCs w:val="22"/>
              </w:rPr>
            </w:pPr>
            <w:r w:rsidRPr="00E34A17">
              <w:rPr>
                <w:rFonts w:ascii="Times New Roman" w:eastAsia="Cambria" w:hAnsi="Times New Roman"/>
                <w:b/>
                <w:szCs w:val="22"/>
              </w:rPr>
              <w:t>Skeletal Pathology</w:t>
            </w:r>
          </w:p>
        </w:tc>
      </w:tr>
      <w:tr w:rsidR="00204252" w:rsidRPr="00E34A17" w14:paraId="6096677A" w14:textId="77777777" w:rsidTr="00E84AFA">
        <w:tc>
          <w:tcPr>
            <w:tcW w:w="675" w:type="dxa"/>
            <w:shd w:val="clear" w:color="auto" w:fill="auto"/>
            <w:vAlign w:val="center"/>
          </w:tcPr>
          <w:p w14:paraId="520DEF56"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1</w:t>
            </w:r>
          </w:p>
        </w:tc>
        <w:tc>
          <w:tcPr>
            <w:tcW w:w="1276" w:type="dxa"/>
            <w:shd w:val="clear" w:color="auto" w:fill="auto"/>
            <w:vAlign w:val="center"/>
          </w:tcPr>
          <w:p w14:paraId="7BA391E0"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&lt;17 years</w:t>
            </w:r>
          </w:p>
        </w:tc>
        <w:tc>
          <w:tcPr>
            <w:tcW w:w="567" w:type="dxa"/>
            <w:shd w:val="clear" w:color="auto" w:fill="auto"/>
            <w:vAlign w:val="center"/>
          </w:tcPr>
          <w:p w14:paraId="4D204432"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69E51BE3"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156BB89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41825610" w14:textId="77777777" w:rsidTr="00E84AFA">
        <w:tc>
          <w:tcPr>
            <w:tcW w:w="675" w:type="dxa"/>
            <w:shd w:val="clear" w:color="auto" w:fill="auto"/>
            <w:vAlign w:val="center"/>
          </w:tcPr>
          <w:p w14:paraId="050CAA9C"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20</w:t>
            </w:r>
          </w:p>
        </w:tc>
        <w:tc>
          <w:tcPr>
            <w:tcW w:w="1276" w:type="dxa"/>
            <w:shd w:val="clear" w:color="auto" w:fill="auto"/>
            <w:vAlign w:val="center"/>
          </w:tcPr>
          <w:p w14:paraId="51F9DCBE"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&lt;17 years?</w:t>
            </w:r>
          </w:p>
        </w:tc>
        <w:tc>
          <w:tcPr>
            <w:tcW w:w="567" w:type="dxa"/>
            <w:shd w:val="clear" w:color="auto" w:fill="auto"/>
            <w:vAlign w:val="center"/>
          </w:tcPr>
          <w:p w14:paraId="79963618"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12A62517"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0AE9AC44"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37A877F6" w14:textId="77777777" w:rsidTr="00E84AFA">
        <w:tc>
          <w:tcPr>
            <w:tcW w:w="675" w:type="dxa"/>
            <w:shd w:val="clear" w:color="auto" w:fill="auto"/>
            <w:vAlign w:val="center"/>
          </w:tcPr>
          <w:p w14:paraId="402C87D8"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25</w:t>
            </w:r>
          </w:p>
        </w:tc>
        <w:tc>
          <w:tcPr>
            <w:tcW w:w="1276" w:type="dxa"/>
            <w:shd w:val="clear" w:color="auto" w:fill="auto"/>
            <w:vAlign w:val="center"/>
          </w:tcPr>
          <w:p w14:paraId="07642FC1"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18+ years</w:t>
            </w:r>
          </w:p>
        </w:tc>
        <w:tc>
          <w:tcPr>
            <w:tcW w:w="567" w:type="dxa"/>
            <w:shd w:val="clear" w:color="auto" w:fill="auto"/>
            <w:vAlign w:val="center"/>
          </w:tcPr>
          <w:p w14:paraId="2988C120"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U</w:t>
            </w:r>
          </w:p>
        </w:tc>
        <w:tc>
          <w:tcPr>
            <w:tcW w:w="1559" w:type="dxa"/>
            <w:shd w:val="clear" w:color="auto" w:fill="auto"/>
            <w:vAlign w:val="center"/>
          </w:tcPr>
          <w:p w14:paraId="7E65C36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21077F3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0449E4CB" w14:textId="77777777" w:rsidTr="00E84AFA">
        <w:tc>
          <w:tcPr>
            <w:tcW w:w="675" w:type="dxa"/>
            <w:shd w:val="clear" w:color="auto" w:fill="auto"/>
            <w:vAlign w:val="center"/>
          </w:tcPr>
          <w:p w14:paraId="550EF26E"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28</w:t>
            </w:r>
          </w:p>
        </w:tc>
        <w:tc>
          <w:tcPr>
            <w:tcW w:w="1276" w:type="dxa"/>
            <w:shd w:val="clear" w:color="auto" w:fill="auto"/>
            <w:vAlign w:val="center"/>
          </w:tcPr>
          <w:p w14:paraId="39774C8A"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45+ years</w:t>
            </w:r>
          </w:p>
        </w:tc>
        <w:tc>
          <w:tcPr>
            <w:tcW w:w="567" w:type="dxa"/>
            <w:shd w:val="clear" w:color="auto" w:fill="auto"/>
            <w:vAlign w:val="center"/>
          </w:tcPr>
          <w:p w14:paraId="30C01729"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M</w:t>
            </w:r>
          </w:p>
        </w:tc>
        <w:tc>
          <w:tcPr>
            <w:tcW w:w="1559" w:type="dxa"/>
            <w:shd w:val="clear" w:color="auto" w:fill="auto"/>
            <w:vAlign w:val="center"/>
          </w:tcPr>
          <w:p w14:paraId="54454F3E"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Calculus; caries; periodontal disease; possible abscess</w:t>
            </w:r>
          </w:p>
        </w:tc>
        <w:tc>
          <w:tcPr>
            <w:tcW w:w="4395" w:type="dxa"/>
            <w:shd w:val="clear" w:color="auto" w:fill="auto"/>
            <w:vAlign w:val="center"/>
          </w:tcPr>
          <w:p w14:paraId="01FDE514"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Possible trauma to cranium, nasal fracture; degenerative disc disease in cervical and thoracic vertebrae; DJC in cervical and lumbar vertebrae; OA in lumbar vertebrae; possible DJC in hip</w:t>
            </w:r>
          </w:p>
        </w:tc>
      </w:tr>
      <w:tr w:rsidR="00204252" w:rsidRPr="00E34A17" w14:paraId="40476825" w14:textId="77777777" w:rsidTr="00E84AFA">
        <w:tc>
          <w:tcPr>
            <w:tcW w:w="675" w:type="dxa"/>
            <w:shd w:val="clear" w:color="auto" w:fill="auto"/>
            <w:vAlign w:val="center"/>
          </w:tcPr>
          <w:p w14:paraId="21DAFFE4"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31</w:t>
            </w:r>
          </w:p>
        </w:tc>
        <w:tc>
          <w:tcPr>
            <w:tcW w:w="1276" w:type="dxa"/>
            <w:shd w:val="clear" w:color="auto" w:fill="auto"/>
            <w:vAlign w:val="center"/>
          </w:tcPr>
          <w:p w14:paraId="69978484"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6-8 years</w:t>
            </w:r>
          </w:p>
        </w:tc>
        <w:tc>
          <w:tcPr>
            <w:tcW w:w="567" w:type="dxa"/>
            <w:shd w:val="clear" w:color="auto" w:fill="auto"/>
            <w:vAlign w:val="center"/>
          </w:tcPr>
          <w:p w14:paraId="74C39D78"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0F7D0121"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Calculus; DEH</w:t>
            </w:r>
          </w:p>
        </w:tc>
        <w:tc>
          <w:tcPr>
            <w:tcW w:w="4395" w:type="dxa"/>
            <w:shd w:val="clear" w:color="auto" w:fill="auto"/>
            <w:vAlign w:val="center"/>
          </w:tcPr>
          <w:p w14:paraId="49A0FE45" w14:textId="77777777" w:rsidR="00204252" w:rsidRPr="00E34A17" w:rsidRDefault="00204252" w:rsidP="00552FD1">
            <w:pPr>
              <w:spacing w:after="0" w:line="240" w:lineRule="auto"/>
              <w:rPr>
                <w:rFonts w:ascii="Times New Roman" w:eastAsia="Cambria" w:hAnsi="Times New Roman"/>
                <w:szCs w:val="22"/>
              </w:rPr>
            </w:pPr>
            <w:proofErr w:type="spellStart"/>
            <w:r w:rsidRPr="00E34A17">
              <w:rPr>
                <w:rFonts w:ascii="Times New Roman" w:eastAsia="Cambria" w:hAnsi="Times New Roman"/>
                <w:szCs w:val="22"/>
              </w:rPr>
              <w:t>Cribra</w:t>
            </w:r>
            <w:proofErr w:type="spellEnd"/>
            <w:r w:rsidRPr="00E34A17">
              <w:rPr>
                <w:rFonts w:ascii="Times New Roman" w:eastAsia="Cambria" w:hAnsi="Times New Roman"/>
                <w:szCs w:val="22"/>
              </w:rPr>
              <w:t xml:space="preserve"> </w:t>
            </w:r>
            <w:proofErr w:type="spellStart"/>
            <w:r w:rsidRPr="00E34A17">
              <w:rPr>
                <w:rFonts w:ascii="Times New Roman" w:eastAsia="Cambria" w:hAnsi="Times New Roman"/>
                <w:szCs w:val="22"/>
              </w:rPr>
              <w:t>orbitalia</w:t>
            </w:r>
            <w:proofErr w:type="spellEnd"/>
          </w:p>
        </w:tc>
      </w:tr>
      <w:tr w:rsidR="00204252" w:rsidRPr="00E34A17" w14:paraId="6140B05D" w14:textId="77777777" w:rsidTr="00E84AFA">
        <w:tc>
          <w:tcPr>
            <w:tcW w:w="675" w:type="dxa"/>
            <w:shd w:val="clear" w:color="auto" w:fill="auto"/>
            <w:vAlign w:val="center"/>
          </w:tcPr>
          <w:p w14:paraId="0E732D6F"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35</w:t>
            </w:r>
          </w:p>
        </w:tc>
        <w:tc>
          <w:tcPr>
            <w:tcW w:w="1276" w:type="dxa"/>
            <w:shd w:val="clear" w:color="auto" w:fill="auto"/>
            <w:vAlign w:val="center"/>
          </w:tcPr>
          <w:p w14:paraId="73A2B491"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18+ years</w:t>
            </w:r>
          </w:p>
        </w:tc>
        <w:tc>
          <w:tcPr>
            <w:tcW w:w="567" w:type="dxa"/>
            <w:shd w:val="clear" w:color="auto" w:fill="auto"/>
            <w:vAlign w:val="center"/>
          </w:tcPr>
          <w:p w14:paraId="43F61630"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U</w:t>
            </w:r>
          </w:p>
        </w:tc>
        <w:tc>
          <w:tcPr>
            <w:tcW w:w="1559" w:type="dxa"/>
            <w:shd w:val="clear" w:color="auto" w:fill="auto"/>
            <w:vAlign w:val="center"/>
          </w:tcPr>
          <w:p w14:paraId="52BDFE7C"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5DD8CD16"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6DD03F30" w14:textId="77777777" w:rsidTr="00E84AFA">
        <w:tc>
          <w:tcPr>
            <w:tcW w:w="675" w:type="dxa"/>
            <w:shd w:val="clear" w:color="auto" w:fill="auto"/>
            <w:vAlign w:val="center"/>
          </w:tcPr>
          <w:p w14:paraId="09BAC4CB"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40</w:t>
            </w:r>
          </w:p>
        </w:tc>
        <w:tc>
          <w:tcPr>
            <w:tcW w:w="1276" w:type="dxa"/>
            <w:shd w:val="clear" w:color="auto" w:fill="auto"/>
            <w:vAlign w:val="center"/>
          </w:tcPr>
          <w:p w14:paraId="5D1C4D87"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13-15 years</w:t>
            </w:r>
          </w:p>
        </w:tc>
        <w:tc>
          <w:tcPr>
            <w:tcW w:w="567" w:type="dxa"/>
            <w:shd w:val="clear" w:color="auto" w:fill="auto"/>
            <w:vAlign w:val="center"/>
          </w:tcPr>
          <w:p w14:paraId="21D70D36"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522289F0"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Calculus</w:t>
            </w:r>
          </w:p>
        </w:tc>
        <w:tc>
          <w:tcPr>
            <w:tcW w:w="4395" w:type="dxa"/>
            <w:shd w:val="clear" w:color="auto" w:fill="auto"/>
            <w:vAlign w:val="center"/>
          </w:tcPr>
          <w:p w14:paraId="1212944E" w14:textId="77777777" w:rsidR="00204252" w:rsidRPr="00E34A17" w:rsidRDefault="00204252" w:rsidP="00552FD1">
            <w:pPr>
              <w:spacing w:after="0" w:line="240" w:lineRule="auto"/>
              <w:rPr>
                <w:rFonts w:ascii="Times New Roman" w:eastAsia="Cambria" w:hAnsi="Times New Roman"/>
                <w:szCs w:val="22"/>
              </w:rPr>
            </w:pPr>
            <w:proofErr w:type="spellStart"/>
            <w:r w:rsidRPr="00E34A17">
              <w:rPr>
                <w:rFonts w:ascii="Times New Roman" w:eastAsia="Cambria" w:hAnsi="Times New Roman"/>
                <w:szCs w:val="22"/>
              </w:rPr>
              <w:t>Cribra</w:t>
            </w:r>
            <w:proofErr w:type="spellEnd"/>
            <w:r w:rsidRPr="00E34A17">
              <w:rPr>
                <w:rFonts w:ascii="Times New Roman" w:eastAsia="Cambria" w:hAnsi="Times New Roman"/>
                <w:szCs w:val="22"/>
              </w:rPr>
              <w:t xml:space="preserve"> </w:t>
            </w:r>
            <w:proofErr w:type="spellStart"/>
            <w:r w:rsidRPr="00E34A17">
              <w:rPr>
                <w:rFonts w:ascii="Times New Roman" w:eastAsia="Cambria" w:hAnsi="Times New Roman"/>
                <w:szCs w:val="22"/>
              </w:rPr>
              <w:t>orbitalia</w:t>
            </w:r>
            <w:proofErr w:type="spellEnd"/>
          </w:p>
        </w:tc>
      </w:tr>
      <w:tr w:rsidR="00204252" w:rsidRPr="00E34A17" w14:paraId="031BCA7E" w14:textId="77777777" w:rsidTr="00E84AFA">
        <w:tc>
          <w:tcPr>
            <w:tcW w:w="675" w:type="dxa"/>
            <w:shd w:val="clear" w:color="auto" w:fill="auto"/>
            <w:vAlign w:val="center"/>
          </w:tcPr>
          <w:p w14:paraId="6914FFE2"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41</w:t>
            </w:r>
          </w:p>
        </w:tc>
        <w:tc>
          <w:tcPr>
            <w:tcW w:w="1276" w:type="dxa"/>
            <w:shd w:val="clear" w:color="auto" w:fill="auto"/>
            <w:vAlign w:val="center"/>
          </w:tcPr>
          <w:p w14:paraId="65A96D39"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25+ years</w:t>
            </w:r>
          </w:p>
        </w:tc>
        <w:tc>
          <w:tcPr>
            <w:tcW w:w="567" w:type="dxa"/>
            <w:shd w:val="clear" w:color="auto" w:fill="auto"/>
            <w:vAlign w:val="center"/>
          </w:tcPr>
          <w:p w14:paraId="2FD001AB"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M?</w:t>
            </w:r>
          </w:p>
        </w:tc>
        <w:tc>
          <w:tcPr>
            <w:tcW w:w="1559" w:type="dxa"/>
            <w:shd w:val="clear" w:color="auto" w:fill="auto"/>
            <w:vAlign w:val="center"/>
          </w:tcPr>
          <w:p w14:paraId="59DCCE6B"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06E7BBC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Healed rib fracture; border shift; PNBF on endocranial surface of occipital and parietal bones; possible sinusitis in L frontal sinus; degenerative disc disease in cervical, thoracic, lumbar, and sacral vertebrae; DJC in lumbar vertebrae; OA in cervical, thoracic, lumbar, and sacral vertebrae; SN in thoracic vertebrae; DJC in R hip</w:t>
            </w:r>
          </w:p>
        </w:tc>
      </w:tr>
      <w:tr w:rsidR="00204252" w:rsidRPr="00E34A17" w14:paraId="67F95E6E" w14:textId="77777777" w:rsidTr="00E84AFA">
        <w:tc>
          <w:tcPr>
            <w:tcW w:w="675" w:type="dxa"/>
            <w:shd w:val="clear" w:color="auto" w:fill="auto"/>
            <w:vAlign w:val="center"/>
          </w:tcPr>
          <w:p w14:paraId="5C33E74A"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46</w:t>
            </w:r>
          </w:p>
        </w:tc>
        <w:tc>
          <w:tcPr>
            <w:tcW w:w="1276" w:type="dxa"/>
            <w:shd w:val="clear" w:color="auto" w:fill="auto"/>
            <w:vAlign w:val="center"/>
          </w:tcPr>
          <w:p w14:paraId="4E3CDF78"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25-40 years</w:t>
            </w:r>
          </w:p>
        </w:tc>
        <w:tc>
          <w:tcPr>
            <w:tcW w:w="567" w:type="dxa"/>
            <w:shd w:val="clear" w:color="auto" w:fill="auto"/>
            <w:vAlign w:val="center"/>
          </w:tcPr>
          <w:p w14:paraId="1055EA6B"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F</w:t>
            </w:r>
          </w:p>
        </w:tc>
        <w:tc>
          <w:tcPr>
            <w:tcW w:w="1559" w:type="dxa"/>
            <w:shd w:val="clear" w:color="auto" w:fill="auto"/>
            <w:vAlign w:val="center"/>
          </w:tcPr>
          <w:p w14:paraId="4B0ECCF5"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Calculus; periodontal disease</w:t>
            </w:r>
          </w:p>
        </w:tc>
        <w:tc>
          <w:tcPr>
            <w:tcW w:w="4395" w:type="dxa"/>
            <w:shd w:val="clear" w:color="auto" w:fill="auto"/>
            <w:vAlign w:val="center"/>
          </w:tcPr>
          <w:p w14:paraId="11D9B4CA"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Slight bowing of femora</w:t>
            </w:r>
          </w:p>
        </w:tc>
      </w:tr>
      <w:tr w:rsidR="00204252" w:rsidRPr="00E34A17" w14:paraId="159F9CFA" w14:textId="77777777" w:rsidTr="00E84AFA">
        <w:tc>
          <w:tcPr>
            <w:tcW w:w="675" w:type="dxa"/>
            <w:shd w:val="clear" w:color="auto" w:fill="auto"/>
            <w:vAlign w:val="center"/>
          </w:tcPr>
          <w:p w14:paraId="64A892E0"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54</w:t>
            </w:r>
          </w:p>
        </w:tc>
        <w:tc>
          <w:tcPr>
            <w:tcW w:w="1276" w:type="dxa"/>
            <w:shd w:val="clear" w:color="auto" w:fill="auto"/>
            <w:vAlign w:val="center"/>
          </w:tcPr>
          <w:p w14:paraId="32179150"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10-12 years</w:t>
            </w:r>
          </w:p>
        </w:tc>
        <w:tc>
          <w:tcPr>
            <w:tcW w:w="567" w:type="dxa"/>
            <w:shd w:val="clear" w:color="auto" w:fill="auto"/>
            <w:vAlign w:val="center"/>
          </w:tcPr>
          <w:p w14:paraId="4D2E8028"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0BF74D0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2953F9B7"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0264F4B4" w14:textId="77777777" w:rsidTr="00E84AFA">
        <w:tc>
          <w:tcPr>
            <w:tcW w:w="675" w:type="dxa"/>
            <w:shd w:val="clear" w:color="auto" w:fill="auto"/>
            <w:vAlign w:val="center"/>
          </w:tcPr>
          <w:p w14:paraId="2755DED7"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55</w:t>
            </w:r>
          </w:p>
        </w:tc>
        <w:tc>
          <w:tcPr>
            <w:tcW w:w="1276" w:type="dxa"/>
            <w:shd w:val="clear" w:color="auto" w:fill="auto"/>
            <w:vAlign w:val="center"/>
          </w:tcPr>
          <w:p w14:paraId="2452A48A"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25+ years</w:t>
            </w:r>
          </w:p>
        </w:tc>
        <w:tc>
          <w:tcPr>
            <w:tcW w:w="567" w:type="dxa"/>
            <w:shd w:val="clear" w:color="auto" w:fill="auto"/>
            <w:vAlign w:val="center"/>
          </w:tcPr>
          <w:p w14:paraId="117F1216"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M</w:t>
            </w:r>
          </w:p>
        </w:tc>
        <w:tc>
          <w:tcPr>
            <w:tcW w:w="1559" w:type="dxa"/>
            <w:shd w:val="clear" w:color="auto" w:fill="auto"/>
            <w:vAlign w:val="center"/>
          </w:tcPr>
          <w:p w14:paraId="52E58233"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Caries; calculus; periodontal disease; AMTL</w:t>
            </w:r>
          </w:p>
        </w:tc>
        <w:tc>
          <w:tcPr>
            <w:tcW w:w="4395" w:type="dxa"/>
            <w:shd w:val="clear" w:color="auto" w:fill="auto"/>
            <w:vAlign w:val="center"/>
          </w:tcPr>
          <w:p w14:paraId="49C0BEC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Severe OA in hips; possible healed PNBF on lower limbs; degenerative disc disease in cervical vertebrae; severe degenerative disc disease in thoracic vertebrae; DJC in thoracic vertebrae</w:t>
            </w:r>
          </w:p>
        </w:tc>
      </w:tr>
      <w:tr w:rsidR="00204252" w:rsidRPr="00E34A17" w14:paraId="4BB8E4F5" w14:textId="77777777" w:rsidTr="00E84AFA">
        <w:tc>
          <w:tcPr>
            <w:tcW w:w="675" w:type="dxa"/>
            <w:shd w:val="clear" w:color="auto" w:fill="auto"/>
            <w:vAlign w:val="center"/>
          </w:tcPr>
          <w:p w14:paraId="760C4746"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56</w:t>
            </w:r>
          </w:p>
        </w:tc>
        <w:tc>
          <w:tcPr>
            <w:tcW w:w="1276" w:type="dxa"/>
            <w:shd w:val="clear" w:color="auto" w:fill="auto"/>
            <w:vAlign w:val="center"/>
          </w:tcPr>
          <w:p w14:paraId="501736E0"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7-9 years</w:t>
            </w:r>
          </w:p>
        </w:tc>
        <w:tc>
          <w:tcPr>
            <w:tcW w:w="567" w:type="dxa"/>
            <w:shd w:val="clear" w:color="auto" w:fill="auto"/>
            <w:vAlign w:val="center"/>
          </w:tcPr>
          <w:p w14:paraId="25A11641"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2FDF7E27"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Caries; calculus</w:t>
            </w:r>
          </w:p>
        </w:tc>
        <w:tc>
          <w:tcPr>
            <w:tcW w:w="4395" w:type="dxa"/>
            <w:shd w:val="clear" w:color="auto" w:fill="auto"/>
            <w:vAlign w:val="center"/>
          </w:tcPr>
          <w:p w14:paraId="2BF75D0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184036FF" w14:textId="77777777" w:rsidTr="00E84AFA">
        <w:tc>
          <w:tcPr>
            <w:tcW w:w="675" w:type="dxa"/>
            <w:shd w:val="clear" w:color="auto" w:fill="auto"/>
            <w:vAlign w:val="center"/>
          </w:tcPr>
          <w:p w14:paraId="0F3457CF"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57</w:t>
            </w:r>
          </w:p>
        </w:tc>
        <w:tc>
          <w:tcPr>
            <w:tcW w:w="1276" w:type="dxa"/>
            <w:shd w:val="clear" w:color="auto" w:fill="auto"/>
            <w:vAlign w:val="center"/>
          </w:tcPr>
          <w:p w14:paraId="66195AA4"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&lt;17 years?</w:t>
            </w:r>
          </w:p>
        </w:tc>
        <w:tc>
          <w:tcPr>
            <w:tcW w:w="567" w:type="dxa"/>
            <w:shd w:val="clear" w:color="auto" w:fill="auto"/>
            <w:vAlign w:val="center"/>
          </w:tcPr>
          <w:p w14:paraId="75B7397D"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1125708A"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645B28FC"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74F28348" w14:textId="77777777" w:rsidTr="00E84AFA">
        <w:tc>
          <w:tcPr>
            <w:tcW w:w="675" w:type="dxa"/>
            <w:shd w:val="clear" w:color="auto" w:fill="auto"/>
            <w:vAlign w:val="center"/>
          </w:tcPr>
          <w:p w14:paraId="728A9A3E"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58</w:t>
            </w:r>
          </w:p>
        </w:tc>
        <w:tc>
          <w:tcPr>
            <w:tcW w:w="1276" w:type="dxa"/>
            <w:shd w:val="clear" w:color="auto" w:fill="auto"/>
            <w:vAlign w:val="center"/>
          </w:tcPr>
          <w:p w14:paraId="4A4C32E9"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9 mths-1.5 years</w:t>
            </w:r>
          </w:p>
        </w:tc>
        <w:tc>
          <w:tcPr>
            <w:tcW w:w="567" w:type="dxa"/>
            <w:shd w:val="clear" w:color="auto" w:fill="auto"/>
            <w:vAlign w:val="center"/>
          </w:tcPr>
          <w:p w14:paraId="6849EE2F"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w:t>
            </w:r>
          </w:p>
        </w:tc>
        <w:tc>
          <w:tcPr>
            <w:tcW w:w="1559" w:type="dxa"/>
            <w:shd w:val="clear" w:color="auto" w:fill="auto"/>
            <w:vAlign w:val="center"/>
          </w:tcPr>
          <w:p w14:paraId="77435D3C"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4395" w:type="dxa"/>
            <w:shd w:val="clear" w:color="auto" w:fill="auto"/>
            <w:vAlign w:val="center"/>
          </w:tcPr>
          <w:p w14:paraId="6E5CB0AB"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Possible metabolic disease</w:t>
            </w:r>
          </w:p>
        </w:tc>
      </w:tr>
      <w:tr w:rsidR="00204252" w:rsidRPr="00E34A17" w14:paraId="72D20FC0" w14:textId="77777777" w:rsidTr="00E84AFA">
        <w:tc>
          <w:tcPr>
            <w:tcW w:w="675" w:type="dxa"/>
            <w:shd w:val="clear" w:color="auto" w:fill="auto"/>
            <w:vAlign w:val="center"/>
          </w:tcPr>
          <w:p w14:paraId="16A36868"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64</w:t>
            </w:r>
          </w:p>
        </w:tc>
        <w:tc>
          <w:tcPr>
            <w:tcW w:w="1276" w:type="dxa"/>
            <w:shd w:val="clear" w:color="auto" w:fill="auto"/>
            <w:vAlign w:val="center"/>
          </w:tcPr>
          <w:p w14:paraId="15E90C04"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20+ years</w:t>
            </w:r>
          </w:p>
        </w:tc>
        <w:tc>
          <w:tcPr>
            <w:tcW w:w="567" w:type="dxa"/>
            <w:shd w:val="clear" w:color="auto" w:fill="auto"/>
            <w:vAlign w:val="center"/>
          </w:tcPr>
          <w:p w14:paraId="287EABB4"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F?</w:t>
            </w:r>
          </w:p>
        </w:tc>
        <w:tc>
          <w:tcPr>
            <w:tcW w:w="1559" w:type="dxa"/>
            <w:shd w:val="clear" w:color="auto" w:fill="auto"/>
            <w:vAlign w:val="center"/>
          </w:tcPr>
          <w:p w14:paraId="1E8DDF5A"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Possible dental abscess; periodontal disease; calculus; AMTL</w:t>
            </w:r>
          </w:p>
        </w:tc>
        <w:tc>
          <w:tcPr>
            <w:tcW w:w="4395" w:type="dxa"/>
            <w:shd w:val="clear" w:color="auto" w:fill="auto"/>
            <w:vAlign w:val="center"/>
          </w:tcPr>
          <w:p w14:paraId="43BE33B2" w14:textId="77777777" w:rsidR="00204252" w:rsidRPr="00E34A17" w:rsidRDefault="00204252" w:rsidP="00552FD1">
            <w:pPr>
              <w:spacing w:after="0" w:line="240" w:lineRule="auto"/>
              <w:rPr>
                <w:rFonts w:ascii="Times New Roman" w:eastAsia="Cambria" w:hAnsi="Times New Roman"/>
                <w:szCs w:val="22"/>
              </w:rPr>
            </w:pPr>
            <w:proofErr w:type="spellStart"/>
            <w:r w:rsidRPr="00E34A17">
              <w:rPr>
                <w:rFonts w:ascii="Times New Roman" w:eastAsia="Cambria" w:hAnsi="Times New Roman"/>
                <w:szCs w:val="22"/>
              </w:rPr>
              <w:t>Cribra</w:t>
            </w:r>
            <w:proofErr w:type="spellEnd"/>
            <w:r w:rsidRPr="00E34A17">
              <w:rPr>
                <w:rFonts w:ascii="Times New Roman" w:eastAsia="Cambria" w:hAnsi="Times New Roman"/>
                <w:szCs w:val="22"/>
              </w:rPr>
              <w:t xml:space="preserve"> </w:t>
            </w:r>
            <w:proofErr w:type="spellStart"/>
            <w:r w:rsidRPr="00E34A17">
              <w:rPr>
                <w:rFonts w:ascii="Times New Roman" w:eastAsia="Cambria" w:hAnsi="Times New Roman"/>
                <w:szCs w:val="22"/>
              </w:rPr>
              <w:t>orbitalia</w:t>
            </w:r>
            <w:proofErr w:type="spellEnd"/>
          </w:p>
        </w:tc>
      </w:tr>
      <w:tr w:rsidR="00204252" w:rsidRPr="00E34A17" w14:paraId="4D0EFEAE" w14:textId="77777777" w:rsidTr="00E84AFA">
        <w:tc>
          <w:tcPr>
            <w:tcW w:w="675" w:type="dxa"/>
            <w:shd w:val="clear" w:color="auto" w:fill="auto"/>
            <w:vAlign w:val="center"/>
          </w:tcPr>
          <w:p w14:paraId="7FB31BA7"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65</w:t>
            </w:r>
          </w:p>
        </w:tc>
        <w:tc>
          <w:tcPr>
            <w:tcW w:w="1276" w:type="dxa"/>
            <w:shd w:val="clear" w:color="auto" w:fill="auto"/>
            <w:vAlign w:val="center"/>
          </w:tcPr>
          <w:p w14:paraId="1538CCE2"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18+ years</w:t>
            </w:r>
          </w:p>
        </w:tc>
        <w:tc>
          <w:tcPr>
            <w:tcW w:w="567" w:type="dxa"/>
            <w:shd w:val="clear" w:color="auto" w:fill="auto"/>
            <w:vAlign w:val="center"/>
          </w:tcPr>
          <w:p w14:paraId="3F18AD47" w14:textId="77777777" w:rsidR="00204252" w:rsidRPr="00E34A17" w:rsidRDefault="00204252" w:rsidP="00552FD1">
            <w:pPr>
              <w:spacing w:after="0" w:line="240" w:lineRule="auto"/>
              <w:jc w:val="center"/>
              <w:rPr>
                <w:rFonts w:ascii="Times New Roman" w:eastAsia="Cambria" w:hAnsi="Times New Roman"/>
                <w:szCs w:val="22"/>
              </w:rPr>
            </w:pPr>
            <w:r w:rsidRPr="00E34A17">
              <w:rPr>
                <w:rFonts w:ascii="Times New Roman" w:eastAsia="Cambria" w:hAnsi="Times New Roman"/>
                <w:szCs w:val="22"/>
              </w:rPr>
              <w:t>I</w:t>
            </w:r>
          </w:p>
        </w:tc>
        <w:tc>
          <w:tcPr>
            <w:tcW w:w="1559" w:type="dxa"/>
            <w:shd w:val="clear" w:color="auto" w:fill="auto"/>
            <w:vAlign w:val="center"/>
          </w:tcPr>
          <w:p w14:paraId="30BC58F5"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Edentulous mandible</w:t>
            </w:r>
          </w:p>
        </w:tc>
        <w:tc>
          <w:tcPr>
            <w:tcW w:w="4395" w:type="dxa"/>
            <w:shd w:val="clear" w:color="auto" w:fill="auto"/>
            <w:vAlign w:val="center"/>
          </w:tcPr>
          <w:p w14:paraId="44AD7284"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bl>
    <w:p w14:paraId="534D330D" w14:textId="77777777" w:rsidR="00204252" w:rsidRDefault="00204252" w:rsidP="00204252">
      <w:pPr>
        <w:spacing w:line="480" w:lineRule="auto"/>
        <w:rPr>
          <w:rFonts w:ascii="Times New Roman" w:hAnsi="Times New Roman"/>
        </w:rPr>
      </w:pPr>
    </w:p>
    <w:p w14:paraId="53AC4B65" w14:textId="77777777" w:rsidR="005603E6" w:rsidRDefault="005603E6" w:rsidP="005603E6">
      <w:pPr>
        <w:rPr>
          <w:rFonts w:ascii="Times New Roman" w:hAnsi="Times New Roman"/>
        </w:rPr>
      </w:pPr>
      <w:r>
        <w:rPr>
          <w:rFonts w:ascii="Times New Roman" w:hAnsi="Times New Roman"/>
        </w:rPr>
        <w:br w:type="page"/>
      </w:r>
    </w:p>
    <w:p w14:paraId="13D53B15" w14:textId="77777777" w:rsidR="00195326" w:rsidRDefault="00195326" w:rsidP="001E4A0A">
      <w:pPr>
        <w:spacing w:line="360" w:lineRule="auto"/>
        <w:outlineLvl w:val="0"/>
        <w:rPr>
          <w:rFonts w:ascii="Times New Roman" w:hAnsi="Times New Roman"/>
          <w:szCs w:val="22"/>
        </w:rPr>
      </w:pPr>
    </w:p>
    <w:p w14:paraId="764862DA" w14:textId="77777777" w:rsidR="00204252" w:rsidRDefault="006F545F" w:rsidP="004C41AF">
      <w:pPr>
        <w:spacing w:after="0" w:line="480" w:lineRule="auto"/>
        <w:jc w:val="center"/>
        <w:outlineLvl w:val="0"/>
        <w:rPr>
          <w:rFonts w:ascii="Times New Roman" w:hAnsi="Times New Roman"/>
          <w:szCs w:val="22"/>
        </w:rPr>
      </w:pPr>
      <w:r w:rsidRPr="00DA5B5C">
        <w:rPr>
          <w:rFonts w:ascii="Times New Roman" w:hAnsi="Times New Roman"/>
          <w:b/>
          <w:bCs/>
          <w:szCs w:val="22"/>
        </w:rPr>
        <w:t xml:space="preserve">APPENDIX </w:t>
      </w:r>
      <w:r w:rsidR="00552FD1">
        <w:rPr>
          <w:rFonts w:ascii="Times New Roman" w:hAnsi="Times New Roman"/>
          <w:b/>
          <w:bCs/>
          <w:szCs w:val="22"/>
        </w:rPr>
        <w:t>SM</w:t>
      </w:r>
      <w:r>
        <w:rPr>
          <w:rFonts w:ascii="Times New Roman" w:hAnsi="Times New Roman"/>
          <w:b/>
          <w:bCs/>
          <w:szCs w:val="22"/>
        </w:rPr>
        <w:t>2</w:t>
      </w:r>
    </w:p>
    <w:p w14:paraId="5205374F" w14:textId="77777777" w:rsidR="006F545F" w:rsidRPr="00204252" w:rsidRDefault="005603E6" w:rsidP="004C41AF">
      <w:pPr>
        <w:spacing w:after="0" w:line="480" w:lineRule="auto"/>
        <w:jc w:val="center"/>
        <w:outlineLvl w:val="0"/>
        <w:rPr>
          <w:rFonts w:ascii="Times New Roman" w:hAnsi="Times New Roman"/>
          <w:caps/>
          <w:szCs w:val="22"/>
        </w:rPr>
      </w:pPr>
      <w:r w:rsidRPr="00204252">
        <w:rPr>
          <w:rFonts w:ascii="Times New Roman" w:hAnsi="Times New Roman"/>
          <w:caps/>
          <w:szCs w:val="22"/>
        </w:rPr>
        <w:t>Earlier Finds from Little Carlton</w:t>
      </w:r>
    </w:p>
    <w:p w14:paraId="2D27C41E" w14:textId="1C8C3EEC" w:rsidR="00204252" w:rsidRDefault="00204252" w:rsidP="004C41AF">
      <w:pPr>
        <w:spacing w:after="0" w:line="480" w:lineRule="auto"/>
        <w:jc w:val="center"/>
        <w:outlineLvl w:val="0"/>
        <w:rPr>
          <w:rFonts w:ascii="Times New Roman" w:hAnsi="Times New Roman"/>
          <w:szCs w:val="22"/>
        </w:rPr>
      </w:pPr>
      <w:r>
        <w:rPr>
          <w:rFonts w:ascii="Times New Roman" w:hAnsi="Times New Roman"/>
          <w:szCs w:val="22"/>
        </w:rPr>
        <w:t xml:space="preserve">Adam </w:t>
      </w:r>
      <w:proofErr w:type="spellStart"/>
      <w:r>
        <w:rPr>
          <w:rFonts w:ascii="Times New Roman" w:hAnsi="Times New Roman"/>
          <w:szCs w:val="22"/>
        </w:rPr>
        <w:t>Daubney</w:t>
      </w:r>
      <w:proofErr w:type="spellEnd"/>
      <w:r w:rsidR="00C32A9C">
        <w:rPr>
          <w:rFonts w:ascii="Times New Roman" w:hAnsi="Times New Roman"/>
          <w:szCs w:val="22"/>
        </w:rPr>
        <w:t xml:space="preserve"> FSA</w:t>
      </w:r>
    </w:p>
    <w:p w14:paraId="699B7462" w14:textId="77777777" w:rsidR="005603E6" w:rsidRDefault="005603E6" w:rsidP="00552FD1">
      <w:pPr>
        <w:spacing w:after="0" w:line="240" w:lineRule="auto"/>
        <w:rPr>
          <w:rFonts w:ascii="Times New Roman" w:hAnsi="Times New Roman"/>
        </w:rPr>
      </w:pPr>
      <w:r w:rsidRPr="004C519D">
        <w:rPr>
          <w:rFonts w:ascii="Times New Roman" w:hAnsi="Times New Roman"/>
        </w:rPr>
        <w:t>Iron Age</w:t>
      </w:r>
      <w:r>
        <w:rPr>
          <w:rFonts w:ascii="Times New Roman" w:hAnsi="Times New Roman"/>
        </w:rPr>
        <w:t xml:space="preserve"> to p</w:t>
      </w:r>
      <w:r w:rsidRPr="004C519D">
        <w:rPr>
          <w:rFonts w:ascii="Times New Roman" w:hAnsi="Times New Roman"/>
        </w:rPr>
        <w:t>ost-medieval objects are all represented in the sample, the majority of which were recovered through metal</w:t>
      </w:r>
      <w:r>
        <w:rPr>
          <w:rFonts w:ascii="Times New Roman" w:hAnsi="Times New Roman"/>
        </w:rPr>
        <w:t>-</w:t>
      </w:r>
      <w:r w:rsidRPr="004C519D">
        <w:rPr>
          <w:rFonts w:ascii="Times New Roman" w:hAnsi="Times New Roman"/>
        </w:rPr>
        <w:t xml:space="preserve">detecting and surface collection. Although the assemblage ostensibly indicates long-term occupation in some form, the lack of chronological precision offered by individual components encourages a cautious interpretation. No prehistoric material has been found at Little Carlton beyond the scatter of flints associated with the </w:t>
      </w:r>
      <w:r>
        <w:rPr>
          <w:rFonts w:ascii="Times New Roman" w:hAnsi="Times New Roman"/>
        </w:rPr>
        <w:t xml:space="preserve">burial </w:t>
      </w:r>
      <w:r w:rsidRPr="004C519D">
        <w:rPr>
          <w:rFonts w:ascii="Times New Roman" w:hAnsi="Times New Roman"/>
        </w:rPr>
        <w:t xml:space="preserve">mound in Area A, but a small and rather eclectic group of Roman finds is present. These comprised two early copper-alloy brooches, a silver finger ring of late first or second-century date, a worn sestertius, two House of Constantine </w:t>
      </w:r>
      <w:proofErr w:type="spellStart"/>
      <w:r w:rsidRPr="004C519D">
        <w:rPr>
          <w:rFonts w:ascii="Times New Roman" w:hAnsi="Times New Roman"/>
          <w:i/>
        </w:rPr>
        <w:t>nummi</w:t>
      </w:r>
      <w:proofErr w:type="spellEnd"/>
      <w:r w:rsidRPr="004C519D">
        <w:rPr>
          <w:rFonts w:ascii="Times New Roman" w:hAnsi="Times New Roman"/>
        </w:rPr>
        <w:t>, a spoon bowl, and a silver snake bracelet. The Roman finds are somewhat enigmatic, especially given the lack of any activity of this date recognised through excavation. Indeed, the chronology represented by these artefacts is somewhat haphazard, representing all four centuries of the Roman period but in very small quantities, and it is possible that these finds were curated in the early medieval period, as was the case at Coddenham in Suffolk, where Roman metalwork was converted into base-metal clothes fasteners and belt-stiffeners.</w:t>
      </w:r>
      <w:r>
        <w:rPr>
          <w:rStyle w:val="FootnoteReference"/>
          <w:rFonts w:ascii="Times New Roman" w:hAnsi="Times New Roman"/>
        </w:rPr>
        <w:footnoteReference w:id="1"/>
      </w:r>
    </w:p>
    <w:p w14:paraId="0BCCCA5E" w14:textId="562C2995" w:rsidR="00204252" w:rsidRDefault="005603E6" w:rsidP="00552FD1">
      <w:pPr>
        <w:spacing w:after="0" w:line="240" w:lineRule="auto"/>
        <w:ind w:firstLine="720"/>
        <w:rPr>
          <w:rFonts w:ascii="Times New Roman" w:hAnsi="Times New Roman"/>
        </w:rPr>
      </w:pPr>
      <w:r w:rsidRPr="004C519D">
        <w:rPr>
          <w:rFonts w:ascii="Times New Roman" w:hAnsi="Times New Roman"/>
        </w:rPr>
        <w:t xml:space="preserve">Nonetheless, the discovery of an amphora-shaped strap-end dating between the fourth and early fifth centuries </w:t>
      </w:r>
      <w:r w:rsidR="00CB7903">
        <w:rPr>
          <w:rFonts w:ascii="Times New Roman" w:hAnsi="Times New Roman"/>
        </w:rPr>
        <w:t xml:space="preserve">(fig SM1a) </w:t>
      </w:r>
      <w:r w:rsidRPr="004C519D">
        <w:rPr>
          <w:rFonts w:ascii="Times New Roman" w:hAnsi="Times New Roman"/>
        </w:rPr>
        <w:t>and a British penannular brooch of Fowler’s type G</w:t>
      </w:r>
      <w:r w:rsidR="00CB7903">
        <w:rPr>
          <w:rFonts w:ascii="Times New Roman" w:hAnsi="Times New Roman"/>
        </w:rPr>
        <w:t xml:space="preserve"> (fig SM1b)</w:t>
      </w:r>
      <w:r w:rsidRPr="004C519D">
        <w:rPr>
          <w:rFonts w:ascii="Times New Roman" w:hAnsi="Times New Roman"/>
        </w:rPr>
        <w:t xml:space="preserve">, dating to the fifth or early sixth century, are suggestive of high-status activity </w:t>
      </w:r>
      <w:r>
        <w:rPr>
          <w:rFonts w:ascii="Times New Roman" w:hAnsi="Times New Roman"/>
        </w:rPr>
        <w:t xml:space="preserve">in the vicinity of Little Carlton, if not on the actual ‘island’ itself, </w:t>
      </w:r>
      <w:r w:rsidRPr="004C519D">
        <w:rPr>
          <w:rFonts w:ascii="Times New Roman" w:hAnsi="Times New Roman"/>
        </w:rPr>
        <w:t>during the earliest medieval centuries.</w:t>
      </w:r>
      <w:r>
        <w:rPr>
          <w:rStyle w:val="FootnoteReference"/>
          <w:rFonts w:ascii="Times New Roman" w:hAnsi="Times New Roman"/>
        </w:rPr>
        <w:footnoteReference w:id="2"/>
      </w:r>
    </w:p>
    <w:p w14:paraId="77442A1E" w14:textId="77777777" w:rsidR="007D3A6D" w:rsidRDefault="007D3A6D" w:rsidP="00552FD1">
      <w:pPr>
        <w:spacing w:after="0" w:line="240" w:lineRule="auto"/>
        <w:ind w:firstLine="720"/>
        <w:rPr>
          <w:rFonts w:ascii="Times New Roman" w:hAnsi="Times New Roman"/>
        </w:rPr>
      </w:pPr>
    </w:p>
    <w:p w14:paraId="3B636E1B" w14:textId="260B8488" w:rsidR="00CB7903" w:rsidRDefault="00CB7903" w:rsidP="00CB7903">
      <w:pPr>
        <w:spacing w:after="0" w:line="240" w:lineRule="auto"/>
        <w:rPr>
          <w:rFonts w:ascii="Times New Roman" w:hAnsi="Times New Roman"/>
        </w:rPr>
      </w:pPr>
    </w:p>
    <w:p w14:paraId="0CB50326" w14:textId="564E59E2" w:rsidR="00CB7903" w:rsidRDefault="00CB7903" w:rsidP="00CB7903">
      <w:pPr>
        <w:spacing w:after="0" w:line="240" w:lineRule="auto"/>
        <w:rPr>
          <w:rFonts w:ascii="Times New Roman" w:hAnsi="Times New Roman"/>
        </w:rPr>
      </w:pPr>
      <w:r w:rsidRPr="004B218F">
        <w:rPr>
          <w:rFonts w:ascii="Times New Roman" w:hAnsi="Times New Roman"/>
          <w:b/>
          <w:bCs/>
        </w:rPr>
        <w:t xml:space="preserve">Figure </w:t>
      </w:r>
      <w:r>
        <w:rPr>
          <w:rFonts w:ascii="Times New Roman" w:hAnsi="Times New Roman"/>
          <w:b/>
          <w:bCs/>
        </w:rPr>
        <w:t>SM</w:t>
      </w:r>
      <w:r w:rsidRPr="004B218F">
        <w:rPr>
          <w:rFonts w:ascii="Times New Roman" w:hAnsi="Times New Roman"/>
          <w:b/>
          <w:bCs/>
        </w:rPr>
        <w:t xml:space="preserve">1 </w:t>
      </w:r>
      <w:r w:rsidR="007D3A6D">
        <w:rPr>
          <w:rFonts w:ascii="Times New Roman" w:hAnsi="Times New Roman"/>
        </w:rPr>
        <w:t xml:space="preserve">Amphora-Shaped </w:t>
      </w:r>
      <w:proofErr w:type="spellStart"/>
      <w:r w:rsidR="007D3A6D">
        <w:rPr>
          <w:rFonts w:ascii="Times New Roman" w:hAnsi="Times New Roman"/>
        </w:rPr>
        <w:t>Strapend</w:t>
      </w:r>
      <w:proofErr w:type="spellEnd"/>
      <w:r w:rsidR="007D3A6D">
        <w:rPr>
          <w:rFonts w:ascii="Times New Roman" w:hAnsi="Times New Roman"/>
        </w:rPr>
        <w:t xml:space="preserve"> and Penannular Brooch</w:t>
      </w:r>
    </w:p>
    <w:p w14:paraId="519153DE" w14:textId="4F4B3E38" w:rsidR="007D3A6D" w:rsidRDefault="007D3A6D" w:rsidP="00CB7903">
      <w:pPr>
        <w:spacing w:after="0" w:line="240" w:lineRule="auto"/>
        <w:rPr>
          <w:rFonts w:ascii="Times New Roman" w:hAnsi="Times New Roman"/>
        </w:rPr>
      </w:pPr>
    </w:p>
    <w:p w14:paraId="149ECAA1" w14:textId="130BDB60" w:rsidR="007D3A6D" w:rsidRDefault="007D3A6D" w:rsidP="00CB7903">
      <w:pPr>
        <w:spacing w:after="0" w:line="240" w:lineRule="auto"/>
        <w:rPr>
          <w:rFonts w:ascii="Times New Roman" w:hAnsi="Times New Roman"/>
        </w:rPr>
      </w:pPr>
      <w:r>
        <w:rPr>
          <w:rFonts w:ascii="Times New Roman" w:hAnsi="Times New Roman"/>
          <w:noProof/>
        </w:rPr>
        <w:drawing>
          <wp:inline distT="0" distB="0" distL="0" distR="0" wp14:anchorId="48EBB9F5" wp14:editId="1C391275">
            <wp:extent cx="3949700" cy="2286000"/>
            <wp:effectExtent l="0" t="0" r="0" b="0"/>
            <wp:docPr id="5" name="Picture 5"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49700" cy="2286000"/>
                    </a:xfrm>
                    <a:prstGeom prst="rect">
                      <a:avLst/>
                    </a:prstGeom>
                  </pic:spPr>
                </pic:pic>
              </a:graphicData>
            </a:graphic>
          </wp:inline>
        </w:drawing>
      </w:r>
    </w:p>
    <w:p w14:paraId="4A7C27CD" w14:textId="77777777" w:rsidR="00204252" w:rsidRDefault="00204252" w:rsidP="004C41AF">
      <w:pPr>
        <w:spacing w:after="0" w:line="480" w:lineRule="auto"/>
        <w:jc w:val="center"/>
        <w:rPr>
          <w:rFonts w:ascii="Times New Roman" w:hAnsi="Times New Roman"/>
          <w:szCs w:val="22"/>
        </w:rPr>
      </w:pPr>
      <w:r>
        <w:rPr>
          <w:rFonts w:ascii="Times New Roman" w:hAnsi="Times New Roman"/>
        </w:rPr>
        <w:br w:type="page"/>
      </w:r>
      <w:r w:rsidR="005603E6" w:rsidRPr="00DA5B5C">
        <w:rPr>
          <w:rFonts w:ascii="Times New Roman" w:hAnsi="Times New Roman"/>
          <w:b/>
          <w:bCs/>
          <w:szCs w:val="22"/>
        </w:rPr>
        <w:lastRenderedPageBreak/>
        <w:t xml:space="preserve">APPENDIX </w:t>
      </w:r>
      <w:r w:rsidR="00552FD1">
        <w:rPr>
          <w:rFonts w:ascii="Times New Roman" w:hAnsi="Times New Roman"/>
          <w:b/>
          <w:bCs/>
          <w:szCs w:val="22"/>
        </w:rPr>
        <w:t>SM</w:t>
      </w:r>
      <w:r w:rsidR="005603E6">
        <w:rPr>
          <w:rFonts w:ascii="Times New Roman" w:hAnsi="Times New Roman"/>
          <w:b/>
          <w:bCs/>
          <w:szCs w:val="22"/>
        </w:rPr>
        <w:t>3</w:t>
      </w:r>
    </w:p>
    <w:p w14:paraId="180FD165" w14:textId="77777777" w:rsidR="005603E6" w:rsidRPr="00204252" w:rsidRDefault="005603E6" w:rsidP="004C41AF">
      <w:pPr>
        <w:spacing w:after="0" w:line="480" w:lineRule="auto"/>
        <w:jc w:val="center"/>
        <w:rPr>
          <w:rFonts w:ascii="Times New Roman" w:hAnsi="Times New Roman"/>
          <w:caps/>
          <w:szCs w:val="22"/>
        </w:rPr>
      </w:pPr>
      <w:r w:rsidRPr="00204252">
        <w:rPr>
          <w:rFonts w:ascii="Times New Roman" w:hAnsi="Times New Roman"/>
          <w:caps/>
          <w:szCs w:val="22"/>
        </w:rPr>
        <w:t>Summary of the Ceramics</w:t>
      </w:r>
    </w:p>
    <w:p w14:paraId="31E0D514" w14:textId="77777777" w:rsidR="00204252" w:rsidRPr="00204252" w:rsidRDefault="00204252" w:rsidP="004C41AF">
      <w:pPr>
        <w:spacing w:after="0" w:line="480" w:lineRule="auto"/>
        <w:jc w:val="center"/>
        <w:rPr>
          <w:rFonts w:ascii="Times New Roman" w:hAnsi="Times New Roman"/>
        </w:rPr>
      </w:pPr>
      <w:r>
        <w:rPr>
          <w:rFonts w:ascii="Times New Roman" w:hAnsi="Times New Roman"/>
          <w:szCs w:val="22"/>
        </w:rPr>
        <w:t xml:space="preserve">Paul </w:t>
      </w:r>
      <w:proofErr w:type="spellStart"/>
      <w:r>
        <w:rPr>
          <w:rFonts w:ascii="Times New Roman" w:hAnsi="Times New Roman"/>
          <w:szCs w:val="22"/>
        </w:rPr>
        <w:t>Blinkhorn</w:t>
      </w:r>
      <w:proofErr w:type="spellEnd"/>
    </w:p>
    <w:p w14:paraId="195B1B63" w14:textId="77777777" w:rsidR="005603E6" w:rsidRDefault="005603E6" w:rsidP="00552FD1">
      <w:pPr>
        <w:spacing w:after="0" w:line="240" w:lineRule="auto"/>
        <w:rPr>
          <w:rFonts w:ascii="Times New Roman" w:hAnsi="Times New Roman"/>
        </w:rPr>
      </w:pPr>
      <w:r w:rsidRPr="004C519D">
        <w:rPr>
          <w:rFonts w:ascii="Times New Roman" w:hAnsi="Times New Roman"/>
        </w:rPr>
        <w:t>In addition to metalwork, a significant collection of ceramics was recovered through surface collection by the metal detectorist, as well as during excavation. Although the surface collection was not acquired via a systematic programme of fieldwalking, the assemblage is extensive</w:t>
      </w:r>
      <w:r>
        <w:rPr>
          <w:rFonts w:ascii="Times New Roman" w:hAnsi="Times New Roman"/>
        </w:rPr>
        <w:t>, dating from the seventh to the eleventh centuries,</w:t>
      </w:r>
      <w:r w:rsidRPr="004C519D">
        <w:rPr>
          <w:rFonts w:ascii="Times New Roman" w:hAnsi="Times New Roman"/>
        </w:rPr>
        <w:t xml:space="preserve"> and provides an indication of Little Carlton’s access to traded and imported goods. The excavated assemblage broadly mirrors </w:t>
      </w:r>
      <w:r>
        <w:rPr>
          <w:rFonts w:ascii="Times New Roman" w:hAnsi="Times New Roman"/>
        </w:rPr>
        <w:t>that from</w:t>
      </w:r>
      <w:r w:rsidRPr="004C519D">
        <w:rPr>
          <w:rFonts w:ascii="Times New Roman" w:hAnsi="Times New Roman"/>
        </w:rPr>
        <w:t xml:space="preserve"> the surface, except that no ninth</w:t>
      </w:r>
      <w:r>
        <w:rPr>
          <w:rFonts w:ascii="Times New Roman" w:hAnsi="Times New Roman"/>
        </w:rPr>
        <w:t>-</w:t>
      </w:r>
      <w:r w:rsidRPr="004C519D">
        <w:rPr>
          <w:rFonts w:ascii="Times New Roman" w:hAnsi="Times New Roman"/>
        </w:rPr>
        <w:t xml:space="preserve"> to eleventh-century wares were found. The entire early medieval pottery assemblage consists of 1,542 sherds with a total weight of 31,554kg (Table </w:t>
      </w:r>
      <w:r w:rsidR="00552FD1">
        <w:rPr>
          <w:rFonts w:ascii="Times New Roman" w:hAnsi="Times New Roman"/>
        </w:rPr>
        <w:t>SM</w:t>
      </w:r>
      <w:r w:rsidR="001E461C">
        <w:rPr>
          <w:rFonts w:ascii="Times New Roman" w:hAnsi="Times New Roman"/>
        </w:rPr>
        <w:t>2</w:t>
      </w:r>
      <w:r w:rsidRPr="004C519D">
        <w:rPr>
          <w:rFonts w:ascii="Times New Roman" w:hAnsi="Times New Roman"/>
        </w:rPr>
        <w:t>)</w:t>
      </w:r>
      <w:r>
        <w:rPr>
          <w:rFonts w:ascii="Times New Roman" w:hAnsi="Times New Roman"/>
        </w:rPr>
        <w:t>.</w:t>
      </w:r>
    </w:p>
    <w:p w14:paraId="57366481" w14:textId="77777777" w:rsidR="005603E6" w:rsidRDefault="005603E6" w:rsidP="00552FD1">
      <w:pPr>
        <w:spacing w:after="0" w:line="240" w:lineRule="auto"/>
        <w:ind w:firstLine="720"/>
        <w:rPr>
          <w:rFonts w:ascii="Times New Roman" w:hAnsi="Times New Roman"/>
        </w:rPr>
      </w:pPr>
      <w:r w:rsidRPr="004C519D">
        <w:rPr>
          <w:rFonts w:ascii="Times New Roman" w:hAnsi="Times New Roman"/>
        </w:rPr>
        <w:t>The Maxey-type Ware assemblage recovered from the excavation is entirely typical of the tradition, comprising mostly jars with simple flattened or upright rims, with only one sherd of note being a very unusual small handle which is similar to an example from Lincoln</w:t>
      </w:r>
      <w:r w:rsidR="001E461C">
        <w:rPr>
          <w:rFonts w:ascii="Times New Roman" w:hAnsi="Times New Roman"/>
        </w:rPr>
        <w:t xml:space="preserve"> (</w:t>
      </w:r>
      <w:r w:rsidR="001E461C" w:rsidRPr="004C519D">
        <w:rPr>
          <w:rFonts w:ascii="Times New Roman" w:hAnsi="Times New Roman"/>
          <w:lang w:val="en-US"/>
        </w:rPr>
        <w:t>Young and Vince 2005, fig 34</w:t>
      </w:r>
      <w:r w:rsidR="001E461C">
        <w:rPr>
          <w:rFonts w:ascii="Times New Roman" w:hAnsi="Times New Roman"/>
          <w:lang w:val="en-US"/>
        </w:rPr>
        <w:t>)</w:t>
      </w:r>
      <w:r w:rsidRPr="004C519D">
        <w:rPr>
          <w:rFonts w:ascii="Times New Roman" w:hAnsi="Times New Roman"/>
        </w:rPr>
        <w:t>. The surface-collected Shelly Ware assemblage is largely abraded, with most of the sherds having had the calcareous component leached out. The range of rims indicates that vessels of both seventh to ninth centuries and later dates were present. Simple, hand-built vessels with upright rims and pierced lugs similar to those found on the Maxey-type Wares are present, for example, as are a few everted and lid-seated forms. Shelly wares similar to Lincoln Kiln-type Wares were also recovered, although the latter are a small element of the total</w:t>
      </w:r>
      <w:r w:rsidR="001E461C">
        <w:rPr>
          <w:rFonts w:ascii="Times New Roman" w:hAnsi="Times New Roman"/>
        </w:rPr>
        <w:t xml:space="preserve"> (</w:t>
      </w:r>
      <w:r w:rsidR="001E461C" w:rsidRPr="004C519D">
        <w:rPr>
          <w:rFonts w:ascii="Times New Roman" w:hAnsi="Times New Roman"/>
        </w:rPr>
        <w:t>Young and Vince 2005, figs 34, 45</w:t>
      </w:r>
      <w:r w:rsidR="001E461C" w:rsidRPr="005603E6">
        <w:rPr>
          <w:rFonts w:ascii="Times New Roman" w:hAnsi="Times New Roman"/>
          <w:color w:val="000000"/>
        </w:rPr>
        <w:t>–</w:t>
      </w:r>
      <w:r w:rsidR="001E461C" w:rsidRPr="004C519D">
        <w:rPr>
          <w:rFonts w:ascii="Times New Roman" w:hAnsi="Times New Roman"/>
        </w:rPr>
        <w:t>6</w:t>
      </w:r>
      <w:r w:rsidR="001E461C">
        <w:rPr>
          <w:rFonts w:ascii="Times New Roman" w:hAnsi="Times New Roman"/>
        </w:rPr>
        <w:t>)</w:t>
      </w:r>
      <w:r w:rsidRPr="004C519D">
        <w:rPr>
          <w:rFonts w:ascii="Times New Roman" w:hAnsi="Times New Roman"/>
        </w:rPr>
        <w:t xml:space="preserve">. </w:t>
      </w:r>
      <w:proofErr w:type="gramStart"/>
      <w:r w:rsidRPr="004C519D">
        <w:rPr>
          <w:rFonts w:ascii="Times New Roman" w:hAnsi="Times New Roman"/>
        </w:rPr>
        <w:t>Ninth-century</w:t>
      </w:r>
      <w:proofErr w:type="gramEnd"/>
      <w:r w:rsidRPr="004C519D">
        <w:rPr>
          <w:rFonts w:ascii="Times New Roman" w:hAnsi="Times New Roman"/>
        </w:rPr>
        <w:t xml:space="preserve"> and later wares are relatively few in number, hinting at a decline in activity shortly after the introduction of such pottery, at some time after </w:t>
      </w:r>
      <w:r w:rsidRPr="004C519D">
        <w:rPr>
          <w:rFonts w:ascii="Times New Roman" w:hAnsi="Times New Roman"/>
          <w:i/>
        </w:rPr>
        <w:t>c</w:t>
      </w:r>
      <w:r>
        <w:rPr>
          <w:rFonts w:ascii="Times New Roman" w:hAnsi="Times New Roman"/>
        </w:rPr>
        <w:t xml:space="preserve"> AD </w:t>
      </w:r>
      <w:r w:rsidRPr="004C519D">
        <w:rPr>
          <w:rFonts w:ascii="Times New Roman" w:hAnsi="Times New Roman"/>
        </w:rPr>
        <w:t xml:space="preserve">850. </w:t>
      </w:r>
    </w:p>
    <w:p w14:paraId="5CBA83E6" w14:textId="77777777" w:rsidR="005603E6" w:rsidRDefault="005603E6" w:rsidP="00552FD1">
      <w:pPr>
        <w:spacing w:after="0" w:line="240" w:lineRule="auto"/>
        <w:ind w:firstLine="720"/>
        <w:rPr>
          <w:rFonts w:ascii="Times New Roman" w:hAnsi="Times New Roman"/>
        </w:rPr>
      </w:pPr>
      <w:r w:rsidRPr="004C519D">
        <w:rPr>
          <w:rFonts w:ascii="Times New Roman" w:hAnsi="Times New Roman"/>
        </w:rPr>
        <w:t>The assemblage of Ipswich Ware from Little Carlton (947 sherds, 23.99kg) is the largest known from a</w:t>
      </w:r>
      <w:r>
        <w:rPr>
          <w:rFonts w:ascii="Times New Roman" w:hAnsi="Times New Roman"/>
        </w:rPr>
        <w:t>ny</w:t>
      </w:r>
      <w:r w:rsidRPr="004C519D">
        <w:rPr>
          <w:rFonts w:ascii="Times New Roman" w:hAnsi="Times New Roman"/>
        </w:rPr>
        <w:t xml:space="preserve"> site outside of East Anglia, othe</w:t>
      </w:r>
      <w:r>
        <w:rPr>
          <w:rFonts w:ascii="Times New Roman" w:hAnsi="Times New Roman"/>
        </w:rPr>
        <w:t>r than</w:t>
      </w:r>
      <w:r w:rsidRPr="004C519D">
        <w:rPr>
          <w:rFonts w:ascii="Times New Roman" w:hAnsi="Times New Roman"/>
        </w:rPr>
        <w:t xml:space="preserve"> the </w:t>
      </w:r>
      <w:r>
        <w:rPr>
          <w:rFonts w:ascii="Times New Roman" w:hAnsi="Times New Roman"/>
        </w:rPr>
        <w:t>emporium</w:t>
      </w:r>
      <w:r w:rsidRPr="004C519D">
        <w:rPr>
          <w:rFonts w:ascii="Times New Roman" w:hAnsi="Times New Roman"/>
        </w:rPr>
        <w:t xml:space="preserve"> at London. It is the largest from Lincolnshire, even exceeding the excavated assemblage at </w:t>
      </w:r>
      <w:proofErr w:type="spellStart"/>
      <w:r w:rsidRPr="004C519D">
        <w:rPr>
          <w:rFonts w:ascii="Times New Roman" w:hAnsi="Times New Roman"/>
        </w:rPr>
        <w:t>Flixborough</w:t>
      </w:r>
      <w:proofErr w:type="spellEnd"/>
      <w:r w:rsidRPr="004C519D">
        <w:rPr>
          <w:rFonts w:ascii="Times New Roman" w:hAnsi="Times New Roman"/>
        </w:rPr>
        <w:t xml:space="preserve"> which comprised 282 sherds (8.11kg)</w:t>
      </w:r>
      <w:r w:rsidR="00CF2B64">
        <w:rPr>
          <w:rFonts w:ascii="Times New Roman" w:hAnsi="Times New Roman"/>
        </w:rPr>
        <w:t xml:space="preserve"> (</w:t>
      </w:r>
      <w:proofErr w:type="spellStart"/>
      <w:r w:rsidR="00CF2B64" w:rsidRPr="004C519D">
        <w:rPr>
          <w:rFonts w:ascii="Times New Roman" w:hAnsi="Times New Roman"/>
        </w:rPr>
        <w:t>Blinkhorn</w:t>
      </w:r>
      <w:proofErr w:type="spellEnd"/>
      <w:r w:rsidR="00CF2B64" w:rsidRPr="004C519D">
        <w:rPr>
          <w:rFonts w:ascii="Times New Roman" w:hAnsi="Times New Roman"/>
        </w:rPr>
        <w:t xml:space="preserve"> 2009</w:t>
      </w:r>
      <w:r w:rsidR="00CF2B64">
        <w:rPr>
          <w:rFonts w:ascii="Times New Roman" w:hAnsi="Times New Roman"/>
        </w:rPr>
        <w:t>)</w:t>
      </w:r>
      <w:r w:rsidRPr="004C519D">
        <w:rPr>
          <w:rFonts w:ascii="Times New Roman" w:hAnsi="Times New Roman"/>
        </w:rPr>
        <w:t xml:space="preserve">, although it is more fragmented due to the higher percentage of </w:t>
      </w:r>
      <w:proofErr w:type="spellStart"/>
      <w:r w:rsidRPr="004C519D">
        <w:rPr>
          <w:rFonts w:ascii="Times New Roman" w:hAnsi="Times New Roman"/>
        </w:rPr>
        <w:t>ploughsoil</w:t>
      </w:r>
      <w:proofErr w:type="spellEnd"/>
      <w:r w:rsidRPr="004C519D">
        <w:rPr>
          <w:rFonts w:ascii="Times New Roman" w:hAnsi="Times New Roman"/>
        </w:rPr>
        <w:t xml:space="preserve"> recovery. All the other known assemblages from the county comprise less than ten sherds each, other than the site at </w:t>
      </w:r>
      <w:proofErr w:type="spellStart"/>
      <w:r w:rsidRPr="004C519D">
        <w:rPr>
          <w:rFonts w:ascii="Times New Roman" w:hAnsi="Times New Roman"/>
        </w:rPr>
        <w:t>Fishtoft</w:t>
      </w:r>
      <w:proofErr w:type="spellEnd"/>
      <w:r w:rsidRPr="004C519D">
        <w:rPr>
          <w:rFonts w:ascii="Times New Roman" w:hAnsi="Times New Roman"/>
        </w:rPr>
        <w:t>, which yielded forty-nine</w:t>
      </w:r>
      <w:r w:rsidR="00CF2B64">
        <w:rPr>
          <w:rFonts w:ascii="Times New Roman" w:hAnsi="Times New Roman"/>
        </w:rPr>
        <w:t xml:space="preserve"> (</w:t>
      </w:r>
      <w:proofErr w:type="spellStart"/>
      <w:r w:rsidR="00CF2B64" w:rsidRPr="004C519D">
        <w:rPr>
          <w:rFonts w:ascii="Times New Roman" w:hAnsi="Times New Roman"/>
        </w:rPr>
        <w:t>Blinkhorn</w:t>
      </w:r>
      <w:proofErr w:type="spellEnd"/>
      <w:r w:rsidR="00CF2B64" w:rsidRPr="004C519D">
        <w:rPr>
          <w:rFonts w:ascii="Times New Roman" w:hAnsi="Times New Roman"/>
        </w:rPr>
        <w:t xml:space="preserve"> 2012, 82; Cope-Faulkner </w:t>
      </w:r>
      <w:r w:rsidR="00CF2B64">
        <w:rPr>
          <w:rFonts w:ascii="Times New Roman" w:hAnsi="Times New Roman"/>
        </w:rPr>
        <w:t>and</w:t>
      </w:r>
      <w:r w:rsidR="00CF2B64" w:rsidRPr="004C519D">
        <w:rPr>
          <w:rFonts w:ascii="Times New Roman" w:hAnsi="Times New Roman"/>
        </w:rPr>
        <w:t xml:space="preserve"> Allison, 2012</w:t>
      </w:r>
      <w:r w:rsidR="00CF2B64">
        <w:rPr>
          <w:rFonts w:ascii="Times New Roman" w:hAnsi="Times New Roman"/>
        </w:rPr>
        <w:t>)</w:t>
      </w:r>
      <w:r w:rsidRPr="004C519D">
        <w:rPr>
          <w:rFonts w:ascii="Times New Roman" w:hAnsi="Times New Roman"/>
        </w:rPr>
        <w:t>.</w:t>
      </w:r>
    </w:p>
    <w:p w14:paraId="7A6302FD" w14:textId="77777777" w:rsidR="005603E6" w:rsidRDefault="005603E6" w:rsidP="00552FD1">
      <w:pPr>
        <w:spacing w:after="0" w:line="240" w:lineRule="auto"/>
        <w:ind w:firstLine="720"/>
        <w:rPr>
          <w:rFonts w:ascii="Times New Roman" w:hAnsi="Times New Roman"/>
        </w:rPr>
      </w:pPr>
      <w:r w:rsidRPr="004C519D">
        <w:rPr>
          <w:rFonts w:ascii="Times New Roman" w:hAnsi="Times New Roman"/>
        </w:rPr>
        <w:t>The surface assemblage of Ipswich Ware consisted of small jars (53.5</w:t>
      </w:r>
      <w:r w:rsidRPr="00381554">
        <w:rPr>
          <w:rFonts w:ascii="Times New Roman" w:hAnsi="Times New Roman"/>
        </w:rPr>
        <w:t xml:space="preserve"> </w:t>
      </w:r>
      <w:r>
        <w:rPr>
          <w:rFonts w:ascii="Times New Roman" w:hAnsi="Times New Roman"/>
        </w:rPr>
        <w:t>per cent</w:t>
      </w:r>
      <w:r w:rsidRPr="004C519D">
        <w:rPr>
          <w:rFonts w:ascii="Times New Roman" w:hAnsi="Times New Roman"/>
        </w:rPr>
        <w:t>), large jars (21</w:t>
      </w:r>
      <w:r>
        <w:rPr>
          <w:rFonts w:ascii="Times New Roman" w:hAnsi="Times New Roman"/>
        </w:rPr>
        <w:t xml:space="preserve"> per cent</w:t>
      </w:r>
      <w:r w:rsidRPr="004C519D">
        <w:rPr>
          <w:rFonts w:ascii="Times New Roman" w:hAnsi="Times New Roman"/>
        </w:rPr>
        <w:t>), pitchers (25.5</w:t>
      </w:r>
      <w:r>
        <w:rPr>
          <w:rFonts w:ascii="Times New Roman" w:hAnsi="Times New Roman"/>
        </w:rPr>
        <w:t xml:space="preserve"> per cent</w:t>
      </w:r>
      <w:r w:rsidRPr="004C519D">
        <w:rPr>
          <w:rFonts w:ascii="Times New Roman" w:hAnsi="Times New Roman"/>
        </w:rPr>
        <w:t xml:space="preserve">), </w:t>
      </w:r>
      <w:r w:rsidRPr="004C519D">
        <w:rPr>
          <w:rFonts w:ascii="Times New Roman" w:hAnsi="Times New Roman"/>
          <w:lang w:val="en-US"/>
        </w:rPr>
        <w:t xml:space="preserve">and a single </w:t>
      </w:r>
      <w:proofErr w:type="spellStart"/>
      <w:r w:rsidRPr="004C519D">
        <w:rPr>
          <w:rFonts w:ascii="Times New Roman" w:hAnsi="Times New Roman"/>
          <w:lang w:val="en-US"/>
        </w:rPr>
        <w:t>Buttermarket</w:t>
      </w:r>
      <w:proofErr w:type="spellEnd"/>
      <w:r w:rsidRPr="004C519D">
        <w:rPr>
          <w:rFonts w:ascii="Times New Roman" w:hAnsi="Times New Roman"/>
          <w:lang w:val="en-US"/>
        </w:rPr>
        <w:t xml:space="preserve"> bottle, whilst that from excavation comprised almost entirely jars, as well as a single </w:t>
      </w:r>
      <w:r>
        <w:rPr>
          <w:rFonts w:ascii="Times New Roman" w:hAnsi="Times New Roman"/>
          <w:lang w:val="en-US"/>
        </w:rPr>
        <w:t>jug rim</w:t>
      </w:r>
      <w:r w:rsidRPr="004C519D">
        <w:rPr>
          <w:rFonts w:ascii="Times New Roman" w:hAnsi="Times New Roman"/>
        </w:rPr>
        <w:t>. In East Anglia, small jars usually make up around 80</w:t>
      </w:r>
      <w:r>
        <w:rPr>
          <w:rFonts w:ascii="Times New Roman" w:hAnsi="Times New Roman"/>
        </w:rPr>
        <w:t>–</w:t>
      </w:r>
      <w:r w:rsidRPr="004C519D">
        <w:rPr>
          <w:rFonts w:ascii="Times New Roman" w:hAnsi="Times New Roman"/>
        </w:rPr>
        <w:t>90</w:t>
      </w:r>
      <w:r>
        <w:rPr>
          <w:rFonts w:ascii="Times New Roman" w:hAnsi="Times New Roman"/>
        </w:rPr>
        <w:t xml:space="preserve"> per cent</w:t>
      </w:r>
      <w:r w:rsidRPr="004C519D">
        <w:rPr>
          <w:rFonts w:ascii="Times New Roman" w:hAnsi="Times New Roman"/>
        </w:rPr>
        <w:t xml:space="preserve"> of any assemblage, whereas pitchers and large jars occur more frequently at sites outside the </w:t>
      </w:r>
      <w:r>
        <w:rPr>
          <w:rFonts w:ascii="Times New Roman" w:hAnsi="Times New Roman"/>
        </w:rPr>
        <w:t>region</w:t>
      </w:r>
      <w:r w:rsidR="00CF2B64">
        <w:rPr>
          <w:rFonts w:ascii="Times New Roman" w:hAnsi="Times New Roman"/>
        </w:rPr>
        <w:t xml:space="preserve"> (</w:t>
      </w:r>
      <w:proofErr w:type="spellStart"/>
      <w:r w:rsidR="00CF2B64" w:rsidRPr="004C519D">
        <w:rPr>
          <w:rFonts w:ascii="Times New Roman" w:hAnsi="Times New Roman"/>
        </w:rPr>
        <w:t>Blinkhorn</w:t>
      </w:r>
      <w:proofErr w:type="spellEnd"/>
      <w:r w:rsidR="00CF2B64" w:rsidRPr="004C519D">
        <w:rPr>
          <w:rFonts w:ascii="Times New Roman" w:hAnsi="Times New Roman"/>
        </w:rPr>
        <w:t xml:space="preserve"> 2012</w:t>
      </w:r>
      <w:r w:rsidR="00CF2B64">
        <w:rPr>
          <w:rFonts w:ascii="Times New Roman" w:hAnsi="Times New Roman"/>
        </w:rPr>
        <w:t>)</w:t>
      </w:r>
      <w:r w:rsidRPr="004C519D">
        <w:rPr>
          <w:rFonts w:ascii="Times New Roman" w:hAnsi="Times New Roman"/>
        </w:rPr>
        <w:t xml:space="preserve">. It is worthy of note that Little Carlton has produced one of the highest proportions of pitchers at any known site, and similar to that at </w:t>
      </w:r>
      <w:proofErr w:type="spellStart"/>
      <w:r w:rsidRPr="004C519D">
        <w:rPr>
          <w:rFonts w:ascii="Times New Roman" w:hAnsi="Times New Roman"/>
        </w:rPr>
        <w:t>Flixborough</w:t>
      </w:r>
      <w:proofErr w:type="spellEnd"/>
      <w:r w:rsidRPr="004C519D">
        <w:rPr>
          <w:rFonts w:ascii="Times New Roman" w:hAnsi="Times New Roman"/>
        </w:rPr>
        <w:t>, although the proportion of large jars is not as high</w:t>
      </w:r>
      <w:r w:rsidR="00CF2B64">
        <w:rPr>
          <w:rFonts w:ascii="Times New Roman" w:hAnsi="Times New Roman"/>
        </w:rPr>
        <w:t xml:space="preserve"> (</w:t>
      </w:r>
      <w:proofErr w:type="spellStart"/>
      <w:r w:rsidR="00CF2B64" w:rsidRPr="004C519D">
        <w:rPr>
          <w:rFonts w:ascii="Times New Roman" w:hAnsi="Times New Roman"/>
        </w:rPr>
        <w:t>Blinkhorn</w:t>
      </w:r>
      <w:proofErr w:type="spellEnd"/>
      <w:r w:rsidR="00CF2B64" w:rsidRPr="004C519D">
        <w:rPr>
          <w:rFonts w:ascii="Times New Roman" w:hAnsi="Times New Roman"/>
        </w:rPr>
        <w:t xml:space="preserve"> 2012</w:t>
      </w:r>
      <w:r w:rsidR="00CF2B64">
        <w:rPr>
          <w:rFonts w:ascii="Times New Roman" w:hAnsi="Times New Roman"/>
        </w:rPr>
        <w:t>, 32)</w:t>
      </w:r>
      <w:r w:rsidRPr="004C519D">
        <w:rPr>
          <w:rFonts w:ascii="Times New Roman" w:hAnsi="Times New Roman"/>
        </w:rPr>
        <w:t>. It is possible, however, that some of the rims from this site identified as small jars may, in fact, be from pitchers, but lacking evidence of spouts or handles, as Ipswich Ware pitchers are usually relatively small, with a mean rim diameter of around 150mm</w:t>
      </w:r>
      <w:r w:rsidR="00CF2B64">
        <w:rPr>
          <w:rFonts w:ascii="Times New Roman" w:hAnsi="Times New Roman"/>
        </w:rPr>
        <w:t xml:space="preserve"> (</w:t>
      </w:r>
      <w:proofErr w:type="spellStart"/>
      <w:r w:rsidR="00CF2B64" w:rsidRPr="004C519D">
        <w:rPr>
          <w:rFonts w:ascii="Times New Roman" w:hAnsi="Times New Roman"/>
        </w:rPr>
        <w:t>Blinkhorn</w:t>
      </w:r>
      <w:proofErr w:type="spellEnd"/>
      <w:r w:rsidR="00CF2B64" w:rsidRPr="004C519D">
        <w:rPr>
          <w:rFonts w:ascii="Times New Roman" w:hAnsi="Times New Roman"/>
        </w:rPr>
        <w:t xml:space="preserve"> 2012</w:t>
      </w:r>
      <w:r w:rsidR="00CF2B64">
        <w:rPr>
          <w:rFonts w:ascii="Times New Roman" w:hAnsi="Times New Roman"/>
        </w:rPr>
        <w:t>, 63)</w:t>
      </w:r>
      <w:r w:rsidRPr="004C519D">
        <w:rPr>
          <w:rFonts w:ascii="Times New Roman" w:hAnsi="Times New Roman"/>
        </w:rPr>
        <w:t>.</w:t>
      </w:r>
    </w:p>
    <w:p w14:paraId="4376AE74" w14:textId="77777777" w:rsidR="005603E6" w:rsidRDefault="005603E6" w:rsidP="00552FD1">
      <w:pPr>
        <w:spacing w:after="0" w:line="240" w:lineRule="auto"/>
        <w:ind w:firstLine="720"/>
        <w:rPr>
          <w:rFonts w:ascii="Times New Roman" w:hAnsi="Times New Roman"/>
        </w:rPr>
      </w:pPr>
      <w:r w:rsidRPr="004C519D">
        <w:rPr>
          <w:rFonts w:ascii="Times New Roman" w:hAnsi="Times New Roman"/>
        </w:rPr>
        <w:t xml:space="preserve">The presence of imported </w:t>
      </w:r>
      <w:proofErr w:type="spellStart"/>
      <w:r w:rsidRPr="004C519D">
        <w:rPr>
          <w:rFonts w:ascii="Times New Roman" w:hAnsi="Times New Roman"/>
        </w:rPr>
        <w:t>Badorf</w:t>
      </w:r>
      <w:proofErr w:type="spellEnd"/>
      <w:r w:rsidRPr="004C519D">
        <w:rPr>
          <w:rFonts w:ascii="Times New Roman" w:hAnsi="Times New Roman"/>
        </w:rPr>
        <w:t xml:space="preserve"> Ware sherds is also significant </w:t>
      </w:r>
      <w:r>
        <w:rPr>
          <w:rFonts w:ascii="Times New Roman" w:hAnsi="Times New Roman"/>
        </w:rPr>
        <w:t>d</w:t>
      </w:r>
      <w:r w:rsidRPr="004C519D">
        <w:rPr>
          <w:rFonts w:ascii="Times New Roman" w:hAnsi="Times New Roman"/>
        </w:rPr>
        <w:t xml:space="preserve">ating to between the eighth and eleventh centuries, the majority of surface sherds of </w:t>
      </w:r>
      <w:proofErr w:type="spellStart"/>
      <w:r w:rsidRPr="004C519D">
        <w:rPr>
          <w:rFonts w:ascii="Times New Roman" w:hAnsi="Times New Roman"/>
        </w:rPr>
        <w:t>Badorf</w:t>
      </w:r>
      <w:proofErr w:type="spellEnd"/>
      <w:r w:rsidRPr="004C519D">
        <w:rPr>
          <w:rFonts w:ascii="Times New Roman" w:hAnsi="Times New Roman"/>
        </w:rPr>
        <w:t xml:space="preserve"> Ware appear to derive from pitchers or jars. </w:t>
      </w:r>
      <w:r w:rsidRPr="004C519D">
        <w:rPr>
          <w:rFonts w:ascii="Times New Roman" w:hAnsi="Times New Roman"/>
          <w:lang w:val="en-US"/>
        </w:rPr>
        <w:t>Small quantities of relief-band amphorae with thick applied strips are also present,</w:t>
      </w:r>
      <w:r w:rsidRPr="004C519D">
        <w:rPr>
          <w:rFonts w:ascii="Times New Roman" w:hAnsi="Times New Roman"/>
        </w:rPr>
        <w:t xml:space="preserve"> including a rim with rouletted decoration</w:t>
      </w:r>
      <w:r w:rsidR="00CF2B64">
        <w:rPr>
          <w:rFonts w:ascii="Times New Roman" w:hAnsi="Times New Roman"/>
        </w:rPr>
        <w:t xml:space="preserve"> (</w:t>
      </w:r>
      <w:r w:rsidR="00CF2B64" w:rsidRPr="004C519D">
        <w:rPr>
          <w:rFonts w:ascii="Times New Roman" w:hAnsi="Times New Roman"/>
        </w:rPr>
        <w:t>Blackmore 2003, 241</w:t>
      </w:r>
      <w:r w:rsidR="00CF2B64">
        <w:rPr>
          <w:rFonts w:ascii="Times New Roman" w:hAnsi="Times New Roman"/>
        </w:rPr>
        <w:t>)</w:t>
      </w:r>
      <w:r w:rsidRPr="004C519D">
        <w:rPr>
          <w:rFonts w:ascii="Times New Roman" w:hAnsi="Times New Roman"/>
        </w:rPr>
        <w:t xml:space="preserve">. The six sherds of </w:t>
      </w:r>
      <w:proofErr w:type="spellStart"/>
      <w:r w:rsidRPr="004C519D">
        <w:rPr>
          <w:rFonts w:ascii="Times New Roman" w:hAnsi="Times New Roman"/>
        </w:rPr>
        <w:t>Badorf</w:t>
      </w:r>
      <w:proofErr w:type="spellEnd"/>
      <w:r w:rsidRPr="004C519D">
        <w:rPr>
          <w:rFonts w:ascii="Times New Roman" w:hAnsi="Times New Roman"/>
        </w:rPr>
        <w:t xml:space="preserve"> Ware recovered from excavation appear to be from the same vessel, which is handled and probably a jug. Further </w:t>
      </w:r>
      <w:r>
        <w:rPr>
          <w:rFonts w:ascii="Times New Roman" w:hAnsi="Times New Roman"/>
        </w:rPr>
        <w:t>c</w:t>
      </w:r>
      <w:r w:rsidRPr="004C519D">
        <w:rPr>
          <w:rFonts w:ascii="Times New Roman" w:hAnsi="Times New Roman"/>
        </w:rPr>
        <w:t>ontinental import</w:t>
      </w:r>
      <w:r>
        <w:rPr>
          <w:rFonts w:ascii="Times New Roman" w:hAnsi="Times New Roman"/>
        </w:rPr>
        <w:t>s</w:t>
      </w:r>
      <w:r w:rsidRPr="004C519D">
        <w:rPr>
          <w:rFonts w:ascii="Times New Roman" w:hAnsi="Times New Roman"/>
        </w:rPr>
        <w:t xml:space="preserve"> are represented by three surface sherds </w:t>
      </w:r>
      <w:r w:rsidRPr="004C519D">
        <w:rPr>
          <w:rFonts w:ascii="Times New Roman" w:hAnsi="Times New Roman"/>
          <w:lang w:val="en-US"/>
        </w:rPr>
        <w:t xml:space="preserve">of North French </w:t>
      </w:r>
      <w:proofErr w:type="spellStart"/>
      <w:r w:rsidRPr="004C519D">
        <w:rPr>
          <w:rFonts w:ascii="Times New Roman" w:hAnsi="Times New Roman"/>
          <w:lang w:val="en-US"/>
        </w:rPr>
        <w:t>Blackware</w:t>
      </w:r>
      <w:proofErr w:type="spellEnd"/>
      <w:r w:rsidRPr="004C519D">
        <w:rPr>
          <w:rFonts w:ascii="Times New Roman" w:hAnsi="Times New Roman"/>
          <w:lang w:val="en-US"/>
        </w:rPr>
        <w:t>, probably all from a single vessel: a burnished pitcher typical of the tradition.</w:t>
      </w:r>
    </w:p>
    <w:p w14:paraId="3B0F6C70" w14:textId="77777777" w:rsidR="00E34A17" w:rsidRDefault="005603E6" w:rsidP="00552FD1">
      <w:pPr>
        <w:spacing w:after="0" w:line="240" w:lineRule="auto"/>
        <w:ind w:firstLine="720"/>
        <w:rPr>
          <w:rFonts w:ascii="Times New Roman" w:hAnsi="Times New Roman"/>
        </w:rPr>
      </w:pPr>
      <w:r w:rsidRPr="004C519D">
        <w:rPr>
          <w:rFonts w:ascii="Times New Roman" w:hAnsi="Times New Roman"/>
        </w:rPr>
        <w:t xml:space="preserve">Continental imports were present at </w:t>
      </w:r>
      <w:proofErr w:type="spellStart"/>
      <w:r w:rsidRPr="004C519D">
        <w:rPr>
          <w:rFonts w:ascii="Times New Roman" w:hAnsi="Times New Roman"/>
        </w:rPr>
        <w:t>Flixborough</w:t>
      </w:r>
      <w:proofErr w:type="spellEnd"/>
      <w:r w:rsidRPr="004C519D">
        <w:rPr>
          <w:rFonts w:ascii="Times New Roman" w:hAnsi="Times New Roman"/>
        </w:rPr>
        <w:t xml:space="preserve">, but otherwise such pottery is very rare from rural settlements in Lincolnshire. The few sites on which foreign ceramics have been found, such as </w:t>
      </w:r>
      <w:proofErr w:type="spellStart"/>
      <w:r w:rsidRPr="004C519D">
        <w:rPr>
          <w:rFonts w:ascii="Times New Roman" w:hAnsi="Times New Roman"/>
        </w:rPr>
        <w:t>Riby</w:t>
      </w:r>
      <w:proofErr w:type="spellEnd"/>
      <w:r w:rsidRPr="004C519D">
        <w:rPr>
          <w:rFonts w:ascii="Times New Roman" w:hAnsi="Times New Roman"/>
        </w:rPr>
        <w:t xml:space="preserve"> Crossroads, typically yield only one or two sherds</w:t>
      </w:r>
      <w:r w:rsidR="00CF2B64">
        <w:rPr>
          <w:rFonts w:ascii="Times New Roman" w:hAnsi="Times New Roman"/>
        </w:rPr>
        <w:t xml:space="preserve"> (</w:t>
      </w:r>
      <w:r w:rsidR="00CF2B64" w:rsidRPr="004C519D">
        <w:rPr>
          <w:rFonts w:ascii="Times New Roman" w:hAnsi="Times New Roman"/>
        </w:rPr>
        <w:t>Steedman 1994</w:t>
      </w:r>
      <w:r w:rsidR="00CF2B64">
        <w:rPr>
          <w:rFonts w:ascii="Times New Roman" w:hAnsi="Times New Roman"/>
        </w:rPr>
        <w:t>)</w:t>
      </w:r>
      <w:r w:rsidRPr="004C519D">
        <w:rPr>
          <w:rFonts w:ascii="Times New Roman" w:hAnsi="Times New Roman"/>
        </w:rPr>
        <w:t xml:space="preserve">. Nationally, the main inland distribution of </w:t>
      </w:r>
      <w:proofErr w:type="spellStart"/>
      <w:r w:rsidRPr="004C519D">
        <w:rPr>
          <w:rFonts w:ascii="Times New Roman" w:hAnsi="Times New Roman"/>
        </w:rPr>
        <w:t>Badorf</w:t>
      </w:r>
      <w:proofErr w:type="spellEnd"/>
      <w:r w:rsidRPr="004C519D">
        <w:rPr>
          <w:rFonts w:ascii="Times New Roman" w:hAnsi="Times New Roman"/>
        </w:rPr>
        <w:t xml:space="preserve"> Ware tends to be at sites identified as ecclesiastical in character, such as North </w:t>
      </w:r>
      <w:proofErr w:type="spellStart"/>
      <w:r w:rsidRPr="004C519D">
        <w:rPr>
          <w:rFonts w:ascii="Times New Roman" w:hAnsi="Times New Roman"/>
        </w:rPr>
        <w:t>Elmham</w:t>
      </w:r>
      <w:proofErr w:type="spellEnd"/>
      <w:r w:rsidRPr="004C519D">
        <w:rPr>
          <w:rFonts w:ascii="Times New Roman" w:hAnsi="Times New Roman"/>
        </w:rPr>
        <w:t xml:space="preserve">, Norfolk, or settlements that have been otherwise identified as high status, such as </w:t>
      </w:r>
      <w:proofErr w:type="spellStart"/>
      <w:r w:rsidRPr="004C519D">
        <w:rPr>
          <w:rFonts w:ascii="Times New Roman" w:hAnsi="Times New Roman"/>
        </w:rPr>
        <w:t>Flixborough</w:t>
      </w:r>
      <w:proofErr w:type="spellEnd"/>
      <w:r w:rsidRPr="004C519D">
        <w:rPr>
          <w:rFonts w:ascii="Times New Roman" w:hAnsi="Times New Roman"/>
        </w:rPr>
        <w:t xml:space="preserve"> or </w:t>
      </w:r>
      <w:proofErr w:type="spellStart"/>
      <w:r w:rsidRPr="004C519D">
        <w:rPr>
          <w:rFonts w:ascii="Times New Roman" w:hAnsi="Times New Roman"/>
        </w:rPr>
        <w:t>Wicken</w:t>
      </w:r>
      <w:proofErr w:type="spellEnd"/>
      <w:r w:rsidRPr="004C519D">
        <w:rPr>
          <w:rFonts w:ascii="Times New Roman" w:hAnsi="Times New Roman"/>
        </w:rPr>
        <w:t xml:space="preserve"> </w:t>
      </w:r>
      <w:proofErr w:type="spellStart"/>
      <w:r w:rsidRPr="004C519D">
        <w:rPr>
          <w:rFonts w:ascii="Times New Roman" w:hAnsi="Times New Roman"/>
        </w:rPr>
        <w:t>Bonhunt</w:t>
      </w:r>
      <w:proofErr w:type="spellEnd"/>
      <w:r w:rsidRPr="004C519D">
        <w:rPr>
          <w:rFonts w:ascii="Times New Roman" w:hAnsi="Times New Roman"/>
        </w:rPr>
        <w:t>, Essex</w:t>
      </w:r>
      <w:r w:rsidR="00CF2B64">
        <w:rPr>
          <w:rFonts w:ascii="Times New Roman" w:hAnsi="Times New Roman"/>
        </w:rPr>
        <w:t xml:space="preserve"> (</w:t>
      </w:r>
      <w:r w:rsidR="00CF2B64" w:rsidRPr="004C519D">
        <w:rPr>
          <w:rFonts w:ascii="Times New Roman" w:hAnsi="Times New Roman"/>
        </w:rPr>
        <w:t>Wade-Martins 1980; Wade 1980</w:t>
      </w:r>
      <w:r w:rsidR="00CF2B64">
        <w:rPr>
          <w:rFonts w:ascii="Times New Roman" w:hAnsi="Times New Roman"/>
        </w:rPr>
        <w:t>)</w:t>
      </w:r>
      <w:r w:rsidRPr="004C519D">
        <w:rPr>
          <w:rFonts w:ascii="Times New Roman" w:hAnsi="Times New Roman"/>
        </w:rPr>
        <w:t xml:space="preserve">. </w:t>
      </w:r>
      <w:r w:rsidRPr="004C519D">
        <w:rPr>
          <w:rFonts w:ascii="Times New Roman" w:hAnsi="Times New Roman"/>
          <w:lang w:val="en-US"/>
        </w:rPr>
        <w:t xml:space="preserve">North French </w:t>
      </w:r>
      <w:proofErr w:type="spellStart"/>
      <w:r w:rsidRPr="004C519D">
        <w:rPr>
          <w:rFonts w:ascii="Times New Roman" w:hAnsi="Times New Roman"/>
          <w:lang w:val="en-US"/>
        </w:rPr>
        <w:t>Blackware</w:t>
      </w:r>
      <w:proofErr w:type="spellEnd"/>
      <w:r w:rsidRPr="004C519D">
        <w:rPr>
          <w:rFonts w:ascii="Times New Roman" w:hAnsi="Times New Roman"/>
          <w:lang w:val="en-US"/>
        </w:rPr>
        <w:t xml:space="preserve"> is well known from major ports of the period, but like </w:t>
      </w:r>
      <w:proofErr w:type="spellStart"/>
      <w:r w:rsidRPr="004C519D">
        <w:rPr>
          <w:rFonts w:ascii="Times New Roman" w:hAnsi="Times New Roman"/>
          <w:lang w:val="en-US"/>
        </w:rPr>
        <w:t>Badorf</w:t>
      </w:r>
      <w:proofErr w:type="spellEnd"/>
      <w:r w:rsidRPr="004C519D">
        <w:rPr>
          <w:rFonts w:ascii="Times New Roman" w:hAnsi="Times New Roman"/>
          <w:lang w:val="en-US"/>
        </w:rPr>
        <w:t xml:space="preserve"> Ware has occurred at only a limited </w:t>
      </w:r>
      <w:r w:rsidRPr="004C519D">
        <w:rPr>
          <w:rFonts w:ascii="Times New Roman" w:hAnsi="Times New Roman"/>
          <w:lang w:val="en-US"/>
        </w:rPr>
        <w:lastRenderedPageBreak/>
        <w:t>number of locations in Lincolnshire</w:t>
      </w:r>
      <w:r w:rsidR="008E0905">
        <w:rPr>
          <w:rFonts w:ascii="Times New Roman" w:hAnsi="Times New Roman"/>
          <w:lang w:val="en-US"/>
        </w:rPr>
        <w:t xml:space="preserve"> (</w:t>
      </w:r>
      <w:r w:rsidR="008E0905" w:rsidRPr="004C519D">
        <w:rPr>
          <w:rFonts w:ascii="Times New Roman" w:hAnsi="Times New Roman"/>
          <w:lang w:val="en-US"/>
        </w:rPr>
        <w:t>Steedman 1994</w:t>
      </w:r>
      <w:r w:rsidR="008E0905">
        <w:rPr>
          <w:rFonts w:ascii="Times New Roman" w:hAnsi="Times New Roman"/>
          <w:lang w:val="en-US"/>
        </w:rPr>
        <w:t>)</w:t>
      </w:r>
      <w:r w:rsidRPr="004C519D">
        <w:rPr>
          <w:rFonts w:ascii="Times New Roman" w:hAnsi="Times New Roman"/>
          <w:lang w:val="en-US"/>
        </w:rPr>
        <w:t>.</w:t>
      </w:r>
      <w:r w:rsidRPr="004C519D">
        <w:rPr>
          <w:rFonts w:ascii="Times New Roman" w:hAnsi="Times New Roman"/>
        </w:rPr>
        <w:t xml:space="preserve"> In summary, the presence at Little Carlton of </w:t>
      </w:r>
      <w:r>
        <w:rPr>
          <w:rFonts w:ascii="Times New Roman" w:hAnsi="Times New Roman"/>
        </w:rPr>
        <w:t>c</w:t>
      </w:r>
      <w:r w:rsidRPr="004C519D">
        <w:rPr>
          <w:rFonts w:ascii="Times New Roman" w:hAnsi="Times New Roman"/>
        </w:rPr>
        <w:t xml:space="preserve">ontinental imports, allied with the large quantity of Ipswich Ware, strongly suggests that this was a site of </w:t>
      </w:r>
      <w:r>
        <w:rPr>
          <w:rFonts w:ascii="Times New Roman" w:hAnsi="Times New Roman"/>
        </w:rPr>
        <w:t>singular</w:t>
      </w:r>
      <w:r w:rsidRPr="004C519D">
        <w:rPr>
          <w:rFonts w:ascii="Times New Roman" w:hAnsi="Times New Roman"/>
        </w:rPr>
        <w:t xml:space="preserve"> wealth and status between the seventh and ninth centuries.</w:t>
      </w:r>
      <w:r w:rsidR="00E34A17">
        <w:rPr>
          <w:rFonts w:ascii="Times New Roman" w:hAnsi="Times New Roman"/>
        </w:rPr>
        <w:t xml:space="preserve"> </w:t>
      </w:r>
    </w:p>
    <w:p w14:paraId="59BFC56D" w14:textId="77777777" w:rsidR="00552FD1" w:rsidRDefault="00552FD1" w:rsidP="00552FD1">
      <w:pPr>
        <w:spacing w:after="0" w:line="240" w:lineRule="auto"/>
        <w:ind w:firstLine="720"/>
        <w:rPr>
          <w:rFonts w:ascii="Times New Roman" w:hAnsi="Times New Roman"/>
        </w:rPr>
      </w:pPr>
    </w:p>
    <w:p w14:paraId="2D05BE0A" w14:textId="77777777" w:rsidR="005603E6" w:rsidRPr="00E34A17" w:rsidRDefault="00204252" w:rsidP="00204252">
      <w:pPr>
        <w:spacing w:line="480" w:lineRule="auto"/>
        <w:rPr>
          <w:rFonts w:ascii="Times New Roman" w:hAnsi="Times New Roman"/>
          <w:szCs w:val="22"/>
        </w:rPr>
      </w:pPr>
      <w:r w:rsidRPr="00552FD1">
        <w:rPr>
          <w:rFonts w:ascii="Times New Roman" w:hAnsi="Times New Roman"/>
          <w:b/>
          <w:bCs/>
          <w:szCs w:val="22"/>
        </w:rPr>
        <w:t xml:space="preserve">Table </w:t>
      </w:r>
      <w:r w:rsidR="00552FD1" w:rsidRPr="00552FD1">
        <w:rPr>
          <w:rFonts w:ascii="Times New Roman" w:hAnsi="Times New Roman"/>
          <w:b/>
          <w:bCs/>
          <w:szCs w:val="22"/>
        </w:rPr>
        <w:t>SM</w:t>
      </w:r>
      <w:r w:rsidRPr="00552FD1">
        <w:rPr>
          <w:rFonts w:ascii="Times New Roman" w:hAnsi="Times New Roman"/>
          <w:b/>
          <w:bCs/>
          <w:szCs w:val="22"/>
        </w:rPr>
        <w:t>2</w:t>
      </w:r>
      <w:r w:rsidRPr="00E34A17">
        <w:rPr>
          <w:rFonts w:ascii="Times New Roman" w:hAnsi="Times New Roman"/>
          <w:szCs w:val="22"/>
        </w:rPr>
        <w:t xml:space="preserve"> Summary of the Ceramics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7"/>
        <w:gridCol w:w="1840"/>
        <w:gridCol w:w="2689"/>
        <w:gridCol w:w="2690"/>
      </w:tblGrid>
      <w:tr w:rsidR="00204252" w:rsidRPr="00E34A17" w14:paraId="7458FFAF" w14:textId="77777777" w:rsidTr="00E84AFA">
        <w:tc>
          <w:tcPr>
            <w:tcW w:w="1809" w:type="dxa"/>
            <w:tcBorders>
              <w:left w:val="nil"/>
              <w:bottom w:val="single" w:sz="4" w:space="0" w:color="auto"/>
            </w:tcBorders>
            <w:shd w:val="clear" w:color="auto" w:fill="auto"/>
          </w:tcPr>
          <w:p w14:paraId="50585E7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Type</w:t>
            </w:r>
          </w:p>
        </w:tc>
        <w:tc>
          <w:tcPr>
            <w:tcW w:w="1843" w:type="dxa"/>
            <w:tcBorders>
              <w:bottom w:val="single" w:sz="4" w:space="0" w:color="auto"/>
            </w:tcBorders>
            <w:shd w:val="clear" w:color="auto" w:fill="auto"/>
          </w:tcPr>
          <w:p w14:paraId="692E184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Date</w:t>
            </w:r>
          </w:p>
        </w:tc>
        <w:tc>
          <w:tcPr>
            <w:tcW w:w="2693" w:type="dxa"/>
            <w:tcBorders>
              <w:bottom w:val="single" w:sz="4" w:space="0" w:color="auto"/>
            </w:tcBorders>
            <w:shd w:val="clear" w:color="auto" w:fill="auto"/>
          </w:tcPr>
          <w:p w14:paraId="2867774D"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Surface Assemblage</w:t>
            </w:r>
          </w:p>
        </w:tc>
        <w:tc>
          <w:tcPr>
            <w:tcW w:w="2694" w:type="dxa"/>
            <w:tcBorders>
              <w:bottom w:val="single" w:sz="4" w:space="0" w:color="auto"/>
              <w:right w:val="nil"/>
            </w:tcBorders>
            <w:shd w:val="clear" w:color="auto" w:fill="auto"/>
          </w:tcPr>
          <w:p w14:paraId="24588E54"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Excavated Assemblage</w:t>
            </w:r>
          </w:p>
        </w:tc>
      </w:tr>
      <w:tr w:rsidR="00204252" w:rsidRPr="00E34A17" w14:paraId="4EA6EC9F" w14:textId="77777777" w:rsidTr="00E84AFA">
        <w:tc>
          <w:tcPr>
            <w:tcW w:w="1809" w:type="dxa"/>
            <w:tcBorders>
              <w:left w:val="nil"/>
            </w:tcBorders>
            <w:shd w:val="clear" w:color="auto" w:fill="auto"/>
          </w:tcPr>
          <w:p w14:paraId="1555CE3E" w14:textId="77777777" w:rsidR="00204252" w:rsidRPr="00E34A17" w:rsidRDefault="00204252" w:rsidP="00552FD1">
            <w:pPr>
              <w:spacing w:after="0" w:line="240" w:lineRule="auto"/>
              <w:rPr>
                <w:rFonts w:ascii="Times New Roman" w:eastAsia="Cambria" w:hAnsi="Times New Roman"/>
                <w:szCs w:val="22"/>
              </w:rPr>
            </w:pPr>
            <w:proofErr w:type="spellStart"/>
            <w:r w:rsidRPr="00E34A17">
              <w:rPr>
                <w:rFonts w:ascii="Times New Roman" w:eastAsia="Cambria" w:hAnsi="Times New Roman"/>
                <w:szCs w:val="22"/>
              </w:rPr>
              <w:t>Badorf</w:t>
            </w:r>
            <w:proofErr w:type="spellEnd"/>
            <w:r w:rsidRPr="00E34A17">
              <w:rPr>
                <w:rFonts w:ascii="Times New Roman" w:eastAsia="Cambria" w:hAnsi="Times New Roman"/>
                <w:szCs w:val="22"/>
              </w:rPr>
              <w:t>-type wares</w:t>
            </w:r>
          </w:p>
        </w:tc>
        <w:tc>
          <w:tcPr>
            <w:tcW w:w="1843" w:type="dxa"/>
            <w:shd w:val="clear" w:color="auto" w:fill="auto"/>
          </w:tcPr>
          <w:p w14:paraId="17D5E922"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8th-11th century</w:t>
            </w:r>
          </w:p>
        </w:tc>
        <w:tc>
          <w:tcPr>
            <w:tcW w:w="2693" w:type="dxa"/>
            <w:shd w:val="clear" w:color="auto" w:fill="auto"/>
          </w:tcPr>
          <w:p w14:paraId="045D7135"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9 sherds</w:t>
            </w:r>
          </w:p>
          <w:p w14:paraId="0FCCA60B"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136g</w:t>
            </w:r>
          </w:p>
        </w:tc>
        <w:tc>
          <w:tcPr>
            <w:tcW w:w="2694" w:type="dxa"/>
            <w:tcBorders>
              <w:right w:val="nil"/>
            </w:tcBorders>
            <w:shd w:val="clear" w:color="auto" w:fill="auto"/>
          </w:tcPr>
          <w:p w14:paraId="390AB8C8"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6 sherds</w:t>
            </w:r>
          </w:p>
          <w:p w14:paraId="6B5FA0C1"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96g</w:t>
            </w:r>
          </w:p>
        </w:tc>
      </w:tr>
      <w:tr w:rsidR="00204252" w:rsidRPr="00E34A17" w14:paraId="05987386" w14:textId="77777777" w:rsidTr="00E84AFA">
        <w:tc>
          <w:tcPr>
            <w:tcW w:w="1809" w:type="dxa"/>
            <w:tcBorders>
              <w:left w:val="nil"/>
            </w:tcBorders>
            <w:shd w:val="clear" w:color="auto" w:fill="auto"/>
          </w:tcPr>
          <w:p w14:paraId="74D067CD"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 xml:space="preserve">North French </w:t>
            </w:r>
            <w:proofErr w:type="spellStart"/>
            <w:r w:rsidRPr="00E34A17">
              <w:rPr>
                <w:rFonts w:ascii="Times New Roman" w:eastAsia="Cambria" w:hAnsi="Times New Roman"/>
                <w:szCs w:val="22"/>
              </w:rPr>
              <w:t>Blackwares</w:t>
            </w:r>
            <w:proofErr w:type="spellEnd"/>
          </w:p>
        </w:tc>
        <w:tc>
          <w:tcPr>
            <w:tcW w:w="1843" w:type="dxa"/>
            <w:shd w:val="clear" w:color="auto" w:fill="auto"/>
          </w:tcPr>
          <w:p w14:paraId="7A2B0DB8"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7th-9th century</w:t>
            </w:r>
          </w:p>
        </w:tc>
        <w:tc>
          <w:tcPr>
            <w:tcW w:w="2693" w:type="dxa"/>
            <w:shd w:val="clear" w:color="auto" w:fill="auto"/>
          </w:tcPr>
          <w:p w14:paraId="60BA3B8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3 sherds</w:t>
            </w:r>
          </w:p>
          <w:p w14:paraId="638BD68E"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43</w:t>
            </w:r>
          </w:p>
        </w:tc>
        <w:tc>
          <w:tcPr>
            <w:tcW w:w="2694" w:type="dxa"/>
            <w:tcBorders>
              <w:right w:val="nil"/>
            </w:tcBorders>
            <w:shd w:val="clear" w:color="auto" w:fill="auto"/>
          </w:tcPr>
          <w:p w14:paraId="06B2FE3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1 sherd</w:t>
            </w:r>
          </w:p>
          <w:p w14:paraId="1BCF951E"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37g</w:t>
            </w:r>
          </w:p>
        </w:tc>
      </w:tr>
      <w:tr w:rsidR="00204252" w:rsidRPr="00E34A17" w14:paraId="2A6E6C4B" w14:textId="77777777" w:rsidTr="00E84AFA">
        <w:tc>
          <w:tcPr>
            <w:tcW w:w="1809" w:type="dxa"/>
            <w:tcBorders>
              <w:left w:val="nil"/>
            </w:tcBorders>
            <w:shd w:val="clear" w:color="auto" w:fill="auto"/>
          </w:tcPr>
          <w:p w14:paraId="44948411" w14:textId="77777777" w:rsidR="00204252" w:rsidRPr="00E34A17" w:rsidRDefault="00204252" w:rsidP="00552FD1">
            <w:pPr>
              <w:spacing w:after="0" w:line="240" w:lineRule="auto"/>
              <w:rPr>
                <w:rFonts w:ascii="Times New Roman" w:eastAsia="Cambria" w:hAnsi="Times New Roman"/>
                <w:szCs w:val="22"/>
              </w:rPr>
            </w:pPr>
            <w:proofErr w:type="spellStart"/>
            <w:r w:rsidRPr="00E34A17">
              <w:rPr>
                <w:rFonts w:ascii="Times New Roman" w:eastAsia="Cambria" w:hAnsi="Times New Roman"/>
                <w:szCs w:val="22"/>
              </w:rPr>
              <w:t>Ipwich</w:t>
            </w:r>
            <w:proofErr w:type="spellEnd"/>
            <w:r w:rsidRPr="00E34A17">
              <w:rPr>
                <w:rFonts w:ascii="Times New Roman" w:eastAsia="Cambria" w:hAnsi="Times New Roman"/>
                <w:szCs w:val="22"/>
              </w:rPr>
              <w:t xml:space="preserve"> wares</w:t>
            </w:r>
          </w:p>
        </w:tc>
        <w:tc>
          <w:tcPr>
            <w:tcW w:w="1843" w:type="dxa"/>
            <w:shd w:val="clear" w:color="auto" w:fill="auto"/>
          </w:tcPr>
          <w:p w14:paraId="109B565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AD 720-850</w:t>
            </w:r>
          </w:p>
        </w:tc>
        <w:tc>
          <w:tcPr>
            <w:tcW w:w="2693" w:type="dxa"/>
            <w:shd w:val="clear" w:color="auto" w:fill="auto"/>
          </w:tcPr>
          <w:p w14:paraId="324C4377"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887 sherds</w:t>
            </w:r>
          </w:p>
          <w:p w14:paraId="32C4E960"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21,772g</w:t>
            </w:r>
          </w:p>
        </w:tc>
        <w:tc>
          <w:tcPr>
            <w:tcW w:w="2694" w:type="dxa"/>
            <w:tcBorders>
              <w:right w:val="nil"/>
            </w:tcBorders>
            <w:shd w:val="clear" w:color="auto" w:fill="auto"/>
          </w:tcPr>
          <w:p w14:paraId="4739C3BE"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60 sherds</w:t>
            </w:r>
          </w:p>
          <w:p w14:paraId="0E172EE3"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2,213g</w:t>
            </w:r>
          </w:p>
        </w:tc>
      </w:tr>
      <w:tr w:rsidR="00204252" w:rsidRPr="00E34A17" w14:paraId="0DB21518" w14:textId="77777777" w:rsidTr="00E84AFA">
        <w:tc>
          <w:tcPr>
            <w:tcW w:w="1809" w:type="dxa"/>
            <w:tcBorders>
              <w:left w:val="nil"/>
            </w:tcBorders>
            <w:shd w:val="clear" w:color="auto" w:fill="auto"/>
          </w:tcPr>
          <w:p w14:paraId="693D4B11"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 xml:space="preserve">Sand and </w:t>
            </w:r>
            <w:proofErr w:type="spellStart"/>
            <w:r w:rsidRPr="00E34A17">
              <w:rPr>
                <w:rFonts w:ascii="Times New Roman" w:eastAsia="Cambria" w:hAnsi="Times New Roman"/>
                <w:szCs w:val="22"/>
              </w:rPr>
              <w:t>chaf</w:t>
            </w:r>
            <w:proofErr w:type="spellEnd"/>
            <w:r w:rsidRPr="00E34A17">
              <w:rPr>
                <w:rFonts w:ascii="Times New Roman" w:eastAsia="Cambria" w:hAnsi="Times New Roman"/>
                <w:szCs w:val="22"/>
              </w:rPr>
              <w:t xml:space="preserve"> tempered</w:t>
            </w:r>
          </w:p>
        </w:tc>
        <w:tc>
          <w:tcPr>
            <w:tcW w:w="1843" w:type="dxa"/>
            <w:shd w:val="clear" w:color="auto" w:fill="auto"/>
          </w:tcPr>
          <w:p w14:paraId="6F75B280"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5th-9th century</w:t>
            </w:r>
          </w:p>
        </w:tc>
        <w:tc>
          <w:tcPr>
            <w:tcW w:w="2693" w:type="dxa"/>
            <w:shd w:val="clear" w:color="auto" w:fill="auto"/>
          </w:tcPr>
          <w:p w14:paraId="114DC4D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41 sherds</w:t>
            </w:r>
          </w:p>
          <w:p w14:paraId="6F85857B"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838g</w:t>
            </w:r>
          </w:p>
        </w:tc>
        <w:tc>
          <w:tcPr>
            <w:tcW w:w="2694" w:type="dxa"/>
            <w:tcBorders>
              <w:right w:val="nil"/>
            </w:tcBorders>
            <w:shd w:val="clear" w:color="auto" w:fill="auto"/>
          </w:tcPr>
          <w:p w14:paraId="705EB8EA"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18 sherds</w:t>
            </w:r>
          </w:p>
          <w:p w14:paraId="7CE8E54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273g</w:t>
            </w:r>
          </w:p>
        </w:tc>
      </w:tr>
      <w:tr w:rsidR="00204252" w:rsidRPr="00E34A17" w14:paraId="3E4EDBE5" w14:textId="77777777" w:rsidTr="00E84AFA">
        <w:tc>
          <w:tcPr>
            <w:tcW w:w="1809" w:type="dxa"/>
            <w:tcBorders>
              <w:left w:val="nil"/>
            </w:tcBorders>
            <w:shd w:val="clear" w:color="auto" w:fill="auto"/>
          </w:tcPr>
          <w:p w14:paraId="03DFE3E8"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Maxey-type wares</w:t>
            </w:r>
          </w:p>
        </w:tc>
        <w:tc>
          <w:tcPr>
            <w:tcW w:w="1843" w:type="dxa"/>
            <w:shd w:val="clear" w:color="auto" w:fill="auto"/>
          </w:tcPr>
          <w:p w14:paraId="3F36F8DF"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Late 7th-late 9th century</w:t>
            </w:r>
          </w:p>
        </w:tc>
        <w:tc>
          <w:tcPr>
            <w:tcW w:w="2693" w:type="dxa"/>
            <w:shd w:val="clear" w:color="auto" w:fill="auto"/>
          </w:tcPr>
          <w:p w14:paraId="3AF668B1"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c>
          <w:tcPr>
            <w:tcW w:w="2694" w:type="dxa"/>
            <w:tcBorders>
              <w:right w:val="nil"/>
            </w:tcBorders>
            <w:shd w:val="clear" w:color="auto" w:fill="auto"/>
          </w:tcPr>
          <w:p w14:paraId="1A1B1470"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284 sherds</w:t>
            </w:r>
          </w:p>
          <w:p w14:paraId="1BEBC0C4"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2,954g</w:t>
            </w:r>
          </w:p>
        </w:tc>
      </w:tr>
      <w:tr w:rsidR="00204252" w:rsidRPr="00E34A17" w14:paraId="0C114E3D" w14:textId="77777777" w:rsidTr="00E84AFA">
        <w:tc>
          <w:tcPr>
            <w:tcW w:w="1809" w:type="dxa"/>
            <w:tcBorders>
              <w:left w:val="nil"/>
            </w:tcBorders>
            <w:shd w:val="clear" w:color="auto" w:fill="auto"/>
          </w:tcPr>
          <w:p w14:paraId="7256BEF9"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Late Saxon wares</w:t>
            </w:r>
          </w:p>
        </w:tc>
        <w:tc>
          <w:tcPr>
            <w:tcW w:w="1843" w:type="dxa"/>
            <w:shd w:val="clear" w:color="auto" w:fill="auto"/>
          </w:tcPr>
          <w:p w14:paraId="04E94E0C"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mid 9th-11th century</w:t>
            </w:r>
          </w:p>
        </w:tc>
        <w:tc>
          <w:tcPr>
            <w:tcW w:w="2693" w:type="dxa"/>
            <w:shd w:val="clear" w:color="auto" w:fill="auto"/>
          </w:tcPr>
          <w:p w14:paraId="0563D1F1"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36 sherds</w:t>
            </w:r>
          </w:p>
          <w:p w14:paraId="6179CB23"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654g</w:t>
            </w:r>
          </w:p>
        </w:tc>
        <w:tc>
          <w:tcPr>
            <w:tcW w:w="2694" w:type="dxa"/>
            <w:tcBorders>
              <w:right w:val="nil"/>
            </w:tcBorders>
            <w:shd w:val="clear" w:color="auto" w:fill="auto"/>
          </w:tcPr>
          <w:p w14:paraId="1872ED96"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r w:rsidR="00204252" w:rsidRPr="00E34A17" w14:paraId="04E14573" w14:textId="77777777" w:rsidTr="00E84AFA">
        <w:tc>
          <w:tcPr>
            <w:tcW w:w="1809" w:type="dxa"/>
            <w:tcBorders>
              <w:left w:val="nil"/>
            </w:tcBorders>
            <w:shd w:val="clear" w:color="auto" w:fill="auto"/>
          </w:tcPr>
          <w:p w14:paraId="0EF33D39" w14:textId="77777777" w:rsidR="00204252" w:rsidRPr="00E34A17" w:rsidRDefault="00204252" w:rsidP="00552FD1">
            <w:pPr>
              <w:spacing w:after="0" w:line="240" w:lineRule="auto"/>
              <w:rPr>
                <w:rFonts w:ascii="Times New Roman" w:eastAsia="Cambria" w:hAnsi="Times New Roman"/>
                <w:szCs w:val="22"/>
              </w:rPr>
            </w:pPr>
            <w:proofErr w:type="spellStart"/>
            <w:r w:rsidRPr="00E34A17">
              <w:rPr>
                <w:rFonts w:ascii="Times New Roman" w:eastAsia="Cambria" w:hAnsi="Times New Roman"/>
                <w:szCs w:val="22"/>
              </w:rPr>
              <w:t>Misc</w:t>
            </w:r>
            <w:proofErr w:type="spellEnd"/>
            <w:r w:rsidRPr="00E34A17">
              <w:rPr>
                <w:rFonts w:ascii="Times New Roman" w:eastAsia="Cambria" w:hAnsi="Times New Roman"/>
                <w:szCs w:val="22"/>
              </w:rPr>
              <w:t xml:space="preserve"> shelly wares</w:t>
            </w:r>
          </w:p>
        </w:tc>
        <w:tc>
          <w:tcPr>
            <w:tcW w:w="1843" w:type="dxa"/>
            <w:shd w:val="clear" w:color="auto" w:fill="auto"/>
          </w:tcPr>
          <w:p w14:paraId="24807CFD"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 xml:space="preserve">Late 7th-11th century </w:t>
            </w:r>
          </w:p>
        </w:tc>
        <w:tc>
          <w:tcPr>
            <w:tcW w:w="2693" w:type="dxa"/>
            <w:shd w:val="clear" w:color="auto" w:fill="auto"/>
          </w:tcPr>
          <w:p w14:paraId="7047C21C"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197 sherds</w:t>
            </w:r>
          </w:p>
          <w:p w14:paraId="0BEEA1F6"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2,538g</w:t>
            </w:r>
          </w:p>
        </w:tc>
        <w:tc>
          <w:tcPr>
            <w:tcW w:w="2694" w:type="dxa"/>
            <w:tcBorders>
              <w:right w:val="nil"/>
            </w:tcBorders>
            <w:shd w:val="clear" w:color="auto" w:fill="auto"/>
          </w:tcPr>
          <w:p w14:paraId="5CC82286" w14:textId="77777777" w:rsidR="00204252" w:rsidRPr="00E34A17" w:rsidRDefault="00204252" w:rsidP="00552FD1">
            <w:pPr>
              <w:spacing w:after="0" w:line="240" w:lineRule="auto"/>
              <w:rPr>
                <w:rFonts w:ascii="Times New Roman" w:eastAsia="Cambria" w:hAnsi="Times New Roman"/>
                <w:szCs w:val="22"/>
              </w:rPr>
            </w:pPr>
            <w:r w:rsidRPr="00E34A17">
              <w:rPr>
                <w:rFonts w:ascii="Times New Roman" w:eastAsia="Cambria" w:hAnsi="Times New Roman"/>
                <w:szCs w:val="22"/>
              </w:rPr>
              <w:t>-</w:t>
            </w:r>
          </w:p>
        </w:tc>
      </w:tr>
    </w:tbl>
    <w:p w14:paraId="51320D4A" w14:textId="77777777" w:rsidR="00204252" w:rsidRPr="00E34A17" w:rsidRDefault="00204252" w:rsidP="00204252">
      <w:pPr>
        <w:rPr>
          <w:rFonts w:ascii="Times New Roman" w:hAnsi="Times New Roman"/>
          <w:szCs w:val="22"/>
        </w:rPr>
      </w:pPr>
    </w:p>
    <w:p w14:paraId="0834B8C9" w14:textId="77777777" w:rsidR="00204252" w:rsidRPr="00204252" w:rsidRDefault="00204252" w:rsidP="00204252">
      <w:pPr>
        <w:spacing w:after="0" w:line="480" w:lineRule="auto"/>
        <w:jc w:val="center"/>
      </w:pPr>
      <w:r>
        <w:br w:type="page"/>
      </w:r>
      <w:r w:rsidR="001D2B3F" w:rsidRPr="00DA5B5C">
        <w:rPr>
          <w:rFonts w:ascii="Times New Roman" w:hAnsi="Times New Roman"/>
          <w:b/>
          <w:bCs/>
          <w:szCs w:val="22"/>
        </w:rPr>
        <w:lastRenderedPageBreak/>
        <w:t xml:space="preserve"> APPENDIX </w:t>
      </w:r>
      <w:r w:rsidR="00552FD1">
        <w:rPr>
          <w:rFonts w:ascii="Times New Roman" w:hAnsi="Times New Roman"/>
          <w:b/>
          <w:bCs/>
          <w:szCs w:val="22"/>
        </w:rPr>
        <w:t>SM</w:t>
      </w:r>
      <w:r w:rsidR="001D2B3F">
        <w:rPr>
          <w:rFonts w:ascii="Times New Roman" w:hAnsi="Times New Roman"/>
          <w:b/>
          <w:bCs/>
          <w:szCs w:val="22"/>
        </w:rPr>
        <w:t>4</w:t>
      </w:r>
    </w:p>
    <w:p w14:paraId="69A1B5E2" w14:textId="77777777" w:rsidR="00204252" w:rsidRDefault="001D2B3F" w:rsidP="00204252">
      <w:pPr>
        <w:spacing w:after="0" w:line="480" w:lineRule="auto"/>
        <w:jc w:val="center"/>
        <w:rPr>
          <w:rFonts w:ascii="Times New Roman" w:hAnsi="Times New Roman"/>
        </w:rPr>
      </w:pPr>
      <w:r w:rsidRPr="004C519D">
        <w:rPr>
          <w:rFonts w:ascii="Times New Roman" w:hAnsi="Times New Roman"/>
        </w:rPr>
        <w:t>BELLS AND BELL MANUFACTURE</w:t>
      </w:r>
    </w:p>
    <w:p w14:paraId="7BCB8826" w14:textId="5C5C459D" w:rsidR="00204252" w:rsidRDefault="00204252" w:rsidP="00204252">
      <w:pPr>
        <w:spacing w:after="0" w:line="480" w:lineRule="auto"/>
        <w:jc w:val="center"/>
        <w:rPr>
          <w:rFonts w:ascii="Times New Roman" w:hAnsi="Times New Roman"/>
        </w:rPr>
      </w:pPr>
      <w:r>
        <w:rPr>
          <w:rFonts w:ascii="Times New Roman" w:hAnsi="Times New Roman"/>
        </w:rPr>
        <w:t>Hugh Willmott</w:t>
      </w:r>
      <w:r w:rsidR="00C32A9C">
        <w:rPr>
          <w:rFonts w:ascii="Times New Roman" w:hAnsi="Times New Roman"/>
        </w:rPr>
        <w:t xml:space="preserve"> FSA</w:t>
      </w:r>
      <w:r>
        <w:rPr>
          <w:rFonts w:ascii="Times New Roman" w:hAnsi="Times New Roman"/>
        </w:rPr>
        <w:t xml:space="preserve"> and Adam </w:t>
      </w:r>
      <w:proofErr w:type="spellStart"/>
      <w:r>
        <w:rPr>
          <w:rFonts w:ascii="Times New Roman" w:hAnsi="Times New Roman"/>
        </w:rPr>
        <w:t>Daubney</w:t>
      </w:r>
      <w:proofErr w:type="spellEnd"/>
      <w:r w:rsidR="00C32A9C">
        <w:rPr>
          <w:rFonts w:ascii="Times New Roman" w:hAnsi="Times New Roman"/>
        </w:rPr>
        <w:t xml:space="preserve"> FSA</w:t>
      </w:r>
    </w:p>
    <w:p w14:paraId="4A330CF8" w14:textId="77777777" w:rsidR="004B218F" w:rsidRPr="004C519D" w:rsidRDefault="004B218F" w:rsidP="00204252">
      <w:pPr>
        <w:spacing w:after="0" w:line="480" w:lineRule="auto"/>
        <w:jc w:val="center"/>
        <w:rPr>
          <w:rFonts w:ascii="Times New Roman" w:hAnsi="Times New Roman"/>
        </w:rPr>
      </w:pPr>
    </w:p>
    <w:p w14:paraId="238566FA" w14:textId="6C8C5080" w:rsidR="001D2B3F" w:rsidRPr="004C519D" w:rsidRDefault="001D2B3F" w:rsidP="00552FD1">
      <w:pPr>
        <w:spacing w:after="0" w:line="240" w:lineRule="auto"/>
        <w:rPr>
          <w:rFonts w:ascii="Times New Roman" w:hAnsi="Times New Roman"/>
        </w:rPr>
      </w:pPr>
      <w:r w:rsidRPr="004C519D">
        <w:rPr>
          <w:rFonts w:ascii="Times New Roman" w:hAnsi="Times New Roman"/>
        </w:rPr>
        <w:t>A further significant aspect of the</w:t>
      </w:r>
      <w:r>
        <w:rPr>
          <w:rFonts w:ascii="Times New Roman" w:hAnsi="Times New Roman"/>
        </w:rPr>
        <w:t xml:space="preserve"> metal-detected</w:t>
      </w:r>
      <w:r w:rsidRPr="004C519D">
        <w:rPr>
          <w:rFonts w:ascii="Times New Roman" w:hAnsi="Times New Roman"/>
        </w:rPr>
        <w:t xml:space="preserve"> finds </w:t>
      </w:r>
      <w:r>
        <w:rPr>
          <w:rFonts w:ascii="Times New Roman" w:hAnsi="Times New Roman"/>
        </w:rPr>
        <w:t>a</w:t>
      </w:r>
      <w:r w:rsidRPr="004C519D">
        <w:rPr>
          <w:rFonts w:ascii="Times New Roman" w:hAnsi="Times New Roman"/>
        </w:rPr>
        <w:t>ssemblage at Little Carlton are the copper-brazed iron bells (</w:t>
      </w:r>
      <w:r w:rsidRPr="004B218F">
        <w:rPr>
          <w:rFonts w:ascii="Times New Roman" w:hAnsi="Times New Roman"/>
        </w:rPr>
        <w:t xml:space="preserve">fig </w:t>
      </w:r>
      <w:r w:rsidR="00552FD1">
        <w:rPr>
          <w:rFonts w:ascii="Times New Roman" w:hAnsi="Times New Roman"/>
        </w:rPr>
        <w:t>SM</w:t>
      </w:r>
      <w:r w:rsidR="00CB7903">
        <w:rPr>
          <w:rFonts w:ascii="Times New Roman" w:hAnsi="Times New Roman"/>
        </w:rPr>
        <w:t>2</w:t>
      </w:r>
      <w:r w:rsidRPr="004C519D">
        <w:rPr>
          <w:rFonts w:ascii="Times New Roman" w:hAnsi="Times New Roman"/>
        </w:rPr>
        <w:t>). One near-complete example is known, and shoulder fragments from a minimum of fifteen further incomplete examples have been found, in addition to fifty miscellaneous body fragments and a single large clapper. Dating of the bells is problematic, especially given that all fragments have so far been discovered in unstratified contexts. Parallels have been found on a variety of high-status centres in England, however, and also occur within graves dating between the sixth and the tenth centuries</w:t>
      </w:r>
      <w:r w:rsidR="00FC0F42">
        <w:rPr>
          <w:rFonts w:ascii="Times New Roman" w:hAnsi="Times New Roman"/>
        </w:rPr>
        <w:t xml:space="preserve"> (</w:t>
      </w:r>
      <w:r w:rsidR="00FC0F42" w:rsidRPr="004C519D">
        <w:rPr>
          <w:rFonts w:ascii="Times New Roman" w:hAnsi="Times New Roman"/>
        </w:rPr>
        <w:t xml:space="preserve">Hinton 2000, 47; Tester </w:t>
      </w:r>
      <w:r w:rsidR="00FC0F42" w:rsidRPr="00DE0EBA">
        <w:rPr>
          <w:rFonts w:ascii="Times New Roman" w:hAnsi="Times New Roman"/>
          <w:i/>
          <w:iCs/>
        </w:rPr>
        <w:t>et al</w:t>
      </w:r>
      <w:r w:rsidR="00FC0F42" w:rsidRPr="004C519D">
        <w:rPr>
          <w:rFonts w:ascii="Times New Roman" w:hAnsi="Times New Roman"/>
          <w:i/>
          <w:iCs/>
        </w:rPr>
        <w:t xml:space="preserve"> </w:t>
      </w:r>
      <w:r w:rsidR="00FC0F42" w:rsidRPr="004C519D">
        <w:rPr>
          <w:rFonts w:ascii="Times New Roman" w:hAnsi="Times New Roman"/>
        </w:rPr>
        <w:t>2014, 274; Oxford Historic Environment Record HER no.</w:t>
      </w:r>
      <w:r w:rsidR="00FC0F42">
        <w:rPr>
          <w:rFonts w:ascii="Times New Roman" w:hAnsi="Times New Roman"/>
        </w:rPr>
        <w:t xml:space="preserve"> </w:t>
      </w:r>
      <w:r w:rsidR="00FC0F42" w:rsidRPr="004C519D">
        <w:rPr>
          <w:rFonts w:ascii="Times New Roman" w:hAnsi="Times New Roman"/>
        </w:rPr>
        <w:t>5487</w:t>
      </w:r>
      <w:r w:rsidR="00FC0F42">
        <w:rPr>
          <w:rFonts w:ascii="Times New Roman" w:hAnsi="Times New Roman"/>
        </w:rPr>
        <w:t>)</w:t>
      </w:r>
      <w:r w:rsidRPr="004C519D">
        <w:rPr>
          <w:rFonts w:ascii="Times New Roman" w:hAnsi="Times New Roman"/>
        </w:rPr>
        <w:t>. Copper-brazed iron handbells are well-known in Ireland, where their production on monastic sites has been dated between AD 600 and 900. Several examples are also known in Scotland</w:t>
      </w:r>
      <w:r w:rsidR="00FC0F42">
        <w:rPr>
          <w:rFonts w:ascii="Times New Roman" w:hAnsi="Times New Roman"/>
        </w:rPr>
        <w:t xml:space="preserve"> (</w:t>
      </w:r>
      <w:r w:rsidR="00FC0F42" w:rsidRPr="004C519D">
        <w:rPr>
          <w:rFonts w:ascii="Times New Roman" w:hAnsi="Times New Roman"/>
        </w:rPr>
        <w:t>Bourke 1980; Stevens 2009; Bourke 1983, 464</w:t>
      </w:r>
      <w:r w:rsidR="00FC0F42">
        <w:rPr>
          <w:rFonts w:ascii="Times New Roman" w:hAnsi="Times New Roman"/>
        </w:rPr>
        <w:t>)</w:t>
      </w:r>
      <w:r w:rsidRPr="004C519D">
        <w:rPr>
          <w:rFonts w:ascii="Times New Roman" w:hAnsi="Times New Roman"/>
        </w:rPr>
        <w:t xml:space="preserve">. </w:t>
      </w:r>
    </w:p>
    <w:p w14:paraId="4FCC5957" w14:textId="77777777" w:rsidR="001D2B3F" w:rsidRPr="004C519D" w:rsidRDefault="001D2B3F" w:rsidP="00552FD1">
      <w:pPr>
        <w:spacing w:after="0" w:line="240" w:lineRule="auto"/>
        <w:ind w:firstLine="720"/>
        <w:rPr>
          <w:rFonts w:ascii="Times New Roman" w:hAnsi="Times New Roman"/>
        </w:rPr>
      </w:pPr>
      <w:r w:rsidRPr="004C519D">
        <w:rPr>
          <w:rFonts w:ascii="Times New Roman" w:hAnsi="Times New Roman"/>
        </w:rPr>
        <w:t>Whilst handbells are recognised to have performed liturgical functions in Ireland, in England they have tended to be interpreted as animal bells</w:t>
      </w:r>
      <w:r w:rsidR="00FC0F42">
        <w:rPr>
          <w:rFonts w:ascii="Times New Roman" w:hAnsi="Times New Roman"/>
        </w:rPr>
        <w:t xml:space="preserve"> (</w:t>
      </w:r>
      <w:r w:rsidR="00FC0F42" w:rsidRPr="004C519D">
        <w:rPr>
          <w:rFonts w:ascii="Times New Roman" w:hAnsi="Times New Roman"/>
        </w:rPr>
        <w:t>E.g., Ottaway 1992, 558; Hinton 2000, 45</w:t>
      </w:r>
      <w:r w:rsidR="00FC0F42">
        <w:rPr>
          <w:rFonts w:ascii="Times New Roman" w:hAnsi="Times New Roman"/>
        </w:rPr>
        <w:t>)</w:t>
      </w:r>
      <w:r w:rsidRPr="004C519D">
        <w:rPr>
          <w:rFonts w:ascii="Times New Roman" w:hAnsi="Times New Roman"/>
        </w:rPr>
        <w:t>. A recent revaluation of early medieval handbells from across England, however, has brought this assumption into question</w:t>
      </w:r>
      <w:r>
        <w:rPr>
          <w:rFonts w:ascii="Times New Roman" w:hAnsi="Times New Roman"/>
        </w:rPr>
        <w:t>,</w:t>
      </w:r>
      <w:r w:rsidRPr="004C519D">
        <w:rPr>
          <w:rFonts w:ascii="Times New Roman" w:hAnsi="Times New Roman"/>
        </w:rPr>
        <w:t xml:space="preserve"> and it is clear that the picture is far more complex. Whilst iron bells are found in southern England and the Midlands, they are invariably plain and possibly for prosaic use. Conversely, all finds of brazen bells occur in the more northerly counties of Cumbria, Yorkshire, and Lincolnshire, all areas that fell under the Northumbrian sphere of influence at some point in the early medieval period</w:t>
      </w:r>
      <w:r w:rsidR="00FC0F42">
        <w:rPr>
          <w:rFonts w:ascii="Times New Roman" w:hAnsi="Times New Roman"/>
        </w:rPr>
        <w:t xml:space="preserve"> (</w:t>
      </w:r>
      <w:r w:rsidR="00FC0F42" w:rsidRPr="004C519D">
        <w:rPr>
          <w:rFonts w:ascii="Times New Roman" w:hAnsi="Times New Roman"/>
        </w:rPr>
        <w:t xml:space="preserve">Willmott </w:t>
      </w:r>
      <w:r w:rsidR="00FC0F42">
        <w:rPr>
          <w:rFonts w:ascii="Times New Roman" w:hAnsi="Times New Roman"/>
        </w:rPr>
        <w:t>and</w:t>
      </w:r>
      <w:r w:rsidR="00FC0F42" w:rsidRPr="004C519D">
        <w:rPr>
          <w:rFonts w:ascii="Times New Roman" w:hAnsi="Times New Roman"/>
        </w:rPr>
        <w:t xml:space="preserve"> </w:t>
      </w:r>
      <w:proofErr w:type="spellStart"/>
      <w:r w:rsidR="00FC0F42" w:rsidRPr="004C519D">
        <w:rPr>
          <w:rFonts w:ascii="Times New Roman" w:hAnsi="Times New Roman"/>
        </w:rPr>
        <w:t>Daubney</w:t>
      </w:r>
      <w:proofErr w:type="spellEnd"/>
      <w:r w:rsidR="00FC0F42" w:rsidRPr="004C519D">
        <w:rPr>
          <w:rFonts w:ascii="Times New Roman" w:hAnsi="Times New Roman"/>
        </w:rPr>
        <w:t xml:space="preserve"> </w:t>
      </w:r>
      <w:r w:rsidR="00FC0F42">
        <w:rPr>
          <w:rFonts w:ascii="Times New Roman" w:hAnsi="Times New Roman"/>
        </w:rPr>
        <w:t>2020)</w:t>
      </w:r>
      <w:r w:rsidRPr="004C519D">
        <w:rPr>
          <w:rFonts w:ascii="Times New Roman" w:hAnsi="Times New Roman"/>
        </w:rPr>
        <w:t xml:space="preserve">. </w:t>
      </w:r>
    </w:p>
    <w:p w14:paraId="6D8C343F" w14:textId="77777777" w:rsidR="00552FD1" w:rsidRDefault="001D2B3F" w:rsidP="00552FD1">
      <w:pPr>
        <w:autoSpaceDE w:val="0"/>
        <w:autoSpaceDN w:val="0"/>
        <w:adjustRightInd w:val="0"/>
        <w:spacing w:after="0" w:line="240" w:lineRule="auto"/>
        <w:ind w:firstLine="720"/>
        <w:rPr>
          <w:rFonts w:ascii="Times New Roman" w:hAnsi="Times New Roman"/>
        </w:rPr>
      </w:pPr>
      <w:r w:rsidRPr="004C519D">
        <w:rPr>
          <w:rFonts w:ascii="Times New Roman" w:hAnsi="Times New Roman"/>
        </w:rPr>
        <w:t>One fragment of a bell from Little Carlton bears mineralised textile impressions</w:t>
      </w:r>
      <w:r w:rsidR="00FC0F42">
        <w:rPr>
          <w:rFonts w:ascii="Times New Roman" w:hAnsi="Times New Roman"/>
        </w:rPr>
        <w:t xml:space="preserve"> (</w:t>
      </w:r>
      <w:r w:rsidR="00FC0F42" w:rsidRPr="004C519D">
        <w:rPr>
          <w:rFonts w:ascii="Times New Roman" w:hAnsi="Times New Roman"/>
          <w:lang w:val="en-US"/>
        </w:rPr>
        <w:t xml:space="preserve">PAS </w:t>
      </w:r>
      <w:r w:rsidR="00FC0F42" w:rsidRPr="004C519D">
        <w:rPr>
          <w:rFonts w:ascii="Times New Roman" w:hAnsi="Times New Roman"/>
        </w:rPr>
        <w:t>LIN-D7BED6</w:t>
      </w:r>
      <w:r w:rsidR="00FC0F42">
        <w:rPr>
          <w:rFonts w:ascii="Times New Roman" w:hAnsi="Times New Roman"/>
        </w:rPr>
        <w:t>)</w:t>
      </w:r>
      <w:r w:rsidRPr="004C519D">
        <w:rPr>
          <w:rFonts w:ascii="Times New Roman" w:hAnsi="Times New Roman"/>
        </w:rPr>
        <w:t xml:space="preserve">, which seems to represent the wrapping that was placed around the bell during the copper-fusing process. Ordinarily, such evidence would have been removed by the surface treatment that took place after casting to polish the bell, so its survival suggests it was never properly finished, and it is, in fact, a piece of manufacturing debris. This fragment strongly suggests on-site manufacturing at Little </w:t>
      </w:r>
      <w:proofErr w:type="gramStart"/>
      <w:r w:rsidRPr="004C519D">
        <w:rPr>
          <w:rFonts w:ascii="Times New Roman" w:hAnsi="Times New Roman"/>
        </w:rPr>
        <w:t>Carlton, and</w:t>
      </w:r>
      <w:proofErr w:type="gramEnd"/>
      <w:r w:rsidRPr="004C519D">
        <w:rPr>
          <w:rFonts w:ascii="Times New Roman" w:hAnsi="Times New Roman"/>
        </w:rPr>
        <w:t xml:space="preserve"> is hugely significant in an international context; despite the large corpus of handbell finds in Ireland, for example, direct evidence for their manufacture has only been found at two sites, at </w:t>
      </w:r>
      <w:proofErr w:type="spellStart"/>
      <w:r w:rsidRPr="004C519D">
        <w:rPr>
          <w:rFonts w:ascii="Times New Roman" w:hAnsi="Times New Roman"/>
        </w:rPr>
        <w:t>Clonfad</w:t>
      </w:r>
      <w:proofErr w:type="spellEnd"/>
      <w:r w:rsidRPr="004C519D">
        <w:rPr>
          <w:rFonts w:ascii="Times New Roman" w:hAnsi="Times New Roman"/>
        </w:rPr>
        <w:t xml:space="preserve"> in Westmeath and </w:t>
      </w:r>
      <w:proofErr w:type="spellStart"/>
      <w:r w:rsidRPr="004C519D">
        <w:rPr>
          <w:rFonts w:ascii="Times New Roman" w:hAnsi="Times New Roman"/>
        </w:rPr>
        <w:t>Ballinglanna</w:t>
      </w:r>
      <w:proofErr w:type="spellEnd"/>
      <w:r w:rsidRPr="004C519D">
        <w:rPr>
          <w:rFonts w:ascii="Times New Roman" w:hAnsi="Times New Roman"/>
        </w:rPr>
        <w:t xml:space="preserve"> in Cork, both of which were monastic sites</w:t>
      </w:r>
      <w:r w:rsidR="00FC0F42">
        <w:rPr>
          <w:rFonts w:ascii="Times New Roman" w:hAnsi="Times New Roman"/>
        </w:rPr>
        <w:t xml:space="preserve"> (</w:t>
      </w:r>
      <w:r w:rsidR="00FC0F42" w:rsidRPr="004C519D">
        <w:rPr>
          <w:rFonts w:ascii="Times New Roman" w:hAnsi="Times New Roman"/>
        </w:rPr>
        <w:t>Stevens 2009, 94</w:t>
      </w:r>
      <w:r w:rsidR="00FC0F42">
        <w:rPr>
          <w:rFonts w:ascii="Times New Roman" w:hAnsi="Times New Roman"/>
        </w:rPr>
        <w:t>)</w:t>
      </w:r>
      <w:r w:rsidRPr="004C519D">
        <w:rPr>
          <w:rFonts w:ascii="Times New Roman" w:hAnsi="Times New Roman"/>
        </w:rPr>
        <w:t>.</w:t>
      </w:r>
    </w:p>
    <w:p w14:paraId="36BD4654" w14:textId="77777777" w:rsidR="001D2B3F" w:rsidRDefault="00552FD1" w:rsidP="00552FD1">
      <w:pPr>
        <w:autoSpaceDE w:val="0"/>
        <w:autoSpaceDN w:val="0"/>
        <w:adjustRightInd w:val="0"/>
        <w:spacing w:after="0" w:line="240" w:lineRule="auto"/>
        <w:ind w:firstLine="720"/>
        <w:rPr>
          <w:rFonts w:ascii="Times New Roman" w:hAnsi="Times New Roman"/>
        </w:rPr>
      </w:pPr>
      <w:r>
        <w:rPr>
          <w:rFonts w:ascii="Times New Roman" w:hAnsi="Times New Roman"/>
        </w:rPr>
        <w:br w:type="page"/>
      </w:r>
    </w:p>
    <w:p w14:paraId="163FDEA8" w14:textId="17B8C23B" w:rsidR="004B218F" w:rsidRDefault="004B218F" w:rsidP="00552FD1">
      <w:pPr>
        <w:autoSpaceDE w:val="0"/>
        <w:autoSpaceDN w:val="0"/>
        <w:adjustRightInd w:val="0"/>
        <w:spacing w:after="0" w:line="240" w:lineRule="auto"/>
        <w:rPr>
          <w:rFonts w:ascii="Times New Roman" w:hAnsi="Times New Roman"/>
        </w:rPr>
      </w:pPr>
      <w:r w:rsidRPr="004B218F">
        <w:rPr>
          <w:rFonts w:ascii="Times New Roman" w:hAnsi="Times New Roman"/>
          <w:b/>
          <w:bCs/>
        </w:rPr>
        <w:lastRenderedPageBreak/>
        <w:t xml:space="preserve">Figure </w:t>
      </w:r>
      <w:r w:rsidR="00552FD1">
        <w:rPr>
          <w:rFonts w:ascii="Times New Roman" w:hAnsi="Times New Roman"/>
          <w:b/>
          <w:bCs/>
        </w:rPr>
        <w:t>SM</w:t>
      </w:r>
      <w:r w:rsidR="00CB7903">
        <w:rPr>
          <w:rFonts w:ascii="Times New Roman" w:hAnsi="Times New Roman"/>
          <w:b/>
          <w:bCs/>
        </w:rPr>
        <w:t>2</w:t>
      </w:r>
      <w:r w:rsidRPr="004B218F">
        <w:rPr>
          <w:rFonts w:ascii="Times New Roman" w:hAnsi="Times New Roman"/>
          <w:b/>
          <w:bCs/>
        </w:rPr>
        <w:t xml:space="preserve"> </w:t>
      </w:r>
      <w:r>
        <w:rPr>
          <w:rFonts w:ascii="Times New Roman" w:hAnsi="Times New Roman"/>
        </w:rPr>
        <w:t>Fragments of Copper-Brazed Bells</w:t>
      </w:r>
    </w:p>
    <w:p w14:paraId="2B4D9A37" w14:textId="77777777" w:rsidR="004B218F" w:rsidRDefault="002C3A65" w:rsidP="004B218F">
      <w:pPr>
        <w:autoSpaceDE w:val="0"/>
        <w:autoSpaceDN w:val="0"/>
        <w:adjustRightInd w:val="0"/>
        <w:spacing w:line="480" w:lineRule="auto"/>
        <w:rPr>
          <w:rFonts w:ascii="Times New Roman" w:hAnsi="Times New Roman"/>
        </w:rPr>
      </w:pPr>
      <w:r w:rsidRPr="00E84AFA">
        <w:rPr>
          <w:rFonts w:ascii="Times New Roman" w:hAnsi="Times New Roman"/>
          <w:noProof/>
        </w:rPr>
        <w:drawing>
          <wp:inline distT="0" distB="0" distL="0" distR="0" wp14:anchorId="193D1DC1" wp14:editId="58AB25BE">
            <wp:extent cx="4678045" cy="5457825"/>
            <wp:effectExtent l="0" t="0" r="0" b="0"/>
            <wp:docPr id="1" name="Picture 1" descr="A picture containing different, photo, various, frui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picture containing different, photo, various, fruit&#10;&#10;Description automatically generated"/>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8045" cy="5457825"/>
                    </a:xfrm>
                    <a:prstGeom prst="rect">
                      <a:avLst/>
                    </a:prstGeom>
                    <a:noFill/>
                    <a:ln>
                      <a:noFill/>
                    </a:ln>
                  </pic:spPr>
                </pic:pic>
              </a:graphicData>
            </a:graphic>
          </wp:inline>
        </w:drawing>
      </w:r>
    </w:p>
    <w:p w14:paraId="5B21F8E2" w14:textId="77777777" w:rsidR="00E34A17" w:rsidRDefault="004B218F" w:rsidP="004C41AF">
      <w:pPr>
        <w:spacing w:after="0" w:line="480" w:lineRule="auto"/>
        <w:jc w:val="center"/>
        <w:rPr>
          <w:rFonts w:ascii="Times New Roman" w:hAnsi="Times New Roman"/>
          <w:szCs w:val="22"/>
        </w:rPr>
      </w:pPr>
      <w:r>
        <w:rPr>
          <w:rFonts w:ascii="Times New Roman" w:hAnsi="Times New Roman"/>
          <w:b/>
          <w:bCs/>
          <w:szCs w:val="22"/>
        </w:rPr>
        <w:br w:type="page"/>
      </w:r>
      <w:r w:rsidR="00E34A17" w:rsidRPr="00DA5B5C">
        <w:rPr>
          <w:rFonts w:ascii="Times New Roman" w:hAnsi="Times New Roman"/>
          <w:b/>
          <w:bCs/>
          <w:szCs w:val="22"/>
        </w:rPr>
        <w:lastRenderedPageBreak/>
        <w:t xml:space="preserve">APPENDIX </w:t>
      </w:r>
      <w:r w:rsidR="00552FD1">
        <w:rPr>
          <w:rFonts w:ascii="Times New Roman" w:hAnsi="Times New Roman"/>
          <w:b/>
          <w:bCs/>
          <w:szCs w:val="22"/>
        </w:rPr>
        <w:t>SM</w:t>
      </w:r>
      <w:r w:rsidR="00E34A17">
        <w:rPr>
          <w:rFonts w:ascii="Times New Roman" w:hAnsi="Times New Roman"/>
          <w:b/>
          <w:bCs/>
          <w:szCs w:val="22"/>
        </w:rPr>
        <w:t>5</w:t>
      </w:r>
    </w:p>
    <w:p w14:paraId="4155EC30" w14:textId="77777777" w:rsidR="00E34A17" w:rsidRPr="00204252" w:rsidRDefault="00E34A17" w:rsidP="004C41AF">
      <w:pPr>
        <w:spacing w:after="0" w:line="480" w:lineRule="auto"/>
        <w:jc w:val="center"/>
        <w:rPr>
          <w:rFonts w:ascii="Times New Roman" w:hAnsi="Times New Roman"/>
          <w:caps/>
          <w:szCs w:val="22"/>
        </w:rPr>
      </w:pPr>
      <w:r>
        <w:rPr>
          <w:rFonts w:ascii="Times New Roman" w:hAnsi="Times New Roman"/>
          <w:caps/>
          <w:szCs w:val="22"/>
        </w:rPr>
        <w:t>Calibrated radiocarbon dates</w:t>
      </w:r>
    </w:p>
    <w:p w14:paraId="0305A8EF" w14:textId="77777777" w:rsidR="004C41AF" w:rsidRDefault="004C41AF" w:rsidP="004C41AF">
      <w:pPr>
        <w:spacing w:line="240" w:lineRule="auto"/>
        <w:rPr>
          <w:rFonts w:ascii="Times New Roman" w:hAnsi="Times New Roman"/>
          <w:i/>
          <w:iCs/>
        </w:rPr>
      </w:pPr>
    </w:p>
    <w:p w14:paraId="1852D178" w14:textId="59148380" w:rsidR="00E34A17" w:rsidRPr="00E34A17" w:rsidRDefault="00E34A17" w:rsidP="004C41AF">
      <w:pPr>
        <w:spacing w:line="240" w:lineRule="auto"/>
        <w:rPr>
          <w:rFonts w:ascii="Times New Roman" w:hAnsi="Times New Roman"/>
          <w:i/>
          <w:iCs/>
        </w:rPr>
      </w:pPr>
      <w:r w:rsidRPr="00E34A17">
        <w:rPr>
          <w:rFonts w:ascii="Times New Roman" w:hAnsi="Times New Roman"/>
          <w:i/>
          <w:iCs/>
        </w:rPr>
        <w:t>Wooden post (Beta Lab 504572)</w:t>
      </w:r>
    </w:p>
    <w:p w14:paraId="3C3AAEE1" w14:textId="77777777" w:rsidR="00E34A17" w:rsidRDefault="002C3A65" w:rsidP="00E34A17">
      <w:pPr>
        <w:spacing w:line="480" w:lineRule="auto"/>
        <w:rPr>
          <w:rFonts w:ascii="Times New Roman" w:hAnsi="Times New Roman"/>
        </w:rPr>
      </w:pPr>
      <w:r w:rsidRPr="00990541">
        <w:rPr>
          <w:rFonts w:ascii="Times New Roman" w:hAnsi="Times New Roman"/>
          <w:noProof/>
        </w:rPr>
        <w:drawing>
          <wp:inline distT="0" distB="0" distL="0" distR="0" wp14:anchorId="38D3BF71" wp14:editId="2E642E97">
            <wp:extent cx="5734685" cy="3274695"/>
            <wp:effectExtent l="0" t="0" r="0" b="0"/>
            <wp:docPr id="2" name="Picture 2" descr="Chart, hist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hart, histogram&#10;&#10;Description automatically generated"/>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4685" cy="3274695"/>
                    </a:xfrm>
                    <a:prstGeom prst="rect">
                      <a:avLst/>
                    </a:prstGeom>
                    <a:noFill/>
                    <a:ln>
                      <a:noFill/>
                    </a:ln>
                  </pic:spPr>
                </pic:pic>
              </a:graphicData>
            </a:graphic>
          </wp:inline>
        </w:drawing>
      </w:r>
    </w:p>
    <w:p w14:paraId="3253AFC0" w14:textId="77777777" w:rsidR="00E34A17" w:rsidRPr="00E34A17" w:rsidRDefault="00E34A17" w:rsidP="00E34A17">
      <w:pPr>
        <w:spacing w:line="480" w:lineRule="auto"/>
        <w:rPr>
          <w:rFonts w:ascii="Times New Roman" w:hAnsi="Times New Roman"/>
          <w:i/>
          <w:iCs/>
        </w:rPr>
      </w:pPr>
      <w:r>
        <w:rPr>
          <w:rFonts w:ascii="Times New Roman" w:hAnsi="Times New Roman"/>
          <w:i/>
          <w:iCs/>
        </w:rPr>
        <w:t>Skeleton SK65 (Beta Lab 442776)</w:t>
      </w:r>
    </w:p>
    <w:p w14:paraId="4F8A3390" w14:textId="77777777" w:rsidR="00E34A17" w:rsidRDefault="002C3A65" w:rsidP="00E34A17">
      <w:pPr>
        <w:spacing w:line="480" w:lineRule="auto"/>
        <w:rPr>
          <w:rFonts w:ascii="Times New Roman" w:hAnsi="Times New Roman"/>
        </w:rPr>
      </w:pPr>
      <w:r w:rsidRPr="00990541">
        <w:rPr>
          <w:rFonts w:ascii="Times New Roman" w:hAnsi="Times New Roman"/>
          <w:noProof/>
        </w:rPr>
        <w:drawing>
          <wp:inline distT="0" distB="0" distL="0" distR="0" wp14:anchorId="545C16D8" wp14:editId="6BE53AF3">
            <wp:extent cx="5734685" cy="2785745"/>
            <wp:effectExtent l="0" t="0" r="0" b="0"/>
            <wp:docPr id="3" name="Picture 4" descr="Chart, hist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hart, histogram&#10;&#10;Description automatically generated"/>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4685" cy="2785745"/>
                    </a:xfrm>
                    <a:prstGeom prst="rect">
                      <a:avLst/>
                    </a:prstGeom>
                    <a:noFill/>
                    <a:ln>
                      <a:noFill/>
                    </a:ln>
                  </pic:spPr>
                </pic:pic>
              </a:graphicData>
            </a:graphic>
          </wp:inline>
        </w:drawing>
      </w:r>
    </w:p>
    <w:p w14:paraId="03E8FADA" w14:textId="77777777" w:rsidR="006C271B" w:rsidRDefault="006C271B" w:rsidP="00E34A17">
      <w:pPr>
        <w:autoSpaceDE w:val="0"/>
        <w:autoSpaceDN w:val="0"/>
        <w:adjustRightInd w:val="0"/>
        <w:spacing w:line="480" w:lineRule="auto"/>
        <w:rPr>
          <w:rFonts w:ascii="AdvOT4b47d116" w:hAnsi="AdvOT4b47d116" w:cs="AdvOT4b47d116"/>
          <w:sz w:val="20"/>
          <w:lang w:eastAsia="en-GB"/>
        </w:rPr>
      </w:pPr>
    </w:p>
    <w:p w14:paraId="1BEC2103" w14:textId="77777777" w:rsidR="006C271B" w:rsidRPr="00E34A17" w:rsidRDefault="00E34A17" w:rsidP="00D534E0">
      <w:pPr>
        <w:autoSpaceDE w:val="0"/>
        <w:autoSpaceDN w:val="0"/>
        <w:adjustRightInd w:val="0"/>
        <w:spacing w:after="0" w:line="240" w:lineRule="auto"/>
        <w:rPr>
          <w:rFonts w:ascii="Times New Roman" w:hAnsi="Times New Roman"/>
          <w:i/>
          <w:iCs/>
          <w:szCs w:val="22"/>
          <w:lang w:eastAsia="en-GB"/>
        </w:rPr>
      </w:pPr>
      <w:r w:rsidRPr="00E34A17">
        <w:rPr>
          <w:rFonts w:ascii="Times New Roman" w:hAnsi="Times New Roman"/>
          <w:i/>
          <w:iCs/>
          <w:szCs w:val="22"/>
          <w:lang w:eastAsia="en-GB"/>
        </w:rPr>
        <w:lastRenderedPageBreak/>
        <w:t>Wooden sleeper beam (Beta Lab 504573)</w:t>
      </w:r>
    </w:p>
    <w:p w14:paraId="4CBB432F" w14:textId="77777777" w:rsidR="006C271B" w:rsidRDefault="006C271B" w:rsidP="00D534E0">
      <w:pPr>
        <w:autoSpaceDE w:val="0"/>
        <w:autoSpaceDN w:val="0"/>
        <w:adjustRightInd w:val="0"/>
        <w:spacing w:after="0" w:line="240" w:lineRule="auto"/>
        <w:rPr>
          <w:rFonts w:ascii="AdvOT4b47d116" w:hAnsi="AdvOT4b47d116" w:cs="AdvOT4b47d116"/>
          <w:sz w:val="20"/>
          <w:lang w:eastAsia="en-GB"/>
        </w:rPr>
      </w:pPr>
    </w:p>
    <w:p w14:paraId="470D4CC6" w14:textId="77777777" w:rsidR="00F24633" w:rsidRDefault="002C3A65" w:rsidP="00D534E0">
      <w:pPr>
        <w:autoSpaceDE w:val="0"/>
        <w:autoSpaceDN w:val="0"/>
        <w:adjustRightInd w:val="0"/>
        <w:spacing w:after="0" w:line="240" w:lineRule="auto"/>
        <w:rPr>
          <w:rFonts w:ascii="AdvOT4b47d116" w:hAnsi="AdvOT4b47d116" w:cs="AdvOT4b47d116"/>
          <w:sz w:val="20"/>
          <w:lang w:eastAsia="en-GB"/>
        </w:rPr>
      </w:pPr>
      <w:r w:rsidRPr="00990541">
        <w:rPr>
          <w:rFonts w:ascii="AdvOT4b47d116" w:hAnsi="AdvOT4b47d116" w:cs="AdvOT4b47d116"/>
          <w:noProof/>
          <w:sz w:val="20"/>
          <w:lang w:eastAsia="en-GB"/>
        </w:rPr>
        <w:drawing>
          <wp:inline distT="0" distB="0" distL="0" distR="0" wp14:anchorId="54137E5A" wp14:editId="0AE32920">
            <wp:extent cx="5734685" cy="3303270"/>
            <wp:effectExtent l="0" t="0" r="0" b="0"/>
            <wp:docPr id="4" name="Picture 6" descr="Chart, histogram&#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hart, histogram&#10;&#10;Description automatically generated"/>
                    <pic:cNvPicPr>
                      <a:picLocks/>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4685" cy="3303270"/>
                    </a:xfrm>
                    <a:prstGeom prst="rect">
                      <a:avLst/>
                    </a:prstGeom>
                    <a:noFill/>
                    <a:ln>
                      <a:noFill/>
                    </a:ln>
                  </pic:spPr>
                </pic:pic>
              </a:graphicData>
            </a:graphic>
          </wp:inline>
        </w:drawing>
      </w:r>
    </w:p>
    <w:p w14:paraId="64471494" w14:textId="40EA39AB" w:rsidR="00673167" w:rsidRDefault="006F545F" w:rsidP="003754B0">
      <w:pPr>
        <w:spacing w:line="360" w:lineRule="auto"/>
        <w:jc w:val="center"/>
        <w:outlineLvl w:val="0"/>
        <w:rPr>
          <w:rFonts w:ascii="Times New Roman" w:hAnsi="Times New Roman"/>
          <w:sz w:val="32"/>
          <w:szCs w:val="32"/>
        </w:rPr>
      </w:pPr>
      <w:r>
        <w:rPr>
          <w:rFonts w:ascii="Times New Roman" w:hAnsi="Times New Roman"/>
          <w:sz w:val="32"/>
          <w:szCs w:val="32"/>
        </w:rPr>
        <w:br w:type="page"/>
      </w:r>
    </w:p>
    <w:p w14:paraId="74B3327B" w14:textId="50B7F30E" w:rsidR="00162DDB" w:rsidRPr="00162DDB" w:rsidRDefault="00162DDB" w:rsidP="00162DDB">
      <w:pPr>
        <w:spacing w:line="360" w:lineRule="auto"/>
        <w:outlineLvl w:val="0"/>
        <w:rPr>
          <w:rFonts w:ascii="Times New Roman" w:hAnsi="Times New Roman"/>
          <w:b/>
          <w:bCs/>
          <w:sz w:val="24"/>
          <w:szCs w:val="24"/>
        </w:rPr>
      </w:pPr>
      <w:r w:rsidRPr="00162DDB">
        <w:rPr>
          <w:rFonts w:ascii="Times New Roman" w:hAnsi="Times New Roman"/>
          <w:b/>
          <w:bCs/>
          <w:sz w:val="24"/>
          <w:szCs w:val="24"/>
        </w:rPr>
        <w:lastRenderedPageBreak/>
        <w:t>Bibliography</w:t>
      </w:r>
    </w:p>
    <w:p w14:paraId="502EB4CB" w14:textId="4AB6A52E" w:rsidR="00B5190D" w:rsidRDefault="00B5190D" w:rsidP="00162DDB">
      <w:pPr>
        <w:jc w:val="both"/>
        <w:rPr>
          <w:rFonts w:ascii="Times New Roman" w:hAnsi="Times New Roman"/>
        </w:rPr>
      </w:pPr>
      <w:r w:rsidRPr="004C519D">
        <w:rPr>
          <w:rFonts w:ascii="Times New Roman" w:hAnsi="Times New Roman"/>
        </w:rPr>
        <w:t xml:space="preserve">Blackmore, L 2003. ‘The </w:t>
      </w:r>
      <w:r w:rsidR="00E50DC9">
        <w:rPr>
          <w:rFonts w:ascii="Times New Roman" w:hAnsi="Times New Roman"/>
        </w:rPr>
        <w:t>p</w:t>
      </w:r>
      <w:r w:rsidRPr="004C519D">
        <w:rPr>
          <w:rFonts w:ascii="Times New Roman" w:hAnsi="Times New Roman"/>
        </w:rPr>
        <w:t>ottery’, in G Malcolm and D Bowsher,</w:t>
      </w:r>
      <w:r w:rsidRPr="004C519D">
        <w:rPr>
          <w:rFonts w:ascii="Times New Roman" w:hAnsi="Times New Roman"/>
          <w:i/>
        </w:rPr>
        <w:t xml:space="preserve"> Middle Saxon London. Excavations at the Royal Opera House 1989</w:t>
      </w:r>
      <w:r>
        <w:rPr>
          <w:rFonts w:ascii="Times New Roman" w:hAnsi="Times New Roman"/>
          <w:lang w:val="en-US"/>
        </w:rPr>
        <w:t>–</w:t>
      </w:r>
      <w:r w:rsidRPr="004C519D">
        <w:rPr>
          <w:rFonts w:ascii="Times New Roman" w:hAnsi="Times New Roman"/>
          <w:i/>
        </w:rPr>
        <w:t>99</w:t>
      </w:r>
      <w:r w:rsidRPr="004C519D">
        <w:rPr>
          <w:rFonts w:ascii="Times New Roman" w:hAnsi="Times New Roman"/>
        </w:rPr>
        <w:t xml:space="preserve">. </w:t>
      </w:r>
      <w:proofErr w:type="spellStart"/>
      <w:r w:rsidRPr="004C519D">
        <w:rPr>
          <w:rFonts w:ascii="Times New Roman" w:hAnsi="Times New Roman"/>
        </w:rPr>
        <w:t>MoLAS</w:t>
      </w:r>
      <w:proofErr w:type="spellEnd"/>
      <w:r w:rsidRPr="004C519D">
        <w:rPr>
          <w:rFonts w:ascii="Times New Roman" w:hAnsi="Times New Roman"/>
        </w:rPr>
        <w:t xml:space="preserve"> Monograph 15, 225</w:t>
      </w:r>
      <w:r>
        <w:rPr>
          <w:rFonts w:ascii="Times New Roman" w:hAnsi="Times New Roman"/>
          <w:lang w:val="en-US"/>
        </w:rPr>
        <w:t>–</w:t>
      </w:r>
      <w:r w:rsidRPr="004C519D">
        <w:rPr>
          <w:rFonts w:ascii="Times New Roman" w:hAnsi="Times New Roman"/>
        </w:rPr>
        <w:t>40, Museum of London Archaeology Service</w:t>
      </w:r>
      <w:r>
        <w:rPr>
          <w:rFonts w:ascii="Times New Roman" w:hAnsi="Times New Roman"/>
        </w:rPr>
        <w:t>,</w:t>
      </w:r>
      <w:r w:rsidRPr="004C519D">
        <w:rPr>
          <w:rFonts w:ascii="Times New Roman" w:hAnsi="Times New Roman"/>
        </w:rPr>
        <w:t xml:space="preserve"> London </w:t>
      </w:r>
    </w:p>
    <w:p w14:paraId="21891297" w14:textId="2AF75A12" w:rsidR="00B5190D" w:rsidRPr="00162DDB" w:rsidRDefault="00B5190D" w:rsidP="00162DDB">
      <w:pPr>
        <w:rPr>
          <w:rFonts w:ascii="Times New Roman" w:hAnsi="Times New Roman"/>
          <w:lang w:val="en-US"/>
        </w:rPr>
      </w:pPr>
      <w:proofErr w:type="spellStart"/>
      <w:r w:rsidRPr="004C519D">
        <w:rPr>
          <w:rFonts w:ascii="Times New Roman" w:hAnsi="Times New Roman"/>
        </w:rPr>
        <w:t>Blinkhorn</w:t>
      </w:r>
      <w:proofErr w:type="spellEnd"/>
      <w:r w:rsidRPr="004C519D">
        <w:rPr>
          <w:rFonts w:ascii="Times New Roman" w:hAnsi="Times New Roman"/>
        </w:rPr>
        <w:t>, P 2009. ‘Ipswich Ware’, in Evans</w:t>
      </w:r>
      <w:r>
        <w:rPr>
          <w:rFonts w:ascii="Times New Roman" w:hAnsi="Times New Roman"/>
        </w:rPr>
        <w:t>, D</w:t>
      </w:r>
      <w:r w:rsidRPr="004C519D">
        <w:rPr>
          <w:rFonts w:ascii="Times New Roman" w:hAnsi="Times New Roman"/>
        </w:rPr>
        <w:t xml:space="preserve"> and </w:t>
      </w:r>
      <w:proofErr w:type="spellStart"/>
      <w:r w:rsidRPr="004C519D">
        <w:rPr>
          <w:rFonts w:ascii="Times New Roman" w:hAnsi="Times New Roman"/>
        </w:rPr>
        <w:t>Loveluck</w:t>
      </w:r>
      <w:proofErr w:type="spellEnd"/>
      <w:r w:rsidRPr="004C519D">
        <w:rPr>
          <w:rFonts w:ascii="Times New Roman" w:hAnsi="Times New Roman"/>
        </w:rPr>
        <w:t>,</w:t>
      </w:r>
      <w:r>
        <w:rPr>
          <w:rFonts w:ascii="Times New Roman" w:hAnsi="Times New Roman"/>
        </w:rPr>
        <w:t xml:space="preserve"> C, 2009.</w:t>
      </w:r>
      <w:r w:rsidRPr="004C519D">
        <w:rPr>
          <w:rFonts w:ascii="Times New Roman" w:hAnsi="Times New Roman"/>
        </w:rPr>
        <w:t xml:space="preserve"> </w:t>
      </w:r>
      <w:r w:rsidRPr="004C519D">
        <w:rPr>
          <w:rFonts w:ascii="Times New Roman" w:hAnsi="Times New Roman"/>
          <w:i/>
          <w:lang w:val="en-US"/>
        </w:rPr>
        <w:t xml:space="preserve">Life and Economy at Early Medieval </w:t>
      </w:r>
      <w:proofErr w:type="spellStart"/>
      <w:r w:rsidRPr="004C519D">
        <w:rPr>
          <w:rFonts w:ascii="Times New Roman" w:hAnsi="Times New Roman"/>
          <w:i/>
          <w:lang w:val="en-US"/>
        </w:rPr>
        <w:t>Flixborough</w:t>
      </w:r>
      <w:proofErr w:type="spellEnd"/>
      <w:r w:rsidRPr="004C519D">
        <w:rPr>
          <w:rFonts w:ascii="Times New Roman" w:hAnsi="Times New Roman"/>
          <w:i/>
          <w:lang w:val="en-US"/>
        </w:rPr>
        <w:t xml:space="preserve"> c. AD 600</w:t>
      </w:r>
      <w:r>
        <w:rPr>
          <w:rFonts w:ascii="Times New Roman" w:hAnsi="Times New Roman"/>
          <w:lang w:val="en-US"/>
        </w:rPr>
        <w:t>–</w:t>
      </w:r>
      <w:r w:rsidRPr="004C519D">
        <w:rPr>
          <w:rFonts w:ascii="Times New Roman" w:hAnsi="Times New Roman"/>
          <w:i/>
          <w:lang w:val="en-US"/>
        </w:rPr>
        <w:t>1000. The Artefact Evidence</w:t>
      </w:r>
      <w:r w:rsidRPr="004C519D">
        <w:rPr>
          <w:rFonts w:ascii="Times New Roman" w:hAnsi="Times New Roman"/>
          <w:lang w:val="en-US"/>
        </w:rPr>
        <w:t xml:space="preserve">. Excavations at </w:t>
      </w:r>
      <w:proofErr w:type="spellStart"/>
      <w:r w:rsidRPr="004C519D">
        <w:rPr>
          <w:rFonts w:ascii="Times New Roman" w:hAnsi="Times New Roman"/>
          <w:lang w:val="en-US"/>
        </w:rPr>
        <w:t>Flixborough</w:t>
      </w:r>
      <w:proofErr w:type="spellEnd"/>
      <w:r w:rsidRPr="004C519D">
        <w:rPr>
          <w:rFonts w:ascii="Times New Roman" w:hAnsi="Times New Roman"/>
          <w:lang w:val="en-US"/>
        </w:rPr>
        <w:t xml:space="preserve"> Vol </w:t>
      </w:r>
      <w:r>
        <w:rPr>
          <w:rFonts w:ascii="Times New Roman" w:hAnsi="Times New Roman"/>
          <w:lang w:val="en-US"/>
        </w:rPr>
        <w:t>II,</w:t>
      </w:r>
      <w:r w:rsidRPr="004C519D">
        <w:rPr>
          <w:rFonts w:ascii="Times New Roman" w:hAnsi="Times New Roman"/>
        </w:rPr>
        <w:t xml:space="preserve"> </w:t>
      </w:r>
      <w:r w:rsidR="00162DDB">
        <w:rPr>
          <w:rFonts w:ascii="Times New Roman" w:hAnsi="Times New Roman"/>
        </w:rPr>
        <w:t>–</w:t>
      </w:r>
      <w:r w:rsidR="00162DDB" w:rsidRPr="004C519D">
        <w:rPr>
          <w:rFonts w:ascii="Times New Roman" w:hAnsi="Times New Roman"/>
        </w:rPr>
        <w:t>64</w:t>
      </w:r>
      <w:r w:rsidR="00162DDB">
        <w:rPr>
          <w:rFonts w:ascii="Times New Roman" w:hAnsi="Times New Roman"/>
        </w:rPr>
        <w:t xml:space="preserve">, </w:t>
      </w:r>
      <w:r w:rsidRPr="004C519D">
        <w:rPr>
          <w:rFonts w:ascii="Times New Roman" w:hAnsi="Times New Roman"/>
          <w:lang w:val="en-US"/>
        </w:rPr>
        <w:t>Oxbow Books</w:t>
      </w:r>
      <w:r>
        <w:rPr>
          <w:rFonts w:ascii="Times New Roman" w:hAnsi="Times New Roman"/>
          <w:lang w:val="en-US"/>
        </w:rPr>
        <w:t>,</w:t>
      </w:r>
      <w:r w:rsidRPr="004C519D">
        <w:rPr>
          <w:rFonts w:ascii="Times New Roman" w:hAnsi="Times New Roman"/>
          <w:lang w:val="en-US"/>
        </w:rPr>
        <w:t xml:space="preserve"> Oxford</w:t>
      </w:r>
    </w:p>
    <w:p w14:paraId="2B4A494D" w14:textId="3174E069" w:rsidR="00B5190D" w:rsidRDefault="00B5190D" w:rsidP="00B5190D">
      <w:pPr>
        <w:jc w:val="both"/>
        <w:rPr>
          <w:rFonts w:ascii="Times New Roman" w:hAnsi="Times New Roman"/>
        </w:rPr>
      </w:pPr>
      <w:proofErr w:type="spellStart"/>
      <w:r w:rsidRPr="004C519D">
        <w:rPr>
          <w:rFonts w:ascii="Times New Roman" w:hAnsi="Times New Roman"/>
        </w:rPr>
        <w:t>Blinkhorn</w:t>
      </w:r>
      <w:proofErr w:type="spellEnd"/>
      <w:r w:rsidRPr="004C519D">
        <w:rPr>
          <w:rFonts w:ascii="Times New Roman" w:hAnsi="Times New Roman"/>
        </w:rPr>
        <w:t xml:space="preserve">, P 2012. </w:t>
      </w:r>
      <w:r w:rsidRPr="004C519D">
        <w:rPr>
          <w:rFonts w:ascii="Times New Roman" w:hAnsi="Times New Roman"/>
          <w:i/>
        </w:rPr>
        <w:t>The Ipswich Ware Project: Ceramics, Trade and Society in Middle Saxon England</w:t>
      </w:r>
      <w:r>
        <w:rPr>
          <w:rFonts w:ascii="Times New Roman" w:hAnsi="Times New Roman"/>
        </w:rPr>
        <w:t>,</w:t>
      </w:r>
      <w:r w:rsidRPr="004C519D">
        <w:rPr>
          <w:rFonts w:ascii="Times New Roman" w:hAnsi="Times New Roman"/>
        </w:rPr>
        <w:t xml:space="preserve"> Medieval Pottery Research Group</w:t>
      </w:r>
      <w:r>
        <w:rPr>
          <w:rFonts w:ascii="Times New Roman" w:hAnsi="Times New Roman"/>
        </w:rPr>
        <w:t>,</w:t>
      </w:r>
      <w:r w:rsidR="00A658DA">
        <w:rPr>
          <w:rFonts w:ascii="Times New Roman" w:hAnsi="Times New Roman"/>
        </w:rPr>
        <w:t xml:space="preserve"> London</w:t>
      </w:r>
    </w:p>
    <w:p w14:paraId="5BE43CE6" w14:textId="3BF43D13" w:rsidR="00B5190D" w:rsidRPr="004C519D" w:rsidRDefault="00B5190D" w:rsidP="00B5190D">
      <w:pPr>
        <w:widowControl w:val="0"/>
        <w:autoSpaceDE w:val="0"/>
        <w:autoSpaceDN w:val="0"/>
        <w:adjustRightInd w:val="0"/>
        <w:rPr>
          <w:rFonts w:ascii="Times New Roman" w:hAnsi="Times New Roman"/>
          <w:lang w:val="en-US"/>
        </w:rPr>
      </w:pPr>
      <w:r w:rsidRPr="004C519D">
        <w:rPr>
          <w:rFonts w:ascii="Times New Roman" w:hAnsi="Times New Roman"/>
          <w:lang w:val="en-US"/>
        </w:rPr>
        <w:t xml:space="preserve">Bourke, C 1980. ‘Early Irish hand-bells’, </w:t>
      </w:r>
      <w:r w:rsidRPr="004C519D">
        <w:rPr>
          <w:rFonts w:ascii="Times New Roman" w:hAnsi="Times New Roman"/>
          <w:i/>
          <w:lang w:val="en-US"/>
        </w:rPr>
        <w:t xml:space="preserve">J Roy Soc </w:t>
      </w:r>
      <w:proofErr w:type="spellStart"/>
      <w:r w:rsidRPr="004C519D">
        <w:rPr>
          <w:rFonts w:ascii="Times New Roman" w:hAnsi="Times New Roman"/>
          <w:i/>
          <w:lang w:val="en-US"/>
        </w:rPr>
        <w:t>Antiq</w:t>
      </w:r>
      <w:proofErr w:type="spellEnd"/>
      <w:r>
        <w:rPr>
          <w:rFonts w:ascii="Times New Roman" w:hAnsi="Times New Roman"/>
          <w:i/>
          <w:lang w:val="en-US"/>
        </w:rPr>
        <w:t xml:space="preserve"> </w:t>
      </w:r>
      <w:r w:rsidRPr="004C519D">
        <w:rPr>
          <w:rFonts w:ascii="Times New Roman" w:hAnsi="Times New Roman"/>
          <w:i/>
          <w:lang w:val="en-US"/>
        </w:rPr>
        <w:t>Ireland</w:t>
      </w:r>
      <w:r w:rsidRPr="004C519D">
        <w:rPr>
          <w:rFonts w:ascii="Times New Roman" w:hAnsi="Times New Roman"/>
          <w:lang w:val="en-US"/>
        </w:rPr>
        <w:t xml:space="preserve"> </w:t>
      </w:r>
      <w:r w:rsidRPr="00BB0BE8">
        <w:rPr>
          <w:rFonts w:ascii="Times New Roman" w:hAnsi="Times New Roman"/>
          <w:b/>
          <w:bCs/>
          <w:lang w:val="en-US"/>
        </w:rPr>
        <w:t>110</w:t>
      </w:r>
      <w:r w:rsidRPr="004C519D">
        <w:rPr>
          <w:rFonts w:ascii="Times New Roman" w:hAnsi="Times New Roman"/>
          <w:lang w:val="en-US"/>
        </w:rPr>
        <w:t>, 52</w:t>
      </w:r>
      <w:r>
        <w:rPr>
          <w:rFonts w:ascii="Times New Roman" w:hAnsi="Times New Roman"/>
          <w:lang w:val="en-US"/>
        </w:rPr>
        <w:t>–</w:t>
      </w:r>
      <w:r w:rsidRPr="004C519D">
        <w:rPr>
          <w:rFonts w:ascii="Times New Roman" w:hAnsi="Times New Roman"/>
          <w:lang w:val="en-US"/>
        </w:rPr>
        <w:t>66</w:t>
      </w:r>
    </w:p>
    <w:p w14:paraId="6F88F28E" w14:textId="2C58D89A" w:rsidR="00B5190D" w:rsidRPr="00162DDB" w:rsidRDefault="00B5190D" w:rsidP="00162DDB">
      <w:pPr>
        <w:widowControl w:val="0"/>
        <w:autoSpaceDE w:val="0"/>
        <w:autoSpaceDN w:val="0"/>
        <w:adjustRightInd w:val="0"/>
        <w:rPr>
          <w:rFonts w:ascii="Times New Roman" w:hAnsi="Times New Roman"/>
          <w:lang w:val="en-US"/>
        </w:rPr>
      </w:pPr>
      <w:r w:rsidRPr="004C519D">
        <w:rPr>
          <w:rFonts w:ascii="Times New Roman" w:hAnsi="Times New Roman"/>
          <w:lang w:val="en-US"/>
        </w:rPr>
        <w:t xml:space="preserve">Bourke, C 1983. 'The hand-bells of the early Scottish church', </w:t>
      </w:r>
      <w:r w:rsidRPr="004C519D">
        <w:rPr>
          <w:rFonts w:ascii="Times New Roman" w:hAnsi="Times New Roman"/>
          <w:i/>
          <w:lang w:val="en-US"/>
        </w:rPr>
        <w:t xml:space="preserve">Proc Soc </w:t>
      </w:r>
      <w:proofErr w:type="spellStart"/>
      <w:r w:rsidRPr="004C519D">
        <w:rPr>
          <w:rFonts w:ascii="Times New Roman" w:hAnsi="Times New Roman"/>
          <w:i/>
          <w:lang w:val="en-US"/>
        </w:rPr>
        <w:t>Antiq</w:t>
      </w:r>
      <w:proofErr w:type="spellEnd"/>
      <w:r w:rsidRPr="004C519D">
        <w:rPr>
          <w:rFonts w:ascii="Times New Roman" w:hAnsi="Times New Roman"/>
          <w:i/>
          <w:lang w:val="en-US"/>
        </w:rPr>
        <w:t xml:space="preserve"> Scotland</w:t>
      </w:r>
      <w:r>
        <w:rPr>
          <w:rFonts w:ascii="Times New Roman" w:hAnsi="Times New Roman"/>
          <w:i/>
          <w:lang w:val="en-US"/>
        </w:rPr>
        <w:t>,</w:t>
      </w:r>
      <w:r w:rsidRPr="004C519D">
        <w:rPr>
          <w:rFonts w:ascii="Times New Roman" w:hAnsi="Times New Roman"/>
          <w:i/>
          <w:lang w:val="en-US"/>
        </w:rPr>
        <w:t xml:space="preserve"> </w:t>
      </w:r>
      <w:r w:rsidRPr="00BB0BE8">
        <w:rPr>
          <w:rFonts w:ascii="Times New Roman" w:hAnsi="Times New Roman"/>
          <w:b/>
          <w:bCs/>
          <w:lang w:val="en-US"/>
        </w:rPr>
        <w:t>113</w:t>
      </w:r>
      <w:r w:rsidRPr="004C519D">
        <w:rPr>
          <w:rFonts w:ascii="Times New Roman" w:hAnsi="Times New Roman"/>
          <w:lang w:val="en-US"/>
        </w:rPr>
        <w:t>, 464</w:t>
      </w:r>
      <w:r>
        <w:rPr>
          <w:rFonts w:ascii="Times New Roman" w:hAnsi="Times New Roman"/>
          <w:lang w:val="en-US"/>
        </w:rPr>
        <w:t>–</w:t>
      </w:r>
      <w:r w:rsidRPr="004C519D">
        <w:rPr>
          <w:rFonts w:ascii="Times New Roman" w:hAnsi="Times New Roman"/>
          <w:lang w:val="en-US"/>
        </w:rPr>
        <w:t>8</w:t>
      </w:r>
    </w:p>
    <w:p w14:paraId="451469B0" w14:textId="677A53F3" w:rsidR="00B5190D" w:rsidRDefault="00B5190D" w:rsidP="00B5190D">
      <w:pPr>
        <w:rPr>
          <w:rFonts w:ascii="Times New Roman" w:hAnsi="Times New Roman"/>
        </w:rPr>
      </w:pPr>
      <w:r>
        <w:rPr>
          <w:rFonts w:ascii="Times New Roman" w:hAnsi="Times New Roman"/>
        </w:rPr>
        <w:t xml:space="preserve">Brooks, S T and </w:t>
      </w:r>
      <w:proofErr w:type="spellStart"/>
      <w:r>
        <w:rPr>
          <w:rFonts w:ascii="Times New Roman" w:hAnsi="Times New Roman"/>
        </w:rPr>
        <w:t>Suchey</w:t>
      </w:r>
      <w:proofErr w:type="spellEnd"/>
      <w:r>
        <w:rPr>
          <w:rFonts w:ascii="Times New Roman" w:hAnsi="Times New Roman"/>
        </w:rPr>
        <w:t>, J M</w:t>
      </w:r>
      <w:r w:rsidRPr="001C0CC8">
        <w:rPr>
          <w:rFonts w:ascii="Times New Roman" w:hAnsi="Times New Roman"/>
        </w:rPr>
        <w:t xml:space="preserve"> 1990. ‘Skeletal age determination based on the </w:t>
      </w:r>
      <w:proofErr w:type="spellStart"/>
      <w:r w:rsidRPr="001C0CC8">
        <w:rPr>
          <w:rFonts w:ascii="Times New Roman" w:hAnsi="Times New Roman"/>
        </w:rPr>
        <w:t>os</w:t>
      </w:r>
      <w:proofErr w:type="spellEnd"/>
      <w:r w:rsidRPr="001C0CC8">
        <w:rPr>
          <w:rFonts w:ascii="Times New Roman" w:hAnsi="Times New Roman"/>
        </w:rPr>
        <w:t xml:space="preserve"> pubis: a comparison of the </w:t>
      </w:r>
      <w:proofErr w:type="spellStart"/>
      <w:r w:rsidRPr="00162DDB">
        <w:rPr>
          <w:rFonts w:ascii="Times New Roman" w:hAnsi="Times New Roman"/>
        </w:rPr>
        <w:t>Acsádi-Nemeskéri</w:t>
      </w:r>
      <w:proofErr w:type="spellEnd"/>
      <w:r w:rsidRPr="001C0CC8">
        <w:rPr>
          <w:rFonts w:ascii="Times New Roman" w:hAnsi="Times New Roman"/>
        </w:rPr>
        <w:t xml:space="preserve"> and </w:t>
      </w:r>
      <w:proofErr w:type="spellStart"/>
      <w:r w:rsidRPr="001C0CC8">
        <w:rPr>
          <w:rFonts w:ascii="Times New Roman" w:hAnsi="Times New Roman"/>
        </w:rPr>
        <w:t>Suchey</w:t>
      </w:r>
      <w:proofErr w:type="spellEnd"/>
      <w:r w:rsidRPr="001C0CC8">
        <w:rPr>
          <w:rFonts w:ascii="Times New Roman" w:hAnsi="Times New Roman"/>
        </w:rPr>
        <w:t>-Brooks methods’</w:t>
      </w:r>
      <w:r>
        <w:rPr>
          <w:rFonts w:ascii="Times New Roman" w:hAnsi="Times New Roman"/>
        </w:rPr>
        <w:t>,</w:t>
      </w:r>
      <w:r w:rsidRPr="001C0CC8">
        <w:rPr>
          <w:rFonts w:ascii="Times New Roman" w:hAnsi="Times New Roman"/>
        </w:rPr>
        <w:t xml:space="preserve"> </w:t>
      </w:r>
      <w:r w:rsidRPr="001C0CC8">
        <w:rPr>
          <w:rFonts w:ascii="Times New Roman" w:hAnsi="Times New Roman"/>
          <w:i/>
        </w:rPr>
        <w:t>Human Evolution</w:t>
      </w:r>
      <w:r>
        <w:rPr>
          <w:rFonts w:ascii="Times New Roman" w:hAnsi="Times New Roman"/>
        </w:rPr>
        <w:t xml:space="preserve"> 5, 227</w:t>
      </w:r>
      <w:r>
        <w:rPr>
          <w:rFonts w:ascii="Times New Roman" w:hAnsi="Times New Roman"/>
          <w:lang w:val="en-US"/>
        </w:rPr>
        <w:t>–</w:t>
      </w:r>
      <w:r w:rsidRPr="001C0CC8">
        <w:rPr>
          <w:rFonts w:ascii="Times New Roman" w:hAnsi="Times New Roman"/>
        </w:rPr>
        <w:t>38</w:t>
      </w:r>
    </w:p>
    <w:p w14:paraId="71DBB969" w14:textId="5AF38078" w:rsidR="00B5190D" w:rsidRDefault="00B5190D" w:rsidP="00B5190D">
      <w:pPr>
        <w:rPr>
          <w:rFonts w:ascii="Times New Roman" w:hAnsi="Times New Roman"/>
        </w:rPr>
      </w:pPr>
      <w:proofErr w:type="spellStart"/>
      <w:r>
        <w:rPr>
          <w:rFonts w:ascii="Times New Roman" w:hAnsi="Times New Roman"/>
        </w:rPr>
        <w:t>Brothwell</w:t>
      </w:r>
      <w:proofErr w:type="spellEnd"/>
      <w:r>
        <w:rPr>
          <w:rFonts w:ascii="Times New Roman" w:hAnsi="Times New Roman"/>
        </w:rPr>
        <w:t>, D R</w:t>
      </w:r>
      <w:r w:rsidRPr="001C0CC8">
        <w:rPr>
          <w:rFonts w:ascii="Times New Roman" w:hAnsi="Times New Roman"/>
        </w:rPr>
        <w:t xml:space="preserve"> 1981. </w:t>
      </w:r>
      <w:r w:rsidRPr="001C0CC8">
        <w:rPr>
          <w:rFonts w:ascii="Times New Roman" w:hAnsi="Times New Roman"/>
          <w:i/>
        </w:rPr>
        <w:t>Digging Up Bones</w:t>
      </w:r>
      <w:r>
        <w:rPr>
          <w:rFonts w:ascii="Times New Roman" w:hAnsi="Times New Roman"/>
        </w:rPr>
        <w:t>, 3rd ed, Cornell University, New York</w:t>
      </w:r>
    </w:p>
    <w:p w14:paraId="582AA784" w14:textId="4A946AB6" w:rsidR="00B5190D" w:rsidRDefault="00B5190D" w:rsidP="00B5190D">
      <w:pPr>
        <w:rPr>
          <w:rFonts w:ascii="Times New Roman" w:hAnsi="Times New Roman"/>
        </w:rPr>
      </w:pPr>
      <w:r>
        <w:rPr>
          <w:rFonts w:ascii="Times New Roman" w:hAnsi="Times New Roman"/>
        </w:rPr>
        <w:t xml:space="preserve">Byers, S N 2008. </w:t>
      </w:r>
      <w:r>
        <w:rPr>
          <w:rFonts w:ascii="Times New Roman" w:hAnsi="Times New Roman"/>
          <w:i/>
        </w:rPr>
        <w:t>Introduction to Forensic Anthropology,</w:t>
      </w:r>
      <w:r>
        <w:rPr>
          <w:rFonts w:ascii="Times New Roman" w:hAnsi="Times New Roman"/>
        </w:rPr>
        <w:t xml:space="preserve"> 3rd ed, Pearson Education, London</w:t>
      </w:r>
    </w:p>
    <w:p w14:paraId="77694F43" w14:textId="77777777" w:rsidR="00B5190D" w:rsidRPr="004C519D" w:rsidRDefault="00B5190D" w:rsidP="00B5190D">
      <w:pPr>
        <w:shd w:val="clear" w:color="auto" w:fill="FFFFFF"/>
        <w:rPr>
          <w:rFonts w:ascii="Times New Roman" w:hAnsi="Times New Roman"/>
          <w:iCs/>
          <w:color w:val="1A1A1A"/>
          <w:lang w:val="en-US"/>
        </w:rPr>
      </w:pPr>
      <w:r w:rsidRPr="004C519D">
        <w:rPr>
          <w:rFonts w:ascii="Times New Roman" w:hAnsi="Times New Roman"/>
          <w:lang w:val="en-US"/>
        </w:rPr>
        <w:t>Cope-Faulkner</w:t>
      </w:r>
      <w:r w:rsidRPr="004C519D">
        <w:rPr>
          <w:rStyle w:val="content"/>
          <w:rFonts w:ascii="Times New Roman" w:hAnsi="Times New Roman"/>
          <w:color w:val="000000"/>
        </w:rPr>
        <w:t xml:space="preserve">, P </w:t>
      </w:r>
      <w:r>
        <w:rPr>
          <w:rStyle w:val="content"/>
          <w:rFonts w:ascii="Times New Roman" w:hAnsi="Times New Roman"/>
          <w:color w:val="000000"/>
        </w:rPr>
        <w:t>and</w:t>
      </w:r>
      <w:r w:rsidRPr="004C519D">
        <w:rPr>
          <w:rStyle w:val="content"/>
          <w:rFonts w:ascii="Times New Roman" w:hAnsi="Times New Roman"/>
          <w:color w:val="000000"/>
        </w:rPr>
        <w:t xml:space="preserve"> Allison, E P 2012.</w:t>
      </w:r>
      <w:r w:rsidRPr="004C519D">
        <w:rPr>
          <w:rStyle w:val="heading"/>
          <w:rFonts w:ascii="Times New Roman" w:hAnsi="Times New Roman"/>
          <w:bCs/>
          <w:i/>
          <w:color w:val="000000"/>
        </w:rPr>
        <w:t xml:space="preserve"> </w:t>
      </w:r>
      <w:proofErr w:type="spellStart"/>
      <w:r w:rsidRPr="004C519D">
        <w:rPr>
          <w:rStyle w:val="heading"/>
          <w:rFonts w:ascii="Times New Roman" w:hAnsi="Times New Roman"/>
          <w:bCs/>
          <w:i/>
          <w:color w:val="000000"/>
        </w:rPr>
        <w:t>Clampgate</w:t>
      </w:r>
      <w:proofErr w:type="spellEnd"/>
      <w:r w:rsidRPr="004C519D">
        <w:rPr>
          <w:rStyle w:val="heading"/>
          <w:rFonts w:ascii="Times New Roman" w:hAnsi="Times New Roman"/>
          <w:bCs/>
          <w:i/>
          <w:color w:val="000000"/>
        </w:rPr>
        <w:t xml:space="preserve"> Road, </w:t>
      </w:r>
      <w:proofErr w:type="spellStart"/>
      <w:r w:rsidRPr="004C519D">
        <w:rPr>
          <w:rStyle w:val="heading"/>
          <w:rFonts w:ascii="Times New Roman" w:hAnsi="Times New Roman"/>
          <w:bCs/>
          <w:i/>
          <w:color w:val="000000"/>
        </w:rPr>
        <w:t>Fishtoft</w:t>
      </w:r>
      <w:proofErr w:type="spellEnd"/>
      <w:r w:rsidRPr="004C519D">
        <w:rPr>
          <w:rStyle w:val="heading"/>
          <w:rFonts w:ascii="Times New Roman" w:hAnsi="Times New Roman"/>
          <w:bCs/>
          <w:i/>
          <w:color w:val="000000"/>
        </w:rPr>
        <w:t xml:space="preserve">. Archaeology of a Middle Saxon Island Settlement in the Lincolnshire Fens. </w:t>
      </w:r>
      <w:r w:rsidRPr="004C519D">
        <w:rPr>
          <w:rStyle w:val="content"/>
          <w:rFonts w:ascii="Times New Roman" w:hAnsi="Times New Roman"/>
          <w:color w:val="000000"/>
        </w:rPr>
        <w:t xml:space="preserve">Lincolnshire Archaeology </w:t>
      </w:r>
      <w:r>
        <w:rPr>
          <w:rStyle w:val="content"/>
          <w:rFonts w:ascii="Times New Roman" w:hAnsi="Times New Roman"/>
          <w:color w:val="000000"/>
        </w:rPr>
        <w:t>and</w:t>
      </w:r>
      <w:r w:rsidRPr="004C519D">
        <w:rPr>
          <w:rStyle w:val="content"/>
          <w:rFonts w:ascii="Times New Roman" w:hAnsi="Times New Roman"/>
          <w:color w:val="000000"/>
        </w:rPr>
        <w:t xml:space="preserve"> Heritage Series Report 10</w:t>
      </w:r>
      <w:r>
        <w:rPr>
          <w:rStyle w:val="content"/>
          <w:rFonts w:ascii="Times New Roman" w:hAnsi="Times New Roman"/>
          <w:color w:val="000000"/>
        </w:rPr>
        <w:t>,</w:t>
      </w:r>
      <w:r w:rsidRPr="004C519D">
        <w:rPr>
          <w:rStyle w:val="content"/>
          <w:rFonts w:ascii="Times New Roman" w:hAnsi="Times New Roman"/>
          <w:b/>
          <w:color w:val="000000"/>
        </w:rPr>
        <w:t xml:space="preserve"> </w:t>
      </w:r>
      <w:r w:rsidRPr="004C519D">
        <w:rPr>
          <w:rFonts w:ascii="Times New Roman" w:hAnsi="Times New Roman"/>
          <w:iCs/>
          <w:color w:val="1A1A1A"/>
          <w:lang w:val="en-US"/>
        </w:rPr>
        <w:t>Heritage Trust of Lincolnshire</w:t>
      </w:r>
      <w:r>
        <w:rPr>
          <w:rFonts w:ascii="Times New Roman" w:hAnsi="Times New Roman"/>
          <w:iCs/>
          <w:color w:val="1A1A1A"/>
          <w:lang w:val="en-US"/>
        </w:rPr>
        <w:t>,</w:t>
      </w:r>
      <w:r w:rsidRPr="004C519D">
        <w:rPr>
          <w:rFonts w:ascii="Times New Roman" w:hAnsi="Times New Roman"/>
          <w:iCs/>
          <w:color w:val="1A1A1A"/>
          <w:lang w:val="en-US"/>
        </w:rPr>
        <w:t xml:space="preserve"> </w:t>
      </w:r>
      <w:proofErr w:type="spellStart"/>
      <w:r w:rsidRPr="004C519D">
        <w:rPr>
          <w:rFonts w:ascii="Times New Roman" w:hAnsi="Times New Roman"/>
          <w:iCs/>
          <w:color w:val="1A1A1A"/>
          <w:lang w:val="en-US"/>
        </w:rPr>
        <w:t>Sleaford</w:t>
      </w:r>
      <w:proofErr w:type="spellEnd"/>
      <w:r w:rsidRPr="004C519D">
        <w:rPr>
          <w:rFonts w:ascii="Times New Roman" w:hAnsi="Times New Roman"/>
          <w:iCs/>
          <w:color w:val="1A1A1A"/>
          <w:lang w:val="en-US"/>
        </w:rPr>
        <w:t xml:space="preserve"> </w:t>
      </w:r>
    </w:p>
    <w:p w14:paraId="2B648A21" w14:textId="4255AE0D" w:rsidR="00B5190D" w:rsidRPr="00162DDB" w:rsidRDefault="00A658DA" w:rsidP="00162DDB">
      <w:pPr>
        <w:widowControl w:val="0"/>
        <w:autoSpaceDE w:val="0"/>
        <w:autoSpaceDN w:val="0"/>
        <w:adjustRightInd w:val="0"/>
        <w:rPr>
          <w:rFonts w:ascii="Times New Roman" w:hAnsi="Times New Roman"/>
          <w:lang w:val="en-US"/>
        </w:rPr>
      </w:pPr>
      <w:r w:rsidRPr="004C519D">
        <w:rPr>
          <w:rFonts w:ascii="Times New Roman" w:hAnsi="Times New Roman"/>
        </w:rPr>
        <w:t xml:space="preserve">Green, </w:t>
      </w:r>
      <w:r>
        <w:rPr>
          <w:rFonts w:ascii="Times New Roman" w:hAnsi="Times New Roman"/>
        </w:rPr>
        <w:t>C</w:t>
      </w:r>
      <w:r w:rsidRPr="004C519D">
        <w:rPr>
          <w:rFonts w:ascii="Times New Roman" w:hAnsi="Times New Roman"/>
          <w:lang w:val="en-US"/>
        </w:rPr>
        <w:t xml:space="preserve"> 20</w:t>
      </w:r>
      <w:r w:rsidR="00162DDB">
        <w:rPr>
          <w:rFonts w:ascii="Times New Roman" w:hAnsi="Times New Roman"/>
          <w:lang w:val="en-US"/>
        </w:rPr>
        <w:t>20</w:t>
      </w:r>
      <w:r w:rsidRPr="004C519D">
        <w:rPr>
          <w:rFonts w:ascii="Times New Roman" w:hAnsi="Times New Roman"/>
          <w:lang w:val="en-US"/>
        </w:rPr>
        <w:t xml:space="preserve">. </w:t>
      </w:r>
      <w:r w:rsidRPr="004C519D">
        <w:rPr>
          <w:rFonts w:ascii="Times New Roman" w:hAnsi="Times New Roman"/>
          <w:i/>
          <w:lang w:val="en-US"/>
        </w:rPr>
        <w:t xml:space="preserve">Britons and Anglo-Saxons: </w:t>
      </w:r>
      <w:r w:rsidR="004C41AF">
        <w:rPr>
          <w:rFonts w:ascii="Times New Roman" w:hAnsi="Times New Roman"/>
          <w:i/>
          <w:lang w:val="en-US"/>
        </w:rPr>
        <w:t>Lincolnshire</w:t>
      </w:r>
      <w:r w:rsidRPr="004C519D">
        <w:rPr>
          <w:rFonts w:ascii="Times New Roman" w:hAnsi="Times New Roman"/>
          <w:i/>
          <w:lang w:val="en-US"/>
        </w:rPr>
        <w:t xml:space="preserve"> AD 400</w:t>
      </w:r>
      <w:r>
        <w:rPr>
          <w:rFonts w:ascii="Times New Roman" w:hAnsi="Times New Roman"/>
          <w:lang w:val="en-US"/>
        </w:rPr>
        <w:t>–</w:t>
      </w:r>
      <w:r w:rsidRPr="004C519D">
        <w:rPr>
          <w:rFonts w:ascii="Times New Roman" w:hAnsi="Times New Roman"/>
          <w:i/>
          <w:lang w:val="en-US"/>
        </w:rPr>
        <w:t>650</w:t>
      </w:r>
      <w:r w:rsidR="00162DDB">
        <w:rPr>
          <w:rFonts w:ascii="Times New Roman" w:hAnsi="Times New Roman"/>
          <w:lang w:val="en-US"/>
        </w:rPr>
        <w:t xml:space="preserve"> (2</w:t>
      </w:r>
      <w:r w:rsidR="00162DDB" w:rsidRPr="00162DDB">
        <w:rPr>
          <w:rFonts w:ascii="Times New Roman" w:hAnsi="Times New Roman"/>
          <w:vertAlign w:val="superscript"/>
          <w:lang w:val="en-US"/>
        </w:rPr>
        <w:t>nd</w:t>
      </w:r>
      <w:r w:rsidR="00162DDB">
        <w:rPr>
          <w:rFonts w:ascii="Times New Roman" w:hAnsi="Times New Roman"/>
          <w:lang w:val="en-US"/>
        </w:rPr>
        <w:t xml:space="preserve"> ed.).</w:t>
      </w:r>
      <w:r w:rsidRPr="004C519D">
        <w:rPr>
          <w:rFonts w:ascii="Times New Roman" w:hAnsi="Times New Roman"/>
          <w:lang w:val="en-US"/>
        </w:rPr>
        <w:t xml:space="preserve"> History of Lincolnshire Committee</w:t>
      </w:r>
      <w:r>
        <w:rPr>
          <w:rFonts w:ascii="Times New Roman" w:hAnsi="Times New Roman"/>
          <w:lang w:val="en-US"/>
        </w:rPr>
        <w:t>,</w:t>
      </w:r>
      <w:r w:rsidRPr="006A54A4">
        <w:rPr>
          <w:rFonts w:ascii="Times New Roman" w:hAnsi="Times New Roman"/>
          <w:lang w:val="en-US"/>
        </w:rPr>
        <w:t xml:space="preserve"> </w:t>
      </w:r>
      <w:r w:rsidRPr="004C519D">
        <w:rPr>
          <w:rFonts w:ascii="Times New Roman" w:hAnsi="Times New Roman"/>
          <w:lang w:val="en-US"/>
        </w:rPr>
        <w:t>Lincoln</w:t>
      </w:r>
    </w:p>
    <w:p w14:paraId="53B2110D" w14:textId="264D0CFA" w:rsidR="00B5190D" w:rsidRDefault="00B5190D" w:rsidP="00B5190D">
      <w:pPr>
        <w:rPr>
          <w:rFonts w:ascii="Times New Roman" w:hAnsi="Times New Roman"/>
        </w:rPr>
      </w:pPr>
      <w:r>
        <w:rPr>
          <w:rFonts w:ascii="Times New Roman" w:hAnsi="Times New Roman"/>
        </w:rPr>
        <w:t>Hillson, S</w:t>
      </w:r>
      <w:r w:rsidRPr="001C0CC8">
        <w:rPr>
          <w:rFonts w:ascii="Times New Roman" w:hAnsi="Times New Roman"/>
        </w:rPr>
        <w:t xml:space="preserve"> 1996. </w:t>
      </w:r>
      <w:r w:rsidRPr="001C0CC8">
        <w:rPr>
          <w:rFonts w:ascii="Times New Roman" w:hAnsi="Times New Roman"/>
          <w:i/>
        </w:rPr>
        <w:t>Dental Anthropology</w:t>
      </w:r>
      <w:r>
        <w:rPr>
          <w:rFonts w:ascii="Times New Roman" w:hAnsi="Times New Roman"/>
        </w:rPr>
        <w:t>, Cambridge University Press,</w:t>
      </w:r>
      <w:r w:rsidRPr="006A54A4">
        <w:rPr>
          <w:rFonts w:ascii="Times New Roman" w:hAnsi="Times New Roman"/>
        </w:rPr>
        <w:t xml:space="preserve"> </w:t>
      </w:r>
      <w:r>
        <w:rPr>
          <w:rFonts w:ascii="Times New Roman" w:hAnsi="Times New Roman"/>
        </w:rPr>
        <w:t>Cambridge</w:t>
      </w:r>
    </w:p>
    <w:p w14:paraId="0231AC6E" w14:textId="74F7985A" w:rsidR="00B5190D" w:rsidRPr="00162DDB" w:rsidRDefault="00B5190D" w:rsidP="00162DDB">
      <w:pPr>
        <w:widowControl w:val="0"/>
        <w:autoSpaceDE w:val="0"/>
        <w:autoSpaceDN w:val="0"/>
        <w:adjustRightInd w:val="0"/>
        <w:rPr>
          <w:rFonts w:ascii="Times New Roman" w:hAnsi="Times New Roman"/>
          <w:lang w:val="en-US"/>
        </w:rPr>
      </w:pPr>
      <w:r w:rsidRPr="004C519D">
        <w:rPr>
          <w:rFonts w:ascii="Times New Roman" w:hAnsi="Times New Roman"/>
        </w:rPr>
        <w:t xml:space="preserve">Hinton, D 2000. </w:t>
      </w:r>
      <w:r w:rsidRPr="004C519D">
        <w:rPr>
          <w:rFonts w:ascii="Times New Roman" w:hAnsi="Times New Roman"/>
          <w:i/>
          <w:lang w:val="en-US"/>
        </w:rPr>
        <w:t xml:space="preserve">A Smith in Lindsey: The Anglo-Saxon Grave at </w:t>
      </w:r>
      <w:proofErr w:type="spellStart"/>
      <w:r w:rsidRPr="004C519D">
        <w:rPr>
          <w:rFonts w:ascii="Times New Roman" w:hAnsi="Times New Roman"/>
          <w:i/>
          <w:lang w:val="en-US"/>
        </w:rPr>
        <w:t>Tattershall</w:t>
      </w:r>
      <w:proofErr w:type="spellEnd"/>
      <w:r w:rsidRPr="004C519D">
        <w:rPr>
          <w:rFonts w:ascii="Times New Roman" w:hAnsi="Times New Roman"/>
          <w:i/>
          <w:lang w:val="en-US"/>
        </w:rPr>
        <w:t xml:space="preserve"> Thorpe</w:t>
      </w:r>
      <w:r>
        <w:rPr>
          <w:rFonts w:ascii="Times New Roman" w:hAnsi="Times New Roman"/>
          <w:lang w:val="en-US"/>
        </w:rPr>
        <w:t xml:space="preserve">, </w:t>
      </w:r>
      <w:r w:rsidRPr="004C519D">
        <w:rPr>
          <w:rFonts w:ascii="Times New Roman" w:hAnsi="Times New Roman"/>
          <w:lang w:val="en-US"/>
        </w:rPr>
        <w:t>Society for Medieval Archaeology Monograph Series 16</w:t>
      </w:r>
      <w:r>
        <w:rPr>
          <w:rFonts w:ascii="Times New Roman" w:hAnsi="Times New Roman"/>
          <w:lang w:val="en-US"/>
        </w:rPr>
        <w:t>,</w:t>
      </w:r>
      <w:r w:rsidRPr="004C519D">
        <w:rPr>
          <w:rFonts w:ascii="Times New Roman" w:hAnsi="Times New Roman"/>
          <w:lang w:val="en-US"/>
        </w:rPr>
        <w:t xml:space="preserve"> Society for Medieval Archaeology</w:t>
      </w:r>
      <w:r>
        <w:rPr>
          <w:rFonts w:ascii="Times New Roman" w:hAnsi="Times New Roman"/>
          <w:lang w:val="en-US"/>
        </w:rPr>
        <w:t>,</w:t>
      </w:r>
      <w:r w:rsidRPr="006A54A4">
        <w:rPr>
          <w:rFonts w:ascii="Times New Roman" w:hAnsi="Times New Roman"/>
          <w:lang w:val="en-US"/>
        </w:rPr>
        <w:t xml:space="preserve"> </w:t>
      </w:r>
      <w:r w:rsidRPr="004C519D">
        <w:rPr>
          <w:rFonts w:ascii="Times New Roman" w:hAnsi="Times New Roman"/>
          <w:lang w:val="en-US"/>
        </w:rPr>
        <w:t>London</w:t>
      </w:r>
    </w:p>
    <w:p w14:paraId="04852428" w14:textId="5F8304A0" w:rsidR="00B5190D" w:rsidRPr="00162DDB" w:rsidRDefault="00B5190D" w:rsidP="00B5190D">
      <w:pPr>
        <w:rPr>
          <w:rFonts w:ascii="Times" w:hAnsi="Times" w:cs="Cambria"/>
          <w:lang w:val="en-US"/>
        </w:rPr>
      </w:pPr>
      <w:r>
        <w:rPr>
          <w:rFonts w:ascii="Times" w:hAnsi="Times" w:cs="Cambria"/>
          <w:lang w:val="en-US"/>
        </w:rPr>
        <w:t xml:space="preserve">King, T, Humphrey, L T and </w:t>
      </w:r>
      <w:r w:rsidRPr="00B95033">
        <w:rPr>
          <w:rFonts w:ascii="Times" w:hAnsi="Times" w:cs="Cambria"/>
          <w:lang w:val="en-US"/>
        </w:rPr>
        <w:t>Hillson</w:t>
      </w:r>
      <w:r>
        <w:rPr>
          <w:rFonts w:ascii="Times" w:hAnsi="Times" w:cs="Cambria"/>
          <w:lang w:val="en-US"/>
        </w:rPr>
        <w:t>,</w:t>
      </w:r>
      <w:r w:rsidRPr="00B95033">
        <w:rPr>
          <w:rFonts w:ascii="Times" w:hAnsi="Times" w:cs="Cambria"/>
          <w:lang w:val="en-US"/>
        </w:rPr>
        <w:t xml:space="preserve"> S</w:t>
      </w:r>
      <w:r>
        <w:rPr>
          <w:rFonts w:ascii="Times" w:hAnsi="Times" w:cs="Cambria"/>
          <w:lang w:val="en-US"/>
        </w:rPr>
        <w:t xml:space="preserve"> 2005.</w:t>
      </w:r>
      <w:r w:rsidRPr="00B95033">
        <w:rPr>
          <w:rFonts w:ascii="Times" w:hAnsi="Times" w:cs="Cambria"/>
          <w:lang w:val="en-US"/>
        </w:rPr>
        <w:t xml:space="preserve"> </w:t>
      </w:r>
      <w:r>
        <w:rPr>
          <w:rFonts w:ascii="Times" w:hAnsi="Times" w:cs="Cambria"/>
          <w:lang w:val="en-US"/>
        </w:rPr>
        <w:t>‘</w:t>
      </w:r>
      <w:r w:rsidRPr="00B95033">
        <w:rPr>
          <w:rFonts w:ascii="Times" w:hAnsi="Times" w:cs="Cambria"/>
          <w:lang w:val="en-US"/>
        </w:rPr>
        <w:t xml:space="preserve">Linear </w:t>
      </w:r>
      <w:r w:rsidR="00E50DC9">
        <w:rPr>
          <w:rFonts w:ascii="Times" w:hAnsi="Times" w:cs="Cambria"/>
          <w:lang w:val="en-US"/>
        </w:rPr>
        <w:t>e</w:t>
      </w:r>
      <w:r w:rsidRPr="00B95033">
        <w:rPr>
          <w:rFonts w:ascii="Times" w:hAnsi="Times" w:cs="Cambria"/>
          <w:lang w:val="en-US"/>
        </w:rPr>
        <w:t xml:space="preserve">namel </w:t>
      </w:r>
      <w:proofErr w:type="spellStart"/>
      <w:r w:rsidR="00E50DC9">
        <w:rPr>
          <w:rFonts w:ascii="Times" w:hAnsi="Times" w:cs="Cambria"/>
          <w:lang w:val="en-US"/>
        </w:rPr>
        <w:t>h</w:t>
      </w:r>
      <w:r w:rsidRPr="00B95033">
        <w:rPr>
          <w:rFonts w:ascii="Times" w:hAnsi="Times" w:cs="Cambria"/>
          <w:lang w:val="en-US"/>
        </w:rPr>
        <w:t>ypoplasias</w:t>
      </w:r>
      <w:proofErr w:type="spellEnd"/>
      <w:r w:rsidRPr="00B95033">
        <w:rPr>
          <w:rFonts w:ascii="Times" w:hAnsi="Times" w:cs="Cambria"/>
          <w:lang w:val="en-US"/>
        </w:rPr>
        <w:t xml:space="preserve"> as </w:t>
      </w:r>
      <w:r w:rsidR="00E50DC9">
        <w:rPr>
          <w:rFonts w:ascii="Times" w:hAnsi="Times" w:cs="Cambria"/>
          <w:lang w:val="en-US"/>
        </w:rPr>
        <w:t>i</w:t>
      </w:r>
      <w:r w:rsidRPr="00B95033">
        <w:rPr>
          <w:rFonts w:ascii="Times" w:hAnsi="Times" w:cs="Cambria"/>
          <w:lang w:val="en-US"/>
        </w:rPr>
        <w:t xml:space="preserve">ndicators of </w:t>
      </w:r>
      <w:r w:rsidR="00E50DC9">
        <w:rPr>
          <w:rFonts w:ascii="Times" w:hAnsi="Times" w:cs="Cambria"/>
          <w:lang w:val="en-US"/>
        </w:rPr>
        <w:t>s</w:t>
      </w:r>
      <w:r w:rsidRPr="00B95033">
        <w:rPr>
          <w:rFonts w:ascii="Times" w:hAnsi="Times" w:cs="Cambria"/>
          <w:lang w:val="en-US"/>
        </w:rPr>
        <w:t xml:space="preserve">ystemic </w:t>
      </w:r>
      <w:r w:rsidR="00E50DC9">
        <w:rPr>
          <w:rFonts w:ascii="Times" w:hAnsi="Times" w:cs="Cambria"/>
          <w:lang w:val="en-US"/>
        </w:rPr>
        <w:t>p</w:t>
      </w:r>
      <w:r w:rsidRPr="00B95033">
        <w:rPr>
          <w:rFonts w:ascii="Times" w:hAnsi="Times" w:cs="Cambria"/>
          <w:lang w:val="en-US"/>
        </w:rPr>
        <w:t xml:space="preserve">hysiological </w:t>
      </w:r>
      <w:r w:rsidR="00E50DC9">
        <w:rPr>
          <w:rFonts w:ascii="Times" w:hAnsi="Times" w:cs="Cambria"/>
          <w:lang w:val="en-US"/>
        </w:rPr>
        <w:t>s</w:t>
      </w:r>
      <w:r w:rsidRPr="00B95033">
        <w:rPr>
          <w:rFonts w:ascii="Times" w:hAnsi="Times" w:cs="Cambria"/>
          <w:lang w:val="en-US"/>
        </w:rPr>
        <w:t xml:space="preserve">tress: </w:t>
      </w:r>
      <w:r w:rsidR="00E50DC9">
        <w:rPr>
          <w:rFonts w:ascii="Times" w:hAnsi="Times" w:cs="Cambria"/>
          <w:lang w:val="en-US"/>
        </w:rPr>
        <w:t>e</w:t>
      </w:r>
      <w:r w:rsidRPr="00B95033">
        <w:rPr>
          <w:rFonts w:ascii="Times" w:hAnsi="Times" w:cs="Cambria"/>
          <w:lang w:val="en-US"/>
        </w:rPr>
        <w:t xml:space="preserve">vidence </w:t>
      </w:r>
      <w:r w:rsidR="00E50DC9">
        <w:rPr>
          <w:rFonts w:ascii="Times" w:hAnsi="Times" w:cs="Cambria"/>
          <w:lang w:val="en-US"/>
        </w:rPr>
        <w:t>f</w:t>
      </w:r>
      <w:r w:rsidRPr="00B95033">
        <w:rPr>
          <w:rFonts w:ascii="Times" w:hAnsi="Times" w:cs="Cambria"/>
          <w:lang w:val="en-US"/>
        </w:rPr>
        <w:t xml:space="preserve">rom </w:t>
      </w:r>
      <w:r w:rsidR="00E50DC9">
        <w:rPr>
          <w:rFonts w:ascii="Times" w:hAnsi="Times" w:cs="Cambria"/>
          <w:lang w:val="en-US"/>
        </w:rPr>
        <w:t>t</w:t>
      </w:r>
      <w:r w:rsidRPr="00B95033">
        <w:rPr>
          <w:rFonts w:ascii="Times" w:hAnsi="Times" w:cs="Cambria"/>
          <w:lang w:val="en-US"/>
        </w:rPr>
        <w:t xml:space="preserve">wo </w:t>
      </w:r>
      <w:r w:rsidR="00E50DC9">
        <w:rPr>
          <w:rFonts w:ascii="Times" w:hAnsi="Times" w:cs="Cambria"/>
          <w:lang w:val="en-US"/>
        </w:rPr>
        <w:t>k</w:t>
      </w:r>
      <w:r w:rsidRPr="00B95033">
        <w:rPr>
          <w:rFonts w:ascii="Times" w:hAnsi="Times" w:cs="Cambria"/>
          <w:lang w:val="en-US"/>
        </w:rPr>
        <w:t xml:space="preserve">nown </w:t>
      </w:r>
      <w:r w:rsidR="00E50DC9">
        <w:rPr>
          <w:rFonts w:ascii="Times" w:hAnsi="Times" w:cs="Cambria"/>
          <w:lang w:val="en-US"/>
        </w:rPr>
        <w:t>a</w:t>
      </w:r>
      <w:r w:rsidRPr="00B95033">
        <w:rPr>
          <w:rFonts w:ascii="Times" w:hAnsi="Times" w:cs="Cambria"/>
          <w:lang w:val="en-US"/>
        </w:rPr>
        <w:t>ge-at-</w:t>
      </w:r>
      <w:r w:rsidR="00E50DC9">
        <w:rPr>
          <w:rFonts w:ascii="Times" w:hAnsi="Times" w:cs="Cambria"/>
          <w:lang w:val="en-US"/>
        </w:rPr>
        <w:t>d</w:t>
      </w:r>
      <w:r w:rsidRPr="00B95033">
        <w:rPr>
          <w:rFonts w:ascii="Times" w:hAnsi="Times" w:cs="Cambria"/>
          <w:lang w:val="en-US"/>
        </w:rPr>
        <w:t xml:space="preserve">eath and </w:t>
      </w:r>
      <w:r w:rsidR="00E50DC9">
        <w:rPr>
          <w:rFonts w:ascii="Times" w:hAnsi="Times" w:cs="Cambria"/>
          <w:lang w:val="en-US"/>
        </w:rPr>
        <w:t>s</w:t>
      </w:r>
      <w:r w:rsidRPr="00B95033">
        <w:rPr>
          <w:rFonts w:ascii="Times" w:hAnsi="Times" w:cs="Cambria"/>
          <w:lang w:val="en-US"/>
        </w:rPr>
        <w:t xml:space="preserve">ex </w:t>
      </w:r>
      <w:r w:rsidR="00E50DC9">
        <w:rPr>
          <w:rFonts w:ascii="Times" w:hAnsi="Times" w:cs="Cambria"/>
          <w:lang w:val="en-US"/>
        </w:rPr>
        <w:t>p</w:t>
      </w:r>
      <w:r w:rsidRPr="00B95033">
        <w:rPr>
          <w:rFonts w:ascii="Times" w:hAnsi="Times" w:cs="Cambria"/>
          <w:lang w:val="en-US"/>
        </w:rPr>
        <w:t xml:space="preserve">opulations from </w:t>
      </w:r>
      <w:r w:rsidR="00E50DC9">
        <w:rPr>
          <w:rFonts w:ascii="Times" w:hAnsi="Times" w:cs="Cambria"/>
          <w:lang w:val="en-US"/>
        </w:rPr>
        <w:t>p</w:t>
      </w:r>
      <w:r w:rsidRPr="00B95033">
        <w:rPr>
          <w:rFonts w:ascii="Times" w:hAnsi="Times" w:cs="Cambria"/>
          <w:lang w:val="en-US"/>
        </w:rPr>
        <w:t>ost</w:t>
      </w:r>
      <w:r>
        <w:rPr>
          <w:rFonts w:ascii="Times" w:hAnsi="Times" w:cs="Cambria"/>
          <w:lang w:val="en-US"/>
        </w:rPr>
        <w:t>-medieval London’,</w:t>
      </w:r>
      <w:r w:rsidRPr="00B95033">
        <w:rPr>
          <w:rFonts w:ascii="Times" w:hAnsi="Times" w:cs="Cambria"/>
          <w:lang w:val="en-US"/>
        </w:rPr>
        <w:t xml:space="preserve"> </w:t>
      </w:r>
      <w:r w:rsidRPr="005A0186">
        <w:rPr>
          <w:rFonts w:ascii="Times" w:hAnsi="Times" w:cs="Cambria"/>
          <w:i/>
          <w:lang w:val="en-US"/>
        </w:rPr>
        <w:t xml:space="preserve">American J Physical </w:t>
      </w:r>
      <w:proofErr w:type="spellStart"/>
      <w:r w:rsidRPr="005A0186">
        <w:rPr>
          <w:rFonts w:ascii="Times" w:hAnsi="Times" w:cs="Cambria"/>
          <w:i/>
          <w:lang w:val="en-US"/>
        </w:rPr>
        <w:t>Anthropol</w:t>
      </w:r>
      <w:proofErr w:type="spellEnd"/>
      <w:r>
        <w:rPr>
          <w:rFonts w:ascii="Times" w:hAnsi="Times" w:cs="Cambria"/>
          <w:i/>
          <w:lang w:val="en-US"/>
        </w:rPr>
        <w:t>,</w:t>
      </w:r>
      <w:r w:rsidRPr="00B95033">
        <w:rPr>
          <w:rFonts w:ascii="Times" w:hAnsi="Times" w:cs="Cambria"/>
          <w:lang w:val="en-US"/>
        </w:rPr>
        <w:t xml:space="preserve"> </w:t>
      </w:r>
      <w:r w:rsidRPr="00BB0BE8">
        <w:rPr>
          <w:rFonts w:ascii="Times" w:hAnsi="Times" w:cs="Cambria"/>
          <w:b/>
          <w:bCs/>
          <w:lang w:val="en-US"/>
        </w:rPr>
        <w:t>128</w:t>
      </w:r>
      <w:r>
        <w:rPr>
          <w:rFonts w:ascii="Times" w:hAnsi="Times" w:cs="Cambria"/>
          <w:lang w:val="en-US"/>
        </w:rPr>
        <w:t>, 547</w:t>
      </w:r>
      <w:r>
        <w:rPr>
          <w:rFonts w:ascii="Times New Roman" w:hAnsi="Times New Roman"/>
          <w:lang w:val="en-US"/>
        </w:rPr>
        <w:t>–</w:t>
      </w:r>
      <w:r>
        <w:rPr>
          <w:rFonts w:ascii="Times" w:hAnsi="Times" w:cs="Cambria"/>
          <w:lang w:val="en-US"/>
        </w:rPr>
        <w:t>59</w:t>
      </w:r>
    </w:p>
    <w:p w14:paraId="6B35EE56" w14:textId="6950CA45" w:rsidR="00B5190D" w:rsidRDefault="00B5190D" w:rsidP="00B5190D">
      <w:pPr>
        <w:rPr>
          <w:rFonts w:ascii="Times New Roman" w:hAnsi="Times New Roman"/>
        </w:rPr>
      </w:pPr>
      <w:r>
        <w:rPr>
          <w:rFonts w:ascii="Times New Roman" w:hAnsi="Times New Roman"/>
        </w:rPr>
        <w:t xml:space="preserve">Lovejoy, C O, </w:t>
      </w:r>
      <w:proofErr w:type="spellStart"/>
      <w:r>
        <w:rPr>
          <w:rFonts w:ascii="Times New Roman" w:hAnsi="Times New Roman"/>
        </w:rPr>
        <w:t>Meindl</w:t>
      </w:r>
      <w:proofErr w:type="spellEnd"/>
      <w:r>
        <w:rPr>
          <w:rFonts w:ascii="Times New Roman" w:hAnsi="Times New Roman"/>
        </w:rPr>
        <w:t xml:space="preserve">, R S, </w:t>
      </w:r>
      <w:proofErr w:type="spellStart"/>
      <w:r>
        <w:rPr>
          <w:rFonts w:ascii="Times New Roman" w:hAnsi="Times New Roman"/>
        </w:rPr>
        <w:t>Pryzbeck</w:t>
      </w:r>
      <w:proofErr w:type="spellEnd"/>
      <w:r>
        <w:rPr>
          <w:rFonts w:ascii="Times New Roman" w:hAnsi="Times New Roman"/>
        </w:rPr>
        <w:t xml:space="preserve">, T R and </w:t>
      </w:r>
      <w:proofErr w:type="spellStart"/>
      <w:r>
        <w:rPr>
          <w:rFonts w:ascii="Times New Roman" w:hAnsi="Times New Roman"/>
        </w:rPr>
        <w:t>Mensforth</w:t>
      </w:r>
      <w:proofErr w:type="spellEnd"/>
      <w:r>
        <w:rPr>
          <w:rFonts w:ascii="Times New Roman" w:hAnsi="Times New Roman"/>
        </w:rPr>
        <w:t>, R P</w:t>
      </w:r>
      <w:r w:rsidRPr="001C0CC8">
        <w:rPr>
          <w:rFonts w:ascii="Times New Roman" w:hAnsi="Times New Roman"/>
        </w:rPr>
        <w:t xml:space="preserve"> 1985. ‘Chronological metamorphosis of the auricular surface of the ilium: a new method for the determination of adult skeletal age at death’</w:t>
      </w:r>
      <w:r>
        <w:rPr>
          <w:rFonts w:ascii="Times New Roman" w:hAnsi="Times New Roman"/>
        </w:rPr>
        <w:t>,</w:t>
      </w:r>
      <w:r w:rsidRPr="001C0CC8">
        <w:rPr>
          <w:rFonts w:ascii="Times New Roman" w:hAnsi="Times New Roman"/>
        </w:rPr>
        <w:t xml:space="preserve"> </w:t>
      </w:r>
      <w:r w:rsidRPr="001C0CC8">
        <w:rPr>
          <w:rFonts w:ascii="Times New Roman" w:hAnsi="Times New Roman"/>
          <w:i/>
        </w:rPr>
        <w:t xml:space="preserve">American J Physical </w:t>
      </w:r>
      <w:proofErr w:type="spellStart"/>
      <w:r w:rsidRPr="001C0CC8">
        <w:rPr>
          <w:rFonts w:ascii="Times New Roman" w:hAnsi="Times New Roman"/>
          <w:i/>
        </w:rPr>
        <w:t>Anthropol</w:t>
      </w:r>
      <w:proofErr w:type="spellEnd"/>
      <w:r>
        <w:rPr>
          <w:rFonts w:ascii="Times New Roman" w:hAnsi="Times New Roman"/>
          <w:i/>
        </w:rPr>
        <w:t>,</w:t>
      </w:r>
      <w:r>
        <w:rPr>
          <w:rFonts w:ascii="Times New Roman" w:hAnsi="Times New Roman"/>
        </w:rPr>
        <w:t xml:space="preserve"> </w:t>
      </w:r>
      <w:r w:rsidRPr="00BB0BE8">
        <w:rPr>
          <w:rFonts w:ascii="Times New Roman" w:hAnsi="Times New Roman"/>
          <w:b/>
          <w:bCs/>
        </w:rPr>
        <w:t>68</w:t>
      </w:r>
      <w:r>
        <w:rPr>
          <w:rFonts w:ascii="Times New Roman" w:hAnsi="Times New Roman"/>
        </w:rPr>
        <w:t>,</w:t>
      </w:r>
      <w:r w:rsidRPr="001C0CC8">
        <w:rPr>
          <w:rFonts w:ascii="Times New Roman" w:hAnsi="Times New Roman"/>
        </w:rPr>
        <w:t xml:space="preserve"> 15</w:t>
      </w:r>
      <w:r>
        <w:rPr>
          <w:rFonts w:ascii="Times New Roman" w:hAnsi="Times New Roman"/>
          <w:lang w:val="en-US"/>
        </w:rPr>
        <w:t>–</w:t>
      </w:r>
      <w:r w:rsidRPr="001C0CC8">
        <w:rPr>
          <w:rFonts w:ascii="Times New Roman" w:hAnsi="Times New Roman"/>
        </w:rPr>
        <w:t>28</w:t>
      </w:r>
    </w:p>
    <w:p w14:paraId="58F80DAD" w14:textId="5B6C9BD2" w:rsidR="00B5190D" w:rsidRDefault="00B5190D" w:rsidP="00B5190D">
      <w:pPr>
        <w:rPr>
          <w:rFonts w:ascii="Times New Roman" w:hAnsi="Times New Roman"/>
        </w:rPr>
      </w:pPr>
      <w:r>
        <w:rPr>
          <w:rFonts w:ascii="Times New Roman" w:hAnsi="Times New Roman"/>
        </w:rPr>
        <w:t>Mays, S and Cox, M</w:t>
      </w:r>
      <w:r w:rsidRPr="001C0CC8">
        <w:rPr>
          <w:rFonts w:ascii="Times New Roman" w:hAnsi="Times New Roman"/>
        </w:rPr>
        <w:t xml:space="preserve"> 2000. ‘Sex determina</w:t>
      </w:r>
      <w:r>
        <w:rPr>
          <w:rFonts w:ascii="Times New Roman" w:hAnsi="Times New Roman"/>
        </w:rPr>
        <w:t>tion in skeletal remains’, in M Cox and S</w:t>
      </w:r>
      <w:r w:rsidRPr="001C0CC8">
        <w:rPr>
          <w:rFonts w:ascii="Times New Roman" w:hAnsi="Times New Roman"/>
        </w:rPr>
        <w:t xml:space="preserve"> Mays (eds) </w:t>
      </w:r>
      <w:r w:rsidRPr="001C0CC8">
        <w:rPr>
          <w:rFonts w:ascii="Times New Roman" w:hAnsi="Times New Roman"/>
          <w:i/>
        </w:rPr>
        <w:t>Human Osteology in Archaeology and Forensic Science</w:t>
      </w:r>
      <w:r>
        <w:rPr>
          <w:rFonts w:ascii="Times New Roman" w:hAnsi="Times New Roman"/>
        </w:rPr>
        <w:t>, 117</w:t>
      </w:r>
      <w:r>
        <w:rPr>
          <w:rFonts w:ascii="Times New Roman" w:hAnsi="Times New Roman"/>
          <w:lang w:val="en-US"/>
        </w:rPr>
        <w:t>–</w:t>
      </w:r>
      <w:r w:rsidRPr="001C0CC8">
        <w:rPr>
          <w:rFonts w:ascii="Times New Roman" w:hAnsi="Times New Roman"/>
        </w:rPr>
        <w:t>30</w:t>
      </w:r>
      <w:r>
        <w:rPr>
          <w:rFonts w:ascii="Times New Roman" w:hAnsi="Times New Roman"/>
        </w:rPr>
        <w:t>, Cambridge University Press, Cambridge</w:t>
      </w:r>
      <w:r w:rsidDel="006A54A4">
        <w:rPr>
          <w:rFonts w:ascii="Times New Roman" w:hAnsi="Times New Roman"/>
        </w:rPr>
        <w:t xml:space="preserve"> </w:t>
      </w:r>
    </w:p>
    <w:p w14:paraId="3F317DF7" w14:textId="77777777" w:rsidR="00B5190D" w:rsidRPr="004C519D" w:rsidRDefault="00B5190D" w:rsidP="00B5190D">
      <w:pPr>
        <w:rPr>
          <w:rFonts w:ascii="Times New Roman" w:hAnsi="Times New Roman"/>
        </w:rPr>
      </w:pPr>
      <w:r w:rsidRPr="004C519D">
        <w:rPr>
          <w:rFonts w:ascii="Times New Roman" w:hAnsi="Times New Roman"/>
        </w:rPr>
        <w:t xml:space="preserve">Ottaway, P 1992. </w:t>
      </w:r>
      <w:r w:rsidRPr="004C519D">
        <w:rPr>
          <w:rFonts w:ascii="Times New Roman" w:hAnsi="Times New Roman"/>
          <w:i/>
          <w:iCs/>
          <w:color w:val="222222"/>
        </w:rPr>
        <w:t xml:space="preserve">Anglo-Scandinavian Ironwork from 16-22 </w:t>
      </w:r>
      <w:proofErr w:type="spellStart"/>
      <w:r w:rsidRPr="004C519D">
        <w:rPr>
          <w:rFonts w:ascii="Times New Roman" w:hAnsi="Times New Roman"/>
          <w:i/>
          <w:iCs/>
          <w:color w:val="222222"/>
        </w:rPr>
        <w:t>Coppergate</w:t>
      </w:r>
      <w:proofErr w:type="spellEnd"/>
      <w:r>
        <w:rPr>
          <w:rFonts w:ascii="Times New Roman" w:hAnsi="Times New Roman"/>
          <w:color w:val="222222"/>
          <w:shd w:val="clear" w:color="auto" w:fill="FFFFFF"/>
        </w:rPr>
        <w:t>,</w:t>
      </w:r>
      <w:r w:rsidRPr="004C519D">
        <w:rPr>
          <w:rFonts w:ascii="Times New Roman" w:hAnsi="Times New Roman"/>
          <w:color w:val="222222"/>
          <w:shd w:val="clear" w:color="auto" w:fill="FFFFFF"/>
        </w:rPr>
        <w:t xml:space="preserve"> </w:t>
      </w:r>
      <w:r w:rsidRPr="00BB0BE8">
        <w:rPr>
          <w:rFonts w:ascii="Times New Roman" w:hAnsi="Times New Roman"/>
          <w:iCs/>
          <w:color w:val="222222"/>
          <w:shd w:val="clear" w:color="auto" w:fill="FFFFFF"/>
        </w:rPr>
        <w:t>Archaeology of York. The Small Finds 17/6,</w:t>
      </w:r>
      <w:r w:rsidRPr="004C519D">
        <w:rPr>
          <w:rFonts w:ascii="Times New Roman" w:hAnsi="Times New Roman"/>
          <w:color w:val="222222"/>
          <w:shd w:val="clear" w:color="auto" w:fill="FFFFFF"/>
        </w:rPr>
        <w:t xml:space="preserve"> Council for British Archaeology</w:t>
      </w:r>
      <w:r>
        <w:rPr>
          <w:rFonts w:ascii="Times New Roman" w:hAnsi="Times New Roman"/>
          <w:color w:val="222222"/>
          <w:shd w:val="clear" w:color="auto" w:fill="FFFFFF"/>
        </w:rPr>
        <w:t>,</w:t>
      </w:r>
      <w:r w:rsidRPr="006A54A4">
        <w:rPr>
          <w:rFonts w:ascii="Times New Roman" w:hAnsi="Times New Roman"/>
          <w:color w:val="222222"/>
          <w:shd w:val="clear" w:color="auto" w:fill="FFFFFF"/>
        </w:rPr>
        <w:t xml:space="preserve"> </w:t>
      </w:r>
      <w:r w:rsidRPr="004C519D">
        <w:rPr>
          <w:rFonts w:ascii="Times New Roman" w:hAnsi="Times New Roman"/>
          <w:color w:val="222222"/>
          <w:shd w:val="clear" w:color="auto" w:fill="FFFFFF"/>
        </w:rPr>
        <w:t>London</w:t>
      </w:r>
    </w:p>
    <w:p w14:paraId="68BA3795" w14:textId="77777777" w:rsidR="00B5190D" w:rsidRDefault="00B5190D" w:rsidP="00B5190D">
      <w:pPr>
        <w:rPr>
          <w:rFonts w:ascii="Times New Roman" w:hAnsi="Times New Roman"/>
        </w:rPr>
      </w:pPr>
    </w:p>
    <w:p w14:paraId="4AF33A93" w14:textId="77777777" w:rsidR="00B5190D" w:rsidRDefault="00B5190D" w:rsidP="00B5190D">
      <w:pPr>
        <w:rPr>
          <w:rFonts w:ascii="Times New Roman" w:hAnsi="Times New Roman"/>
        </w:rPr>
      </w:pPr>
    </w:p>
    <w:p w14:paraId="57AA03E6" w14:textId="6FC2A242" w:rsidR="00B5190D" w:rsidRPr="00162DDB" w:rsidRDefault="00B5190D" w:rsidP="00B5190D">
      <w:pPr>
        <w:rPr>
          <w:rFonts w:ascii="Times" w:hAnsi="Times" w:cs="Cambria"/>
        </w:rPr>
      </w:pPr>
      <w:proofErr w:type="spellStart"/>
      <w:r>
        <w:rPr>
          <w:rFonts w:ascii="Times" w:hAnsi="Times" w:cs="Cambria"/>
        </w:rPr>
        <w:t>Oxenham</w:t>
      </w:r>
      <w:proofErr w:type="spellEnd"/>
      <w:r>
        <w:rPr>
          <w:rFonts w:ascii="Times" w:hAnsi="Times" w:cs="Cambria"/>
        </w:rPr>
        <w:t xml:space="preserve">, M F and </w:t>
      </w:r>
      <w:proofErr w:type="spellStart"/>
      <w:r>
        <w:rPr>
          <w:rFonts w:ascii="Times" w:hAnsi="Times" w:cs="Cambria"/>
        </w:rPr>
        <w:t>Cavill</w:t>
      </w:r>
      <w:proofErr w:type="spellEnd"/>
      <w:r>
        <w:rPr>
          <w:rFonts w:ascii="Times" w:hAnsi="Times" w:cs="Cambria"/>
        </w:rPr>
        <w:t>, I</w:t>
      </w:r>
      <w:r w:rsidRPr="001C0CC8">
        <w:rPr>
          <w:rFonts w:ascii="Times" w:hAnsi="Times" w:cs="Cambria"/>
        </w:rPr>
        <w:t xml:space="preserve"> 2010. ‘Porotic hyperostosis and </w:t>
      </w:r>
      <w:proofErr w:type="spellStart"/>
      <w:r w:rsidRPr="001C0CC8">
        <w:rPr>
          <w:rFonts w:ascii="Times" w:hAnsi="Times" w:cs="Cambria"/>
        </w:rPr>
        <w:t>cribra</w:t>
      </w:r>
      <w:proofErr w:type="spellEnd"/>
      <w:r w:rsidRPr="001C0CC8">
        <w:rPr>
          <w:rFonts w:ascii="Times" w:hAnsi="Times" w:cs="Cambria"/>
        </w:rPr>
        <w:t xml:space="preserve"> </w:t>
      </w:r>
      <w:proofErr w:type="spellStart"/>
      <w:r w:rsidRPr="001C0CC8">
        <w:rPr>
          <w:rFonts w:ascii="Times" w:hAnsi="Times" w:cs="Cambria"/>
        </w:rPr>
        <w:t>orbitalia</w:t>
      </w:r>
      <w:proofErr w:type="spellEnd"/>
      <w:r w:rsidRPr="001C0CC8">
        <w:rPr>
          <w:rFonts w:ascii="Times" w:hAnsi="Times" w:cs="Cambria"/>
        </w:rPr>
        <w:t>: the erythropoietic response</w:t>
      </w:r>
      <w:r w:rsidR="00162DDB">
        <w:rPr>
          <w:rFonts w:ascii="Times" w:hAnsi="Times" w:cs="Cambria"/>
        </w:rPr>
        <w:t xml:space="preserve"> </w:t>
      </w:r>
      <w:r w:rsidRPr="001C0CC8">
        <w:rPr>
          <w:rFonts w:ascii="Times" w:hAnsi="Times" w:cs="Cambria"/>
        </w:rPr>
        <w:t xml:space="preserve">to iron-deficiency anaemia’, </w:t>
      </w:r>
      <w:proofErr w:type="spellStart"/>
      <w:r w:rsidRPr="001C0CC8">
        <w:rPr>
          <w:rFonts w:ascii="Times" w:hAnsi="Times" w:cs="Cambria"/>
          <w:i/>
        </w:rPr>
        <w:t>Anthrop</w:t>
      </w:r>
      <w:proofErr w:type="spellEnd"/>
      <w:r w:rsidRPr="001C0CC8">
        <w:rPr>
          <w:rFonts w:ascii="Times" w:hAnsi="Times" w:cs="Cambria"/>
          <w:i/>
        </w:rPr>
        <w:t xml:space="preserve"> Sci</w:t>
      </w:r>
      <w:r>
        <w:rPr>
          <w:rFonts w:ascii="Times" w:hAnsi="Times" w:cs="Cambria"/>
          <w:i/>
        </w:rPr>
        <w:t>,</w:t>
      </w:r>
      <w:r w:rsidRPr="001C0CC8">
        <w:rPr>
          <w:rFonts w:ascii="Times" w:hAnsi="Times" w:cs="Cambria"/>
          <w:i/>
        </w:rPr>
        <w:t xml:space="preserve"> </w:t>
      </w:r>
      <w:r w:rsidRPr="00BB0BE8">
        <w:rPr>
          <w:rFonts w:ascii="Times" w:hAnsi="Times" w:cs="Cambria"/>
          <w:b/>
          <w:bCs/>
        </w:rPr>
        <w:t>118(3)</w:t>
      </w:r>
      <w:r>
        <w:rPr>
          <w:rFonts w:ascii="Times" w:hAnsi="Times" w:cs="Cambria"/>
        </w:rPr>
        <w:t>,</w:t>
      </w:r>
      <w:r w:rsidRPr="001C0CC8">
        <w:rPr>
          <w:rFonts w:ascii="Times" w:hAnsi="Times" w:cs="Cambria"/>
        </w:rPr>
        <w:t xml:space="preserve"> 199</w:t>
      </w:r>
      <w:r>
        <w:rPr>
          <w:rFonts w:ascii="Times New Roman" w:hAnsi="Times New Roman"/>
          <w:lang w:val="en-US"/>
        </w:rPr>
        <w:t>–</w:t>
      </w:r>
      <w:r w:rsidRPr="001C0CC8">
        <w:rPr>
          <w:rFonts w:ascii="Times" w:hAnsi="Times" w:cs="Cambria"/>
        </w:rPr>
        <w:t>200</w:t>
      </w:r>
    </w:p>
    <w:p w14:paraId="16FA3CE2" w14:textId="2CA3071E" w:rsidR="00B5190D" w:rsidRPr="00162DDB" w:rsidRDefault="00B5190D" w:rsidP="00162DDB">
      <w:pPr>
        <w:widowControl w:val="0"/>
        <w:autoSpaceDE w:val="0"/>
        <w:autoSpaceDN w:val="0"/>
        <w:adjustRightInd w:val="0"/>
        <w:rPr>
          <w:rFonts w:ascii="Times New Roman" w:hAnsi="Times New Roman"/>
          <w:lang w:val="en-US"/>
        </w:rPr>
      </w:pPr>
      <w:r w:rsidRPr="00162DDB">
        <w:rPr>
          <w:rFonts w:ascii="Times New Roman" w:hAnsi="Times New Roman"/>
        </w:rPr>
        <w:t xml:space="preserve">Plunkett, S 2001. </w:t>
      </w:r>
      <w:r w:rsidRPr="00162DDB">
        <w:rPr>
          <w:rFonts w:ascii="Times New Roman" w:hAnsi="Times New Roman"/>
          <w:lang w:val="en-US"/>
        </w:rPr>
        <w:t>'</w:t>
      </w:r>
      <w:r w:rsidR="00E50DC9">
        <w:rPr>
          <w:rFonts w:ascii="Times New Roman" w:hAnsi="Times New Roman"/>
          <w:lang w:val="en-US"/>
        </w:rPr>
        <w:t>S</w:t>
      </w:r>
      <w:r w:rsidRPr="00162DDB">
        <w:rPr>
          <w:rFonts w:ascii="Times New Roman" w:hAnsi="Times New Roman"/>
          <w:lang w:val="en-US"/>
        </w:rPr>
        <w:t xml:space="preserve">ome </w:t>
      </w:r>
      <w:r w:rsidR="00E50DC9">
        <w:rPr>
          <w:rFonts w:ascii="Times New Roman" w:hAnsi="Times New Roman"/>
          <w:lang w:val="en-US"/>
        </w:rPr>
        <w:t>r</w:t>
      </w:r>
      <w:r w:rsidRPr="00162DDB">
        <w:rPr>
          <w:rFonts w:ascii="Times New Roman" w:hAnsi="Times New Roman"/>
          <w:lang w:val="en-US"/>
        </w:rPr>
        <w:t xml:space="preserve">ecent </w:t>
      </w:r>
      <w:r w:rsidR="00E50DC9">
        <w:rPr>
          <w:rFonts w:ascii="Times New Roman" w:hAnsi="Times New Roman"/>
          <w:lang w:val="en-US"/>
        </w:rPr>
        <w:t>m</w:t>
      </w:r>
      <w:r w:rsidRPr="00162DDB">
        <w:rPr>
          <w:rFonts w:ascii="Times New Roman" w:hAnsi="Times New Roman"/>
          <w:lang w:val="en-US"/>
        </w:rPr>
        <w:t xml:space="preserve">etalwork </w:t>
      </w:r>
      <w:r w:rsidR="00E50DC9">
        <w:rPr>
          <w:rFonts w:ascii="Times New Roman" w:hAnsi="Times New Roman"/>
          <w:lang w:val="en-US"/>
        </w:rPr>
        <w:t>d</w:t>
      </w:r>
      <w:r w:rsidRPr="00162DDB">
        <w:rPr>
          <w:rFonts w:ascii="Times New Roman" w:hAnsi="Times New Roman"/>
          <w:lang w:val="en-US"/>
        </w:rPr>
        <w:t xml:space="preserve">iscoveries from the </w:t>
      </w:r>
      <w:r w:rsidR="00E50DC9">
        <w:rPr>
          <w:rFonts w:ascii="Times New Roman" w:hAnsi="Times New Roman"/>
          <w:lang w:val="en-US"/>
        </w:rPr>
        <w:t>a</w:t>
      </w:r>
      <w:r w:rsidRPr="00162DDB">
        <w:rPr>
          <w:rFonts w:ascii="Times New Roman" w:hAnsi="Times New Roman"/>
          <w:lang w:val="en-US"/>
        </w:rPr>
        <w:t xml:space="preserve">rea of the </w:t>
      </w:r>
      <w:r w:rsidR="00E50DC9">
        <w:rPr>
          <w:rFonts w:ascii="Times New Roman" w:hAnsi="Times New Roman"/>
          <w:lang w:val="en-US"/>
        </w:rPr>
        <w:t>G</w:t>
      </w:r>
      <w:r w:rsidRPr="00162DDB">
        <w:rPr>
          <w:rFonts w:ascii="Times New Roman" w:hAnsi="Times New Roman"/>
          <w:lang w:val="en-US"/>
        </w:rPr>
        <w:t xml:space="preserve">ipping Valley, and their </w:t>
      </w:r>
      <w:r w:rsidR="00E50DC9">
        <w:rPr>
          <w:rFonts w:ascii="Times New Roman" w:hAnsi="Times New Roman"/>
          <w:lang w:val="en-US"/>
        </w:rPr>
        <w:t>l</w:t>
      </w:r>
      <w:r w:rsidRPr="00162DDB">
        <w:rPr>
          <w:rFonts w:ascii="Times New Roman" w:hAnsi="Times New Roman"/>
          <w:lang w:val="en-US"/>
        </w:rPr>
        <w:t xml:space="preserve">ocal </w:t>
      </w:r>
      <w:r w:rsidR="00E50DC9">
        <w:rPr>
          <w:rFonts w:ascii="Times New Roman" w:hAnsi="Times New Roman"/>
          <w:lang w:val="en-US"/>
        </w:rPr>
        <w:t>c</w:t>
      </w:r>
      <w:r w:rsidRPr="00162DDB">
        <w:rPr>
          <w:rFonts w:ascii="Times New Roman" w:hAnsi="Times New Roman"/>
          <w:lang w:val="en-US"/>
        </w:rPr>
        <w:t xml:space="preserve">ontext', in P </w:t>
      </w:r>
      <w:proofErr w:type="spellStart"/>
      <w:r w:rsidRPr="00162DDB">
        <w:rPr>
          <w:rFonts w:ascii="Times New Roman" w:hAnsi="Times New Roman"/>
          <w:lang w:val="en-US"/>
        </w:rPr>
        <w:t>Binski</w:t>
      </w:r>
      <w:proofErr w:type="spellEnd"/>
      <w:r w:rsidRPr="00162DDB">
        <w:rPr>
          <w:rFonts w:ascii="Times New Roman" w:hAnsi="Times New Roman"/>
          <w:lang w:val="en-US"/>
        </w:rPr>
        <w:t xml:space="preserve"> and W Noel (eds) </w:t>
      </w:r>
      <w:r w:rsidRPr="00162DDB">
        <w:rPr>
          <w:rFonts w:ascii="Times New Roman" w:hAnsi="Times New Roman"/>
          <w:i/>
          <w:lang w:val="en-US"/>
        </w:rPr>
        <w:t>New Offerings, Ancient Treasures: Studies in Medieval Art for George Henderson</w:t>
      </w:r>
      <w:r w:rsidRPr="00162DDB">
        <w:rPr>
          <w:rFonts w:ascii="Times New Roman" w:hAnsi="Times New Roman"/>
          <w:lang w:val="en-US"/>
        </w:rPr>
        <w:t>, 61–87, Alan Sutton, Stroud</w:t>
      </w:r>
    </w:p>
    <w:p w14:paraId="73BFECC2" w14:textId="25FB6FCE" w:rsidR="00B5190D" w:rsidRPr="00162DDB" w:rsidRDefault="00B5190D" w:rsidP="00B5190D">
      <w:pPr>
        <w:rPr>
          <w:rFonts w:ascii="Times" w:hAnsi="Times" w:cs="Cambria"/>
          <w:lang w:val="en-US"/>
        </w:rPr>
      </w:pPr>
      <w:r>
        <w:rPr>
          <w:rFonts w:ascii="Times" w:hAnsi="Times" w:cs="Cambria"/>
          <w:lang w:val="en-US"/>
        </w:rPr>
        <w:t xml:space="preserve">Roberts, C and Manchester, K 2010. </w:t>
      </w:r>
      <w:r>
        <w:rPr>
          <w:rFonts w:ascii="Times" w:hAnsi="Times" w:cs="Cambria"/>
          <w:i/>
          <w:lang w:val="en-US"/>
        </w:rPr>
        <w:t>The Archaeology of Disease.</w:t>
      </w:r>
      <w:r>
        <w:rPr>
          <w:rFonts w:ascii="Times" w:hAnsi="Times" w:cs="Cambria"/>
          <w:lang w:val="en-US"/>
        </w:rPr>
        <w:t xml:space="preserve"> 3rd ed, History Press,</w:t>
      </w:r>
      <w:r w:rsidRPr="006A54A4">
        <w:rPr>
          <w:rFonts w:ascii="Times" w:hAnsi="Times" w:cs="Cambria"/>
          <w:lang w:val="en-US"/>
        </w:rPr>
        <w:t xml:space="preserve"> </w:t>
      </w:r>
      <w:r>
        <w:rPr>
          <w:rFonts w:ascii="Times" w:hAnsi="Times" w:cs="Cambria"/>
          <w:lang w:val="en-US"/>
        </w:rPr>
        <w:t>Stroud</w:t>
      </w:r>
    </w:p>
    <w:p w14:paraId="5F07BAF5" w14:textId="2535D563" w:rsidR="00B5190D" w:rsidRDefault="00B5190D" w:rsidP="00B5190D">
      <w:pPr>
        <w:tabs>
          <w:tab w:val="left" w:pos="0"/>
          <w:tab w:val="left" w:pos="1309"/>
          <w:tab w:val="center" w:pos="2317"/>
          <w:tab w:val="left" w:pos="3397"/>
          <w:tab w:val="left" w:pos="4608"/>
          <w:tab w:val="left" w:pos="5616"/>
          <w:tab w:val="left" w:pos="6624"/>
          <w:tab w:val="left" w:pos="7330"/>
          <w:tab w:val="left" w:pos="8941"/>
          <w:tab w:val="left" w:pos="9360"/>
        </w:tabs>
        <w:suppressAutoHyphens/>
        <w:ind w:right="288"/>
        <w:jc w:val="both"/>
        <w:rPr>
          <w:rFonts w:ascii="Times New Roman" w:hAnsi="Times New Roman"/>
          <w:spacing w:val="-3"/>
          <w:lang w:val="en-US"/>
        </w:rPr>
      </w:pPr>
      <w:r w:rsidRPr="004C519D">
        <w:rPr>
          <w:rFonts w:ascii="Times New Roman" w:hAnsi="Times New Roman"/>
          <w:spacing w:val="-3"/>
          <w:lang w:val="en-US"/>
        </w:rPr>
        <w:t xml:space="preserve">Steedman K 1994. ‘Excavation of a Saxon </w:t>
      </w:r>
      <w:r w:rsidR="00E50DC9">
        <w:rPr>
          <w:rFonts w:ascii="Times New Roman" w:hAnsi="Times New Roman"/>
          <w:spacing w:val="-3"/>
          <w:lang w:val="en-US"/>
        </w:rPr>
        <w:t>s</w:t>
      </w:r>
      <w:r w:rsidRPr="004C519D">
        <w:rPr>
          <w:rFonts w:ascii="Times New Roman" w:hAnsi="Times New Roman"/>
          <w:spacing w:val="-3"/>
          <w:lang w:val="en-US"/>
        </w:rPr>
        <w:t xml:space="preserve">ite at </w:t>
      </w:r>
      <w:proofErr w:type="spellStart"/>
      <w:r w:rsidRPr="004C519D">
        <w:rPr>
          <w:rFonts w:ascii="Times New Roman" w:hAnsi="Times New Roman"/>
          <w:spacing w:val="-3"/>
          <w:lang w:val="en-US"/>
        </w:rPr>
        <w:t>Riby</w:t>
      </w:r>
      <w:proofErr w:type="spellEnd"/>
      <w:r w:rsidRPr="004C519D">
        <w:rPr>
          <w:rFonts w:ascii="Times New Roman" w:hAnsi="Times New Roman"/>
          <w:spacing w:val="-3"/>
          <w:lang w:val="en-US"/>
        </w:rPr>
        <w:t xml:space="preserve"> Crossroads, Lincolnshire’, </w:t>
      </w:r>
      <w:proofErr w:type="spellStart"/>
      <w:r w:rsidRPr="004C519D">
        <w:rPr>
          <w:rFonts w:ascii="Times New Roman" w:hAnsi="Times New Roman"/>
          <w:i/>
          <w:spacing w:val="-3"/>
          <w:lang w:val="en-US"/>
        </w:rPr>
        <w:t>Archaeol</w:t>
      </w:r>
      <w:proofErr w:type="spellEnd"/>
      <w:r w:rsidRPr="004C519D">
        <w:rPr>
          <w:rFonts w:ascii="Times New Roman" w:hAnsi="Times New Roman"/>
          <w:i/>
          <w:spacing w:val="-3"/>
          <w:lang w:val="en-US"/>
        </w:rPr>
        <w:t xml:space="preserve"> J</w:t>
      </w:r>
      <w:r>
        <w:rPr>
          <w:rFonts w:ascii="Times New Roman" w:hAnsi="Times New Roman"/>
          <w:i/>
          <w:spacing w:val="-3"/>
          <w:lang w:val="en-US"/>
        </w:rPr>
        <w:t>,</w:t>
      </w:r>
      <w:r w:rsidRPr="004C519D">
        <w:rPr>
          <w:rFonts w:ascii="Times New Roman" w:hAnsi="Times New Roman"/>
          <w:spacing w:val="-3"/>
          <w:lang w:val="en-US"/>
        </w:rPr>
        <w:t xml:space="preserve"> </w:t>
      </w:r>
      <w:r w:rsidRPr="00BB0BE8">
        <w:rPr>
          <w:rFonts w:ascii="Times New Roman" w:hAnsi="Times New Roman"/>
          <w:b/>
          <w:bCs/>
          <w:spacing w:val="-3"/>
          <w:lang w:val="en-US"/>
        </w:rPr>
        <w:t>151</w:t>
      </w:r>
      <w:r w:rsidRPr="004C519D">
        <w:rPr>
          <w:rFonts w:ascii="Times New Roman" w:hAnsi="Times New Roman"/>
          <w:spacing w:val="-3"/>
          <w:lang w:val="en-US"/>
        </w:rPr>
        <w:t>, 212</w:t>
      </w:r>
      <w:r>
        <w:rPr>
          <w:rFonts w:ascii="Times New Roman" w:hAnsi="Times New Roman"/>
          <w:lang w:val="en-US"/>
        </w:rPr>
        <w:t>–</w:t>
      </w:r>
      <w:r w:rsidRPr="004C519D">
        <w:rPr>
          <w:rFonts w:ascii="Times New Roman" w:hAnsi="Times New Roman"/>
          <w:spacing w:val="-3"/>
          <w:lang w:val="en-US"/>
        </w:rPr>
        <w:t>306</w:t>
      </w:r>
    </w:p>
    <w:p w14:paraId="6FEB9EE3" w14:textId="53C85533" w:rsidR="00B5190D" w:rsidRPr="00162DDB" w:rsidRDefault="00B5190D" w:rsidP="00162DDB">
      <w:pPr>
        <w:rPr>
          <w:rFonts w:ascii="Times New Roman" w:hAnsi="Times New Roman"/>
        </w:rPr>
      </w:pPr>
      <w:r w:rsidRPr="004C519D">
        <w:rPr>
          <w:rFonts w:ascii="Times New Roman" w:hAnsi="Times New Roman"/>
        </w:rPr>
        <w:t xml:space="preserve">Stevens, P 2009 ‘For whom the bell tolls: the monastic site at </w:t>
      </w:r>
      <w:proofErr w:type="spellStart"/>
      <w:r w:rsidRPr="004C519D">
        <w:rPr>
          <w:rFonts w:ascii="Times New Roman" w:hAnsi="Times New Roman"/>
        </w:rPr>
        <w:t>Clonford</w:t>
      </w:r>
      <w:proofErr w:type="spellEnd"/>
      <w:r w:rsidRPr="004C519D">
        <w:rPr>
          <w:rFonts w:ascii="Times New Roman" w:hAnsi="Times New Roman"/>
        </w:rPr>
        <w:t xml:space="preserve"> 3, Co. Westmeath, in</w:t>
      </w:r>
      <w:r>
        <w:rPr>
          <w:rFonts w:ascii="Times New Roman" w:hAnsi="Times New Roman"/>
        </w:rPr>
        <w:t xml:space="preserve"> </w:t>
      </w:r>
      <w:r w:rsidRPr="004C519D">
        <w:rPr>
          <w:rFonts w:ascii="Times New Roman" w:hAnsi="Times New Roman"/>
        </w:rPr>
        <w:t>Stanley, M, Danaher</w:t>
      </w:r>
      <w:r>
        <w:rPr>
          <w:rFonts w:ascii="Times New Roman" w:hAnsi="Times New Roman"/>
        </w:rPr>
        <w:t xml:space="preserve">, E </w:t>
      </w:r>
      <w:r w:rsidRPr="004C519D">
        <w:rPr>
          <w:rFonts w:ascii="Times New Roman" w:hAnsi="Times New Roman"/>
        </w:rPr>
        <w:t xml:space="preserve">and </w:t>
      </w:r>
      <w:proofErr w:type="spellStart"/>
      <w:r w:rsidRPr="004C519D">
        <w:rPr>
          <w:rFonts w:ascii="Times New Roman" w:hAnsi="Times New Roman"/>
        </w:rPr>
        <w:t>Eogen</w:t>
      </w:r>
      <w:proofErr w:type="spellEnd"/>
      <w:r w:rsidRPr="004C519D">
        <w:rPr>
          <w:rFonts w:ascii="Times New Roman" w:hAnsi="Times New Roman"/>
        </w:rPr>
        <w:t xml:space="preserve">, J (eds), </w:t>
      </w:r>
      <w:r w:rsidRPr="004C519D">
        <w:rPr>
          <w:rFonts w:ascii="Times New Roman" w:hAnsi="Times New Roman"/>
          <w:i/>
        </w:rPr>
        <w:t>Creative Minds: Production, Manufacturing and Invention in Ancient Ireland: Proceedings of the Public Seminar on Archaeological Discoveries on National Road Schemes Volume 7</w:t>
      </w:r>
      <w:r w:rsidRPr="004C519D">
        <w:rPr>
          <w:rFonts w:ascii="Times New Roman" w:hAnsi="Times New Roman"/>
        </w:rPr>
        <w:t>, 85</w:t>
      </w:r>
      <w:r>
        <w:rPr>
          <w:rFonts w:ascii="Times New Roman" w:hAnsi="Times New Roman"/>
          <w:lang w:val="en-US"/>
        </w:rPr>
        <w:t>–</w:t>
      </w:r>
      <w:r w:rsidRPr="004C519D">
        <w:rPr>
          <w:rFonts w:ascii="Times New Roman" w:hAnsi="Times New Roman"/>
        </w:rPr>
        <w:t>98, National Roads Authority</w:t>
      </w:r>
      <w:r>
        <w:rPr>
          <w:rFonts w:ascii="Times New Roman" w:hAnsi="Times New Roman"/>
        </w:rPr>
        <w:t>,</w:t>
      </w:r>
      <w:r w:rsidRPr="006A54A4">
        <w:rPr>
          <w:rFonts w:ascii="Times New Roman" w:hAnsi="Times New Roman"/>
        </w:rPr>
        <w:t xml:space="preserve"> </w:t>
      </w:r>
      <w:r w:rsidRPr="004C519D">
        <w:rPr>
          <w:rFonts w:ascii="Times New Roman" w:hAnsi="Times New Roman"/>
        </w:rPr>
        <w:t>Dublin</w:t>
      </w:r>
    </w:p>
    <w:p w14:paraId="2969EB76" w14:textId="0DB65AAE" w:rsidR="00B5190D" w:rsidRPr="00162DDB" w:rsidRDefault="00B5190D" w:rsidP="00B5190D">
      <w:pPr>
        <w:rPr>
          <w:rFonts w:ascii="Times New Roman" w:hAnsi="Times New Roman"/>
        </w:rPr>
      </w:pPr>
      <w:r w:rsidRPr="004C519D">
        <w:rPr>
          <w:rFonts w:ascii="Times New Roman" w:hAnsi="Times New Roman"/>
        </w:rPr>
        <w:t xml:space="preserve">Tester, A, Anderson, S, Riddler, I. and </w:t>
      </w:r>
      <w:proofErr w:type="spellStart"/>
      <w:r w:rsidRPr="004C519D">
        <w:rPr>
          <w:rFonts w:ascii="Times New Roman" w:hAnsi="Times New Roman"/>
        </w:rPr>
        <w:t>Carr</w:t>
      </w:r>
      <w:proofErr w:type="spellEnd"/>
      <w:r w:rsidRPr="004C519D">
        <w:rPr>
          <w:rFonts w:ascii="Times New Roman" w:hAnsi="Times New Roman"/>
        </w:rPr>
        <w:t>, R 2014</w:t>
      </w:r>
      <w:r w:rsidRPr="004C519D">
        <w:rPr>
          <w:rFonts w:ascii="Times New Roman" w:hAnsi="Times New Roman"/>
          <w:i/>
        </w:rPr>
        <w:t xml:space="preserve">. Staunch Meadow, Brandon, Suffolk: </w:t>
      </w:r>
      <w:proofErr w:type="gramStart"/>
      <w:r w:rsidRPr="004C519D">
        <w:rPr>
          <w:rFonts w:ascii="Times New Roman" w:hAnsi="Times New Roman"/>
          <w:i/>
        </w:rPr>
        <w:t>a</w:t>
      </w:r>
      <w:proofErr w:type="gramEnd"/>
      <w:r w:rsidRPr="004C519D">
        <w:rPr>
          <w:rFonts w:ascii="Times New Roman" w:hAnsi="Times New Roman"/>
          <w:i/>
        </w:rPr>
        <w:t xml:space="preserve"> High Status Middle Saxon Settlement on the Fen Edge</w:t>
      </w:r>
      <w:r>
        <w:rPr>
          <w:rFonts w:ascii="Times New Roman" w:hAnsi="Times New Roman"/>
          <w:i/>
        </w:rPr>
        <w:t>,</w:t>
      </w:r>
      <w:r w:rsidRPr="004C519D">
        <w:rPr>
          <w:rFonts w:ascii="Times New Roman" w:hAnsi="Times New Roman"/>
        </w:rPr>
        <w:t xml:space="preserve"> East Anglian Archaeology Report 151</w:t>
      </w:r>
      <w:r>
        <w:rPr>
          <w:rFonts w:ascii="Times New Roman" w:hAnsi="Times New Roman"/>
        </w:rPr>
        <w:t>,</w:t>
      </w:r>
      <w:r w:rsidRPr="004C519D">
        <w:rPr>
          <w:rFonts w:ascii="Times New Roman" w:hAnsi="Times New Roman"/>
        </w:rPr>
        <w:t xml:space="preserve"> Suffolk County Council</w:t>
      </w:r>
      <w:r>
        <w:rPr>
          <w:rFonts w:ascii="Times New Roman" w:hAnsi="Times New Roman"/>
        </w:rPr>
        <w:t>,</w:t>
      </w:r>
      <w:r w:rsidRPr="006A54A4">
        <w:rPr>
          <w:rFonts w:ascii="Times New Roman" w:hAnsi="Times New Roman"/>
        </w:rPr>
        <w:t xml:space="preserve"> </w:t>
      </w:r>
      <w:r w:rsidRPr="004C519D">
        <w:rPr>
          <w:rFonts w:ascii="Times New Roman" w:hAnsi="Times New Roman"/>
        </w:rPr>
        <w:t>Bury St. Edmunds</w:t>
      </w:r>
    </w:p>
    <w:p w14:paraId="070F93D6" w14:textId="27C18B45" w:rsidR="00B5190D" w:rsidRPr="00162DDB" w:rsidRDefault="00B5190D" w:rsidP="00B5190D">
      <w:pPr>
        <w:rPr>
          <w:rFonts w:ascii="Times New Roman" w:hAnsi="Times New Roman"/>
          <w:lang w:val="en-US"/>
        </w:rPr>
      </w:pPr>
      <w:r w:rsidRPr="004C519D">
        <w:rPr>
          <w:rStyle w:val="Emphasis"/>
          <w:rFonts w:ascii="Times New Roman" w:hAnsi="Times New Roman"/>
          <w:bCs/>
          <w:i w:val="0"/>
          <w:iCs w:val="0"/>
          <w:shd w:val="clear" w:color="auto" w:fill="FFFFFF"/>
        </w:rPr>
        <w:t>Wade</w:t>
      </w:r>
      <w:r w:rsidRPr="004C519D">
        <w:rPr>
          <w:rFonts w:ascii="Times New Roman" w:hAnsi="Times New Roman"/>
          <w:shd w:val="clear" w:color="auto" w:fill="FFFFFF"/>
        </w:rPr>
        <w:t xml:space="preserve">, K 1980. ‘A settlement site at </w:t>
      </w:r>
      <w:proofErr w:type="spellStart"/>
      <w:r w:rsidRPr="004C519D">
        <w:rPr>
          <w:rFonts w:ascii="Times New Roman" w:hAnsi="Times New Roman"/>
          <w:shd w:val="clear" w:color="auto" w:fill="FFFFFF"/>
        </w:rPr>
        <w:t>Bonhunt</w:t>
      </w:r>
      <w:proofErr w:type="spellEnd"/>
      <w:r w:rsidRPr="004C519D">
        <w:rPr>
          <w:rFonts w:ascii="Times New Roman" w:hAnsi="Times New Roman"/>
          <w:shd w:val="clear" w:color="auto" w:fill="FFFFFF"/>
        </w:rPr>
        <w:t xml:space="preserve"> Farm,</w:t>
      </w:r>
      <w:r w:rsidRPr="004C519D">
        <w:rPr>
          <w:rStyle w:val="apple-converted-space"/>
          <w:rFonts w:ascii="Times New Roman" w:hAnsi="Times New Roman"/>
          <w:shd w:val="clear" w:color="auto" w:fill="FFFFFF"/>
        </w:rPr>
        <w:t> </w:t>
      </w:r>
      <w:proofErr w:type="spellStart"/>
      <w:r w:rsidRPr="004C519D">
        <w:rPr>
          <w:rStyle w:val="Emphasis"/>
          <w:rFonts w:ascii="Times New Roman" w:hAnsi="Times New Roman"/>
          <w:bCs/>
          <w:i w:val="0"/>
          <w:iCs w:val="0"/>
          <w:shd w:val="clear" w:color="auto" w:fill="FFFFFF"/>
        </w:rPr>
        <w:t>Wicken</w:t>
      </w:r>
      <w:proofErr w:type="spellEnd"/>
      <w:r w:rsidRPr="004C519D">
        <w:rPr>
          <w:rStyle w:val="Emphasis"/>
          <w:rFonts w:ascii="Times New Roman" w:hAnsi="Times New Roman"/>
          <w:bCs/>
          <w:i w:val="0"/>
          <w:iCs w:val="0"/>
          <w:shd w:val="clear" w:color="auto" w:fill="FFFFFF"/>
        </w:rPr>
        <w:t xml:space="preserve"> </w:t>
      </w:r>
      <w:proofErr w:type="spellStart"/>
      <w:r w:rsidRPr="004C519D">
        <w:rPr>
          <w:rStyle w:val="Emphasis"/>
          <w:rFonts w:ascii="Times New Roman" w:hAnsi="Times New Roman"/>
          <w:bCs/>
          <w:i w:val="0"/>
          <w:iCs w:val="0"/>
          <w:shd w:val="clear" w:color="auto" w:fill="FFFFFF"/>
        </w:rPr>
        <w:t>Bonhunt</w:t>
      </w:r>
      <w:proofErr w:type="spellEnd"/>
      <w:r w:rsidRPr="004C519D">
        <w:rPr>
          <w:rFonts w:ascii="Times New Roman" w:hAnsi="Times New Roman"/>
          <w:shd w:val="clear" w:color="auto" w:fill="FFFFFF"/>
        </w:rPr>
        <w:t xml:space="preserve">, Essex’, in D Buckley (ed), </w:t>
      </w:r>
      <w:r w:rsidRPr="004C519D">
        <w:rPr>
          <w:rFonts w:ascii="Times New Roman" w:hAnsi="Times New Roman"/>
          <w:i/>
          <w:shd w:val="clear" w:color="auto" w:fill="FFFFFF"/>
        </w:rPr>
        <w:t>Archaeology in Essex to AD1500</w:t>
      </w:r>
      <w:r w:rsidRPr="004C519D">
        <w:rPr>
          <w:rFonts w:ascii="Times New Roman" w:hAnsi="Times New Roman"/>
          <w:shd w:val="clear" w:color="auto" w:fill="FFFFFF"/>
        </w:rPr>
        <w:t>, 96</w:t>
      </w:r>
      <w:r>
        <w:rPr>
          <w:rFonts w:ascii="Times New Roman" w:hAnsi="Times New Roman"/>
          <w:lang w:val="en-US"/>
        </w:rPr>
        <w:t>–</w:t>
      </w:r>
      <w:r w:rsidRPr="004C519D">
        <w:rPr>
          <w:rFonts w:ascii="Times New Roman" w:hAnsi="Times New Roman"/>
          <w:shd w:val="clear" w:color="auto" w:fill="FFFFFF"/>
        </w:rPr>
        <w:t xml:space="preserve">102, </w:t>
      </w:r>
      <w:r w:rsidRPr="004C519D">
        <w:rPr>
          <w:rStyle w:val="Emphasis"/>
          <w:rFonts w:ascii="Times New Roman" w:hAnsi="Times New Roman"/>
          <w:bCs/>
          <w:i w:val="0"/>
          <w:iCs w:val="0"/>
          <w:shd w:val="clear" w:color="auto" w:fill="FFFFFF"/>
        </w:rPr>
        <w:t>CBA</w:t>
      </w:r>
      <w:r w:rsidRPr="004C519D">
        <w:rPr>
          <w:rStyle w:val="apple-converted-space"/>
          <w:rFonts w:ascii="Times New Roman" w:hAnsi="Times New Roman"/>
          <w:shd w:val="clear" w:color="auto" w:fill="FFFFFF"/>
        </w:rPr>
        <w:t> </w:t>
      </w:r>
      <w:r w:rsidRPr="004C519D">
        <w:rPr>
          <w:rFonts w:ascii="Times New Roman" w:hAnsi="Times New Roman"/>
          <w:shd w:val="clear" w:color="auto" w:fill="FFFFFF"/>
        </w:rPr>
        <w:t>Research Report 34</w:t>
      </w:r>
      <w:r>
        <w:rPr>
          <w:rFonts w:ascii="Times New Roman" w:hAnsi="Times New Roman"/>
          <w:shd w:val="clear" w:color="auto" w:fill="FFFFFF"/>
        </w:rPr>
        <w:t>,</w:t>
      </w:r>
      <w:r w:rsidRPr="004C519D">
        <w:rPr>
          <w:rFonts w:ascii="Times New Roman" w:hAnsi="Times New Roman"/>
          <w:shd w:val="clear" w:color="auto" w:fill="FFFFFF"/>
        </w:rPr>
        <w:t xml:space="preserve"> Council for British Archaeology</w:t>
      </w:r>
      <w:r>
        <w:rPr>
          <w:rFonts w:ascii="Times New Roman" w:hAnsi="Times New Roman"/>
          <w:shd w:val="clear" w:color="auto" w:fill="FFFFFF"/>
        </w:rPr>
        <w:t>,</w:t>
      </w:r>
      <w:r w:rsidRPr="006A54A4">
        <w:rPr>
          <w:rFonts w:ascii="Times New Roman" w:hAnsi="Times New Roman"/>
          <w:shd w:val="clear" w:color="auto" w:fill="FFFFFF"/>
        </w:rPr>
        <w:t xml:space="preserve"> </w:t>
      </w:r>
      <w:r w:rsidRPr="004C519D">
        <w:rPr>
          <w:rFonts w:ascii="Times New Roman" w:hAnsi="Times New Roman"/>
          <w:shd w:val="clear" w:color="auto" w:fill="FFFFFF"/>
        </w:rPr>
        <w:t>York</w:t>
      </w:r>
    </w:p>
    <w:p w14:paraId="59D3756F" w14:textId="4708A989" w:rsidR="00B5190D" w:rsidRPr="00162DDB" w:rsidRDefault="00B5190D" w:rsidP="00162DDB">
      <w:pPr>
        <w:tabs>
          <w:tab w:val="left" w:pos="0"/>
          <w:tab w:val="left" w:pos="288"/>
          <w:tab w:val="left" w:pos="1309"/>
          <w:tab w:val="center" w:pos="2317"/>
          <w:tab w:val="left" w:pos="3397"/>
          <w:tab w:val="left" w:pos="4608"/>
          <w:tab w:val="left" w:pos="5616"/>
          <w:tab w:val="left" w:pos="6624"/>
          <w:tab w:val="left" w:pos="7330"/>
          <w:tab w:val="left" w:pos="8941"/>
          <w:tab w:val="left" w:pos="9360"/>
        </w:tabs>
        <w:suppressAutoHyphens/>
        <w:ind w:right="288"/>
        <w:jc w:val="both"/>
        <w:rPr>
          <w:rFonts w:ascii="Times New Roman" w:hAnsi="Times New Roman"/>
          <w:spacing w:val="-3"/>
          <w:lang w:val="en-US"/>
        </w:rPr>
      </w:pPr>
      <w:r w:rsidRPr="004C519D">
        <w:rPr>
          <w:rFonts w:ascii="Times New Roman" w:hAnsi="Times New Roman"/>
          <w:spacing w:val="-3"/>
          <w:lang w:val="en-US"/>
        </w:rPr>
        <w:t xml:space="preserve">Wade-Martins, P 1980. ‘Excavations in North </w:t>
      </w:r>
      <w:proofErr w:type="spellStart"/>
      <w:r w:rsidRPr="004C519D">
        <w:rPr>
          <w:rFonts w:ascii="Times New Roman" w:hAnsi="Times New Roman"/>
          <w:spacing w:val="-3"/>
          <w:lang w:val="en-US"/>
        </w:rPr>
        <w:t>Elmham</w:t>
      </w:r>
      <w:proofErr w:type="spellEnd"/>
      <w:r w:rsidRPr="004C519D">
        <w:rPr>
          <w:rFonts w:ascii="Times New Roman" w:hAnsi="Times New Roman"/>
          <w:spacing w:val="-3"/>
          <w:lang w:val="en-US"/>
        </w:rPr>
        <w:t xml:space="preserve"> Park, 1967</w:t>
      </w:r>
      <w:r>
        <w:rPr>
          <w:rFonts w:ascii="Times New Roman" w:hAnsi="Times New Roman"/>
          <w:spacing w:val="-3"/>
          <w:lang w:val="en-US"/>
        </w:rPr>
        <w:t>–</w:t>
      </w:r>
      <w:r w:rsidRPr="004C519D">
        <w:rPr>
          <w:rFonts w:ascii="Times New Roman" w:hAnsi="Times New Roman"/>
          <w:spacing w:val="-3"/>
          <w:lang w:val="en-US"/>
        </w:rPr>
        <w:t xml:space="preserve">72’, </w:t>
      </w:r>
      <w:r w:rsidRPr="004C519D">
        <w:rPr>
          <w:rFonts w:ascii="Times New Roman" w:hAnsi="Times New Roman"/>
          <w:i/>
          <w:spacing w:val="-3"/>
          <w:lang w:val="en-US"/>
        </w:rPr>
        <w:t xml:space="preserve">East Anglian </w:t>
      </w:r>
      <w:proofErr w:type="spellStart"/>
      <w:r w:rsidRPr="004C519D">
        <w:rPr>
          <w:rFonts w:ascii="Times New Roman" w:hAnsi="Times New Roman"/>
          <w:i/>
          <w:spacing w:val="-3"/>
          <w:lang w:val="en-US"/>
        </w:rPr>
        <w:t>Archaeol</w:t>
      </w:r>
      <w:proofErr w:type="spellEnd"/>
      <w:r>
        <w:rPr>
          <w:rFonts w:ascii="Times New Roman" w:hAnsi="Times New Roman"/>
          <w:i/>
          <w:spacing w:val="-3"/>
          <w:lang w:val="en-US"/>
        </w:rPr>
        <w:t>,</w:t>
      </w:r>
      <w:r w:rsidRPr="004C519D">
        <w:rPr>
          <w:rFonts w:ascii="Times New Roman" w:hAnsi="Times New Roman"/>
          <w:spacing w:val="-3"/>
          <w:lang w:val="en-US"/>
        </w:rPr>
        <w:t xml:space="preserve"> </w:t>
      </w:r>
      <w:r w:rsidRPr="00BB0BE8">
        <w:rPr>
          <w:rFonts w:ascii="Times New Roman" w:hAnsi="Times New Roman"/>
          <w:b/>
          <w:bCs/>
          <w:spacing w:val="-3"/>
          <w:lang w:val="en-US"/>
        </w:rPr>
        <w:t>9</w:t>
      </w:r>
      <w:r w:rsidRPr="004C519D">
        <w:rPr>
          <w:rFonts w:ascii="Times New Roman" w:hAnsi="Times New Roman"/>
          <w:spacing w:val="-3"/>
          <w:lang w:val="en-US"/>
        </w:rPr>
        <w:t>, 413</w:t>
      </w:r>
      <w:r>
        <w:rPr>
          <w:rFonts w:ascii="Times New Roman" w:hAnsi="Times New Roman"/>
          <w:lang w:val="en-US"/>
        </w:rPr>
        <w:t>–</w:t>
      </w:r>
      <w:r w:rsidRPr="004C519D">
        <w:rPr>
          <w:rFonts w:ascii="Times New Roman" w:hAnsi="Times New Roman"/>
          <w:spacing w:val="-3"/>
          <w:lang w:val="en-US"/>
        </w:rPr>
        <w:t>78</w:t>
      </w:r>
    </w:p>
    <w:p w14:paraId="4608F560" w14:textId="325CD3F2" w:rsidR="00B5190D" w:rsidRDefault="00B5190D" w:rsidP="00B5190D">
      <w:pPr>
        <w:rPr>
          <w:rFonts w:ascii="Times" w:hAnsi="Times" w:cs="Cambria"/>
          <w:lang w:val="en-US"/>
        </w:rPr>
      </w:pPr>
      <w:r>
        <w:rPr>
          <w:rFonts w:ascii="Times" w:hAnsi="Times" w:cs="Cambria"/>
          <w:lang w:val="en-US"/>
        </w:rPr>
        <w:t xml:space="preserve">Walker, P L, Bathurst, P R, Richman, R, </w:t>
      </w:r>
      <w:proofErr w:type="spellStart"/>
      <w:r>
        <w:rPr>
          <w:rFonts w:ascii="Times" w:hAnsi="Times" w:cs="Cambria"/>
          <w:lang w:val="en-US"/>
        </w:rPr>
        <w:t>Gjerdrum</w:t>
      </w:r>
      <w:proofErr w:type="spellEnd"/>
      <w:r>
        <w:rPr>
          <w:rFonts w:ascii="Times" w:hAnsi="Times" w:cs="Cambria"/>
          <w:lang w:val="en-US"/>
        </w:rPr>
        <w:t xml:space="preserve">, T and </w:t>
      </w:r>
      <w:proofErr w:type="spellStart"/>
      <w:r>
        <w:rPr>
          <w:rFonts w:ascii="Times" w:hAnsi="Times" w:cs="Cambria"/>
          <w:lang w:val="en-US"/>
        </w:rPr>
        <w:t>Andrushko</w:t>
      </w:r>
      <w:proofErr w:type="spellEnd"/>
      <w:r>
        <w:rPr>
          <w:rFonts w:ascii="Times" w:hAnsi="Times" w:cs="Cambria"/>
          <w:lang w:val="en-US"/>
        </w:rPr>
        <w:t>, V A</w:t>
      </w:r>
      <w:r w:rsidRPr="001C0CC8">
        <w:rPr>
          <w:rFonts w:ascii="Times" w:hAnsi="Times" w:cs="Cambria"/>
          <w:lang w:val="en-US"/>
        </w:rPr>
        <w:t xml:space="preserve"> 2009. ‘The causes of porotic hyperostosis and </w:t>
      </w:r>
      <w:proofErr w:type="spellStart"/>
      <w:r w:rsidRPr="001C0CC8">
        <w:rPr>
          <w:rFonts w:ascii="Times" w:hAnsi="Times" w:cs="Cambria"/>
          <w:lang w:val="en-US"/>
        </w:rPr>
        <w:t>cribra</w:t>
      </w:r>
      <w:proofErr w:type="spellEnd"/>
      <w:r w:rsidRPr="001C0CC8">
        <w:rPr>
          <w:rFonts w:ascii="Times" w:hAnsi="Times" w:cs="Cambria"/>
          <w:lang w:val="en-US"/>
        </w:rPr>
        <w:t xml:space="preserve"> </w:t>
      </w:r>
      <w:proofErr w:type="spellStart"/>
      <w:r w:rsidRPr="001C0CC8">
        <w:rPr>
          <w:rFonts w:ascii="Times" w:hAnsi="Times" w:cs="Cambria"/>
          <w:lang w:val="en-US"/>
        </w:rPr>
        <w:t>orbitalia</w:t>
      </w:r>
      <w:proofErr w:type="spellEnd"/>
      <w:r w:rsidRPr="001C0CC8">
        <w:rPr>
          <w:rFonts w:ascii="Times" w:hAnsi="Times" w:cs="Cambria"/>
          <w:lang w:val="en-US"/>
        </w:rPr>
        <w:t>: a reappraisal of the iron-deficiency-anemia hypothesis’</w:t>
      </w:r>
      <w:r>
        <w:rPr>
          <w:rFonts w:ascii="Times" w:hAnsi="Times" w:cs="Cambria"/>
          <w:lang w:val="en-US"/>
        </w:rPr>
        <w:t>,</w:t>
      </w:r>
      <w:r w:rsidRPr="001C0CC8">
        <w:rPr>
          <w:rFonts w:ascii="Times" w:hAnsi="Times" w:cs="Cambria"/>
          <w:lang w:val="en-US"/>
        </w:rPr>
        <w:t xml:space="preserve"> </w:t>
      </w:r>
      <w:r w:rsidRPr="001C0CC8">
        <w:rPr>
          <w:rFonts w:ascii="Times" w:hAnsi="Times" w:cs="Cambria"/>
          <w:i/>
          <w:iCs/>
          <w:lang w:val="en-US"/>
        </w:rPr>
        <w:t xml:space="preserve">American J Physical </w:t>
      </w:r>
      <w:proofErr w:type="spellStart"/>
      <w:r w:rsidRPr="001C0CC8">
        <w:rPr>
          <w:rFonts w:ascii="Times" w:hAnsi="Times" w:cs="Cambria"/>
          <w:i/>
          <w:iCs/>
          <w:lang w:val="en-US"/>
        </w:rPr>
        <w:t>Anthropol</w:t>
      </w:r>
      <w:proofErr w:type="spellEnd"/>
      <w:r>
        <w:rPr>
          <w:rFonts w:ascii="Times" w:hAnsi="Times" w:cs="Cambria"/>
          <w:i/>
          <w:iCs/>
          <w:lang w:val="en-US"/>
        </w:rPr>
        <w:t>,</w:t>
      </w:r>
      <w:r w:rsidRPr="001C0CC8">
        <w:rPr>
          <w:rFonts w:ascii="Times" w:hAnsi="Times" w:cs="Cambria"/>
          <w:i/>
          <w:iCs/>
          <w:lang w:val="en-US"/>
        </w:rPr>
        <w:t xml:space="preserve"> </w:t>
      </w:r>
      <w:r w:rsidRPr="00BB0BE8">
        <w:rPr>
          <w:rFonts w:ascii="Times" w:hAnsi="Times" w:cs="Cambria"/>
          <w:b/>
          <w:bCs/>
          <w:lang w:val="en-US"/>
        </w:rPr>
        <w:t>139</w:t>
      </w:r>
      <w:r>
        <w:rPr>
          <w:rFonts w:ascii="Times" w:hAnsi="Times" w:cs="Cambria"/>
          <w:lang w:val="en-US"/>
        </w:rPr>
        <w:t>, 109</w:t>
      </w:r>
      <w:r>
        <w:rPr>
          <w:rFonts w:ascii="Times New Roman" w:hAnsi="Times New Roman"/>
          <w:lang w:val="en-US"/>
        </w:rPr>
        <w:t>–</w:t>
      </w:r>
      <w:r w:rsidRPr="001C0CC8">
        <w:rPr>
          <w:rFonts w:ascii="Times" w:hAnsi="Times" w:cs="Cambria"/>
          <w:lang w:val="en-US"/>
        </w:rPr>
        <w:t>25</w:t>
      </w:r>
    </w:p>
    <w:p w14:paraId="653D175F" w14:textId="0AC5AB44" w:rsidR="00B5190D" w:rsidRPr="00162DDB" w:rsidRDefault="00B5190D" w:rsidP="00B5190D">
      <w:pPr>
        <w:rPr>
          <w:rFonts w:ascii="Times New Roman" w:hAnsi="Times New Roman"/>
        </w:rPr>
      </w:pPr>
      <w:r w:rsidRPr="004C519D">
        <w:rPr>
          <w:rFonts w:ascii="Times New Roman" w:hAnsi="Times New Roman"/>
        </w:rPr>
        <w:t xml:space="preserve">Willmott, H and </w:t>
      </w:r>
      <w:proofErr w:type="spellStart"/>
      <w:r w:rsidRPr="004C519D">
        <w:rPr>
          <w:rFonts w:ascii="Times New Roman" w:hAnsi="Times New Roman"/>
        </w:rPr>
        <w:t>Daubney</w:t>
      </w:r>
      <w:proofErr w:type="spellEnd"/>
      <w:r w:rsidRPr="004C519D">
        <w:rPr>
          <w:rFonts w:ascii="Times New Roman" w:hAnsi="Times New Roman"/>
        </w:rPr>
        <w:t>, A 20</w:t>
      </w:r>
      <w:r>
        <w:rPr>
          <w:rFonts w:ascii="Times New Roman" w:hAnsi="Times New Roman"/>
        </w:rPr>
        <w:t>20</w:t>
      </w:r>
      <w:r w:rsidRPr="004C519D">
        <w:rPr>
          <w:rFonts w:ascii="Times New Roman" w:hAnsi="Times New Roman"/>
        </w:rPr>
        <w:t xml:space="preserve">. ‘Of </w:t>
      </w:r>
      <w:r w:rsidR="00E50DC9">
        <w:rPr>
          <w:rFonts w:ascii="Times New Roman" w:hAnsi="Times New Roman"/>
        </w:rPr>
        <w:t>s</w:t>
      </w:r>
      <w:r w:rsidRPr="004C519D">
        <w:rPr>
          <w:rFonts w:ascii="Times New Roman" w:hAnsi="Times New Roman"/>
        </w:rPr>
        <w:t xml:space="preserve">aints, </w:t>
      </w:r>
      <w:r w:rsidR="00E50DC9">
        <w:rPr>
          <w:rFonts w:ascii="Times New Roman" w:hAnsi="Times New Roman"/>
        </w:rPr>
        <w:t>s</w:t>
      </w:r>
      <w:r w:rsidRPr="004C519D">
        <w:rPr>
          <w:rFonts w:ascii="Times New Roman" w:hAnsi="Times New Roman"/>
        </w:rPr>
        <w:t xml:space="preserve">ows or </w:t>
      </w:r>
      <w:r w:rsidR="00E50DC9">
        <w:rPr>
          <w:rFonts w:ascii="Times New Roman" w:hAnsi="Times New Roman"/>
        </w:rPr>
        <w:t>s</w:t>
      </w:r>
      <w:r w:rsidRPr="004C519D">
        <w:rPr>
          <w:rFonts w:ascii="Times New Roman" w:hAnsi="Times New Roman"/>
        </w:rPr>
        <w:t xml:space="preserve">miths? Copper-brazed iron and bells in Early Medieval England’. </w:t>
      </w:r>
      <w:proofErr w:type="spellStart"/>
      <w:r w:rsidRPr="004C519D">
        <w:rPr>
          <w:rFonts w:ascii="Times New Roman" w:hAnsi="Times New Roman"/>
          <w:i/>
        </w:rPr>
        <w:t>Archaeol</w:t>
      </w:r>
      <w:proofErr w:type="spellEnd"/>
      <w:r w:rsidRPr="004C519D">
        <w:rPr>
          <w:rFonts w:ascii="Times New Roman" w:hAnsi="Times New Roman"/>
          <w:i/>
        </w:rPr>
        <w:t xml:space="preserve"> J</w:t>
      </w:r>
      <w:r>
        <w:rPr>
          <w:rFonts w:ascii="Times New Roman" w:hAnsi="Times New Roman"/>
          <w:i/>
        </w:rPr>
        <w:t>,</w:t>
      </w:r>
      <w:r>
        <w:rPr>
          <w:rFonts w:ascii="Times New Roman" w:hAnsi="Times New Roman"/>
        </w:rPr>
        <w:t xml:space="preserve"> </w:t>
      </w:r>
      <w:r w:rsidRPr="00BB0BE8">
        <w:rPr>
          <w:rFonts w:ascii="Times New Roman" w:hAnsi="Times New Roman"/>
          <w:b/>
          <w:bCs/>
        </w:rPr>
        <w:t>176</w:t>
      </w:r>
      <w:r w:rsidRPr="004C519D">
        <w:rPr>
          <w:rFonts w:ascii="Times New Roman" w:hAnsi="Times New Roman"/>
        </w:rPr>
        <w:t>,</w:t>
      </w:r>
      <w:r>
        <w:rPr>
          <w:rFonts w:ascii="Times New Roman" w:hAnsi="Times New Roman"/>
        </w:rPr>
        <w:t xml:space="preserve"> 63-83</w:t>
      </w:r>
      <w:r w:rsidRPr="004C519D">
        <w:rPr>
          <w:rFonts w:ascii="Times New Roman" w:hAnsi="Times New Roman"/>
        </w:rPr>
        <w:t xml:space="preserve"> DOI: 10.1080/00665983.2019.1567970</w:t>
      </w:r>
    </w:p>
    <w:p w14:paraId="73B69337" w14:textId="77777777" w:rsidR="00B5190D" w:rsidRPr="004C519D" w:rsidRDefault="00B5190D" w:rsidP="00B5190D">
      <w:pPr>
        <w:jc w:val="both"/>
        <w:rPr>
          <w:rFonts w:ascii="Times New Roman" w:hAnsi="Times New Roman"/>
        </w:rPr>
      </w:pPr>
      <w:r w:rsidRPr="004C519D">
        <w:rPr>
          <w:rFonts w:ascii="Times New Roman" w:hAnsi="Times New Roman"/>
        </w:rPr>
        <w:t xml:space="preserve">Young, J </w:t>
      </w:r>
      <w:r>
        <w:rPr>
          <w:rFonts w:ascii="Times New Roman" w:hAnsi="Times New Roman"/>
        </w:rPr>
        <w:t>and</w:t>
      </w:r>
      <w:r w:rsidRPr="004C519D">
        <w:rPr>
          <w:rFonts w:ascii="Times New Roman" w:hAnsi="Times New Roman"/>
        </w:rPr>
        <w:t xml:space="preserve"> Vince, A 2005. </w:t>
      </w:r>
      <w:r w:rsidRPr="004C519D">
        <w:rPr>
          <w:rFonts w:ascii="Times New Roman" w:hAnsi="Times New Roman"/>
          <w:i/>
        </w:rPr>
        <w:t>A Corpus of Anglo-Saxon and Medieval Pottery from Lincoln</w:t>
      </w:r>
      <w:r w:rsidRPr="004C519D">
        <w:rPr>
          <w:rFonts w:ascii="Times New Roman" w:hAnsi="Times New Roman"/>
        </w:rPr>
        <w:t>. Lincoln Archaeological Studies 7</w:t>
      </w:r>
      <w:r>
        <w:rPr>
          <w:rFonts w:ascii="Times New Roman" w:hAnsi="Times New Roman"/>
        </w:rPr>
        <w:t>,</w:t>
      </w:r>
      <w:r w:rsidRPr="004C519D">
        <w:rPr>
          <w:rFonts w:ascii="Times New Roman" w:hAnsi="Times New Roman"/>
        </w:rPr>
        <w:t xml:space="preserve"> Oxbow Books</w:t>
      </w:r>
      <w:r>
        <w:rPr>
          <w:rFonts w:ascii="Times New Roman" w:hAnsi="Times New Roman"/>
        </w:rPr>
        <w:t>,</w:t>
      </w:r>
      <w:r w:rsidRPr="006A54A4">
        <w:rPr>
          <w:rFonts w:ascii="Times New Roman" w:hAnsi="Times New Roman"/>
        </w:rPr>
        <w:t xml:space="preserve"> </w:t>
      </w:r>
      <w:r w:rsidRPr="004C519D">
        <w:rPr>
          <w:rFonts w:ascii="Times New Roman" w:hAnsi="Times New Roman"/>
        </w:rPr>
        <w:t>Oxford</w:t>
      </w:r>
    </w:p>
    <w:p w14:paraId="3E3AA0EA" w14:textId="77777777" w:rsidR="00B5190D" w:rsidRDefault="00B5190D" w:rsidP="00B5190D">
      <w:pPr>
        <w:spacing w:line="360" w:lineRule="auto"/>
        <w:outlineLvl w:val="0"/>
        <w:rPr>
          <w:rFonts w:ascii="Times New Roman" w:hAnsi="Times New Roman"/>
          <w:sz w:val="32"/>
          <w:szCs w:val="32"/>
        </w:rPr>
      </w:pPr>
    </w:p>
    <w:p w14:paraId="6A3BF544" w14:textId="77777777" w:rsidR="001E461C" w:rsidRPr="003754B0" w:rsidRDefault="001E461C" w:rsidP="003754B0">
      <w:pPr>
        <w:spacing w:line="360" w:lineRule="auto"/>
        <w:jc w:val="center"/>
        <w:outlineLvl w:val="0"/>
        <w:rPr>
          <w:rFonts w:ascii="Times New Roman" w:hAnsi="Times New Roman"/>
          <w:sz w:val="32"/>
          <w:szCs w:val="32"/>
        </w:rPr>
      </w:pPr>
    </w:p>
    <w:sectPr w:rsidR="001E461C" w:rsidRPr="003754B0" w:rsidSect="00D534E0">
      <w:headerReference w:type="default" r:id="rId13"/>
      <w:footerReference w:type="default" r:id="rId14"/>
      <w:footerReference w:type="first" r:id="rId15"/>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25474C" w14:textId="77777777" w:rsidR="007E6E46" w:rsidRDefault="007E6E46">
      <w:pPr>
        <w:spacing w:after="0" w:line="240" w:lineRule="auto"/>
      </w:pPr>
      <w:r>
        <w:separator/>
      </w:r>
    </w:p>
  </w:endnote>
  <w:endnote w:type="continuationSeparator" w:id="0">
    <w:p w14:paraId="77F6E410" w14:textId="77777777" w:rsidR="007E6E46" w:rsidRDefault="007E6E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AdvOT4b47d116">
    <w:altName w:val="Cambria"/>
    <w:panose1 w:val="020B0604020202020204"/>
    <w:charset w:val="00"/>
    <w:family w:val="roman"/>
    <w:notTrueType/>
    <w:pitch w:val="default"/>
    <w:sig w:usb0="00000003" w:usb1="00000000" w:usb2="00000000" w:usb3="00000000" w:csb0="00000001" w:csb1="00000000"/>
  </w:font>
  <w:font w:name="Times">
    <w:altName w:val="﷽﷽﷽﷽﷽﷽誡袻ĝﶀȎ怀"/>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BA48A3" w14:textId="6BE9C7D4" w:rsidR="00D534E0" w:rsidRPr="002C3A65" w:rsidRDefault="00D534E0" w:rsidP="00D534E0">
    <w:pPr>
      <w:pStyle w:val="Footer"/>
      <w:jc w:val="center"/>
      <w:rPr>
        <w:sz w:val="16"/>
        <w:szCs w:val="16"/>
        <w:lang w:val="en-GB"/>
      </w:rPr>
    </w:pPr>
    <w:r w:rsidRPr="00AC7F04">
      <w:rPr>
        <w:sz w:val="18"/>
        <w:szCs w:val="18"/>
      </w:rPr>
      <w:fldChar w:fldCharType="begin"/>
    </w:r>
    <w:r w:rsidRPr="00AC7F04">
      <w:rPr>
        <w:sz w:val="18"/>
        <w:szCs w:val="18"/>
      </w:rPr>
      <w:instrText xml:space="preserve"> PAGE   \* MERGEFORMAT </w:instrText>
    </w:r>
    <w:r w:rsidRPr="00AC7F04">
      <w:rPr>
        <w:sz w:val="18"/>
        <w:szCs w:val="18"/>
      </w:rPr>
      <w:fldChar w:fldCharType="separate"/>
    </w:r>
    <w:r w:rsidR="0076003D">
      <w:rPr>
        <w:noProof/>
        <w:sz w:val="18"/>
        <w:szCs w:val="18"/>
      </w:rPr>
      <w:t>1</w:t>
    </w:r>
    <w:r w:rsidRPr="00AC7F04">
      <w:rPr>
        <w:noProof/>
        <w:sz w:val="18"/>
        <w:szCs w:val="18"/>
      </w:rPr>
      <w:fldChar w:fldCharType="end"/>
    </w:r>
    <w:r>
      <w:rPr>
        <w:noProof/>
      </w:rPr>
      <w:t xml:space="preserve">                                                                                                                       </w:t>
    </w:r>
    <w:r w:rsidRPr="00AC7F04">
      <w:rPr>
        <w:noProof/>
        <w:sz w:val="16"/>
        <w:szCs w:val="16"/>
      </w:rPr>
      <w:t>© The Society of Antiquaries of Londo</w:t>
    </w:r>
    <w:r w:rsidRPr="0030603F">
      <w:rPr>
        <w:noProof/>
        <w:sz w:val="16"/>
        <w:szCs w:val="16"/>
      </w:rPr>
      <w:t>n 202</w:t>
    </w:r>
    <w:r w:rsidR="002C3A65">
      <w:rPr>
        <w:noProof/>
        <w:sz w:val="16"/>
        <w:szCs w:val="16"/>
        <w:lang w:val="en-GB"/>
      </w:rPr>
      <w:t>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2D04AF" w14:textId="77777777" w:rsidR="00D534E0" w:rsidRDefault="00D534E0">
    <w:pPr>
      <w:pStyle w:val="Footer"/>
      <w:jc w:val="right"/>
    </w:pPr>
    <w:r>
      <w:fldChar w:fldCharType="begin"/>
    </w:r>
    <w:r>
      <w:instrText xml:space="preserve"> PAGE   \* MERGEFORMAT </w:instrText>
    </w:r>
    <w:r>
      <w:fldChar w:fldCharType="separate"/>
    </w:r>
    <w:r>
      <w:rPr>
        <w:noProof/>
      </w:rPr>
      <w:t>1</w:t>
    </w:r>
    <w:r>
      <w:rPr>
        <w:noProof/>
      </w:rPr>
      <w:fldChar w:fldCharType="end"/>
    </w:r>
  </w:p>
  <w:p w14:paraId="251993C7" w14:textId="77777777" w:rsidR="00D534E0" w:rsidRDefault="00D534E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DD708D" w14:textId="77777777" w:rsidR="007E6E46" w:rsidRDefault="007E6E46">
      <w:pPr>
        <w:spacing w:after="0" w:line="240" w:lineRule="auto"/>
      </w:pPr>
      <w:r>
        <w:separator/>
      </w:r>
    </w:p>
  </w:footnote>
  <w:footnote w:type="continuationSeparator" w:id="0">
    <w:p w14:paraId="79090697" w14:textId="77777777" w:rsidR="007E6E46" w:rsidRDefault="007E6E46">
      <w:pPr>
        <w:spacing w:after="0" w:line="240" w:lineRule="auto"/>
      </w:pPr>
      <w:r>
        <w:continuationSeparator/>
      </w:r>
    </w:p>
  </w:footnote>
  <w:footnote w:id="1">
    <w:p w14:paraId="36056221" w14:textId="77777777" w:rsidR="005603E6" w:rsidRPr="004C519D" w:rsidRDefault="005603E6" w:rsidP="005603E6">
      <w:pPr>
        <w:pStyle w:val="FootnoteText"/>
        <w:rPr>
          <w:rFonts w:ascii="Times New Roman" w:hAnsi="Times New Roman"/>
          <w:lang w:val="en-US"/>
        </w:rPr>
      </w:pPr>
      <w:r w:rsidRPr="004C519D">
        <w:rPr>
          <w:rStyle w:val="FootnoteReference"/>
          <w:rFonts w:ascii="Times New Roman" w:hAnsi="Times New Roman"/>
        </w:rPr>
        <w:footnoteRef/>
      </w:r>
      <w:r w:rsidRPr="004C519D">
        <w:rPr>
          <w:rFonts w:ascii="Times New Roman" w:hAnsi="Times New Roman"/>
        </w:rPr>
        <w:t xml:space="preserve"> Plunkett 2001</w:t>
      </w:r>
      <w:r>
        <w:rPr>
          <w:rFonts w:ascii="Times New Roman" w:hAnsi="Times New Roman"/>
        </w:rPr>
        <w:t>,</w:t>
      </w:r>
      <w:r w:rsidRPr="004C519D">
        <w:rPr>
          <w:rFonts w:ascii="Times New Roman" w:hAnsi="Times New Roman"/>
        </w:rPr>
        <w:t xml:space="preserve"> 64, 77, 81; Fleming 2009</w:t>
      </w:r>
      <w:r>
        <w:rPr>
          <w:rFonts w:ascii="Times New Roman" w:hAnsi="Times New Roman"/>
        </w:rPr>
        <w:t>,</w:t>
      </w:r>
      <w:r w:rsidRPr="004C519D">
        <w:rPr>
          <w:rFonts w:ascii="Times New Roman" w:hAnsi="Times New Roman"/>
        </w:rPr>
        <w:t xml:space="preserve"> 419.</w:t>
      </w:r>
    </w:p>
  </w:footnote>
  <w:footnote w:id="2">
    <w:p w14:paraId="07925233" w14:textId="5FA7E7C5" w:rsidR="005603E6" w:rsidRPr="004C519D" w:rsidRDefault="005603E6" w:rsidP="005603E6">
      <w:pPr>
        <w:pStyle w:val="FootnoteText"/>
        <w:rPr>
          <w:rFonts w:ascii="Times New Roman" w:hAnsi="Times New Roman"/>
          <w:lang w:val="en-US"/>
        </w:rPr>
      </w:pPr>
      <w:r w:rsidRPr="004C519D">
        <w:rPr>
          <w:rStyle w:val="FootnoteReference"/>
          <w:rFonts w:ascii="Times New Roman" w:hAnsi="Times New Roman"/>
        </w:rPr>
        <w:footnoteRef/>
      </w:r>
      <w:r w:rsidRPr="004C519D">
        <w:rPr>
          <w:rFonts w:ascii="Times New Roman" w:hAnsi="Times New Roman"/>
        </w:rPr>
        <w:t xml:space="preserve"> PAS ref. LIN-0C5BF1; PAS ref. LIN-</w:t>
      </w:r>
      <w:r w:rsidRPr="004C519D">
        <w:rPr>
          <w:rFonts w:ascii="Times New Roman" w:hAnsi="Times New Roman"/>
        </w:rPr>
        <w:t>35B2BE; e.g. Green 20</w:t>
      </w:r>
      <w:r w:rsidR="00162DDB">
        <w:rPr>
          <w:rFonts w:ascii="Times New Roman" w:hAnsi="Times New Roman"/>
        </w:rPr>
        <w:t>20</w:t>
      </w:r>
      <w:r>
        <w:rPr>
          <w:rFonts w:ascii="Times New Roman" w:hAnsi="Times New Roman"/>
        </w:rPr>
        <w:t>,</w:t>
      </w:r>
      <w:r w:rsidRPr="004C519D">
        <w:rPr>
          <w:rFonts w:ascii="Times New Roman" w:hAnsi="Times New Roman"/>
        </w:rPr>
        <w:t xml:space="preserve"> 71.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B4D5BC" w14:textId="77777777" w:rsidR="00D534E0" w:rsidRPr="002C1E77" w:rsidRDefault="008D40E9">
    <w:pPr>
      <w:pStyle w:val="Header"/>
      <w:rPr>
        <w:sz w:val="18"/>
        <w:szCs w:val="18"/>
      </w:rPr>
    </w:pPr>
    <w:r w:rsidRPr="008D40E9">
      <w:rPr>
        <w:rFonts w:ascii="Times New Roman" w:hAnsi="Times New Roman"/>
        <w:caps/>
        <w:color w:val="000000"/>
        <w:sz w:val="20"/>
      </w:rPr>
      <w:t>RETHINKING EARLY MEDIEVAL ‘PRODUCTIVE SITES’</w:t>
    </w:r>
    <w:r w:rsidR="00D534E0" w:rsidRPr="008D40E9">
      <w:rPr>
        <w:rFonts w:ascii="Times New Roman" w:hAnsi="Times New Roman"/>
        <w:sz w:val="18"/>
        <w:szCs w:val="18"/>
      </w:rPr>
      <w:t xml:space="preserve">   </w:t>
    </w:r>
    <w:r w:rsidR="002D5347" w:rsidRPr="008D40E9">
      <w:rPr>
        <w:rFonts w:ascii="Times New Roman" w:hAnsi="Times New Roman"/>
        <w:sz w:val="18"/>
        <w:szCs w:val="18"/>
        <w:lang w:val="en-GB"/>
      </w:rPr>
      <w:t xml:space="preserve">   </w:t>
    </w:r>
    <w:r>
      <w:rPr>
        <w:rFonts w:ascii="Times New Roman" w:hAnsi="Times New Roman"/>
        <w:sz w:val="18"/>
        <w:szCs w:val="18"/>
        <w:lang w:val="en-GB"/>
      </w:rPr>
      <w:t>Willmott and Wright</w:t>
    </w:r>
    <w:r w:rsidR="002D5347">
      <w:rPr>
        <w:rFonts w:ascii="Times New Roman" w:hAnsi="Times New Roman"/>
        <w:sz w:val="18"/>
        <w:szCs w:val="18"/>
        <w:lang w:val="en-GB"/>
      </w:rPr>
      <w:t xml:space="preserve">    </w:t>
    </w:r>
    <w:r w:rsidR="00D534E0">
      <w:rPr>
        <w:rFonts w:ascii="Times New Roman" w:hAnsi="Times New Roman"/>
        <w:sz w:val="18"/>
        <w:szCs w:val="18"/>
      </w:rPr>
      <w:t xml:space="preserve"> </w:t>
    </w:r>
    <w:r w:rsidR="00D534E0">
      <w:rPr>
        <w:rFonts w:ascii="Times New Roman" w:hAnsi="Times New Roman"/>
        <w:i/>
        <w:sz w:val="18"/>
        <w:szCs w:val="18"/>
      </w:rPr>
      <w:t xml:space="preserve">     </w:t>
    </w:r>
    <w:r w:rsidR="00D534E0">
      <w:rPr>
        <w:rFonts w:ascii="Times New Roman" w:hAnsi="Times New Roman"/>
        <w:i/>
        <w:sz w:val="18"/>
        <w:szCs w:val="18"/>
      </w:rPr>
      <w:tab/>
      <w:t xml:space="preserve"> Antiquaries Journal</w:t>
    </w:r>
    <w:r w:rsidR="00D534E0" w:rsidRPr="00190261">
      <w:rPr>
        <w:rFonts w:ascii="Times New Roman" w:hAnsi="Times New Roman"/>
        <w:b/>
        <w:i/>
        <w:sz w:val="18"/>
        <w:szCs w:val="18"/>
      </w:rPr>
      <w:t xml:space="preserve"> </w:t>
    </w:r>
    <w:r w:rsidR="00D534E0">
      <w:rPr>
        <w:rFonts w:ascii="Times New Roman" w:hAnsi="Times New Roman"/>
        <w:b/>
        <w:sz w:val="18"/>
        <w:szCs w:val="18"/>
      </w:rPr>
      <w:t>10</w:t>
    </w:r>
    <w:r w:rsidR="0030603F">
      <w:rPr>
        <w:rFonts w:ascii="Times New Roman" w:hAnsi="Times New Roman"/>
        <w:b/>
        <w:sz w:val="18"/>
        <w:szCs w:val="18"/>
        <w:lang w:val="en-GB"/>
      </w:rPr>
      <w:t>1</w:t>
    </w:r>
    <w:r w:rsidR="00D534E0">
      <w:rPr>
        <w:rFonts w:ascii="Times New Roman" w:hAnsi="Times New Roman"/>
        <w:b/>
        <w:sz w:val="18"/>
        <w:szCs w:val="18"/>
      </w:rPr>
      <w:t xml:space="preserve"> </w:t>
    </w:r>
    <w:r w:rsidR="00D534E0" w:rsidRPr="00190261">
      <w:rPr>
        <w:rFonts w:ascii="Times New Roman" w:hAnsi="Times New Roman"/>
        <w:sz w:val="18"/>
        <w:szCs w:val="18"/>
      </w:rPr>
      <w:t>(20</w:t>
    </w:r>
    <w:r w:rsidR="00D534E0">
      <w:rPr>
        <w:rFonts w:ascii="Times New Roman" w:hAnsi="Times New Roman"/>
        <w:sz w:val="18"/>
        <w:szCs w:val="18"/>
      </w:rPr>
      <w:t>2</w:t>
    </w:r>
    <w:r w:rsidR="0030603F">
      <w:rPr>
        <w:rFonts w:ascii="Times New Roman" w:hAnsi="Times New Roman"/>
        <w:sz w:val="18"/>
        <w:szCs w:val="18"/>
        <w:lang w:val="en-GB"/>
      </w:rPr>
      <w:t>1</w:t>
    </w:r>
    <w:r w:rsidR="00D534E0" w:rsidRPr="00190261">
      <w:rPr>
        <w:rFonts w:ascii="Times New Roman" w:hAnsi="Times New Roman"/>
        <w:sz w:val="18"/>
        <w:szCs w:val="18"/>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5163243"/>
    <w:multiLevelType w:val="hybridMultilevel"/>
    <w:tmpl w:val="5A54C8D8"/>
    <w:lvl w:ilvl="0" w:tplc="B7CCB5DC">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B7B5020"/>
    <w:multiLevelType w:val="hybridMultilevel"/>
    <w:tmpl w:val="E13E8F16"/>
    <w:lvl w:ilvl="0" w:tplc="AF284052">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9D35AD5"/>
    <w:multiLevelType w:val="multilevel"/>
    <w:tmpl w:val="AAEA5E44"/>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 w15:restartNumberingAfterBreak="0">
    <w:nsid w:val="515D32B0"/>
    <w:multiLevelType w:val="hybridMultilevel"/>
    <w:tmpl w:val="27402E9A"/>
    <w:lvl w:ilvl="0" w:tplc="3D0C8934">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66B87BC7"/>
    <w:multiLevelType w:val="hybridMultilevel"/>
    <w:tmpl w:val="0402426A"/>
    <w:lvl w:ilvl="0" w:tplc="BDC0ECFC">
      <w:numFmt w:val="bullet"/>
      <w:lvlText w:val="-"/>
      <w:lvlJc w:val="left"/>
      <w:pPr>
        <w:ind w:left="720" w:hanging="360"/>
      </w:pPr>
      <w:rPr>
        <w:rFonts w:ascii="Times New Roman" w:eastAsia="Times New Roman" w:hAnsi="Times New Roman"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4"/>
  </w:num>
  <w:num w:numId="3">
    <w:abstractNumId w:val="3"/>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3"/>
  <w:hideSpellingErrors/>
  <w:proofState w:spelling="clean" w:grammar="clean"/>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7092"/>
    <w:rsid w:val="00003BA6"/>
    <w:rsid w:val="0003577F"/>
    <w:rsid w:val="000759AB"/>
    <w:rsid w:val="00162DDB"/>
    <w:rsid w:val="00194E5A"/>
    <w:rsid w:val="00195326"/>
    <w:rsid w:val="001D2B3F"/>
    <w:rsid w:val="001E461C"/>
    <w:rsid w:val="001E4A0A"/>
    <w:rsid w:val="001F1B5E"/>
    <w:rsid w:val="00204252"/>
    <w:rsid w:val="002A5BFB"/>
    <w:rsid w:val="002C3A65"/>
    <w:rsid w:val="002D5347"/>
    <w:rsid w:val="0030603F"/>
    <w:rsid w:val="0036311F"/>
    <w:rsid w:val="003754B0"/>
    <w:rsid w:val="00376893"/>
    <w:rsid w:val="003B6FB3"/>
    <w:rsid w:val="004B218F"/>
    <w:rsid w:val="004C41AF"/>
    <w:rsid w:val="004D0E11"/>
    <w:rsid w:val="004F0854"/>
    <w:rsid w:val="004F7AB1"/>
    <w:rsid w:val="00552FD1"/>
    <w:rsid w:val="005603E6"/>
    <w:rsid w:val="00570E61"/>
    <w:rsid w:val="00643433"/>
    <w:rsid w:val="00673167"/>
    <w:rsid w:val="00675D23"/>
    <w:rsid w:val="00682FE6"/>
    <w:rsid w:val="006C271B"/>
    <w:rsid w:val="006D3B29"/>
    <w:rsid w:val="006F545F"/>
    <w:rsid w:val="00724C81"/>
    <w:rsid w:val="0076003D"/>
    <w:rsid w:val="0076412A"/>
    <w:rsid w:val="00781906"/>
    <w:rsid w:val="007B13E8"/>
    <w:rsid w:val="007D2F18"/>
    <w:rsid w:val="007D3A6D"/>
    <w:rsid w:val="007E6E46"/>
    <w:rsid w:val="0085756B"/>
    <w:rsid w:val="008D40E9"/>
    <w:rsid w:val="008E0905"/>
    <w:rsid w:val="00900D62"/>
    <w:rsid w:val="00914C20"/>
    <w:rsid w:val="00970FB3"/>
    <w:rsid w:val="00990541"/>
    <w:rsid w:val="009B7338"/>
    <w:rsid w:val="00A54B4E"/>
    <w:rsid w:val="00A658DA"/>
    <w:rsid w:val="00A76AB1"/>
    <w:rsid w:val="00A95092"/>
    <w:rsid w:val="00B1200D"/>
    <w:rsid w:val="00B5190D"/>
    <w:rsid w:val="00B664A6"/>
    <w:rsid w:val="00B84A58"/>
    <w:rsid w:val="00BB630F"/>
    <w:rsid w:val="00C32A9C"/>
    <w:rsid w:val="00CB7903"/>
    <w:rsid w:val="00CE6D51"/>
    <w:rsid w:val="00CF2B64"/>
    <w:rsid w:val="00D15172"/>
    <w:rsid w:val="00D534E0"/>
    <w:rsid w:val="00D97092"/>
    <w:rsid w:val="00DA5B5C"/>
    <w:rsid w:val="00DE24B6"/>
    <w:rsid w:val="00DF5537"/>
    <w:rsid w:val="00E20FFB"/>
    <w:rsid w:val="00E326A2"/>
    <w:rsid w:val="00E34A17"/>
    <w:rsid w:val="00E35851"/>
    <w:rsid w:val="00E40BCE"/>
    <w:rsid w:val="00E50DC9"/>
    <w:rsid w:val="00E53F86"/>
    <w:rsid w:val="00E67FC1"/>
    <w:rsid w:val="00E82C14"/>
    <w:rsid w:val="00E84AFA"/>
    <w:rsid w:val="00EB2768"/>
    <w:rsid w:val="00F24633"/>
    <w:rsid w:val="00FC0F42"/>
    <w:rsid w:val="00FD3B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938C39D"/>
  <w15:chartTrackingRefBased/>
  <w15:docId w15:val="{03226FB8-3792-C040-97A1-0D7CA1357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200" w:line="276" w:lineRule="auto"/>
    </w:pPr>
    <w:rPr>
      <w:rFonts w:ascii="Calibri" w:hAnsi="Calibri"/>
      <w:sz w:val="22"/>
      <w:lang w:eastAsia="en-US"/>
    </w:rPr>
  </w:style>
  <w:style w:type="paragraph" w:styleId="Heading1">
    <w:name w:val="heading 1"/>
    <w:basedOn w:val="Normal"/>
    <w:next w:val="Normal"/>
    <w:link w:val="Heading1Char"/>
    <w:qFormat/>
    <w:rsid w:val="00E41DC4"/>
    <w:pPr>
      <w:keepNext/>
      <w:keepLines/>
      <w:spacing w:before="240" w:after="0" w:line="240" w:lineRule="auto"/>
      <w:outlineLvl w:val="0"/>
    </w:pPr>
    <w:rPr>
      <w:rFonts w:ascii="Calibri Light" w:eastAsia="Calibri" w:hAnsi="Calibri Light"/>
      <w:color w:val="2E74B5"/>
      <w:sz w:val="32"/>
      <w:szCs w:val="32"/>
    </w:rPr>
  </w:style>
  <w:style w:type="paragraph" w:styleId="Heading2">
    <w:name w:val="heading 2"/>
    <w:basedOn w:val="Normal"/>
    <w:next w:val="Normal"/>
    <w:link w:val="Heading2Char"/>
    <w:uiPriority w:val="9"/>
    <w:semiHidden/>
    <w:unhideWhenUsed/>
    <w:qFormat/>
    <w:rsid w:val="00E40BCE"/>
    <w:pPr>
      <w:keepNext/>
      <w:keepLines/>
      <w:spacing w:before="40" w:after="0" w:line="240" w:lineRule="auto"/>
      <w:outlineLvl w:val="1"/>
    </w:pPr>
    <w:rPr>
      <w:rFonts w:ascii="Calibri Light" w:hAnsi="Calibri Light"/>
      <w:color w:val="2E74B5"/>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qFormat/>
    <w:pPr>
      <w:spacing w:before="60" w:after="240" w:line="360" w:lineRule="auto"/>
      <w:jc w:val="center"/>
    </w:pPr>
    <w:rPr>
      <w:b/>
      <w:sz w:val="20"/>
      <w:lang w:val="en-US"/>
    </w:rPr>
  </w:style>
  <w:style w:type="character" w:styleId="CommentReference">
    <w:name w:val="annotation reference"/>
    <w:semiHidden/>
    <w:rPr>
      <w:sz w:val="16"/>
    </w:rPr>
  </w:style>
  <w:style w:type="paragraph" w:styleId="CommentText">
    <w:name w:val="annotation text"/>
    <w:basedOn w:val="Normal"/>
    <w:link w:val="CommentTextChar1"/>
    <w:pPr>
      <w:spacing w:after="240" w:line="360" w:lineRule="auto"/>
      <w:jc w:val="both"/>
    </w:pPr>
    <w:rPr>
      <w:sz w:val="20"/>
      <w:lang w:val="en-US"/>
    </w:rPr>
  </w:style>
  <w:style w:type="character" w:customStyle="1" w:styleId="CommentTextChar">
    <w:name w:val="Comment Text Char"/>
    <w:uiPriority w:val="99"/>
    <w:rPr>
      <w:rFonts w:ascii="Times New Roman" w:hAnsi="Times New Roman"/>
      <w:noProof w:val="0"/>
      <w:sz w:val="20"/>
      <w:lang w:val="en-US"/>
    </w:rPr>
  </w:style>
  <w:style w:type="paragraph" w:styleId="BalloonText">
    <w:name w:val="Balloon Text"/>
    <w:basedOn w:val="Normal"/>
    <w:pPr>
      <w:spacing w:after="0" w:line="240" w:lineRule="auto"/>
    </w:pPr>
    <w:rPr>
      <w:rFonts w:ascii="Segoe UI" w:hAnsi="Segoe UI"/>
      <w:sz w:val="18"/>
    </w:rPr>
  </w:style>
  <w:style w:type="character" w:customStyle="1" w:styleId="BalloonTextChar">
    <w:name w:val="Balloon Text Char"/>
    <w:rPr>
      <w:rFonts w:ascii="Segoe UI" w:hAnsi="Segoe UI"/>
      <w:sz w:val="18"/>
    </w:rPr>
  </w:style>
  <w:style w:type="paragraph" w:styleId="EndnoteText">
    <w:name w:val="endnote text"/>
    <w:basedOn w:val="Normal"/>
    <w:semiHidden/>
    <w:pPr>
      <w:spacing w:after="0" w:line="240" w:lineRule="auto"/>
    </w:pPr>
    <w:rPr>
      <w:sz w:val="20"/>
    </w:rPr>
  </w:style>
  <w:style w:type="character" w:customStyle="1" w:styleId="EndnoteTextChar">
    <w:name w:val="Endnote Text Char"/>
    <w:rPr>
      <w:sz w:val="20"/>
    </w:rPr>
  </w:style>
  <w:style w:type="character" w:styleId="EndnoteReference">
    <w:name w:val="endnote reference"/>
    <w:semiHidden/>
    <w:rPr>
      <w:vertAlign w:val="superscript"/>
    </w:rPr>
  </w:style>
  <w:style w:type="paragraph" w:customStyle="1" w:styleId="CommentSubject1">
    <w:name w:val="Comment Subject1"/>
    <w:basedOn w:val="CommentText"/>
    <w:next w:val="CommentText"/>
    <w:pPr>
      <w:spacing w:after="200" w:line="240" w:lineRule="auto"/>
      <w:jc w:val="left"/>
    </w:pPr>
    <w:rPr>
      <w:b/>
      <w:lang w:val="en-GB"/>
    </w:rPr>
  </w:style>
  <w:style w:type="character" w:customStyle="1" w:styleId="CommentSubjectChar">
    <w:name w:val="Comment Subject Char"/>
    <w:rPr>
      <w:rFonts w:ascii="Times New Roman" w:hAnsi="Times New Roman"/>
      <w:b/>
      <w:noProof w:val="0"/>
      <w:sz w:val="20"/>
      <w:lang w:val="en-US"/>
    </w:rPr>
  </w:style>
  <w:style w:type="paragraph" w:styleId="FootnoteText">
    <w:name w:val="footnote text"/>
    <w:basedOn w:val="Normal"/>
    <w:uiPriority w:val="99"/>
    <w:pPr>
      <w:spacing w:after="0" w:line="240" w:lineRule="auto"/>
    </w:pPr>
    <w:rPr>
      <w:sz w:val="20"/>
    </w:rPr>
  </w:style>
  <w:style w:type="character" w:customStyle="1" w:styleId="FootnoteTextChar">
    <w:name w:val="Footnote Text Char"/>
    <w:uiPriority w:val="99"/>
    <w:rPr>
      <w:sz w:val="20"/>
    </w:rPr>
  </w:style>
  <w:style w:type="character" w:styleId="FootnoteReference">
    <w:name w:val="footnote reference"/>
    <w:uiPriority w:val="99"/>
    <w:rPr>
      <w:vertAlign w:val="superscript"/>
    </w:rPr>
  </w:style>
  <w:style w:type="paragraph" w:customStyle="1" w:styleId="Reference">
    <w:name w:val="Reference"/>
    <w:basedOn w:val="Normal"/>
    <w:pPr>
      <w:spacing w:after="240" w:line="240" w:lineRule="auto"/>
      <w:jc w:val="both"/>
    </w:pPr>
    <w:rPr>
      <w:rFonts w:ascii="Times New Roman" w:hAnsi="Times New Roman"/>
      <w:sz w:val="24"/>
      <w:lang w:val="en-US"/>
    </w:rPr>
  </w:style>
  <w:style w:type="paragraph" w:styleId="Header">
    <w:name w:val="header"/>
    <w:basedOn w:val="Normal"/>
    <w:link w:val="HeaderChar1"/>
    <w:uiPriority w:val="99"/>
    <w:unhideWhenUsed/>
    <w:rsid w:val="00477265"/>
    <w:pPr>
      <w:tabs>
        <w:tab w:val="center" w:pos="4513"/>
        <w:tab w:val="right" w:pos="9026"/>
      </w:tabs>
    </w:pPr>
    <w:rPr>
      <w:lang w:val="x-none"/>
    </w:rPr>
  </w:style>
  <w:style w:type="character" w:customStyle="1" w:styleId="HeaderChar1">
    <w:name w:val="Header Char1"/>
    <w:link w:val="Header"/>
    <w:uiPriority w:val="99"/>
    <w:rsid w:val="00477265"/>
    <w:rPr>
      <w:rFonts w:ascii="Calibri" w:hAnsi="Calibri"/>
      <w:sz w:val="22"/>
      <w:lang w:eastAsia="en-US"/>
    </w:rPr>
  </w:style>
  <w:style w:type="paragraph" w:styleId="Footer">
    <w:name w:val="footer"/>
    <w:basedOn w:val="Normal"/>
    <w:link w:val="FooterChar1"/>
    <w:uiPriority w:val="99"/>
    <w:unhideWhenUsed/>
    <w:rsid w:val="00477265"/>
    <w:pPr>
      <w:tabs>
        <w:tab w:val="center" w:pos="4513"/>
        <w:tab w:val="right" w:pos="9026"/>
      </w:tabs>
    </w:pPr>
    <w:rPr>
      <w:lang w:val="x-none"/>
    </w:rPr>
  </w:style>
  <w:style w:type="character" w:customStyle="1" w:styleId="FooterChar1">
    <w:name w:val="Footer Char1"/>
    <w:link w:val="Footer"/>
    <w:uiPriority w:val="99"/>
    <w:rsid w:val="00477265"/>
    <w:rPr>
      <w:rFonts w:ascii="Calibri" w:hAnsi="Calibri"/>
      <w:sz w:val="22"/>
      <w:lang w:eastAsia="en-US"/>
    </w:rPr>
  </w:style>
  <w:style w:type="character" w:styleId="Hyperlink">
    <w:name w:val="Hyperlink"/>
    <w:uiPriority w:val="99"/>
    <w:unhideWhenUsed/>
    <w:rsid w:val="006621ED"/>
    <w:rPr>
      <w:color w:val="0563C1"/>
      <w:u w:val="single"/>
    </w:rPr>
  </w:style>
  <w:style w:type="character" w:styleId="UnresolvedMention">
    <w:name w:val="Unresolved Mention"/>
    <w:uiPriority w:val="99"/>
    <w:semiHidden/>
    <w:unhideWhenUsed/>
    <w:rsid w:val="006621ED"/>
    <w:rPr>
      <w:color w:val="808080"/>
      <w:shd w:val="clear" w:color="auto" w:fill="E6E6E6"/>
    </w:rPr>
  </w:style>
  <w:style w:type="paragraph" w:styleId="CommentSubject">
    <w:name w:val="annotation subject"/>
    <w:basedOn w:val="CommentText"/>
    <w:next w:val="CommentText"/>
    <w:link w:val="CommentSubjectChar1"/>
    <w:uiPriority w:val="99"/>
    <w:semiHidden/>
    <w:unhideWhenUsed/>
    <w:rsid w:val="00156061"/>
    <w:pPr>
      <w:spacing w:after="200" w:line="276" w:lineRule="auto"/>
      <w:jc w:val="left"/>
    </w:pPr>
    <w:rPr>
      <w:b/>
      <w:bCs/>
    </w:rPr>
  </w:style>
  <w:style w:type="character" w:customStyle="1" w:styleId="CommentTextChar1">
    <w:name w:val="Comment Text Char1"/>
    <w:link w:val="CommentText"/>
    <w:semiHidden/>
    <w:rsid w:val="00156061"/>
    <w:rPr>
      <w:rFonts w:ascii="Calibri" w:hAnsi="Calibri"/>
      <w:lang w:val="en-US" w:eastAsia="en-US"/>
    </w:rPr>
  </w:style>
  <w:style w:type="character" w:customStyle="1" w:styleId="CommentSubjectChar1">
    <w:name w:val="Comment Subject Char1"/>
    <w:link w:val="CommentSubject"/>
    <w:uiPriority w:val="99"/>
    <w:semiHidden/>
    <w:rsid w:val="00156061"/>
    <w:rPr>
      <w:rFonts w:ascii="Calibri" w:hAnsi="Calibri"/>
      <w:b/>
      <w:bCs/>
      <w:lang w:val="en-US" w:eastAsia="en-US"/>
    </w:rPr>
  </w:style>
  <w:style w:type="paragraph" w:customStyle="1" w:styleId="ColourfulShadingAccent11">
    <w:name w:val="Colourful Shading – Accent 11"/>
    <w:hidden/>
    <w:uiPriority w:val="99"/>
    <w:semiHidden/>
    <w:rsid w:val="00156061"/>
    <w:rPr>
      <w:rFonts w:ascii="Calibri" w:hAnsi="Calibri"/>
      <w:sz w:val="22"/>
      <w:lang w:eastAsia="en-US"/>
    </w:rPr>
  </w:style>
  <w:style w:type="paragraph" w:styleId="Title">
    <w:name w:val="Title"/>
    <w:basedOn w:val="Normal"/>
    <w:next w:val="Normal"/>
    <w:link w:val="TitleChar"/>
    <w:uiPriority w:val="10"/>
    <w:qFormat/>
    <w:rsid w:val="001F4890"/>
    <w:pPr>
      <w:spacing w:before="240" w:after="60"/>
      <w:jc w:val="center"/>
      <w:outlineLvl w:val="0"/>
    </w:pPr>
    <w:rPr>
      <w:rFonts w:ascii="Calibri Light" w:hAnsi="Calibri Light"/>
      <w:b/>
      <w:bCs/>
      <w:kern w:val="28"/>
      <w:sz w:val="32"/>
      <w:szCs w:val="32"/>
      <w:lang w:val="x-none"/>
    </w:rPr>
  </w:style>
  <w:style w:type="character" w:customStyle="1" w:styleId="TitleChar">
    <w:name w:val="Title Char"/>
    <w:link w:val="Title"/>
    <w:uiPriority w:val="10"/>
    <w:rsid w:val="001F4890"/>
    <w:rPr>
      <w:rFonts w:ascii="Calibri Light" w:eastAsia="Times New Roman" w:hAnsi="Calibri Light" w:cs="Times New Roman"/>
      <w:b/>
      <w:bCs/>
      <w:kern w:val="28"/>
      <w:sz w:val="32"/>
      <w:szCs w:val="32"/>
      <w:lang w:eastAsia="en-US"/>
    </w:rPr>
  </w:style>
  <w:style w:type="paragraph" w:customStyle="1" w:styleId="ColourfulListAccent11">
    <w:name w:val="Colourful List – Accent 11"/>
    <w:basedOn w:val="Normal"/>
    <w:uiPriority w:val="99"/>
    <w:qFormat/>
    <w:rsid w:val="00631B12"/>
    <w:pPr>
      <w:spacing w:after="160" w:line="259" w:lineRule="auto"/>
      <w:ind w:left="720"/>
      <w:contextualSpacing/>
    </w:pPr>
    <w:rPr>
      <w:szCs w:val="22"/>
    </w:rPr>
  </w:style>
  <w:style w:type="character" w:customStyle="1" w:styleId="MediumGrid11">
    <w:name w:val="Medium Grid 11"/>
    <w:uiPriority w:val="99"/>
    <w:semiHidden/>
    <w:rsid w:val="00631B12"/>
    <w:rPr>
      <w:rFonts w:cs="Times New Roman"/>
      <w:color w:val="808080"/>
    </w:rPr>
  </w:style>
  <w:style w:type="character" w:customStyle="1" w:styleId="Heading1Char">
    <w:name w:val="Heading 1 Char"/>
    <w:link w:val="Heading1"/>
    <w:locked/>
    <w:rsid w:val="00E41DC4"/>
    <w:rPr>
      <w:rFonts w:ascii="Calibri Light" w:eastAsia="Calibri" w:hAnsi="Calibri Light"/>
      <w:color w:val="2E74B5"/>
      <w:sz w:val="32"/>
      <w:szCs w:val="32"/>
      <w:lang w:val="en-GB" w:eastAsia="en-US" w:bidi="ar-SA"/>
    </w:rPr>
  </w:style>
  <w:style w:type="character" w:customStyle="1" w:styleId="HeaderChar">
    <w:name w:val="Header Char"/>
    <w:locked/>
    <w:rsid w:val="00E41DC4"/>
    <w:rPr>
      <w:rFonts w:cs="Times New Roman"/>
    </w:rPr>
  </w:style>
  <w:style w:type="character" w:customStyle="1" w:styleId="FooterChar">
    <w:name w:val="Footer Char"/>
    <w:locked/>
    <w:rsid w:val="00E41DC4"/>
    <w:rPr>
      <w:rFonts w:cs="Times New Roman"/>
    </w:rPr>
  </w:style>
  <w:style w:type="paragraph" w:customStyle="1" w:styleId="Default">
    <w:name w:val="Default"/>
    <w:rsid w:val="00A413E8"/>
    <w:pPr>
      <w:autoSpaceDE w:val="0"/>
      <w:autoSpaceDN w:val="0"/>
      <w:adjustRightInd w:val="0"/>
    </w:pPr>
    <w:rPr>
      <w:rFonts w:ascii="Calibri" w:eastAsia="Calibri" w:hAnsi="Calibri" w:cs="Calibri"/>
      <w:color w:val="000000"/>
      <w:sz w:val="24"/>
      <w:szCs w:val="24"/>
      <w:lang w:eastAsia="en-US"/>
    </w:rPr>
  </w:style>
  <w:style w:type="paragraph" w:styleId="DocumentMap">
    <w:name w:val="Document Map"/>
    <w:basedOn w:val="Normal"/>
    <w:link w:val="DocumentMapChar"/>
    <w:uiPriority w:val="99"/>
    <w:semiHidden/>
    <w:unhideWhenUsed/>
    <w:rsid w:val="00CD23F9"/>
    <w:rPr>
      <w:rFonts w:ascii="Lucida Grande" w:hAnsi="Lucida Grande"/>
      <w:sz w:val="24"/>
      <w:szCs w:val="24"/>
    </w:rPr>
  </w:style>
  <w:style w:type="character" w:customStyle="1" w:styleId="DocumentMapChar">
    <w:name w:val="Document Map Char"/>
    <w:link w:val="DocumentMap"/>
    <w:uiPriority w:val="99"/>
    <w:semiHidden/>
    <w:rsid w:val="00CD23F9"/>
    <w:rPr>
      <w:rFonts w:ascii="Lucida Grande" w:hAnsi="Lucida Grande"/>
      <w:sz w:val="24"/>
      <w:szCs w:val="24"/>
    </w:rPr>
  </w:style>
  <w:style w:type="character" w:customStyle="1" w:styleId="Heading2Char">
    <w:name w:val="Heading 2 Char"/>
    <w:link w:val="Heading2"/>
    <w:uiPriority w:val="9"/>
    <w:semiHidden/>
    <w:rsid w:val="00E40BCE"/>
    <w:rPr>
      <w:rFonts w:ascii="Calibri Light" w:hAnsi="Calibri Light"/>
      <w:color w:val="2E74B5"/>
      <w:sz w:val="26"/>
      <w:szCs w:val="26"/>
      <w:lang w:val="en-US" w:eastAsia="en-US"/>
    </w:rPr>
  </w:style>
  <w:style w:type="table" w:styleId="TableGrid">
    <w:name w:val="Table Grid"/>
    <w:basedOn w:val="TableNormal"/>
    <w:uiPriority w:val="59"/>
    <w:rsid w:val="00204252"/>
    <w:rPr>
      <w:rFonts w:ascii="Cambria" w:eastAsia="Cambria" w:hAnsi="Cambria"/>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
    <w:name w:val="heading"/>
    <w:basedOn w:val="DefaultParagraphFont"/>
    <w:rsid w:val="00B5190D"/>
  </w:style>
  <w:style w:type="character" w:customStyle="1" w:styleId="content">
    <w:name w:val="content"/>
    <w:basedOn w:val="DefaultParagraphFont"/>
    <w:rsid w:val="00B5190D"/>
  </w:style>
  <w:style w:type="character" w:customStyle="1" w:styleId="apple-converted-space">
    <w:name w:val="apple-converted-space"/>
    <w:basedOn w:val="DefaultParagraphFont"/>
    <w:rsid w:val="00B5190D"/>
  </w:style>
  <w:style w:type="character" w:styleId="Emphasis">
    <w:name w:val="Emphasis"/>
    <w:qFormat/>
    <w:rsid w:val="00B5190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2466935">
      <w:bodyDiv w:val="1"/>
      <w:marLeft w:val="0"/>
      <w:marRight w:val="0"/>
      <w:marTop w:val="0"/>
      <w:marBottom w:val="0"/>
      <w:divBdr>
        <w:top w:val="none" w:sz="0" w:space="0" w:color="auto"/>
        <w:left w:val="none" w:sz="0" w:space="0" w:color="auto"/>
        <w:bottom w:val="none" w:sz="0" w:space="0" w:color="auto"/>
        <w:right w:val="none" w:sz="0" w:space="0" w:color="auto"/>
      </w:divBdr>
    </w:div>
    <w:div w:id="137505118">
      <w:bodyDiv w:val="1"/>
      <w:marLeft w:val="0"/>
      <w:marRight w:val="0"/>
      <w:marTop w:val="0"/>
      <w:marBottom w:val="0"/>
      <w:divBdr>
        <w:top w:val="none" w:sz="0" w:space="0" w:color="auto"/>
        <w:left w:val="none" w:sz="0" w:space="0" w:color="auto"/>
        <w:bottom w:val="none" w:sz="0" w:space="0" w:color="auto"/>
        <w:right w:val="none" w:sz="0" w:space="0" w:color="auto"/>
      </w:divBdr>
    </w:div>
    <w:div w:id="171341876">
      <w:bodyDiv w:val="1"/>
      <w:marLeft w:val="0"/>
      <w:marRight w:val="0"/>
      <w:marTop w:val="0"/>
      <w:marBottom w:val="0"/>
      <w:divBdr>
        <w:top w:val="none" w:sz="0" w:space="0" w:color="auto"/>
        <w:left w:val="none" w:sz="0" w:space="0" w:color="auto"/>
        <w:bottom w:val="none" w:sz="0" w:space="0" w:color="auto"/>
        <w:right w:val="none" w:sz="0" w:space="0" w:color="auto"/>
      </w:divBdr>
    </w:div>
    <w:div w:id="303388009">
      <w:bodyDiv w:val="1"/>
      <w:marLeft w:val="0"/>
      <w:marRight w:val="0"/>
      <w:marTop w:val="0"/>
      <w:marBottom w:val="0"/>
      <w:divBdr>
        <w:top w:val="none" w:sz="0" w:space="0" w:color="auto"/>
        <w:left w:val="none" w:sz="0" w:space="0" w:color="auto"/>
        <w:bottom w:val="none" w:sz="0" w:space="0" w:color="auto"/>
        <w:right w:val="none" w:sz="0" w:space="0" w:color="auto"/>
      </w:divBdr>
    </w:div>
    <w:div w:id="468399387">
      <w:bodyDiv w:val="1"/>
      <w:marLeft w:val="0"/>
      <w:marRight w:val="0"/>
      <w:marTop w:val="0"/>
      <w:marBottom w:val="0"/>
      <w:divBdr>
        <w:top w:val="none" w:sz="0" w:space="0" w:color="auto"/>
        <w:left w:val="none" w:sz="0" w:space="0" w:color="auto"/>
        <w:bottom w:val="none" w:sz="0" w:space="0" w:color="auto"/>
        <w:right w:val="none" w:sz="0" w:space="0" w:color="auto"/>
      </w:divBdr>
    </w:div>
    <w:div w:id="597371252">
      <w:bodyDiv w:val="1"/>
      <w:marLeft w:val="0"/>
      <w:marRight w:val="0"/>
      <w:marTop w:val="0"/>
      <w:marBottom w:val="0"/>
      <w:divBdr>
        <w:top w:val="none" w:sz="0" w:space="0" w:color="auto"/>
        <w:left w:val="none" w:sz="0" w:space="0" w:color="auto"/>
        <w:bottom w:val="none" w:sz="0" w:space="0" w:color="auto"/>
        <w:right w:val="none" w:sz="0" w:space="0" w:color="auto"/>
      </w:divBdr>
    </w:div>
    <w:div w:id="784151555">
      <w:bodyDiv w:val="1"/>
      <w:marLeft w:val="0"/>
      <w:marRight w:val="0"/>
      <w:marTop w:val="0"/>
      <w:marBottom w:val="0"/>
      <w:divBdr>
        <w:top w:val="none" w:sz="0" w:space="0" w:color="auto"/>
        <w:left w:val="none" w:sz="0" w:space="0" w:color="auto"/>
        <w:bottom w:val="none" w:sz="0" w:space="0" w:color="auto"/>
        <w:right w:val="none" w:sz="0" w:space="0" w:color="auto"/>
      </w:divBdr>
    </w:div>
    <w:div w:id="843475634">
      <w:bodyDiv w:val="1"/>
      <w:marLeft w:val="0"/>
      <w:marRight w:val="0"/>
      <w:marTop w:val="0"/>
      <w:marBottom w:val="0"/>
      <w:divBdr>
        <w:top w:val="none" w:sz="0" w:space="0" w:color="auto"/>
        <w:left w:val="none" w:sz="0" w:space="0" w:color="auto"/>
        <w:bottom w:val="none" w:sz="0" w:space="0" w:color="auto"/>
        <w:right w:val="none" w:sz="0" w:space="0" w:color="auto"/>
      </w:divBdr>
    </w:div>
    <w:div w:id="9196819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DDF38B-ADB6-47CA-A674-8FDC3D1572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14</Pages>
  <Words>3434</Words>
  <Characters>19574</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Death by combat at the dawn of the Bronze Age</vt:lpstr>
    </vt:vector>
  </TitlesOfParts>
  <Company>Dial House</Company>
  <LinksUpToDate>false</LinksUpToDate>
  <CharactersWithSpaces>22963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Death by combat at the dawn of the Bronze Age</dc:title>
  <dc:subject/>
  <dc:creator>Sheridan Bowman</dc:creator>
  <cp:keywords/>
  <cp:lastModifiedBy>Hugh Willmott</cp:lastModifiedBy>
  <cp:revision>3</cp:revision>
  <cp:lastPrinted>2021-01-21T13:25:00Z</cp:lastPrinted>
  <dcterms:created xsi:type="dcterms:W3CDTF">2021-01-21T13:32:00Z</dcterms:created>
  <dcterms:modified xsi:type="dcterms:W3CDTF">2021-01-29T10:31:00Z</dcterms:modified>
</cp:coreProperties>
</file>