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8EA92" w14:textId="77777777" w:rsidR="009F3944" w:rsidRPr="005976C7" w:rsidRDefault="009F3944" w:rsidP="009F3944">
      <w:pPr>
        <w:pStyle w:val="TitlePage"/>
      </w:pPr>
    </w:p>
    <w:p w14:paraId="105BA893" w14:textId="77777777" w:rsidR="009F3944" w:rsidRPr="005976C7" w:rsidRDefault="009F3944" w:rsidP="009F3944">
      <w:pPr>
        <w:pStyle w:val="TitlePage"/>
      </w:pPr>
    </w:p>
    <w:p w14:paraId="275ED876" w14:textId="77777777" w:rsidR="009F3944" w:rsidRPr="005976C7" w:rsidRDefault="009F3944" w:rsidP="009F3944">
      <w:pPr>
        <w:pStyle w:val="TitlePage"/>
      </w:pPr>
    </w:p>
    <w:p w14:paraId="7CA2DE29" w14:textId="77777777" w:rsidR="009F3944" w:rsidRPr="005976C7" w:rsidRDefault="009F3944" w:rsidP="009F3944">
      <w:pPr>
        <w:pStyle w:val="TitlePage"/>
      </w:pPr>
    </w:p>
    <w:p w14:paraId="0F31CD0C" w14:textId="77777777" w:rsidR="009F3944" w:rsidRPr="005976C7" w:rsidRDefault="009F3944" w:rsidP="009F3944">
      <w:pPr>
        <w:pStyle w:val="TitlePage"/>
      </w:pPr>
    </w:p>
    <w:p w14:paraId="04940C78" w14:textId="77777777" w:rsidR="009F3944" w:rsidRPr="005976C7" w:rsidRDefault="009F3944" w:rsidP="009F3944">
      <w:pPr>
        <w:pStyle w:val="TitlePage"/>
      </w:pPr>
    </w:p>
    <w:p w14:paraId="3EAF1988" w14:textId="77777777" w:rsidR="009F3944" w:rsidRPr="005976C7" w:rsidRDefault="009F3944" w:rsidP="009F3944">
      <w:pPr>
        <w:pStyle w:val="TitlePage"/>
      </w:pPr>
    </w:p>
    <w:p w14:paraId="5E734A40" w14:textId="77777777" w:rsidR="009F3944" w:rsidRPr="005976C7" w:rsidRDefault="009F3944" w:rsidP="009F3944">
      <w:pPr>
        <w:pStyle w:val="TitlePage"/>
      </w:pPr>
    </w:p>
    <w:p w14:paraId="07F45CE9" w14:textId="77777777" w:rsidR="009F3944" w:rsidRPr="005976C7" w:rsidRDefault="009F3944" w:rsidP="009F3944">
      <w:pPr>
        <w:pStyle w:val="TitlePage"/>
      </w:pPr>
    </w:p>
    <w:p w14:paraId="449CFA16" w14:textId="77777777" w:rsidR="009F3944" w:rsidRPr="005976C7" w:rsidRDefault="009F3944" w:rsidP="009F3944">
      <w:pPr>
        <w:pStyle w:val="TitlePage"/>
      </w:pPr>
    </w:p>
    <w:p w14:paraId="5532F49C" w14:textId="77777777" w:rsidR="009F3944" w:rsidRPr="005976C7" w:rsidRDefault="009F3944" w:rsidP="009F3944">
      <w:pPr>
        <w:pStyle w:val="TitlePage"/>
      </w:pPr>
    </w:p>
    <w:p w14:paraId="1EDEDD9D" w14:textId="77777777" w:rsidR="009F3944" w:rsidRPr="005976C7" w:rsidRDefault="009F3944" w:rsidP="009F3944">
      <w:pPr>
        <w:pStyle w:val="TitlePage"/>
      </w:pPr>
    </w:p>
    <w:p w14:paraId="66E89AD0" w14:textId="77777777" w:rsidR="009F3944" w:rsidRPr="005976C7" w:rsidRDefault="009F3944" w:rsidP="009F3944">
      <w:pPr>
        <w:pStyle w:val="TitlePage"/>
      </w:pPr>
    </w:p>
    <w:p w14:paraId="0488020C" w14:textId="55753A6A" w:rsidR="000057A0" w:rsidRDefault="00FB19CE" w:rsidP="009F3944">
      <w:pPr>
        <w:pStyle w:val="TitlePage"/>
      </w:pPr>
      <w:r>
        <w:t xml:space="preserve">Online </w:t>
      </w:r>
      <w:r w:rsidR="009F3944" w:rsidRPr="005976C7">
        <w:t>Appendix to</w:t>
      </w:r>
    </w:p>
    <w:p w14:paraId="70C329B9" w14:textId="77777777" w:rsidR="000057A0" w:rsidRDefault="000057A0" w:rsidP="009F3944">
      <w:pPr>
        <w:pStyle w:val="TitlePage"/>
      </w:pPr>
    </w:p>
    <w:p w14:paraId="7D7A110D" w14:textId="6CD3D315" w:rsidR="009F3944" w:rsidRPr="005976C7" w:rsidRDefault="00B0085A" w:rsidP="009F3944">
      <w:pPr>
        <w:pStyle w:val="TitlePage"/>
      </w:pPr>
      <w:r>
        <w:t>Partisanship and the allocation of federal spending:</w:t>
      </w:r>
      <w:r>
        <w:t xml:space="preserve"> </w:t>
      </w:r>
      <w:bookmarkStart w:id="0" w:name="_GoBack"/>
      <w:bookmarkEnd w:id="0"/>
      <w:r>
        <w:t>Do same-party legislators or voters benefit from shared party affiliation with the president and House majority?*</w:t>
      </w:r>
    </w:p>
    <w:p w14:paraId="4EED29F7" w14:textId="77777777" w:rsidR="009F3944" w:rsidRPr="005976C7" w:rsidRDefault="009F3944" w:rsidP="009F3944">
      <w:pPr>
        <w:pStyle w:val="TitlePage"/>
      </w:pPr>
    </w:p>
    <w:p w14:paraId="7B6FC783" w14:textId="77777777" w:rsidR="009F3944" w:rsidRPr="005976C7" w:rsidRDefault="009F3944" w:rsidP="009F3944">
      <w:pPr>
        <w:pStyle w:val="TitlePage"/>
      </w:pPr>
    </w:p>
    <w:p w14:paraId="0A45E42E" w14:textId="77777777" w:rsidR="009F3944" w:rsidRPr="005976C7" w:rsidRDefault="009F3944" w:rsidP="009F3944">
      <w:pPr>
        <w:pStyle w:val="TitlePage"/>
      </w:pPr>
    </w:p>
    <w:p w14:paraId="5E926C3F" w14:textId="77777777" w:rsidR="009F3944" w:rsidRPr="005976C7" w:rsidRDefault="009F3944" w:rsidP="009F3944">
      <w:pPr>
        <w:pStyle w:val="TitlePage"/>
      </w:pPr>
    </w:p>
    <w:p w14:paraId="324F8DFF" w14:textId="0DA9CFD2" w:rsidR="008F3750" w:rsidRDefault="009F3944" w:rsidP="009F3944">
      <w:pPr>
        <w:pStyle w:val="TitlePage"/>
      </w:pPr>
      <w:r w:rsidRPr="005976C7">
        <w:t xml:space="preserve">This version: </w:t>
      </w:r>
      <w:r w:rsidR="00E25C06">
        <w:t>June</w:t>
      </w:r>
      <w:r w:rsidR="00FB19CE">
        <w:t xml:space="preserve"> 2014</w:t>
      </w:r>
    </w:p>
    <w:p w14:paraId="4B8404BE" w14:textId="77777777" w:rsidR="008F3750" w:rsidRDefault="008F3750">
      <w:pPr>
        <w:spacing w:before="0" w:after="0"/>
        <w:rPr>
          <w:rFonts w:eastAsia="Times New Roman" w:cs="Times New Roman"/>
          <w:lang w:bidi="en-US"/>
        </w:rPr>
      </w:pPr>
      <w:r>
        <w:br w:type="page"/>
      </w:r>
    </w:p>
    <w:sdt>
      <w:sdtPr>
        <w:rPr>
          <w:b/>
          <w:sz w:val="28"/>
          <w:szCs w:val="28"/>
        </w:rPr>
        <w:id w:val="773825951"/>
        <w:docPartObj>
          <w:docPartGallery w:val="Table of Contents"/>
          <w:docPartUnique/>
        </w:docPartObj>
      </w:sdtPr>
      <w:sdtEndPr>
        <w:rPr>
          <w:bCs/>
          <w:noProof/>
          <w:sz w:val="22"/>
          <w:szCs w:val="22"/>
        </w:rPr>
      </w:sdtEndPr>
      <w:sdtContent>
        <w:p w14:paraId="310732B3" w14:textId="77777777" w:rsidR="006C458A" w:rsidRPr="00DC0128" w:rsidRDefault="006C458A" w:rsidP="003B44AA">
          <w:pPr>
            <w:rPr>
              <w:b/>
              <w:sz w:val="28"/>
              <w:szCs w:val="28"/>
            </w:rPr>
          </w:pPr>
          <w:r w:rsidRPr="00DC0128">
            <w:rPr>
              <w:b/>
              <w:sz w:val="28"/>
              <w:szCs w:val="28"/>
            </w:rPr>
            <w:t>Table of Contents</w:t>
          </w:r>
        </w:p>
        <w:p w14:paraId="7874355D" w14:textId="77777777" w:rsidR="00223004" w:rsidRDefault="006C458A">
          <w:pPr>
            <w:pStyle w:val="TOC1"/>
            <w:tabs>
              <w:tab w:val="left" w:pos="480"/>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90436488" w:history="1">
            <w:r w:rsidR="00223004" w:rsidRPr="00C46691">
              <w:rPr>
                <w:rStyle w:val="Hyperlink"/>
                <w:noProof/>
              </w:rPr>
              <w:t>1</w:t>
            </w:r>
            <w:r w:rsidR="00223004">
              <w:rPr>
                <w:rFonts w:asciiTheme="minorHAnsi" w:eastAsiaTheme="minorEastAsia" w:hAnsiTheme="minorHAnsi" w:cstheme="minorBidi"/>
                <w:noProof/>
              </w:rPr>
              <w:tab/>
            </w:r>
            <w:r w:rsidR="00223004" w:rsidRPr="00C46691">
              <w:rPr>
                <w:rStyle w:val="Hyperlink"/>
                <w:noProof/>
              </w:rPr>
              <w:t>Variables</w:t>
            </w:r>
            <w:r w:rsidR="00223004">
              <w:rPr>
                <w:noProof/>
                <w:webHidden/>
              </w:rPr>
              <w:tab/>
            </w:r>
            <w:r w:rsidR="00223004">
              <w:rPr>
                <w:noProof/>
                <w:webHidden/>
              </w:rPr>
              <w:fldChar w:fldCharType="begin"/>
            </w:r>
            <w:r w:rsidR="00223004">
              <w:rPr>
                <w:noProof/>
                <w:webHidden/>
              </w:rPr>
              <w:instrText xml:space="preserve"> PAGEREF _Toc390436488 \h </w:instrText>
            </w:r>
            <w:r w:rsidR="00223004">
              <w:rPr>
                <w:noProof/>
                <w:webHidden/>
              </w:rPr>
            </w:r>
            <w:r w:rsidR="00223004">
              <w:rPr>
                <w:noProof/>
                <w:webHidden/>
              </w:rPr>
              <w:fldChar w:fldCharType="separate"/>
            </w:r>
            <w:r w:rsidR="00223004">
              <w:rPr>
                <w:noProof/>
                <w:webHidden/>
              </w:rPr>
              <w:t>2</w:t>
            </w:r>
            <w:r w:rsidR="00223004">
              <w:rPr>
                <w:noProof/>
                <w:webHidden/>
              </w:rPr>
              <w:fldChar w:fldCharType="end"/>
            </w:r>
          </w:hyperlink>
        </w:p>
        <w:p w14:paraId="1D303137" w14:textId="77777777" w:rsidR="00223004" w:rsidRDefault="00AD258B">
          <w:pPr>
            <w:pStyle w:val="TOC2"/>
            <w:tabs>
              <w:tab w:val="left" w:pos="880"/>
              <w:tab w:val="right" w:leader="dot" w:pos="9350"/>
            </w:tabs>
            <w:rPr>
              <w:rFonts w:asciiTheme="minorHAnsi" w:eastAsiaTheme="minorEastAsia" w:hAnsiTheme="minorHAnsi" w:cstheme="minorBidi"/>
              <w:noProof/>
            </w:rPr>
          </w:pPr>
          <w:hyperlink w:anchor="_Toc390436489" w:history="1">
            <w:r w:rsidR="00223004" w:rsidRPr="00C46691">
              <w:rPr>
                <w:rStyle w:val="Hyperlink"/>
                <w:noProof/>
              </w:rPr>
              <w:t>1.1</w:t>
            </w:r>
            <w:r w:rsidR="00223004">
              <w:rPr>
                <w:rFonts w:asciiTheme="minorHAnsi" w:eastAsiaTheme="minorEastAsia" w:hAnsiTheme="minorHAnsi" w:cstheme="minorBidi"/>
                <w:noProof/>
              </w:rPr>
              <w:tab/>
            </w:r>
            <w:r w:rsidR="00223004" w:rsidRPr="00C46691">
              <w:rPr>
                <w:rStyle w:val="Hyperlink"/>
                <w:noProof/>
              </w:rPr>
              <w:t>Variable Description and Data Sources</w:t>
            </w:r>
            <w:r w:rsidR="00223004">
              <w:rPr>
                <w:noProof/>
                <w:webHidden/>
              </w:rPr>
              <w:tab/>
            </w:r>
            <w:r w:rsidR="00223004">
              <w:rPr>
                <w:noProof/>
                <w:webHidden/>
              </w:rPr>
              <w:fldChar w:fldCharType="begin"/>
            </w:r>
            <w:r w:rsidR="00223004">
              <w:rPr>
                <w:noProof/>
                <w:webHidden/>
              </w:rPr>
              <w:instrText xml:space="preserve"> PAGEREF _Toc390436489 \h </w:instrText>
            </w:r>
            <w:r w:rsidR="00223004">
              <w:rPr>
                <w:noProof/>
                <w:webHidden/>
              </w:rPr>
            </w:r>
            <w:r w:rsidR="00223004">
              <w:rPr>
                <w:noProof/>
                <w:webHidden/>
              </w:rPr>
              <w:fldChar w:fldCharType="separate"/>
            </w:r>
            <w:r w:rsidR="00223004">
              <w:rPr>
                <w:noProof/>
                <w:webHidden/>
              </w:rPr>
              <w:t>2</w:t>
            </w:r>
            <w:r w:rsidR="00223004">
              <w:rPr>
                <w:noProof/>
                <w:webHidden/>
              </w:rPr>
              <w:fldChar w:fldCharType="end"/>
            </w:r>
          </w:hyperlink>
        </w:p>
        <w:p w14:paraId="5CDCCB58" w14:textId="77777777" w:rsidR="00223004" w:rsidRDefault="00AD258B">
          <w:pPr>
            <w:pStyle w:val="TOC2"/>
            <w:tabs>
              <w:tab w:val="left" w:pos="880"/>
              <w:tab w:val="right" w:leader="dot" w:pos="9350"/>
            </w:tabs>
            <w:rPr>
              <w:rFonts w:asciiTheme="minorHAnsi" w:eastAsiaTheme="minorEastAsia" w:hAnsiTheme="minorHAnsi" w:cstheme="minorBidi"/>
              <w:noProof/>
            </w:rPr>
          </w:pPr>
          <w:hyperlink w:anchor="_Toc390436490" w:history="1">
            <w:r w:rsidR="00223004" w:rsidRPr="00C46691">
              <w:rPr>
                <w:rStyle w:val="Hyperlink"/>
                <w:noProof/>
              </w:rPr>
              <w:t>1.2</w:t>
            </w:r>
            <w:r w:rsidR="00223004">
              <w:rPr>
                <w:rFonts w:asciiTheme="minorHAnsi" w:eastAsiaTheme="minorEastAsia" w:hAnsiTheme="minorHAnsi" w:cstheme="minorBidi"/>
                <w:noProof/>
              </w:rPr>
              <w:tab/>
            </w:r>
            <w:r w:rsidR="00223004" w:rsidRPr="00C46691">
              <w:rPr>
                <w:rStyle w:val="Hyperlink"/>
                <w:noProof/>
              </w:rPr>
              <w:t>Coding Rules</w:t>
            </w:r>
            <w:r w:rsidR="00223004">
              <w:rPr>
                <w:noProof/>
                <w:webHidden/>
              </w:rPr>
              <w:tab/>
            </w:r>
            <w:r w:rsidR="00223004">
              <w:rPr>
                <w:noProof/>
                <w:webHidden/>
              </w:rPr>
              <w:fldChar w:fldCharType="begin"/>
            </w:r>
            <w:r w:rsidR="00223004">
              <w:rPr>
                <w:noProof/>
                <w:webHidden/>
              </w:rPr>
              <w:instrText xml:space="preserve"> PAGEREF _Toc390436490 \h </w:instrText>
            </w:r>
            <w:r w:rsidR="00223004">
              <w:rPr>
                <w:noProof/>
                <w:webHidden/>
              </w:rPr>
            </w:r>
            <w:r w:rsidR="00223004">
              <w:rPr>
                <w:noProof/>
                <w:webHidden/>
              </w:rPr>
              <w:fldChar w:fldCharType="separate"/>
            </w:r>
            <w:r w:rsidR="00223004">
              <w:rPr>
                <w:noProof/>
                <w:webHidden/>
              </w:rPr>
              <w:t>4</w:t>
            </w:r>
            <w:r w:rsidR="00223004">
              <w:rPr>
                <w:noProof/>
                <w:webHidden/>
              </w:rPr>
              <w:fldChar w:fldCharType="end"/>
            </w:r>
          </w:hyperlink>
        </w:p>
        <w:p w14:paraId="1D71C9EF" w14:textId="77777777" w:rsidR="00223004" w:rsidRDefault="00AD258B">
          <w:pPr>
            <w:pStyle w:val="TOC2"/>
            <w:tabs>
              <w:tab w:val="left" w:pos="880"/>
              <w:tab w:val="right" w:leader="dot" w:pos="9350"/>
            </w:tabs>
            <w:rPr>
              <w:rFonts w:asciiTheme="minorHAnsi" w:eastAsiaTheme="minorEastAsia" w:hAnsiTheme="minorHAnsi" w:cstheme="minorBidi"/>
              <w:noProof/>
            </w:rPr>
          </w:pPr>
          <w:hyperlink w:anchor="_Toc390436491" w:history="1">
            <w:r w:rsidR="00223004" w:rsidRPr="00C46691">
              <w:rPr>
                <w:rStyle w:val="Hyperlink"/>
                <w:noProof/>
              </w:rPr>
              <w:t>1.3</w:t>
            </w:r>
            <w:r w:rsidR="00223004">
              <w:rPr>
                <w:rFonts w:asciiTheme="minorHAnsi" w:eastAsiaTheme="minorEastAsia" w:hAnsiTheme="minorHAnsi" w:cstheme="minorBidi"/>
                <w:noProof/>
              </w:rPr>
              <w:tab/>
            </w:r>
            <w:r w:rsidR="00223004" w:rsidRPr="00C46691">
              <w:rPr>
                <w:rStyle w:val="Hyperlink"/>
                <w:noProof/>
              </w:rPr>
              <w:t>Excluded Observations</w:t>
            </w:r>
            <w:r w:rsidR="00223004">
              <w:rPr>
                <w:noProof/>
                <w:webHidden/>
              </w:rPr>
              <w:tab/>
            </w:r>
            <w:r w:rsidR="00223004">
              <w:rPr>
                <w:noProof/>
                <w:webHidden/>
              </w:rPr>
              <w:fldChar w:fldCharType="begin"/>
            </w:r>
            <w:r w:rsidR="00223004">
              <w:rPr>
                <w:noProof/>
                <w:webHidden/>
              </w:rPr>
              <w:instrText xml:space="preserve"> PAGEREF _Toc390436491 \h </w:instrText>
            </w:r>
            <w:r w:rsidR="00223004">
              <w:rPr>
                <w:noProof/>
                <w:webHidden/>
              </w:rPr>
            </w:r>
            <w:r w:rsidR="00223004">
              <w:rPr>
                <w:noProof/>
                <w:webHidden/>
              </w:rPr>
              <w:fldChar w:fldCharType="separate"/>
            </w:r>
            <w:r w:rsidR="00223004">
              <w:rPr>
                <w:noProof/>
                <w:webHidden/>
              </w:rPr>
              <w:t>7</w:t>
            </w:r>
            <w:r w:rsidR="00223004">
              <w:rPr>
                <w:noProof/>
                <w:webHidden/>
              </w:rPr>
              <w:fldChar w:fldCharType="end"/>
            </w:r>
          </w:hyperlink>
        </w:p>
        <w:p w14:paraId="315C9CEF" w14:textId="77777777" w:rsidR="00223004" w:rsidRDefault="00AD258B">
          <w:pPr>
            <w:pStyle w:val="TOC2"/>
            <w:tabs>
              <w:tab w:val="left" w:pos="880"/>
              <w:tab w:val="right" w:leader="dot" w:pos="9350"/>
            </w:tabs>
            <w:rPr>
              <w:rFonts w:asciiTheme="minorHAnsi" w:eastAsiaTheme="minorEastAsia" w:hAnsiTheme="minorHAnsi" w:cstheme="minorBidi"/>
              <w:noProof/>
            </w:rPr>
          </w:pPr>
          <w:hyperlink w:anchor="_Toc390436492" w:history="1">
            <w:r w:rsidR="00223004" w:rsidRPr="00C46691">
              <w:rPr>
                <w:rStyle w:val="Hyperlink"/>
                <w:noProof/>
              </w:rPr>
              <w:t>1.4</w:t>
            </w:r>
            <w:r w:rsidR="00223004">
              <w:rPr>
                <w:rFonts w:asciiTheme="minorHAnsi" w:eastAsiaTheme="minorEastAsia" w:hAnsiTheme="minorHAnsi" w:cstheme="minorBidi"/>
                <w:noProof/>
              </w:rPr>
              <w:tab/>
            </w:r>
            <w:r w:rsidR="00223004" w:rsidRPr="00C46691">
              <w:rPr>
                <w:rStyle w:val="Hyperlink"/>
                <w:noProof/>
              </w:rPr>
              <w:t>Summary Statistics</w:t>
            </w:r>
            <w:r w:rsidR="00223004">
              <w:rPr>
                <w:noProof/>
                <w:webHidden/>
              </w:rPr>
              <w:tab/>
            </w:r>
            <w:r w:rsidR="00223004">
              <w:rPr>
                <w:noProof/>
                <w:webHidden/>
              </w:rPr>
              <w:fldChar w:fldCharType="begin"/>
            </w:r>
            <w:r w:rsidR="00223004">
              <w:rPr>
                <w:noProof/>
                <w:webHidden/>
              </w:rPr>
              <w:instrText xml:space="preserve"> PAGEREF _Toc390436492 \h </w:instrText>
            </w:r>
            <w:r w:rsidR="00223004">
              <w:rPr>
                <w:noProof/>
                <w:webHidden/>
              </w:rPr>
            </w:r>
            <w:r w:rsidR="00223004">
              <w:rPr>
                <w:noProof/>
                <w:webHidden/>
              </w:rPr>
              <w:fldChar w:fldCharType="separate"/>
            </w:r>
            <w:r w:rsidR="00223004">
              <w:rPr>
                <w:noProof/>
                <w:webHidden/>
              </w:rPr>
              <w:t>9</w:t>
            </w:r>
            <w:r w:rsidR="00223004">
              <w:rPr>
                <w:noProof/>
                <w:webHidden/>
              </w:rPr>
              <w:fldChar w:fldCharType="end"/>
            </w:r>
          </w:hyperlink>
        </w:p>
        <w:p w14:paraId="48FD3EC3" w14:textId="77777777" w:rsidR="00223004" w:rsidRDefault="00AD258B">
          <w:pPr>
            <w:pStyle w:val="TOC1"/>
            <w:tabs>
              <w:tab w:val="left" w:pos="480"/>
              <w:tab w:val="right" w:leader="dot" w:pos="9350"/>
            </w:tabs>
            <w:rPr>
              <w:rFonts w:asciiTheme="minorHAnsi" w:eastAsiaTheme="minorEastAsia" w:hAnsiTheme="minorHAnsi" w:cstheme="minorBidi"/>
              <w:noProof/>
            </w:rPr>
          </w:pPr>
          <w:hyperlink w:anchor="_Toc390436493" w:history="1">
            <w:r w:rsidR="00223004" w:rsidRPr="00C46691">
              <w:rPr>
                <w:rStyle w:val="Hyperlink"/>
                <w:noProof/>
              </w:rPr>
              <w:t>2</w:t>
            </w:r>
            <w:r w:rsidR="00223004">
              <w:rPr>
                <w:rFonts w:asciiTheme="minorHAnsi" w:eastAsiaTheme="minorEastAsia" w:hAnsiTheme="minorHAnsi" w:cstheme="minorBidi"/>
                <w:noProof/>
              </w:rPr>
              <w:tab/>
            </w:r>
            <w:r w:rsidR="00223004" w:rsidRPr="00C46691">
              <w:rPr>
                <w:rStyle w:val="Hyperlink"/>
                <w:noProof/>
              </w:rPr>
              <w:t>FAADS Programs</w:t>
            </w:r>
            <w:r w:rsidR="00223004">
              <w:rPr>
                <w:noProof/>
                <w:webHidden/>
              </w:rPr>
              <w:tab/>
            </w:r>
            <w:r w:rsidR="00223004">
              <w:rPr>
                <w:noProof/>
                <w:webHidden/>
              </w:rPr>
              <w:fldChar w:fldCharType="begin"/>
            </w:r>
            <w:r w:rsidR="00223004">
              <w:rPr>
                <w:noProof/>
                <w:webHidden/>
              </w:rPr>
              <w:instrText xml:space="preserve"> PAGEREF _Toc390436493 \h </w:instrText>
            </w:r>
            <w:r w:rsidR="00223004">
              <w:rPr>
                <w:noProof/>
                <w:webHidden/>
              </w:rPr>
            </w:r>
            <w:r w:rsidR="00223004">
              <w:rPr>
                <w:noProof/>
                <w:webHidden/>
              </w:rPr>
              <w:fldChar w:fldCharType="separate"/>
            </w:r>
            <w:r w:rsidR="00223004">
              <w:rPr>
                <w:noProof/>
                <w:webHidden/>
              </w:rPr>
              <w:t>11</w:t>
            </w:r>
            <w:r w:rsidR="00223004">
              <w:rPr>
                <w:noProof/>
                <w:webHidden/>
              </w:rPr>
              <w:fldChar w:fldCharType="end"/>
            </w:r>
          </w:hyperlink>
        </w:p>
        <w:p w14:paraId="365D92AF" w14:textId="77777777" w:rsidR="00223004" w:rsidRDefault="00AD258B">
          <w:pPr>
            <w:pStyle w:val="TOC2"/>
            <w:tabs>
              <w:tab w:val="left" w:pos="880"/>
              <w:tab w:val="right" w:leader="dot" w:pos="9350"/>
            </w:tabs>
            <w:rPr>
              <w:rFonts w:asciiTheme="minorHAnsi" w:eastAsiaTheme="minorEastAsia" w:hAnsiTheme="minorHAnsi" w:cstheme="minorBidi"/>
              <w:noProof/>
            </w:rPr>
          </w:pPr>
          <w:hyperlink w:anchor="_Toc390436494" w:history="1">
            <w:r w:rsidR="00223004" w:rsidRPr="00C46691">
              <w:rPr>
                <w:rStyle w:val="Hyperlink"/>
                <w:noProof/>
              </w:rPr>
              <w:t>2.1</w:t>
            </w:r>
            <w:r w:rsidR="00223004">
              <w:rPr>
                <w:rFonts w:asciiTheme="minorHAnsi" w:eastAsiaTheme="minorEastAsia" w:hAnsiTheme="minorHAnsi" w:cstheme="minorBidi"/>
                <w:noProof/>
              </w:rPr>
              <w:tab/>
            </w:r>
            <w:r w:rsidR="00223004" w:rsidRPr="00C46691">
              <w:rPr>
                <w:rStyle w:val="Hyperlink"/>
                <w:noProof/>
              </w:rPr>
              <w:t>Spending by Variance, Award Type, and Administrative Discretion</w:t>
            </w:r>
            <w:r w:rsidR="00223004">
              <w:rPr>
                <w:noProof/>
                <w:webHidden/>
              </w:rPr>
              <w:tab/>
            </w:r>
            <w:r w:rsidR="00223004">
              <w:rPr>
                <w:noProof/>
                <w:webHidden/>
              </w:rPr>
              <w:fldChar w:fldCharType="begin"/>
            </w:r>
            <w:r w:rsidR="00223004">
              <w:rPr>
                <w:noProof/>
                <w:webHidden/>
              </w:rPr>
              <w:instrText xml:space="preserve"> PAGEREF _Toc390436494 \h </w:instrText>
            </w:r>
            <w:r w:rsidR="00223004">
              <w:rPr>
                <w:noProof/>
                <w:webHidden/>
              </w:rPr>
            </w:r>
            <w:r w:rsidR="00223004">
              <w:rPr>
                <w:noProof/>
                <w:webHidden/>
              </w:rPr>
              <w:fldChar w:fldCharType="separate"/>
            </w:r>
            <w:r w:rsidR="00223004">
              <w:rPr>
                <w:noProof/>
                <w:webHidden/>
              </w:rPr>
              <w:t>11</w:t>
            </w:r>
            <w:r w:rsidR="00223004">
              <w:rPr>
                <w:noProof/>
                <w:webHidden/>
              </w:rPr>
              <w:fldChar w:fldCharType="end"/>
            </w:r>
          </w:hyperlink>
        </w:p>
        <w:p w14:paraId="3ED1273B" w14:textId="77777777" w:rsidR="00223004" w:rsidRDefault="00AD258B">
          <w:pPr>
            <w:pStyle w:val="TOC2"/>
            <w:tabs>
              <w:tab w:val="left" w:pos="880"/>
              <w:tab w:val="right" w:leader="dot" w:pos="9350"/>
            </w:tabs>
            <w:rPr>
              <w:rFonts w:asciiTheme="minorHAnsi" w:eastAsiaTheme="minorEastAsia" w:hAnsiTheme="minorHAnsi" w:cstheme="minorBidi"/>
              <w:noProof/>
            </w:rPr>
          </w:pPr>
          <w:hyperlink w:anchor="_Toc390436495" w:history="1">
            <w:r w:rsidR="00223004" w:rsidRPr="00C46691">
              <w:rPr>
                <w:rStyle w:val="Hyperlink"/>
                <w:noProof/>
              </w:rPr>
              <w:t>2.2</w:t>
            </w:r>
            <w:r w:rsidR="00223004">
              <w:rPr>
                <w:rFonts w:asciiTheme="minorHAnsi" w:eastAsiaTheme="minorEastAsia" w:hAnsiTheme="minorHAnsi" w:cstheme="minorBidi"/>
                <w:noProof/>
              </w:rPr>
              <w:tab/>
            </w:r>
            <w:r w:rsidR="00223004" w:rsidRPr="00C46691">
              <w:rPr>
                <w:rStyle w:val="Hyperlink"/>
                <w:noProof/>
              </w:rPr>
              <w:t>Summary Data of Individual FAADS Programs</w:t>
            </w:r>
            <w:r w:rsidR="00223004">
              <w:rPr>
                <w:noProof/>
                <w:webHidden/>
              </w:rPr>
              <w:tab/>
            </w:r>
            <w:r w:rsidR="00223004">
              <w:rPr>
                <w:noProof/>
                <w:webHidden/>
              </w:rPr>
              <w:fldChar w:fldCharType="begin"/>
            </w:r>
            <w:r w:rsidR="00223004">
              <w:rPr>
                <w:noProof/>
                <w:webHidden/>
              </w:rPr>
              <w:instrText xml:space="preserve"> PAGEREF _Toc390436495 \h </w:instrText>
            </w:r>
            <w:r w:rsidR="00223004">
              <w:rPr>
                <w:noProof/>
                <w:webHidden/>
              </w:rPr>
            </w:r>
            <w:r w:rsidR="00223004">
              <w:rPr>
                <w:noProof/>
                <w:webHidden/>
              </w:rPr>
              <w:fldChar w:fldCharType="separate"/>
            </w:r>
            <w:r w:rsidR="00223004">
              <w:rPr>
                <w:noProof/>
                <w:webHidden/>
              </w:rPr>
              <w:t>13</w:t>
            </w:r>
            <w:r w:rsidR="00223004">
              <w:rPr>
                <w:noProof/>
                <w:webHidden/>
              </w:rPr>
              <w:fldChar w:fldCharType="end"/>
            </w:r>
          </w:hyperlink>
        </w:p>
        <w:p w14:paraId="78DACC3C" w14:textId="77777777" w:rsidR="00223004" w:rsidRDefault="00AD258B">
          <w:pPr>
            <w:pStyle w:val="TOC1"/>
            <w:tabs>
              <w:tab w:val="left" w:pos="480"/>
              <w:tab w:val="right" w:leader="dot" w:pos="9350"/>
            </w:tabs>
            <w:rPr>
              <w:rFonts w:asciiTheme="minorHAnsi" w:eastAsiaTheme="minorEastAsia" w:hAnsiTheme="minorHAnsi" w:cstheme="minorBidi"/>
              <w:noProof/>
            </w:rPr>
          </w:pPr>
          <w:hyperlink w:anchor="_Toc390436496" w:history="1">
            <w:r w:rsidR="00223004" w:rsidRPr="00C46691">
              <w:rPr>
                <w:rStyle w:val="Hyperlink"/>
                <w:noProof/>
              </w:rPr>
              <w:t>3</w:t>
            </w:r>
            <w:r w:rsidR="00223004">
              <w:rPr>
                <w:rFonts w:asciiTheme="minorHAnsi" w:eastAsiaTheme="minorEastAsia" w:hAnsiTheme="minorHAnsi" w:cstheme="minorBidi"/>
                <w:noProof/>
              </w:rPr>
              <w:tab/>
            </w:r>
            <w:r w:rsidR="00223004" w:rsidRPr="00C46691">
              <w:rPr>
                <w:rStyle w:val="Hyperlink"/>
                <w:noProof/>
              </w:rPr>
              <w:t>Robustness Checks</w:t>
            </w:r>
            <w:r w:rsidR="00223004">
              <w:rPr>
                <w:noProof/>
                <w:webHidden/>
              </w:rPr>
              <w:tab/>
            </w:r>
            <w:r w:rsidR="00223004">
              <w:rPr>
                <w:noProof/>
                <w:webHidden/>
              </w:rPr>
              <w:fldChar w:fldCharType="begin"/>
            </w:r>
            <w:r w:rsidR="00223004">
              <w:rPr>
                <w:noProof/>
                <w:webHidden/>
              </w:rPr>
              <w:instrText xml:space="preserve"> PAGEREF _Toc390436496 \h </w:instrText>
            </w:r>
            <w:r w:rsidR="00223004">
              <w:rPr>
                <w:noProof/>
                <w:webHidden/>
              </w:rPr>
            </w:r>
            <w:r w:rsidR="00223004">
              <w:rPr>
                <w:noProof/>
                <w:webHidden/>
              </w:rPr>
              <w:fldChar w:fldCharType="separate"/>
            </w:r>
            <w:r w:rsidR="00223004">
              <w:rPr>
                <w:noProof/>
                <w:webHidden/>
              </w:rPr>
              <w:t>18</w:t>
            </w:r>
            <w:r w:rsidR="00223004">
              <w:rPr>
                <w:noProof/>
                <w:webHidden/>
              </w:rPr>
              <w:fldChar w:fldCharType="end"/>
            </w:r>
          </w:hyperlink>
        </w:p>
        <w:p w14:paraId="7CDA16C6" w14:textId="77777777" w:rsidR="00223004" w:rsidRDefault="00AD258B">
          <w:pPr>
            <w:pStyle w:val="TOC2"/>
            <w:tabs>
              <w:tab w:val="left" w:pos="880"/>
              <w:tab w:val="right" w:leader="dot" w:pos="9350"/>
            </w:tabs>
            <w:rPr>
              <w:rFonts w:asciiTheme="minorHAnsi" w:eastAsiaTheme="minorEastAsia" w:hAnsiTheme="minorHAnsi" w:cstheme="minorBidi"/>
              <w:noProof/>
            </w:rPr>
          </w:pPr>
          <w:hyperlink w:anchor="_Toc390436497" w:history="1">
            <w:r w:rsidR="00223004" w:rsidRPr="00C46691">
              <w:rPr>
                <w:rStyle w:val="Hyperlink"/>
                <w:noProof/>
              </w:rPr>
              <w:t>3.1</w:t>
            </w:r>
            <w:r w:rsidR="00223004">
              <w:rPr>
                <w:rFonts w:asciiTheme="minorHAnsi" w:eastAsiaTheme="minorEastAsia" w:hAnsiTheme="minorHAnsi" w:cstheme="minorBidi"/>
                <w:noProof/>
              </w:rPr>
              <w:tab/>
            </w:r>
            <w:r w:rsidR="00223004" w:rsidRPr="00C46691">
              <w:rPr>
                <w:rStyle w:val="Hyperlink"/>
                <w:noProof/>
              </w:rPr>
              <w:t>Alternative Measures of District Partisanship</w:t>
            </w:r>
            <w:r w:rsidR="00223004">
              <w:rPr>
                <w:noProof/>
                <w:webHidden/>
              </w:rPr>
              <w:tab/>
            </w:r>
            <w:r w:rsidR="00223004">
              <w:rPr>
                <w:noProof/>
                <w:webHidden/>
              </w:rPr>
              <w:fldChar w:fldCharType="begin"/>
            </w:r>
            <w:r w:rsidR="00223004">
              <w:rPr>
                <w:noProof/>
                <w:webHidden/>
              </w:rPr>
              <w:instrText xml:space="preserve"> PAGEREF _Toc390436497 \h </w:instrText>
            </w:r>
            <w:r w:rsidR="00223004">
              <w:rPr>
                <w:noProof/>
                <w:webHidden/>
              </w:rPr>
            </w:r>
            <w:r w:rsidR="00223004">
              <w:rPr>
                <w:noProof/>
                <w:webHidden/>
              </w:rPr>
              <w:fldChar w:fldCharType="separate"/>
            </w:r>
            <w:r w:rsidR="00223004">
              <w:rPr>
                <w:noProof/>
                <w:webHidden/>
              </w:rPr>
              <w:t>18</w:t>
            </w:r>
            <w:r w:rsidR="00223004">
              <w:rPr>
                <w:noProof/>
                <w:webHidden/>
              </w:rPr>
              <w:fldChar w:fldCharType="end"/>
            </w:r>
          </w:hyperlink>
        </w:p>
        <w:p w14:paraId="55A8A93B" w14:textId="77777777" w:rsidR="00223004" w:rsidRDefault="00AD258B">
          <w:pPr>
            <w:pStyle w:val="TOC2"/>
            <w:tabs>
              <w:tab w:val="left" w:pos="880"/>
              <w:tab w:val="right" w:leader="dot" w:pos="9350"/>
            </w:tabs>
            <w:rPr>
              <w:rFonts w:asciiTheme="minorHAnsi" w:eastAsiaTheme="minorEastAsia" w:hAnsiTheme="minorHAnsi" w:cstheme="minorBidi"/>
              <w:noProof/>
            </w:rPr>
          </w:pPr>
          <w:hyperlink w:anchor="_Toc390436498" w:history="1">
            <w:r w:rsidR="00223004" w:rsidRPr="00C46691">
              <w:rPr>
                <w:rStyle w:val="Hyperlink"/>
                <w:noProof/>
              </w:rPr>
              <w:t>3.2</w:t>
            </w:r>
            <w:r w:rsidR="00223004">
              <w:rPr>
                <w:rFonts w:asciiTheme="minorHAnsi" w:eastAsiaTheme="minorEastAsia" w:hAnsiTheme="minorHAnsi" w:cstheme="minorBidi"/>
                <w:noProof/>
              </w:rPr>
              <w:tab/>
            </w:r>
            <w:r w:rsidR="00223004" w:rsidRPr="00C46691">
              <w:rPr>
                <w:rStyle w:val="Hyperlink"/>
                <w:noProof/>
              </w:rPr>
              <w:t>One-year Lag between Spending and Political Variables</w:t>
            </w:r>
            <w:r w:rsidR="00223004">
              <w:rPr>
                <w:noProof/>
                <w:webHidden/>
              </w:rPr>
              <w:tab/>
            </w:r>
            <w:r w:rsidR="00223004">
              <w:rPr>
                <w:noProof/>
                <w:webHidden/>
              </w:rPr>
              <w:fldChar w:fldCharType="begin"/>
            </w:r>
            <w:r w:rsidR="00223004">
              <w:rPr>
                <w:noProof/>
                <w:webHidden/>
              </w:rPr>
              <w:instrText xml:space="preserve"> PAGEREF _Toc390436498 \h </w:instrText>
            </w:r>
            <w:r w:rsidR="00223004">
              <w:rPr>
                <w:noProof/>
                <w:webHidden/>
              </w:rPr>
            </w:r>
            <w:r w:rsidR="00223004">
              <w:rPr>
                <w:noProof/>
                <w:webHidden/>
              </w:rPr>
              <w:fldChar w:fldCharType="separate"/>
            </w:r>
            <w:r w:rsidR="00223004">
              <w:rPr>
                <w:noProof/>
                <w:webHidden/>
              </w:rPr>
              <w:t>20</w:t>
            </w:r>
            <w:r w:rsidR="00223004">
              <w:rPr>
                <w:noProof/>
                <w:webHidden/>
              </w:rPr>
              <w:fldChar w:fldCharType="end"/>
            </w:r>
          </w:hyperlink>
        </w:p>
        <w:p w14:paraId="42712DA7" w14:textId="77777777" w:rsidR="00223004" w:rsidRDefault="00AD258B">
          <w:pPr>
            <w:pStyle w:val="TOC2"/>
            <w:tabs>
              <w:tab w:val="left" w:pos="880"/>
              <w:tab w:val="right" w:leader="dot" w:pos="9350"/>
            </w:tabs>
            <w:rPr>
              <w:rFonts w:asciiTheme="minorHAnsi" w:eastAsiaTheme="minorEastAsia" w:hAnsiTheme="minorHAnsi" w:cstheme="minorBidi"/>
              <w:noProof/>
            </w:rPr>
          </w:pPr>
          <w:hyperlink w:anchor="_Toc390436499" w:history="1">
            <w:r w:rsidR="00223004" w:rsidRPr="00C46691">
              <w:rPr>
                <w:rStyle w:val="Hyperlink"/>
                <w:noProof/>
              </w:rPr>
              <w:t>3.3</w:t>
            </w:r>
            <w:r w:rsidR="00223004">
              <w:rPr>
                <w:rFonts w:asciiTheme="minorHAnsi" w:eastAsiaTheme="minorEastAsia" w:hAnsiTheme="minorHAnsi" w:cstheme="minorBidi"/>
                <w:noProof/>
              </w:rPr>
              <w:tab/>
            </w:r>
            <w:r w:rsidR="00223004" w:rsidRPr="00C46691">
              <w:rPr>
                <w:rStyle w:val="Hyperlink"/>
                <w:noProof/>
              </w:rPr>
              <w:t>Distinguishing Legislator Partisanship from District Partisanship</w:t>
            </w:r>
            <w:r w:rsidR="00223004">
              <w:rPr>
                <w:noProof/>
                <w:webHidden/>
              </w:rPr>
              <w:tab/>
            </w:r>
            <w:r w:rsidR="00223004">
              <w:rPr>
                <w:noProof/>
                <w:webHidden/>
              </w:rPr>
              <w:fldChar w:fldCharType="begin"/>
            </w:r>
            <w:r w:rsidR="00223004">
              <w:rPr>
                <w:noProof/>
                <w:webHidden/>
              </w:rPr>
              <w:instrText xml:space="preserve"> PAGEREF _Toc390436499 \h </w:instrText>
            </w:r>
            <w:r w:rsidR="00223004">
              <w:rPr>
                <w:noProof/>
                <w:webHidden/>
              </w:rPr>
            </w:r>
            <w:r w:rsidR="00223004">
              <w:rPr>
                <w:noProof/>
                <w:webHidden/>
              </w:rPr>
              <w:fldChar w:fldCharType="separate"/>
            </w:r>
            <w:r w:rsidR="00223004">
              <w:rPr>
                <w:noProof/>
                <w:webHidden/>
              </w:rPr>
              <w:t>23</w:t>
            </w:r>
            <w:r w:rsidR="00223004">
              <w:rPr>
                <w:noProof/>
                <w:webHidden/>
              </w:rPr>
              <w:fldChar w:fldCharType="end"/>
            </w:r>
          </w:hyperlink>
        </w:p>
        <w:p w14:paraId="0AF124C1" w14:textId="77777777" w:rsidR="00223004" w:rsidRDefault="00AD258B">
          <w:pPr>
            <w:pStyle w:val="TOC2"/>
            <w:tabs>
              <w:tab w:val="left" w:pos="880"/>
              <w:tab w:val="right" w:leader="dot" w:pos="9350"/>
            </w:tabs>
            <w:rPr>
              <w:rFonts w:asciiTheme="minorHAnsi" w:eastAsiaTheme="minorEastAsia" w:hAnsiTheme="minorHAnsi" w:cstheme="minorBidi"/>
              <w:noProof/>
            </w:rPr>
          </w:pPr>
          <w:hyperlink w:anchor="_Toc390436500" w:history="1">
            <w:r w:rsidR="00223004" w:rsidRPr="00C46691">
              <w:rPr>
                <w:rStyle w:val="Hyperlink"/>
                <w:noProof/>
              </w:rPr>
              <w:t>3.4</w:t>
            </w:r>
            <w:r w:rsidR="00223004">
              <w:rPr>
                <w:rFonts w:asciiTheme="minorHAnsi" w:eastAsiaTheme="minorEastAsia" w:hAnsiTheme="minorHAnsi" w:cstheme="minorBidi"/>
                <w:noProof/>
              </w:rPr>
              <w:tab/>
            </w:r>
            <w:r w:rsidR="00223004" w:rsidRPr="00C46691">
              <w:rPr>
                <w:rStyle w:val="Hyperlink"/>
                <w:noProof/>
              </w:rPr>
              <w:t>Accounting for Senate Partisanship</w:t>
            </w:r>
            <w:r w:rsidR="00223004">
              <w:rPr>
                <w:noProof/>
                <w:webHidden/>
              </w:rPr>
              <w:tab/>
            </w:r>
            <w:r w:rsidR="00223004">
              <w:rPr>
                <w:noProof/>
                <w:webHidden/>
              </w:rPr>
              <w:fldChar w:fldCharType="begin"/>
            </w:r>
            <w:r w:rsidR="00223004">
              <w:rPr>
                <w:noProof/>
                <w:webHidden/>
              </w:rPr>
              <w:instrText xml:space="preserve"> PAGEREF _Toc390436500 \h </w:instrText>
            </w:r>
            <w:r w:rsidR="00223004">
              <w:rPr>
                <w:noProof/>
                <w:webHidden/>
              </w:rPr>
            </w:r>
            <w:r w:rsidR="00223004">
              <w:rPr>
                <w:noProof/>
                <w:webHidden/>
              </w:rPr>
              <w:fldChar w:fldCharType="separate"/>
            </w:r>
            <w:r w:rsidR="00223004">
              <w:rPr>
                <w:noProof/>
                <w:webHidden/>
              </w:rPr>
              <w:t>25</w:t>
            </w:r>
            <w:r w:rsidR="00223004">
              <w:rPr>
                <w:noProof/>
                <w:webHidden/>
              </w:rPr>
              <w:fldChar w:fldCharType="end"/>
            </w:r>
          </w:hyperlink>
        </w:p>
        <w:p w14:paraId="601BC5B8" w14:textId="77777777" w:rsidR="00223004" w:rsidRDefault="00AD258B">
          <w:pPr>
            <w:pStyle w:val="TOC2"/>
            <w:tabs>
              <w:tab w:val="left" w:pos="880"/>
              <w:tab w:val="right" w:leader="dot" w:pos="9350"/>
            </w:tabs>
            <w:rPr>
              <w:rFonts w:asciiTheme="minorHAnsi" w:eastAsiaTheme="minorEastAsia" w:hAnsiTheme="minorHAnsi" w:cstheme="minorBidi"/>
              <w:noProof/>
            </w:rPr>
          </w:pPr>
          <w:hyperlink w:anchor="_Toc390436501" w:history="1">
            <w:r w:rsidR="00223004" w:rsidRPr="00C46691">
              <w:rPr>
                <w:rStyle w:val="Hyperlink"/>
                <w:noProof/>
              </w:rPr>
              <w:t>3.5</w:t>
            </w:r>
            <w:r w:rsidR="00223004">
              <w:rPr>
                <w:rFonts w:asciiTheme="minorHAnsi" w:eastAsiaTheme="minorEastAsia" w:hAnsiTheme="minorHAnsi" w:cstheme="minorBidi"/>
                <w:noProof/>
              </w:rPr>
              <w:tab/>
            </w:r>
            <w:r w:rsidR="00223004" w:rsidRPr="00C46691">
              <w:rPr>
                <w:rStyle w:val="Hyperlink"/>
                <w:noProof/>
              </w:rPr>
              <w:t>State Capital Districts</w:t>
            </w:r>
            <w:r w:rsidR="00223004">
              <w:rPr>
                <w:noProof/>
                <w:webHidden/>
              </w:rPr>
              <w:tab/>
            </w:r>
            <w:r w:rsidR="00223004">
              <w:rPr>
                <w:noProof/>
                <w:webHidden/>
              </w:rPr>
              <w:fldChar w:fldCharType="begin"/>
            </w:r>
            <w:r w:rsidR="00223004">
              <w:rPr>
                <w:noProof/>
                <w:webHidden/>
              </w:rPr>
              <w:instrText xml:space="preserve"> PAGEREF _Toc390436501 \h </w:instrText>
            </w:r>
            <w:r w:rsidR="00223004">
              <w:rPr>
                <w:noProof/>
                <w:webHidden/>
              </w:rPr>
            </w:r>
            <w:r w:rsidR="00223004">
              <w:rPr>
                <w:noProof/>
                <w:webHidden/>
              </w:rPr>
              <w:fldChar w:fldCharType="separate"/>
            </w:r>
            <w:r w:rsidR="00223004">
              <w:rPr>
                <w:noProof/>
                <w:webHidden/>
              </w:rPr>
              <w:t>27</w:t>
            </w:r>
            <w:r w:rsidR="00223004">
              <w:rPr>
                <w:noProof/>
                <w:webHidden/>
              </w:rPr>
              <w:fldChar w:fldCharType="end"/>
            </w:r>
          </w:hyperlink>
        </w:p>
        <w:p w14:paraId="247D1A3C" w14:textId="77777777" w:rsidR="00223004" w:rsidRDefault="00AD258B">
          <w:pPr>
            <w:pStyle w:val="TOC2"/>
            <w:tabs>
              <w:tab w:val="left" w:pos="880"/>
              <w:tab w:val="right" w:leader="dot" w:pos="9350"/>
            </w:tabs>
            <w:rPr>
              <w:rFonts w:asciiTheme="minorHAnsi" w:eastAsiaTheme="minorEastAsia" w:hAnsiTheme="minorHAnsi" w:cstheme="minorBidi"/>
              <w:noProof/>
            </w:rPr>
          </w:pPr>
          <w:hyperlink w:anchor="_Toc390436502" w:history="1">
            <w:r w:rsidR="00223004" w:rsidRPr="00C46691">
              <w:rPr>
                <w:rStyle w:val="Hyperlink"/>
                <w:noProof/>
              </w:rPr>
              <w:t>3.6</w:t>
            </w:r>
            <w:r w:rsidR="00223004">
              <w:rPr>
                <w:rFonts w:asciiTheme="minorHAnsi" w:eastAsiaTheme="minorEastAsia" w:hAnsiTheme="minorHAnsi" w:cstheme="minorBidi"/>
                <w:noProof/>
              </w:rPr>
              <w:tab/>
            </w:r>
            <w:r w:rsidR="00223004" w:rsidRPr="00C46691">
              <w:rPr>
                <w:rStyle w:val="Hyperlink"/>
                <w:noProof/>
              </w:rPr>
              <w:t>Alternative Thresholds for Identifying High-Variation Programs</w:t>
            </w:r>
            <w:r w:rsidR="00223004">
              <w:rPr>
                <w:noProof/>
                <w:webHidden/>
              </w:rPr>
              <w:tab/>
            </w:r>
            <w:r w:rsidR="00223004">
              <w:rPr>
                <w:noProof/>
                <w:webHidden/>
              </w:rPr>
              <w:fldChar w:fldCharType="begin"/>
            </w:r>
            <w:r w:rsidR="00223004">
              <w:rPr>
                <w:noProof/>
                <w:webHidden/>
              </w:rPr>
              <w:instrText xml:space="preserve"> PAGEREF _Toc390436502 \h </w:instrText>
            </w:r>
            <w:r w:rsidR="00223004">
              <w:rPr>
                <w:noProof/>
                <w:webHidden/>
              </w:rPr>
            </w:r>
            <w:r w:rsidR="00223004">
              <w:rPr>
                <w:noProof/>
                <w:webHidden/>
              </w:rPr>
              <w:fldChar w:fldCharType="separate"/>
            </w:r>
            <w:r w:rsidR="00223004">
              <w:rPr>
                <w:noProof/>
                <w:webHidden/>
              </w:rPr>
              <w:t>29</w:t>
            </w:r>
            <w:r w:rsidR="00223004">
              <w:rPr>
                <w:noProof/>
                <w:webHidden/>
              </w:rPr>
              <w:fldChar w:fldCharType="end"/>
            </w:r>
          </w:hyperlink>
        </w:p>
        <w:p w14:paraId="6E6422F8" w14:textId="77777777" w:rsidR="00223004" w:rsidRDefault="00AD258B">
          <w:pPr>
            <w:pStyle w:val="TOC1"/>
            <w:tabs>
              <w:tab w:val="left" w:pos="480"/>
              <w:tab w:val="right" w:leader="dot" w:pos="9350"/>
            </w:tabs>
            <w:rPr>
              <w:rFonts w:asciiTheme="minorHAnsi" w:eastAsiaTheme="minorEastAsia" w:hAnsiTheme="minorHAnsi" w:cstheme="minorBidi"/>
              <w:noProof/>
            </w:rPr>
          </w:pPr>
          <w:hyperlink w:anchor="_Toc390436503" w:history="1">
            <w:r w:rsidR="00223004" w:rsidRPr="00C46691">
              <w:rPr>
                <w:rStyle w:val="Hyperlink"/>
                <w:noProof/>
              </w:rPr>
              <w:t>4</w:t>
            </w:r>
            <w:r w:rsidR="00223004">
              <w:rPr>
                <w:rFonts w:asciiTheme="minorHAnsi" w:eastAsiaTheme="minorEastAsia" w:hAnsiTheme="minorHAnsi" w:cstheme="minorBidi"/>
                <w:noProof/>
              </w:rPr>
              <w:tab/>
            </w:r>
            <w:r w:rsidR="00223004" w:rsidRPr="00C46691">
              <w:rPr>
                <w:rStyle w:val="Hyperlink"/>
                <w:noProof/>
              </w:rPr>
              <w:t>References</w:t>
            </w:r>
            <w:r w:rsidR="00223004">
              <w:rPr>
                <w:noProof/>
                <w:webHidden/>
              </w:rPr>
              <w:tab/>
            </w:r>
            <w:r w:rsidR="00223004">
              <w:rPr>
                <w:noProof/>
                <w:webHidden/>
              </w:rPr>
              <w:fldChar w:fldCharType="begin"/>
            </w:r>
            <w:r w:rsidR="00223004">
              <w:rPr>
                <w:noProof/>
                <w:webHidden/>
              </w:rPr>
              <w:instrText xml:space="preserve"> PAGEREF _Toc390436503 \h </w:instrText>
            </w:r>
            <w:r w:rsidR="00223004">
              <w:rPr>
                <w:noProof/>
                <w:webHidden/>
              </w:rPr>
            </w:r>
            <w:r w:rsidR="00223004">
              <w:rPr>
                <w:noProof/>
                <w:webHidden/>
              </w:rPr>
              <w:fldChar w:fldCharType="separate"/>
            </w:r>
            <w:r w:rsidR="00223004">
              <w:rPr>
                <w:noProof/>
                <w:webHidden/>
              </w:rPr>
              <w:t>30</w:t>
            </w:r>
            <w:r w:rsidR="00223004">
              <w:rPr>
                <w:noProof/>
                <w:webHidden/>
              </w:rPr>
              <w:fldChar w:fldCharType="end"/>
            </w:r>
          </w:hyperlink>
        </w:p>
        <w:p w14:paraId="7A8FA23C" w14:textId="77777777" w:rsidR="006C458A" w:rsidRDefault="006C458A">
          <w:r>
            <w:rPr>
              <w:b/>
              <w:bCs/>
              <w:noProof/>
            </w:rPr>
            <w:fldChar w:fldCharType="end"/>
          </w:r>
        </w:p>
      </w:sdtContent>
    </w:sdt>
    <w:p w14:paraId="734FC351" w14:textId="77777777" w:rsidR="00FB19CE" w:rsidRPr="00FB19CE" w:rsidRDefault="00FB19CE" w:rsidP="00FB19CE"/>
    <w:p w14:paraId="5604ED71" w14:textId="77777777" w:rsidR="00FB19CE" w:rsidRDefault="00FB19CE">
      <w:pPr>
        <w:spacing w:after="0"/>
        <w:rPr>
          <w:b/>
          <w:color w:val="000000"/>
          <w:spacing w:val="5"/>
          <w:sz w:val="36"/>
          <w:szCs w:val="36"/>
        </w:rPr>
      </w:pPr>
      <w:r>
        <w:br w:type="page"/>
      </w:r>
    </w:p>
    <w:p w14:paraId="1615DB00" w14:textId="77777777" w:rsidR="00FB19CE" w:rsidRDefault="00FB19CE" w:rsidP="003B44AA">
      <w:pPr>
        <w:pStyle w:val="Heading1"/>
      </w:pPr>
      <w:bookmarkStart w:id="1" w:name="_Toc390436488"/>
      <w:r>
        <w:lastRenderedPageBreak/>
        <w:t>Variables</w:t>
      </w:r>
      <w:bookmarkEnd w:id="1"/>
    </w:p>
    <w:p w14:paraId="5F7F4565" w14:textId="77777777" w:rsidR="0003489B" w:rsidRDefault="00012AC1" w:rsidP="003B44AA">
      <w:pPr>
        <w:pStyle w:val="Heading2"/>
      </w:pPr>
      <w:bookmarkStart w:id="2" w:name="_Toc390436489"/>
      <w:r>
        <w:t>Variable Description and Data Source</w:t>
      </w:r>
      <w:r w:rsidR="00396A11">
        <w:t>s</w:t>
      </w:r>
      <w:bookmarkEnd w:id="2"/>
    </w:p>
    <w:p w14:paraId="0C93F267" w14:textId="64F42EF4" w:rsidR="00A95872" w:rsidRPr="003B44AA" w:rsidRDefault="00F861B2" w:rsidP="003B44AA">
      <w:pPr>
        <w:jc w:val="center"/>
        <w:rPr>
          <w:rFonts w:cs="Times New Roman"/>
        </w:rPr>
      </w:pPr>
      <w:r w:rsidRPr="003B44AA">
        <w:rPr>
          <w:rFonts w:cs="Times New Roman"/>
        </w:rPr>
        <w:t xml:space="preserve">Table </w:t>
      </w:r>
      <w:r w:rsidR="00114D8A">
        <w:rPr>
          <w:rFonts w:cs="Times New Roman"/>
        </w:rPr>
        <w:t>A1</w:t>
      </w:r>
      <w:r w:rsidRPr="003B44AA">
        <w:rPr>
          <w:rFonts w:cs="Times New Roman"/>
        </w:rPr>
        <w:t xml:space="preserve">: Variable </w:t>
      </w:r>
      <w:r w:rsidR="0057322B" w:rsidRPr="003B44AA">
        <w:rPr>
          <w:rFonts w:cs="Times New Roman"/>
        </w:rPr>
        <w:t>Name</w:t>
      </w:r>
      <w:r w:rsidR="00F87017" w:rsidRPr="003B44AA">
        <w:rPr>
          <w:rFonts w:cs="Times New Roman"/>
        </w:rPr>
        <w:t>s</w:t>
      </w:r>
      <w:r w:rsidR="0057322B" w:rsidRPr="003B44AA">
        <w:rPr>
          <w:rFonts w:cs="Times New Roman"/>
        </w:rPr>
        <w:t xml:space="preserve">, </w:t>
      </w:r>
      <w:r w:rsidR="005F7D48" w:rsidRPr="003B44AA">
        <w:rPr>
          <w:rFonts w:cs="Times New Roman"/>
        </w:rPr>
        <w:t>Description</w:t>
      </w:r>
      <w:r w:rsidR="0057322B" w:rsidRPr="003B44AA">
        <w:rPr>
          <w:rFonts w:cs="Times New Roman"/>
        </w:rPr>
        <w:t>,</w:t>
      </w:r>
      <w:r w:rsidR="00F87017" w:rsidRPr="003B44AA">
        <w:rPr>
          <w:rFonts w:cs="Times New Roman"/>
        </w:rPr>
        <w:t xml:space="preserve"> and Data Sources</w:t>
      </w:r>
    </w:p>
    <w:tbl>
      <w:tblPr>
        <w:tblW w:w="9360" w:type="dxa"/>
        <w:tblLook w:val="04A0" w:firstRow="1" w:lastRow="0" w:firstColumn="1" w:lastColumn="0" w:noHBand="0" w:noVBand="1"/>
      </w:tblPr>
      <w:tblGrid>
        <w:gridCol w:w="2038"/>
        <w:gridCol w:w="3150"/>
        <w:gridCol w:w="4172"/>
      </w:tblGrid>
      <w:tr w:rsidR="000F66C4" w:rsidRPr="005976C7" w14:paraId="66CEEC2E" w14:textId="77777777" w:rsidTr="003B44AA">
        <w:tc>
          <w:tcPr>
            <w:tcW w:w="2038" w:type="dxa"/>
            <w:tcBorders>
              <w:bottom w:val="single" w:sz="4" w:space="0" w:color="auto"/>
            </w:tcBorders>
            <w:tcMar>
              <w:top w:w="58" w:type="dxa"/>
              <w:left w:w="58" w:type="dxa"/>
              <w:bottom w:w="58" w:type="dxa"/>
              <w:right w:w="58" w:type="dxa"/>
            </w:tcMar>
            <w:vAlign w:val="bottom"/>
          </w:tcPr>
          <w:p w14:paraId="22C70FE5" w14:textId="77777777" w:rsidR="000F66C4" w:rsidRPr="005976C7" w:rsidRDefault="000F66C4" w:rsidP="003B44AA">
            <w:pPr>
              <w:pStyle w:val="NoIndentParagraph"/>
            </w:pPr>
            <w:r w:rsidRPr="005976C7">
              <w:t>Variable / Name in Equations</w:t>
            </w:r>
          </w:p>
        </w:tc>
        <w:tc>
          <w:tcPr>
            <w:tcW w:w="3150" w:type="dxa"/>
            <w:tcBorders>
              <w:bottom w:val="single" w:sz="4" w:space="0" w:color="auto"/>
            </w:tcBorders>
            <w:tcMar>
              <w:top w:w="58" w:type="dxa"/>
              <w:left w:w="58" w:type="dxa"/>
              <w:bottom w:w="58" w:type="dxa"/>
              <w:right w:w="58" w:type="dxa"/>
            </w:tcMar>
            <w:vAlign w:val="bottom"/>
          </w:tcPr>
          <w:p w14:paraId="49B979B1" w14:textId="77777777" w:rsidR="000F66C4" w:rsidRPr="005976C7" w:rsidRDefault="000F66C4" w:rsidP="003B44AA">
            <w:pPr>
              <w:pStyle w:val="NoIndentParagraph"/>
            </w:pPr>
            <w:r w:rsidRPr="005976C7">
              <w:t>Description / Name in Tables</w:t>
            </w:r>
          </w:p>
        </w:tc>
        <w:tc>
          <w:tcPr>
            <w:tcW w:w="4172" w:type="dxa"/>
            <w:tcBorders>
              <w:bottom w:val="single" w:sz="4" w:space="0" w:color="auto"/>
            </w:tcBorders>
            <w:tcMar>
              <w:top w:w="58" w:type="dxa"/>
              <w:left w:w="58" w:type="dxa"/>
              <w:bottom w:w="58" w:type="dxa"/>
              <w:right w:w="58" w:type="dxa"/>
            </w:tcMar>
            <w:vAlign w:val="bottom"/>
          </w:tcPr>
          <w:p w14:paraId="6B7E494C" w14:textId="77777777" w:rsidR="000F66C4" w:rsidRPr="005976C7" w:rsidRDefault="000F66C4" w:rsidP="003B44AA">
            <w:pPr>
              <w:pStyle w:val="NoIndentParagraph"/>
            </w:pPr>
            <w:r w:rsidRPr="005976C7">
              <w:t>Data Source (Time Period)</w:t>
            </w:r>
          </w:p>
        </w:tc>
      </w:tr>
      <w:tr w:rsidR="000F66C4" w:rsidRPr="005976C7" w14:paraId="182CF567" w14:textId="77777777" w:rsidTr="003B44AA">
        <w:tc>
          <w:tcPr>
            <w:tcW w:w="2038" w:type="dxa"/>
            <w:vMerge w:val="restart"/>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B479F6B" w14:textId="77777777" w:rsidR="000F66C4" w:rsidRPr="005976C7" w:rsidRDefault="000F66C4" w:rsidP="007D5C4F">
            <w:pPr>
              <w:pStyle w:val="NoIndentParagraph"/>
            </w:pPr>
            <w:r w:rsidRPr="005976C7">
              <w:t>Y</w:t>
            </w:r>
          </w:p>
        </w:tc>
        <w:tc>
          <w:tcPr>
            <w:tcW w:w="31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5BB8543" w14:textId="77777777" w:rsidR="000F66C4" w:rsidRPr="005976C7" w:rsidRDefault="000F66C4" w:rsidP="007D5C4F">
            <w:pPr>
              <w:pStyle w:val="NoIndentParagraph"/>
            </w:pPr>
            <w:r w:rsidRPr="005976C7">
              <w:t>Log of All Spending</w:t>
            </w:r>
          </w:p>
        </w:tc>
        <w:tc>
          <w:tcPr>
            <w:tcW w:w="4172" w:type="dxa"/>
            <w:vMerge w:val="restart"/>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5F460CA" w14:textId="77777777" w:rsidR="000F66C4" w:rsidRPr="005976C7" w:rsidRDefault="003665F6" w:rsidP="007D5C4F">
            <w:pPr>
              <w:pStyle w:val="NoIndentParagraph"/>
            </w:pPr>
            <w:r w:rsidRPr="005976C7">
              <w:t xml:space="preserve">FAADS outlays: </w:t>
            </w:r>
            <w:r w:rsidR="000F66C4" w:rsidRPr="005976C7">
              <w:t>Bickers and Stein (fiscal years 1983 to 1997); Berry (fiscal years 1998 to 2002); U.S. Census Bureau (fiscal years 2003 to 2010)</w:t>
            </w:r>
            <w:r w:rsidRPr="005976C7">
              <w:t>.</w:t>
            </w:r>
          </w:p>
          <w:p w14:paraId="7B31EC30" w14:textId="77777777" w:rsidR="003665F6" w:rsidRPr="005976C7" w:rsidRDefault="003665F6" w:rsidP="007D5C4F">
            <w:pPr>
              <w:pStyle w:val="NoIndentParagraph"/>
            </w:pPr>
          </w:p>
          <w:p w14:paraId="453EE03A" w14:textId="77777777" w:rsidR="000F66C4" w:rsidRPr="005976C7" w:rsidRDefault="000F66C4" w:rsidP="007D5C4F">
            <w:pPr>
              <w:pStyle w:val="NoIndentParagraph"/>
            </w:pPr>
            <w:r w:rsidRPr="005976C7">
              <w:t>Proportion of county population in each House District: Missouri Census Data Center (102</w:t>
            </w:r>
            <w:r w:rsidRPr="005976C7">
              <w:rPr>
                <w:vertAlign w:val="superscript"/>
              </w:rPr>
              <w:t>nd</w:t>
            </w:r>
            <w:r w:rsidRPr="005976C7">
              <w:t xml:space="preserve"> to 111</w:t>
            </w:r>
            <w:r w:rsidRPr="005976C7">
              <w:rPr>
                <w:vertAlign w:val="superscript"/>
              </w:rPr>
              <w:t>th</w:t>
            </w:r>
            <w:r w:rsidRPr="005976C7">
              <w:t xml:space="preserve"> Congress or fiscal years 1992 to 2010; FAADS data prior to FY1992 were already allocated to House districts)</w:t>
            </w:r>
          </w:p>
        </w:tc>
      </w:tr>
      <w:tr w:rsidR="000F66C4" w:rsidRPr="005976C7" w14:paraId="39199D95" w14:textId="77777777" w:rsidTr="003B44AA">
        <w:tc>
          <w:tcPr>
            <w:tcW w:w="2038" w:type="dxa"/>
            <w:vMerge/>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FCF2C37" w14:textId="77777777" w:rsidR="000F66C4" w:rsidRPr="005976C7" w:rsidRDefault="000F66C4" w:rsidP="007D5C4F">
            <w:pPr>
              <w:pStyle w:val="NoIndentParagraph"/>
            </w:pPr>
          </w:p>
        </w:tc>
        <w:tc>
          <w:tcPr>
            <w:tcW w:w="31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9DFEB83" w14:textId="2584CD32" w:rsidR="000F66C4" w:rsidRPr="005976C7" w:rsidRDefault="000F66C4" w:rsidP="007D5C4F">
            <w:pPr>
              <w:pStyle w:val="NoIndentParagraph"/>
            </w:pPr>
            <w:r w:rsidRPr="005976C7">
              <w:t xml:space="preserve">Log of </w:t>
            </w:r>
            <w:r w:rsidR="008D1F83">
              <w:t>High-variance</w:t>
            </w:r>
            <w:r w:rsidRPr="005976C7">
              <w:t xml:space="preserve"> Spending</w:t>
            </w:r>
          </w:p>
        </w:tc>
        <w:tc>
          <w:tcPr>
            <w:tcW w:w="4172" w:type="dxa"/>
            <w:vMerge/>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E5AB68A" w14:textId="77777777" w:rsidR="000F66C4" w:rsidRPr="005976C7" w:rsidRDefault="000F66C4" w:rsidP="007D5C4F">
            <w:pPr>
              <w:pStyle w:val="NoIndentParagraph"/>
            </w:pPr>
          </w:p>
        </w:tc>
      </w:tr>
      <w:tr w:rsidR="000F66C4" w:rsidRPr="005976C7" w14:paraId="3D4DC4A8" w14:textId="77777777" w:rsidTr="003B44AA">
        <w:tc>
          <w:tcPr>
            <w:tcW w:w="203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6BF219E" w14:textId="77777777" w:rsidR="000F66C4" w:rsidRPr="005976C7" w:rsidRDefault="000F66C4" w:rsidP="007D5C4F">
            <w:pPr>
              <w:pStyle w:val="NoIndentParagraph"/>
            </w:pPr>
            <w:r w:rsidRPr="005976C7">
              <w:rPr>
                <w:rFonts w:ascii="Symbol" w:hAnsi="Symbol"/>
              </w:rPr>
              <w:t></w:t>
            </w:r>
          </w:p>
        </w:tc>
        <w:tc>
          <w:tcPr>
            <w:tcW w:w="31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D795EA0" w14:textId="77777777" w:rsidR="000F66C4" w:rsidRPr="005976C7" w:rsidRDefault="000F66C4" w:rsidP="007D5C4F">
            <w:pPr>
              <w:pStyle w:val="NoIndentParagraph"/>
            </w:pPr>
            <w:r w:rsidRPr="005976C7">
              <w:t xml:space="preserve">Fixed Effect for geographically constant House districts within a census </w:t>
            </w:r>
          </w:p>
        </w:tc>
        <w:tc>
          <w:tcPr>
            <w:tcW w:w="417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42FEAC2" w14:textId="77777777" w:rsidR="000F66C4" w:rsidRPr="005976C7" w:rsidRDefault="000F66C4" w:rsidP="007D5C4F">
            <w:pPr>
              <w:pStyle w:val="NoIndentParagraph"/>
            </w:pPr>
            <w:r w:rsidRPr="005976C7">
              <w:t>Jacobson</w:t>
            </w:r>
          </w:p>
        </w:tc>
      </w:tr>
      <w:tr w:rsidR="000F66C4" w:rsidRPr="005976C7" w14:paraId="2D25948A" w14:textId="77777777" w:rsidTr="003B44AA">
        <w:tc>
          <w:tcPr>
            <w:tcW w:w="203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B7E3300" w14:textId="77777777" w:rsidR="000F66C4" w:rsidRPr="005976C7" w:rsidRDefault="000F66C4" w:rsidP="007D5C4F">
            <w:pPr>
              <w:pStyle w:val="NoIndentParagraph"/>
            </w:pPr>
            <w:r w:rsidRPr="005976C7">
              <w:t>In House Majority</w:t>
            </w:r>
          </w:p>
        </w:tc>
        <w:tc>
          <w:tcPr>
            <w:tcW w:w="31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3777C43" w14:textId="77777777" w:rsidR="000F66C4" w:rsidRPr="005976C7" w:rsidRDefault="000F66C4" w:rsidP="007D5C4F">
            <w:pPr>
              <w:pStyle w:val="NoIndentParagraph"/>
            </w:pPr>
            <w:r w:rsidRPr="005976C7">
              <w:t>Member of House Majority (1=yes)</w:t>
            </w:r>
          </w:p>
        </w:tc>
        <w:tc>
          <w:tcPr>
            <w:tcW w:w="417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9E6FA84" w14:textId="77777777" w:rsidR="000F66C4" w:rsidRPr="005976C7" w:rsidRDefault="000F66C4" w:rsidP="007D5C4F">
            <w:pPr>
              <w:pStyle w:val="NoIndentParagraph"/>
            </w:pPr>
            <w:r w:rsidRPr="005976C7">
              <w:t>Jacobson; Carroll et al.</w:t>
            </w:r>
          </w:p>
        </w:tc>
      </w:tr>
      <w:tr w:rsidR="000F66C4" w:rsidRPr="005976C7" w14:paraId="44EE28AE" w14:textId="77777777" w:rsidTr="003B44AA">
        <w:tc>
          <w:tcPr>
            <w:tcW w:w="203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5C02BE8" w14:textId="77777777" w:rsidR="000F66C4" w:rsidRPr="005976C7" w:rsidRDefault="000F66C4" w:rsidP="007D5C4F">
            <w:pPr>
              <w:pStyle w:val="NoIndentParagraph"/>
            </w:pPr>
            <w:r w:rsidRPr="005976C7">
              <w:t>House Majority Republican</w:t>
            </w:r>
          </w:p>
        </w:tc>
        <w:tc>
          <w:tcPr>
            <w:tcW w:w="31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861187C" w14:textId="77777777" w:rsidR="000F66C4" w:rsidRPr="005976C7" w:rsidRDefault="000F66C4" w:rsidP="007D5C4F">
            <w:pPr>
              <w:pStyle w:val="NoIndentParagraph"/>
            </w:pPr>
            <w:r w:rsidRPr="005976C7">
              <w:t>House is Republican (1=yes)</w:t>
            </w:r>
          </w:p>
        </w:tc>
        <w:tc>
          <w:tcPr>
            <w:tcW w:w="417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FF4FF2D" w14:textId="77777777" w:rsidR="000F66C4" w:rsidRPr="005976C7" w:rsidRDefault="000F66C4" w:rsidP="007D5C4F">
            <w:pPr>
              <w:pStyle w:val="NoIndentParagraph"/>
            </w:pPr>
          </w:p>
        </w:tc>
      </w:tr>
      <w:tr w:rsidR="000F66C4" w:rsidRPr="005976C7" w14:paraId="5978E47C" w14:textId="77777777" w:rsidTr="003B44AA">
        <w:tc>
          <w:tcPr>
            <w:tcW w:w="203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F9B720D" w14:textId="77777777" w:rsidR="000F66C4" w:rsidRPr="005976C7" w:rsidRDefault="000F66C4" w:rsidP="007D5C4F">
            <w:pPr>
              <w:pStyle w:val="NoIndentParagraph"/>
            </w:pPr>
            <w:r w:rsidRPr="005976C7">
              <w:t>In President’s Party</w:t>
            </w:r>
          </w:p>
        </w:tc>
        <w:tc>
          <w:tcPr>
            <w:tcW w:w="31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9734A92" w14:textId="77777777" w:rsidR="000F66C4" w:rsidRPr="005976C7" w:rsidRDefault="000F66C4" w:rsidP="007D5C4F">
            <w:pPr>
              <w:pStyle w:val="NoIndentParagraph"/>
            </w:pPr>
            <w:r w:rsidRPr="005976C7">
              <w:t>Member of President's Party (1=yes)</w:t>
            </w:r>
          </w:p>
        </w:tc>
        <w:tc>
          <w:tcPr>
            <w:tcW w:w="417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700819B" w14:textId="77777777" w:rsidR="000F66C4" w:rsidRPr="005976C7" w:rsidRDefault="000F66C4" w:rsidP="007D5C4F">
            <w:pPr>
              <w:pStyle w:val="NoIndentParagraph"/>
            </w:pPr>
            <w:r w:rsidRPr="005976C7">
              <w:t>Jacobson; Carroll et al.</w:t>
            </w:r>
          </w:p>
        </w:tc>
      </w:tr>
      <w:tr w:rsidR="000F66C4" w:rsidRPr="005976C7" w14:paraId="3CA94B5D" w14:textId="77777777" w:rsidTr="003B44AA">
        <w:tc>
          <w:tcPr>
            <w:tcW w:w="203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DE24656" w14:textId="77777777" w:rsidR="000F66C4" w:rsidRPr="005976C7" w:rsidRDefault="000F66C4" w:rsidP="007D5C4F">
            <w:pPr>
              <w:pStyle w:val="NoIndentParagraph"/>
            </w:pPr>
            <w:r w:rsidRPr="005976C7">
              <w:t>President Republican</w:t>
            </w:r>
          </w:p>
        </w:tc>
        <w:tc>
          <w:tcPr>
            <w:tcW w:w="31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CB10A30" w14:textId="77777777" w:rsidR="000F66C4" w:rsidRPr="005976C7" w:rsidRDefault="0079779F" w:rsidP="007D5C4F">
            <w:pPr>
              <w:pStyle w:val="NoIndentParagraph"/>
            </w:pPr>
            <w:r>
              <w:t>President</w:t>
            </w:r>
            <w:r w:rsidR="000F66C4" w:rsidRPr="005976C7">
              <w:t xml:space="preserve"> is Republican (1=yes)</w:t>
            </w:r>
          </w:p>
        </w:tc>
        <w:tc>
          <w:tcPr>
            <w:tcW w:w="417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EE0AF12" w14:textId="77777777" w:rsidR="000F66C4" w:rsidRPr="005976C7" w:rsidRDefault="000F66C4" w:rsidP="007D5C4F">
            <w:pPr>
              <w:pStyle w:val="NoIndentParagraph"/>
            </w:pPr>
          </w:p>
        </w:tc>
      </w:tr>
      <w:tr w:rsidR="000F66C4" w:rsidRPr="005976C7" w14:paraId="200D69F9" w14:textId="77777777" w:rsidTr="003B44AA">
        <w:tc>
          <w:tcPr>
            <w:tcW w:w="203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5BCF225" w14:textId="77777777" w:rsidR="000F66C4" w:rsidRPr="005976C7" w:rsidRDefault="000F66C4" w:rsidP="007D5C4F">
            <w:pPr>
              <w:pStyle w:val="NoIndentParagraph"/>
            </w:pPr>
            <w:r w:rsidRPr="005976C7">
              <w:t>District Republican Tendency</w:t>
            </w:r>
          </w:p>
        </w:tc>
        <w:tc>
          <w:tcPr>
            <w:tcW w:w="31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CA25A97" w14:textId="6547FCC6" w:rsidR="000F66C4" w:rsidRPr="005976C7" w:rsidRDefault="000F66C4" w:rsidP="007D5C4F">
            <w:pPr>
              <w:pStyle w:val="NoIndentParagraph"/>
            </w:pPr>
            <w:r w:rsidRPr="005976C7">
              <w:t>District Republican Tendency (-</w:t>
            </w:r>
            <w:r w:rsidR="00012AC1">
              <w:t xml:space="preserve">1 </w:t>
            </w:r>
            <w:r w:rsidRPr="005976C7">
              <w:t xml:space="preserve">to </w:t>
            </w:r>
            <w:r w:rsidR="00012AC1">
              <w:t>1</w:t>
            </w:r>
            <w:r w:rsidRPr="005976C7">
              <w:t>)</w:t>
            </w:r>
          </w:p>
        </w:tc>
        <w:tc>
          <w:tcPr>
            <w:tcW w:w="417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B7A5B4C" w14:textId="77777777" w:rsidR="000F66C4" w:rsidRPr="005976C7" w:rsidRDefault="000F66C4" w:rsidP="007D5C4F">
            <w:pPr>
              <w:pStyle w:val="NoIndentParagraph"/>
            </w:pPr>
            <w:r w:rsidRPr="005976C7">
              <w:t>Jacobson</w:t>
            </w:r>
          </w:p>
        </w:tc>
      </w:tr>
      <w:tr w:rsidR="000F66C4" w:rsidRPr="005976C7" w14:paraId="6BA9C52B" w14:textId="77777777" w:rsidTr="003B44AA">
        <w:trPr>
          <w:trHeight w:val="292"/>
        </w:trPr>
        <w:tc>
          <w:tcPr>
            <w:tcW w:w="203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DA73692" w14:textId="77777777" w:rsidR="000F66C4" w:rsidRPr="005976C7" w:rsidRDefault="000F66C4" w:rsidP="007D5C4F">
            <w:pPr>
              <w:pStyle w:val="NoIndentParagraph"/>
            </w:pPr>
            <w:r w:rsidRPr="005976C7">
              <w:t>State Margin in Presidential Race</w:t>
            </w:r>
          </w:p>
        </w:tc>
        <w:tc>
          <w:tcPr>
            <w:tcW w:w="31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2E552F5" w14:textId="77777777" w:rsidR="000F66C4" w:rsidRPr="005976C7" w:rsidRDefault="000F66C4" w:rsidP="007D5C4F">
            <w:pPr>
              <w:pStyle w:val="NoIndentParagraph"/>
            </w:pPr>
            <w:r w:rsidRPr="005976C7">
              <w:t>Winning presidential candidate's margin in state (0 to 1)</w:t>
            </w:r>
          </w:p>
        </w:tc>
        <w:tc>
          <w:tcPr>
            <w:tcW w:w="417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2AC6BA1" w14:textId="77777777" w:rsidR="000F66C4" w:rsidRPr="005976C7" w:rsidRDefault="000F66C4" w:rsidP="007D5C4F">
            <w:pPr>
              <w:pStyle w:val="NoIndentParagraph"/>
            </w:pPr>
            <w:r w:rsidRPr="005976C7">
              <w:t xml:space="preserve">David and </w:t>
            </w:r>
            <w:proofErr w:type="spellStart"/>
            <w:r w:rsidRPr="005976C7">
              <w:t>Claggett</w:t>
            </w:r>
            <w:proofErr w:type="spellEnd"/>
            <w:r w:rsidRPr="005976C7">
              <w:t xml:space="preserve"> (elections from 1984 to 1996); </w:t>
            </w:r>
            <w:proofErr w:type="spellStart"/>
            <w:r w:rsidRPr="005976C7">
              <w:t>Leip</w:t>
            </w:r>
            <w:proofErr w:type="spellEnd"/>
            <w:r w:rsidRPr="005976C7">
              <w:t xml:space="preserve"> (elections from 2000 to 2008)</w:t>
            </w:r>
          </w:p>
        </w:tc>
      </w:tr>
      <w:tr w:rsidR="000F66C4" w:rsidRPr="005976C7" w14:paraId="083683C8" w14:textId="77777777" w:rsidTr="003B44AA">
        <w:tc>
          <w:tcPr>
            <w:tcW w:w="2038" w:type="dxa"/>
            <w:vMerge w:val="restart"/>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AFDFFF9" w14:textId="77777777" w:rsidR="000F66C4" w:rsidRPr="005976C7" w:rsidRDefault="000F66C4" w:rsidP="007D5C4F">
            <w:pPr>
              <w:pStyle w:val="NoIndentParagraph"/>
            </w:pPr>
            <w:r w:rsidRPr="005976C7">
              <w:t>Components of House Leadership Position</w:t>
            </w:r>
          </w:p>
        </w:tc>
        <w:tc>
          <w:tcPr>
            <w:tcW w:w="31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D51EF51" w14:textId="77777777" w:rsidR="000F66C4" w:rsidRPr="005976C7" w:rsidRDefault="000F66C4" w:rsidP="007D5C4F">
            <w:pPr>
              <w:pStyle w:val="NoIndentParagraph"/>
            </w:pPr>
            <w:r w:rsidRPr="005976C7">
              <w:t>Committee chair (1=yes)</w:t>
            </w:r>
          </w:p>
        </w:tc>
        <w:tc>
          <w:tcPr>
            <w:tcW w:w="4172" w:type="dxa"/>
            <w:vMerge w:val="restart"/>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B56B3A5" w14:textId="77777777" w:rsidR="000F66C4" w:rsidRPr="005976C7" w:rsidRDefault="000F66C4" w:rsidP="007D5C4F">
            <w:pPr>
              <w:pStyle w:val="NoIndentParagraph"/>
            </w:pPr>
            <w:r w:rsidRPr="005976C7">
              <w:t>Nelson (97</w:t>
            </w:r>
            <w:r w:rsidRPr="005976C7">
              <w:rPr>
                <w:vertAlign w:val="superscript"/>
              </w:rPr>
              <w:t>th</w:t>
            </w:r>
            <w:r w:rsidRPr="005976C7">
              <w:t xml:space="preserve"> to 102</w:t>
            </w:r>
            <w:r w:rsidRPr="005976C7">
              <w:rPr>
                <w:vertAlign w:val="superscript"/>
              </w:rPr>
              <w:t>nd</w:t>
            </w:r>
            <w:r w:rsidRPr="005976C7">
              <w:t xml:space="preserve"> Congress); </w:t>
            </w:r>
            <w:r w:rsidR="008E5000" w:rsidRPr="005976C7">
              <w:t xml:space="preserve">Stewart and </w:t>
            </w:r>
            <w:proofErr w:type="spellStart"/>
            <w:r w:rsidR="008E5000" w:rsidRPr="005976C7">
              <w:t>Woon</w:t>
            </w:r>
            <w:proofErr w:type="spellEnd"/>
            <w:r w:rsidRPr="005976C7">
              <w:t xml:space="preserve"> (103</w:t>
            </w:r>
            <w:r w:rsidRPr="005976C7">
              <w:rPr>
                <w:vertAlign w:val="superscript"/>
              </w:rPr>
              <w:t>rd</w:t>
            </w:r>
            <w:r w:rsidRPr="005976C7">
              <w:t xml:space="preserve"> to 112</w:t>
            </w:r>
            <w:r w:rsidRPr="005976C7">
              <w:rPr>
                <w:vertAlign w:val="superscript"/>
              </w:rPr>
              <w:t>th</w:t>
            </w:r>
            <w:r w:rsidRPr="005976C7">
              <w:t xml:space="preserve"> Congress)</w:t>
            </w:r>
          </w:p>
        </w:tc>
      </w:tr>
      <w:tr w:rsidR="000F66C4" w:rsidRPr="005976C7" w14:paraId="574CDDB2" w14:textId="77777777" w:rsidTr="003B44AA">
        <w:trPr>
          <w:trHeight w:val="535"/>
        </w:trPr>
        <w:tc>
          <w:tcPr>
            <w:tcW w:w="2038" w:type="dxa"/>
            <w:vMerge/>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E6A4408" w14:textId="77777777" w:rsidR="000F66C4" w:rsidRPr="005976C7" w:rsidRDefault="000F66C4" w:rsidP="007D5C4F">
            <w:pPr>
              <w:pStyle w:val="NoIndentParagraph"/>
            </w:pPr>
          </w:p>
        </w:tc>
        <w:tc>
          <w:tcPr>
            <w:tcW w:w="31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DC0BF79" w14:textId="77777777" w:rsidR="000F66C4" w:rsidRPr="005976C7" w:rsidRDefault="000F66C4" w:rsidP="007D5C4F">
            <w:pPr>
              <w:pStyle w:val="NoIndentParagraph"/>
            </w:pPr>
            <w:r w:rsidRPr="005976C7">
              <w:t>Ranking minority member on committee (1=yes)</w:t>
            </w:r>
          </w:p>
        </w:tc>
        <w:tc>
          <w:tcPr>
            <w:tcW w:w="4172" w:type="dxa"/>
            <w:vMerge/>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67E5342" w14:textId="77777777" w:rsidR="000F66C4" w:rsidRPr="005976C7" w:rsidRDefault="000F66C4" w:rsidP="007D5C4F">
            <w:pPr>
              <w:pStyle w:val="NoIndentParagraph"/>
            </w:pPr>
          </w:p>
        </w:tc>
      </w:tr>
      <w:tr w:rsidR="000F66C4" w:rsidRPr="005976C7" w14:paraId="7B1B4845" w14:textId="77777777" w:rsidTr="003B44AA">
        <w:tc>
          <w:tcPr>
            <w:tcW w:w="2038" w:type="dxa"/>
            <w:vMerge/>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AE1E3E2" w14:textId="77777777" w:rsidR="000F66C4" w:rsidRPr="005976C7" w:rsidRDefault="000F66C4" w:rsidP="007D5C4F">
            <w:pPr>
              <w:pStyle w:val="NoIndentParagraph"/>
            </w:pPr>
          </w:p>
        </w:tc>
        <w:tc>
          <w:tcPr>
            <w:tcW w:w="31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6F0365D" w14:textId="77777777" w:rsidR="000F66C4" w:rsidRPr="005976C7" w:rsidRDefault="000F66C4" w:rsidP="007D5C4F">
            <w:pPr>
              <w:pStyle w:val="NoIndentParagraph"/>
            </w:pPr>
            <w:r w:rsidRPr="005976C7">
              <w:t>Member of Appropriations Committee (1=yes)</w:t>
            </w:r>
          </w:p>
        </w:tc>
        <w:tc>
          <w:tcPr>
            <w:tcW w:w="4172" w:type="dxa"/>
            <w:vMerge/>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862386B" w14:textId="77777777" w:rsidR="000F66C4" w:rsidRPr="005976C7" w:rsidRDefault="000F66C4" w:rsidP="007D5C4F">
            <w:pPr>
              <w:pStyle w:val="NoIndentParagraph"/>
            </w:pPr>
          </w:p>
        </w:tc>
      </w:tr>
      <w:tr w:rsidR="000F66C4" w:rsidRPr="005976C7" w14:paraId="75ED271C" w14:textId="77777777" w:rsidTr="003B44AA">
        <w:tc>
          <w:tcPr>
            <w:tcW w:w="2038" w:type="dxa"/>
            <w:vMerge/>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0B07261" w14:textId="77777777" w:rsidR="000F66C4" w:rsidRPr="005976C7" w:rsidRDefault="000F66C4" w:rsidP="007D5C4F">
            <w:pPr>
              <w:pStyle w:val="NoIndentParagraph"/>
            </w:pPr>
          </w:p>
        </w:tc>
        <w:tc>
          <w:tcPr>
            <w:tcW w:w="31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C20E20E" w14:textId="77777777" w:rsidR="000F66C4" w:rsidRPr="005976C7" w:rsidRDefault="000F66C4" w:rsidP="007D5C4F">
            <w:pPr>
              <w:pStyle w:val="NoIndentParagraph"/>
            </w:pPr>
            <w:r w:rsidRPr="005976C7">
              <w:t>Member of Ways &amp; Means Committee (1=yes)</w:t>
            </w:r>
          </w:p>
        </w:tc>
        <w:tc>
          <w:tcPr>
            <w:tcW w:w="4172" w:type="dxa"/>
            <w:vMerge/>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48D25BA" w14:textId="77777777" w:rsidR="000F66C4" w:rsidRPr="005976C7" w:rsidRDefault="000F66C4" w:rsidP="007D5C4F">
            <w:pPr>
              <w:pStyle w:val="NoIndentParagraph"/>
            </w:pPr>
          </w:p>
        </w:tc>
      </w:tr>
      <w:tr w:rsidR="000F66C4" w:rsidRPr="005976C7" w14:paraId="658BFCF7" w14:textId="77777777" w:rsidTr="003B44AA">
        <w:trPr>
          <w:trHeight w:val="20"/>
        </w:trPr>
        <w:tc>
          <w:tcPr>
            <w:tcW w:w="2038" w:type="dxa"/>
            <w:vMerge/>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6025582" w14:textId="77777777" w:rsidR="000F66C4" w:rsidRPr="005976C7" w:rsidRDefault="000F66C4" w:rsidP="007D5C4F">
            <w:pPr>
              <w:pStyle w:val="NoIndentParagraph"/>
            </w:pPr>
          </w:p>
        </w:tc>
        <w:tc>
          <w:tcPr>
            <w:tcW w:w="31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2972B47" w14:textId="77777777" w:rsidR="000F66C4" w:rsidRPr="005976C7" w:rsidRDefault="000F66C4" w:rsidP="007D5C4F">
            <w:pPr>
              <w:pStyle w:val="NoIndentParagraph"/>
            </w:pPr>
            <w:r w:rsidRPr="005976C7">
              <w:t>Member of party leadership (1=yes)</w:t>
            </w:r>
          </w:p>
        </w:tc>
        <w:tc>
          <w:tcPr>
            <w:tcW w:w="417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C640E79" w14:textId="77777777" w:rsidR="000F66C4" w:rsidRPr="005976C7" w:rsidRDefault="000F66C4" w:rsidP="007D5C4F">
            <w:pPr>
              <w:pStyle w:val="NoIndentParagraph"/>
            </w:pPr>
            <w:r w:rsidRPr="005976C7">
              <w:t>Nelson (97</w:t>
            </w:r>
            <w:r w:rsidRPr="005976C7">
              <w:rPr>
                <w:vertAlign w:val="superscript"/>
              </w:rPr>
              <w:t>th</w:t>
            </w:r>
            <w:r w:rsidRPr="005976C7">
              <w:t xml:space="preserve"> to 102</w:t>
            </w:r>
            <w:r w:rsidRPr="005976C7">
              <w:rPr>
                <w:vertAlign w:val="superscript"/>
              </w:rPr>
              <w:t>nd</w:t>
            </w:r>
            <w:r w:rsidRPr="005976C7">
              <w:t xml:space="preserve"> Congress); </w:t>
            </w:r>
            <w:proofErr w:type="spellStart"/>
            <w:r w:rsidRPr="005976C7">
              <w:t>Heitshusen</w:t>
            </w:r>
            <w:proofErr w:type="spellEnd"/>
            <w:r w:rsidRPr="005976C7">
              <w:t xml:space="preserve"> (97</w:t>
            </w:r>
            <w:r w:rsidRPr="005976C7">
              <w:rPr>
                <w:vertAlign w:val="superscript"/>
              </w:rPr>
              <w:t>th</w:t>
            </w:r>
            <w:r w:rsidRPr="005976C7">
              <w:t xml:space="preserve"> to 102</w:t>
            </w:r>
            <w:r w:rsidRPr="005976C7">
              <w:rPr>
                <w:vertAlign w:val="superscript"/>
              </w:rPr>
              <w:t>nd</w:t>
            </w:r>
            <w:r w:rsidRPr="005976C7">
              <w:t xml:space="preserve"> Congress);</w:t>
            </w:r>
            <w:r w:rsidR="003665F6" w:rsidRPr="005976C7">
              <w:t xml:space="preserve"> </w:t>
            </w:r>
            <w:r w:rsidR="008E5000" w:rsidRPr="005976C7">
              <w:t xml:space="preserve">Stewart and </w:t>
            </w:r>
            <w:proofErr w:type="spellStart"/>
            <w:r w:rsidR="008E5000" w:rsidRPr="005976C7">
              <w:t>Woon</w:t>
            </w:r>
            <w:proofErr w:type="spellEnd"/>
            <w:r w:rsidRPr="005976C7">
              <w:t xml:space="preserve"> (103</w:t>
            </w:r>
            <w:r w:rsidRPr="005976C7">
              <w:rPr>
                <w:vertAlign w:val="superscript"/>
              </w:rPr>
              <w:t>rd</w:t>
            </w:r>
            <w:r w:rsidRPr="005976C7">
              <w:t xml:space="preserve"> to 112</w:t>
            </w:r>
            <w:r w:rsidRPr="005976C7">
              <w:rPr>
                <w:vertAlign w:val="superscript"/>
              </w:rPr>
              <w:t>th</w:t>
            </w:r>
            <w:r w:rsidRPr="005976C7">
              <w:t xml:space="preserve"> Congress)</w:t>
            </w:r>
          </w:p>
        </w:tc>
      </w:tr>
      <w:tr w:rsidR="000F66C4" w:rsidRPr="005976C7" w14:paraId="6FAE09D0" w14:textId="77777777" w:rsidTr="003B44AA">
        <w:trPr>
          <w:trHeight w:val="22"/>
        </w:trPr>
        <w:tc>
          <w:tcPr>
            <w:tcW w:w="2038" w:type="dxa"/>
            <w:vMerge/>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67474BC" w14:textId="77777777" w:rsidR="000F66C4" w:rsidRPr="005976C7" w:rsidRDefault="000F66C4" w:rsidP="007D5C4F">
            <w:pPr>
              <w:pStyle w:val="NoIndentParagraph"/>
            </w:pPr>
          </w:p>
        </w:tc>
        <w:tc>
          <w:tcPr>
            <w:tcW w:w="31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CAF2470" w14:textId="77777777" w:rsidR="000F66C4" w:rsidRPr="005976C7" w:rsidRDefault="000F66C4" w:rsidP="007D5C4F">
            <w:pPr>
              <w:pStyle w:val="NoIndentParagraph"/>
            </w:pPr>
            <w:r w:rsidRPr="005976C7">
              <w:t>Member is Republican (1=yes)</w:t>
            </w:r>
          </w:p>
        </w:tc>
        <w:tc>
          <w:tcPr>
            <w:tcW w:w="417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615DC37" w14:textId="77777777" w:rsidR="000F66C4" w:rsidRPr="005976C7" w:rsidRDefault="000F66C4" w:rsidP="007D5C4F">
            <w:pPr>
              <w:pStyle w:val="NoIndentParagraph"/>
            </w:pPr>
            <w:r w:rsidRPr="005976C7">
              <w:t>Jacobson; Carroll et al.</w:t>
            </w:r>
          </w:p>
        </w:tc>
      </w:tr>
      <w:tr w:rsidR="000F66C4" w:rsidRPr="005976C7" w14:paraId="52FF2372" w14:textId="77777777" w:rsidTr="003B44AA">
        <w:trPr>
          <w:trHeight w:val="20"/>
        </w:trPr>
        <w:tc>
          <w:tcPr>
            <w:tcW w:w="2038" w:type="dxa"/>
            <w:vMerge/>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2BB569E" w14:textId="77777777" w:rsidR="000F66C4" w:rsidRPr="005976C7" w:rsidRDefault="000F66C4" w:rsidP="007D5C4F">
            <w:pPr>
              <w:pStyle w:val="NoIndentParagraph"/>
            </w:pPr>
          </w:p>
        </w:tc>
        <w:tc>
          <w:tcPr>
            <w:tcW w:w="31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7F6AE28" w14:textId="77777777" w:rsidR="000F66C4" w:rsidRPr="005976C7" w:rsidRDefault="000F66C4" w:rsidP="007D5C4F">
            <w:pPr>
              <w:pStyle w:val="NoIndentParagraph"/>
            </w:pPr>
            <w:r w:rsidRPr="005976C7">
              <w:t>Member's last election was close (1=vote margin &lt; 5%)</w:t>
            </w:r>
          </w:p>
        </w:tc>
        <w:tc>
          <w:tcPr>
            <w:tcW w:w="417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D842EAA" w14:textId="77777777" w:rsidR="000F66C4" w:rsidRPr="005976C7" w:rsidRDefault="000F66C4" w:rsidP="007D5C4F">
            <w:pPr>
              <w:pStyle w:val="NoIndentParagraph"/>
            </w:pPr>
            <w:r w:rsidRPr="005976C7">
              <w:t>Jacobson</w:t>
            </w:r>
          </w:p>
        </w:tc>
      </w:tr>
      <w:tr w:rsidR="000F66C4" w:rsidRPr="005976C7" w14:paraId="45C9F1E9" w14:textId="77777777" w:rsidTr="003B44AA">
        <w:trPr>
          <w:trHeight w:val="20"/>
        </w:trPr>
        <w:tc>
          <w:tcPr>
            <w:tcW w:w="2038" w:type="dxa"/>
            <w:vMerge/>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0FFB7A3" w14:textId="77777777" w:rsidR="000F66C4" w:rsidRPr="005976C7" w:rsidRDefault="000F66C4" w:rsidP="007D5C4F">
            <w:pPr>
              <w:pStyle w:val="NoIndentParagraph"/>
            </w:pPr>
          </w:p>
        </w:tc>
        <w:tc>
          <w:tcPr>
            <w:tcW w:w="315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D34BF49" w14:textId="77777777" w:rsidR="000F66C4" w:rsidRPr="005976C7" w:rsidRDefault="000F66C4" w:rsidP="007D5C4F">
            <w:pPr>
              <w:pStyle w:val="NoIndentParagraph"/>
            </w:pPr>
            <w:r w:rsidRPr="005976C7">
              <w:t>Member is in first term (1=yes)</w:t>
            </w:r>
          </w:p>
        </w:tc>
        <w:tc>
          <w:tcPr>
            <w:tcW w:w="417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B9B098B" w14:textId="77777777" w:rsidR="000F66C4" w:rsidRPr="005976C7" w:rsidRDefault="000F66C4" w:rsidP="007D5C4F">
            <w:pPr>
              <w:pStyle w:val="NoIndentParagraph"/>
            </w:pPr>
            <w:r w:rsidRPr="005976C7">
              <w:t>Jacobson; Carroll et al.</w:t>
            </w:r>
          </w:p>
        </w:tc>
      </w:tr>
    </w:tbl>
    <w:p w14:paraId="6F525E5E" w14:textId="77777777" w:rsidR="00012AC1" w:rsidRDefault="00012AC1" w:rsidP="00CF5DED">
      <w:pPr>
        <w:rPr>
          <w:b/>
        </w:rPr>
      </w:pPr>
    </w:p>
    <w:p w14:paraId="45FB3D7A" w14:textId="77777777" w:rsidR="00012AC1" w:rsidRDefault="00012AC1" w:rsidP="00ED75F9">
      <w:r>
        <w:br w:type="page"/>
      </w:r>
    </w:p>
    <w:p w14:paraId="31153DC2" w14:textId="77777777" w:rsidR="003B44AA" w:rsidRDefault="006C458A" w:rsidP="00DC0128">
      <w:pPr>
        <w:pStyle w:val="Heading2"/>
      </w:pPr>
      <w:bookmarkStart w:id="3" w:name="_Toc390436490"/>
      <w:r>
        <w:lastRenderedPageBreak/>
        <w:t>Coding Rules</w:t>
      </w:r>
      <w:bookmarkEnd w:id="3"/>
    </w:p>
    <w:p w14:paraId="02F155A5" w14:textId="16EF0C7A" w:rsidR="00CF5DED" w:rsidRPr="005976C7" w:rsidRDefault="00CF5DED" w:rsidP="00CF5DED">
      <w:r w:rsidRPr="005976C7">
        <w:t xml:space="preserve">The following </w:t>
      </w:r>
      <w:r w:rsidR="009F3944" w:rsidRPr="005976C7">
        <w:t>is</w:t>
      </w:r>
      <w:r w:rsidRPr="005976C7">
        <w:t xml:space="preserve"> the coding rules for calculating each of the variables used in the regression analys</w:t>
      </w:r>
      <w:r w:rsidR="009F3944" w:rsidRPr="005976C7">
        <w:t>e</w:t>
      </w:r>
      <w:r w:rsidRPr="005976C7">
        <w:t>s and listed in Table A1.</w:t>
      </w:r>
    </w:p>
    <w:p w14:paraId="7F6F402D" w14:textId="77777777" w:rsidR="000F66C4" w:rsidRPr="005976C7" w:rsidRDefault="000F66C4" w:rsidP="003665F6">
      <w:pPr>
        <w:rPr>
          <w:rFonts w:cs="Times New Roman"/>
          <w:b/>
          <w:i/>
        </w:rPr>
      </w:pPr>
      <w:r w:rsidRPr="003B44AA">
        <w:rPr>
          <w:rFonts w:cs="Times New Roman"/>
          <w:b/>
          <w:i/>
        </w:rPr>
        <w:t>Log of All Spending</w:t>
      </w:r>
      <w:r w:rsidR="003665F6" w:rsidRPr="003B44AA">
        <w:rPr>
          <w:rFonts w:cs="Times New Roman"/>
          <w:b/>
          <w:i/>
        </w:rPr>
        <w:t>:</w:t>
      </w:r>
      <w:r w:rsidR="003665F6" w:rsidRPr="005976C7">
        <w:rPr>
          <w:rFonts w:cs="Times New Roman"/>
          <w:i/>
        </w:rPr>
        <w:t xml:space="preserve"> </w:t>
      </w:r>
      <w:r w:rsidR="003665F6" w:rsidRPr="005976C7">
        <w:rPr>
          <w:rFonts w:cs="Times New Roman"/>
        </w:rPr>
        <w:t>This is t</w:t>
      </w:r>
      <w:r w:rsidRPr="005976C7">
        <w:rPr>
          <w:rFonts w:cs="Times New Roman"/>
        </w:rPr>
        <w:t>he log of all outlays—except for loans and contingent expenditures (see below)—reported in the Federal Assistance Award Data System (FAADS) as being transferred to a recipient in the House district during the fiscal year, which runs from October 1</w:t>
      </w:r>
      <w:r w:rsidRPr="005976C7">
        <w:rPr>
          <w:rFonts w:cs="Times New Roman"/>
          <w:vertAlign w:val="superscript"/>
        </w:rPr>
        <w:t>st</w:t>
      </w:r>
      <w:r w:rsidRPr="005976C7">
        <w:rPr>
          <w:rFonts w:cs="Times New Roman"/>
        </w:rPr>
        <w:t xml:space="preserve"> through September 31</w:t>
      </w:r>
      <w:r w:rsidRPr="005976C7">
        <w:rPr>
          <w:rFonts w:cs="Times New Roman"/>
          <w:vertAlign w:val="superscript"/>
        </w:rPr>
        <w:t>st</w:t>
      </w:r>
      <w:r w:rsidRPr="005976C7">
        <w:rPr>
          <w:rFonts w:cs="Times New Roman"/>
        </w:rPr>
        <w:t xml:space="preserve"> of the fiscal year. Outlays are adjusted to 2010 dollars before taking logs.</w:t>
      </w:r>
    </w:p>
    <w:p w14:paraId="69FE091D" w14:textId="15B91CDC" w:rsidR="000F66C4" w:rsidRPr="005976C7" w:rsidRDefault="000F66C4" w:rsidP="003665F6">
      <w:pPr>
        <w:rPr>
          <w:rFonts w:cs="Times New Roman"/>
        </w:rPr>
      </w:pPr>
      <w:r w:rsidRPr="005976C7">
        <w:rPr>
          <w:rFonts w:cs="Times New Roman"/>
        </w:rPr>
        <w:t xml:space="preserve">Outlays in FAADS are reported by program, geographic location (either the county or Congressional district as it existed in fiscal year </w:t>
      </w:r>
      <w:r w:rsidRPr="005976C7">
        <w:rPr>
          <w:rFonts w:cs="Times New Roman"/>
          <w:i/>
        </w:rPr>
        <w:t>t</w:t>
      </w:r>
      <w:r w:rsidRPr="005976C7">
        <w:rPr>
          <w:rFonts w:cs="Times New Roman"/>
        </w:rPr>
        <w:t xml:space="preserve">), and quarter of the fiscal year in which the funds are transferred from the federal government to the initial, nonfederal government recipient. Most outlays are reported by congressional </w:t>
      </w:r>
      <w:r w:rsidRPr="00ED75F9">
        <w:rPr>
          <w:rFonts w:cs="Times New Roman"/>
        </w:rPr>
        <w:t xml:space="preserve">district, but </w:t>
      </w:r>
      <w:r w:rsidR="005B4E13" w:rsidRPr="00ED75F9">
        <w:rPr>
          <w:rFonts w:cs="Times New Roman"/>
        </w:rPr>
        <w:t xml:space="preserve">several large programs are </w:t>
      </w:r>
      <w:r w:rsidRPr="00ED75F9">
        <w:rPr>
          <w:rFonts w:cs="Times New Roman"/>
        </w:rPr>
        <w:t>reported by county</w:t>
      </w:r>
      <w:r w:rsidR="005B4E13" w:rsidRPr="00ED75F9">
        <w:rPr>
          <w:rFonts w:cs="Times New Roman"/>
        </w:rPr>
        <w:t xml:space="preserve">. These are </w:t>
      </w:r>
      <w:r w:rsidR="005B4E13" w:rsidRPr="008D1F83">
        <w:t>primarily transfers to individual citizens such as programs within the Social Security Administration and Department of Health and Human Services</w:t>
      </w:r>
      <w:r w:rsidRPr="00ED75F9">
        <w:rPr>
          <w:rFonts w:cs="Times New Roman"/>
        </w:rPr>
        <w:t>.</w:t>
      </w:r>
      <w:r w:rsidR="000057A0" w:rsidRPr="00ED75F9">
        <w:rPr>
          <w:rFonts w:cs="Times New Roman"/>
        </w:rPr>
        <w:t xml:space="preserve"> </w:t>
      </w:r>
      <w:r w:rsidRPr="00ED75F9">
        <w:rPr>
          <w:rFonts w:cs="Times New Roman"/>
        </w:rPr>
        <w:t>For these transactions, we follow previous work (Bickers and Stein 1991, 1995; Berry et al. 2010</w:t>
      </w:r>
      <w:r w:rsidRPr="005976C7">
        <w:rPr>
          <w:rFonts w:cs="Times New Roman"/>
        </w:rPr>
        <w:t>) by allocating spending to the district weighted by the proportion of the county population living in that district. We also follow previous work (Bickers and Stein 1991, 1995; Berry et al. 2010) by dropping transactions that are direct loans, guaranteed/insured loans, insurance, and other reimbursable, contingent, intangible,</w:t>
      </w:r>
      <w:r w:rsidR="005B4E13">
        <w:rPr>
          <w:rFonts w:cs="Times New Roman"/>
        </w:rPr>
        <w:t xml:space="preserve"> or</w:t>
      </w:r>
      <w:r w:rsidRPr="005976C7">
        <w:rPr>
          <w:rFonts w:cs="Times New Roman"/>
        </w:rPr>
        <w:t xml:space="preserve"> indirect financial assistance. This leaves block grants, formula grants, project grants, cooperative agreements, and direct payments for either specified or unrestricted use.</w:t>
      </w:r>
      <w:r w:rsidR="000057A0">
        <w:rPr>
          <w:rFonts w:cs="Times New Roman"/>
        </w:rPr>
        <w:t xml:space="preserve"> </w:t>
      </w:r>
      <w:r w:rsidRPr="005976C7">
        <w:rPr>
          <w:rFonts w:cs="Times New Roman"/>
        </w:rPr>
        <w:t>We then aggregate the outlays by fiscal year and district.</w:t>
      </w:r>
    </w:p>
    <w:p w14:paraId="51B09DBD" w14:textId="61F2295E" w:rsidR="000F66C4" w:rsidRPr="005976C7" w:rsidRDefault="000F66C4" w:rsidP="003665F6">
      <w:pPr>
        <w:rPr>
          <w:rFonts w:cs="Times New Roman"/>
          <w:i/>
        </w:rPr>
      </w:pPr>
      <w:r w:rsidRPr="003B44AA">
        <w:rPr>
          <w:rFonts w:cs="Times New Roman"/>
          <w:b/>
          <w:i/>
        </w:rPr>
        <w:t xml:space="preserve">Log of </w:t>
      </w:r>
      <w:r w:rsidR="008D1F83">
        <w:rPr>
          <w:rFonts w:cs="Times New Roman"/>
          <w:b/>
          <w:i/>
        </w:rPr>
        <w:t>High-variance</w:t>
      </w:r>
      <w:r w:rsidRPr="003B44AA">
        <w:rPr>
          <w:rFonts w:cs="Times New Roman"/>
          <w:b/>
          <w:i/>
        </w:rPr>
        <w:t xml:space="preserve"> Spending</w:t>
      </w:r>
      <w:r w:rsidR="003665F6" w:rsidRPr="003B44AA">
        <w:rPr>
          <w:rFonts w:cs="Times New Roman"/>
          <w:b/>
          <w:i/>
        </w:rPr>
        <w:t xml:space="preserve">: </w:t>
      </w:r>
      <w:r w:rsidRPr="005976C7">
        <w:rPr>
          <w:rFonts w:cs="Times New Roman"/>
        </w:rPr>
        <w:t xml:space="preserve">This is calculated exactly the same as </w:t>
      </w:r>
      <w:r w:rsidRPr="00ED75F9">
        <w:rPr>
          <w:rFonts w:cs="Times New Roman"/>
        </w:rPr>
        <w:t>the</w:t>
      </w:r>
      <w:r w:rsidRPr="003B44AA">
        <w:rPr>
          <w:rFonts w:cs="Times New Roman"/>
          <w:i/>
        </w:rPr>
        <w:t xml:space="preserve"> Log of All Spending</w:t>
      </w:r>
      <w:r w:rsidRPr="005976C7">
        <w:rPr>
          <w:rFonts w:cs="Times New Roman"/>
        </w:rPr>
        <w:t xml:space="preserve"> except that only transfers from “High</w:t>
      </w:r>
      <w:r w:rsidR="008D1F83">
        <w:rPr>
          <w:rFonts w:cs="Times New Roman"/>
        </w:rPr>
        <w:t>-</w:t>
      </w:r>
      <w:r w:rsidRPr="005976C7">
        <w:rPr>
          <w:rFonts w:cs="Times New Roman"/>
        </w:rPr>
        <w:t>Variance” programs are included in the calculation.</w:t>
      </w:r>
    </w:p>
    <w:p w14:paraId="7FA02D54" w14:textId="3AB17603" w:rsidR="000F66C4" w:rsidRPr="005976C7" w:rsidRDefault="000F66C4" w:rsidP="003665F6">
      <w:pPr>
        <w:rPr>
          <w:rFonts w:cs="Times New Roman"/>
        </w:rPr>
      </w:pPr>
      <w:r w:rsidRPr="005976C7">
        <w:rPr>
          <w:rFonts w:cs="Times New Roman"/>
        </w:rPr>
        <w:t xml:space="preserve">Each program is determined to be </w:t>
      </w:r>
      <w:r w:rsidR="008D1F83">
        <w:rPr>
          <w:rFonts w:cs="Times New Roman"/>
        </w:rPr>
        <w:t>high-variance</w:t>
      </w:r>
      <w:r w:rsidRPr="005976C7">
        <w:rPr>
          <w:rFonts w:cs="Times New Roman"/>
        </w:rPr>
        <w:t xml:space="preserve"> based on its “coefficient of variation,” which we calculate in two steps: first, we divide the standard deviation of its outlays across all districts in a given year by the mean of its outlays across all districts in that same year; second, we calculate the mean, across all years, of the figure derived in step one.</w:t>
      </w:r>
      <w:r w:rsidR="000057A0">
        <w:rPr>
          <w:rFonts w:cs="Times New Roman"/>
        </w:rPr>
        <w:t xml:space="preserve"> </w:t>
      </w:r>
      <w:r w:rsidRPr="005976C7">
        <w:rPr>
          <w:rFonts w:cs="Times New Roman"/>
        </w:rPr>
        <w:t xml:space="preserve">Following previous work, we then identified a natural break at the lower end of a histogram of the coefficients of variation. A break occurred at 1; thus programs above that break are considered </w:t>
      </w:r>
      <w:r w:rsidR="008D1F83">
        <w:rPr>
          <w:rFonts w:cs="Times New Roman"/>
        </w:rPr>
        <w:t>high-variance</w:t>
      </w:r>
      <w:r w:rsidRPr="005976C7">
        <w:rPr>
          <w:rFonts w:cs="Times New Roman"/>
        </w:rPr>
        <w:t>. For reasons explained in the paper, we exclude districts that cross boundaries with state capitals when calculating the coefficient of variation.</w:t>
      </w:r>
    </w:p>
    <w:p w14:paraId="3EF7EF45" w14:textId="77777777" w:rsidR="000F66C4" w:rsidRPr="005976C7" w:rsidRDefault="000F66C4" w:rsidP="003665F6">
      <w:pPr>
        <w:rPr>
          <w:rFonts w:cs="Times New Roman"/>
        </w:rPr>
      </w:pPr>
      <w:r w:rsidRPr="005976C7">
        <w:rPr>
          <w:rFonts w:cs="Times New Roman"/>
        </w:rPr>
        <w:t>Previous work uses slightly different methods for calculating the coefficient of variation and does not exclude state capital districts.</w:t>
      </w:r>
      <w:r w:rsidR="000057A0">
        <w:rPr>
          <w:rFonts w:cs="Times New Roman"/>
        </w:rPr>
        <w:t xml:space="preserve"> </w:t>
      </w:r>
      <w:r w:rsidRPr="005976C7">
        <w:rPr>
          <w:rFonts w:cs="Times New Roman"/>
        </w:rPr>
        <w:t>Levitt and Snyder first calculate the mean amount spent from each program in each district across all years in their data. They then divide the standard deviation of that figure across all districts by its mean across all districts. They report a natural break in the coefficient of variation at 2/3 and use that as the cut off to identify high variation programs.</w:t>
      </w:r>
    </w:p>
    <w:p w14:paraId="48A2F85E" w14:textId="77777777" w:rsidR="000057A0" w:rsidRDefault="000F66C4" w:rsidP="003665F6">
      <w:pPr>
        <w:rPr>
          <w:rFonts w:cs="Times New Roman"/>
        </w:rPr>
      </w:pPr>
      <w:r w:rsidRPr="005976C7">
        <w:rPr>
          <w:rFonts w:cs="Times New Roman"/>
        </w:rPr>
        <w:t>Berry et al. change the calculation slightly from Levitt and Snyder to account for the fact that their data cover a much larger time span. Their coefficient of variation “is equal to the standard deviation of [a program’s] outlays across districts and years divided by the mean of its outlays across districts and years” (2010b, 49). Berry et al. find a natural break at 3/4 and use that as the cut off.</w:t>
      </w:r>
    </w:p>
    <w:p w14:paraId="2F1F00DF" w14:textId="77777777" w:rsidR="000F66C4" w:rsidRPr="005976C7" w:rsidRDefault="000F66C4" w:rsidP="003665F6">
      <w:pPr>
        <w:rPr>
          <w:rFonts w:cs="Times New Roman"/>
        </w:rPr>
      </w:pPr>
      <w:r w:rsidRPr="005976C7">
        <w:rPr>
          <w:rFonts w:cs="Times New Roman"/>
        </w:rPr>
        <w:t>We adjusted the calculation of the coefficient of variation slightly to account for the possibility that programs with low variation across districts each year but high variation across years could end up being labeled as high-variation even though the variation across years might not be due to political manipulation.</w:t>
      </w:r>
      <w:r w:rsidR="000057A0">
        <w:rPr>
          <w:rFonts w:cs="Times New Roman"/>
        </w:rPr>
        <w:t xml:space="preserve"> </w:t>
      </w:r>
      <w:r w:rsidRPr="005976C7">
        <w:rPr>
          <w:rFonts w:cs="Times New Roman"/>
        </w:rPr>
        <w:t>Like previous work, we use nominal dollars in calculating the coefficient of variation.</w:t>
      </w:r>
    </w:p>
    <w:p w14:paraId="537132DE" w14:textId="77777777" w:rsidR="000F66C4" w:rsidRPr="005976C7" w:rsidRDefault="003665F6" w:rsidP="003665F6">
      <w:pPr>
        <w:rPr>
          <w:rFonts w:cs="Times New Roman"/>
          <w:i/>
        </w:rPr>
      </w:pPr>
      <w:r w:rsidRPr="003B44AA">
        <w:rPr>
          <w:rFonts w:cs="Times New Roman"/>
          <w:b/>
          <w:i/>
        </w:rPr>
        <w:lastRenderedPageBreak/>
        <w:t xml:space="preserve">Geographic </w:t>
      </w:r>
      <w:r w:rsidR="000F66C4" w:rsidRPr="003B44AA">
        <w:rPr>
          <w:rFonts w:cs="Times New Roman"/>
          <w:b/>
          <w:i/>
        </w:rPr>
        <w:t>Fixed Effect</w:t>
      </w:r>
      <w:r w:rsidRPr="003B44AA">
        <w:rPr>
          <w:rFonts w:cs="Times New Roman"/>
          <w:b/>
          <w:i/>
        </w:rPr>
        <w:t>s:</w:t>
      </w:r>
      <w:r w:rsidR="000F66C4" w:rsidRPr="005976C7">
        <w:rPr>
          <w:rFonts w:cs="Times New Roman"/>
          <w:i/>
        </w:rPr>
        <w:t xml:space="preserve"> </w:t>
      </w:r>
      <w:r w:rsidR="000F66C4" w:rsidRPr="005976C7">
        <w:rPr>
          <w:rFonts w:cs="Times New Roman"/>
        </w:rPr>
        <w:t>A series of indicator variables, one for each geographically constant House district within a census—i.e., districts that are redistricted between the normal census redistricting receive a new fixed effect, and all districts, including those in one seat states, receive new fixed effects with the census redistricting. We include new fixed effects for districts at each census to account for the fact that even one-member states may experience over time demographic and political changes that would independently affect their level of federal support.</w:t>
      </w:r>
      <w:r w:rsidR="000057A0">
        <w:rPr>
          <w:rFonts w:cs="Times New Roman"/>
        </w:rPr>
        <w:t xml:space="preserve"> </w:t>
      </w:r>
      <w:r w:rsidR="000F66C4" w:rsidRPr="005976C7">
        <w:rPr>
          <w:rFonts w:cs="Times New Roman"/>
        </w:rPr>
        <w:t xml:space="preserve">In order to link outlays to Representatives, only observations in which the district’s boundaries in fiscal year </w:t>
      </w:r>
      <w:r w:rsidR="000F66C4" w:rsidRPr="005976C7">
        <w:rPr>
          <w:rFonts w:cs="Times New Roman"/>
          <w:i/>
        </w:rPr>
        <w:t>t,</w:t>
      </w:r>
      <w:r w:rsidR="000F66C4" w:rsidRPr="005976C7">
        <w:rPr>
          <w:rFonts w:cs="Times New Roman"/>
        </w:rPr>
        <w:t xml:space="preserve"> the year in which spending occurred, are the same as the boundaries in calendar year </w:t>
      </w:r>
      <w:r w:rsidR="000F66C4" w:rsidRPr="005976C7">
        <w:rPr>
          <w:rFonts w:cs="Times New Roman"/>
          <w:i/>
        </w:rPr>
        <w:t>t-1</w:t>
      </w:r>
      <w:r w:rsidR="000F66C4" w:rsidRPr="005976C7">
        <w:rPr>
          <w:rFonts w:cs="Times New Roman"/>
        </w:rPr>
        <w:t xml:space="preserve">, the year in which the district’s representative participated in appropriating the spending for fiscal year </w:t>
      </w:r>
      <w:r w:rsidR="000F66C4" w:rsidRPr="005976C7">
        <w:rPr>
          <w:rFonts w:cs="Times New Roman"/>
          <w:i/>
        </w:rPr>
        <w:t>t</w:t>
      </w:r>
      <w:r w:rsidR="000F66C4" w:rsidRPr="005976C7">
        <w:rPr>
          <w:rFonts w:cs="Times New Roman"/>
        </w:rPr>
        <w:t>, can be included in the analysis.</w:t>
      </w:r>
    </w:p>
    <w:p w14:paraId="38B94FE8" w14:textId="77777777" w:rsidR="000F66C4" w:rsidRPr="005976C7" w:rsidRDefault="003665F6" w:rsidP="003665F6">
      <w:pPr>
        <w:rPr>
          <w:rFonts w:cs="Times New Roman"/>
          <w:i/>
        </w:rPr>
      </w:pPr>
      <w:r w:rsidRPr="003B44AA">
        <w:rPr>
          <w:rFonts w:cs="Times New Roman"/>
          <w:b/>
          <w:i/>
        </w:rPr>
        <w:t>Member of House Majority:</w:t>
      </w:r>
      <w:r w:rsidRPr="005976C7">
        <w:rPr>
          <w:rFonts w:cs="Times New Roman"/>
          <w:i/>
        </w:rPr>
        <w:t xml:space="preserve"> </w:t>
      </w:r>
      <w:r w:rsidR="000F66C4" w:rsidRPr="005976C7">
        <w:rPr>
          <w:rFonts w:cs="Times New Roman"/>
        </w:rPr>
        <w:t xml:space="preserve">1 if district’s representative caucused with the House majority party in year </w:t>
      </w:r>
      <w:r w:rsidR="000F66C4" w:rsidRPr="005976C7">
        <w:rPr>
          <w:rFonts w:cs="Times New Roman"/>
          <w:i/>
        </w:rPr>
        <w:t>t-1</w:t>
      </w:r>
      <w:r w:rsidR="000F66C4" w:rsidRPr="005976C7">
        <w:rPr>
          <w:rFonts w:cs="Times New Roman"/>
        </w:rPr>
        <w:t xml:space="preserve">. </w:t>
      </w:r>
      <w:proofErr w:type="gramStart"/>
      <w:r w:rsidR="000F66C4" w:rsidRPr="005976C7">
        <w:rPr>
          <w:rFonts w:cs="Times New Roman"/>
        </w:rPr>
        <w:t>0 otherwise.</w:t>
      </w:r>
      <w:proofErr w:type="gramEnd"/>
    </w:p>
    <w:p w14:paraId="383B4848" w14:textId="77777777" w:rsidR="000F66C4" w:rsidRPr="005976C7" w:rsidRDefault="003665F6" w:rsidP="003665F6">
      <w:pPr>
        <w:rPr>
          <w:rFonts w:cs="Times New Roman"/>
          <w:i/>
        </w:rPr>
      </w:pPr>
      <w:r w:rsidRPr="003B44AA">
        <w:rPr>
          <w:rFonts w:cs="Times New Roman"/>
          <w:b/>
          <w:i/>
        </w:rPr>
        <w:t>House is Republican:</w:t>
      </w:r>
      <w:r w:rsidRPr="005976C7">
        <w:rPr>
          <w:rFonts w:cs="Times New Roman"/>
          <w:i/>
        </w:rPr>
        <w:t xml:space="preserve"> </w:t>
      </w:r>
      <w:r w:rsidR="000F66C4" w:rsidRPr="005976C7">
        <w:rPr>
          <w:rFonts w:cs="Times New Roman"/>
        </w:rPr>
        <w:t xml:space="preserve">1 if House majority party is Republican is in year </w:t>
      </w:r>
      <w:r w:rsidR="000F66C4" w:rsidRPr="005976C7">
        <w:rPr>
          <w:rFonts w:cs="Times New Roman"/>
          <w:i/>
        </w:rPr>
        <w:t>t-1</w:t>
      </w:r>
      <w:r w:rsidR="000F66C4" w:rsidRPr="005976C7">
        <w:rPr>
          <w:rFonts w:cs="Times New Roman"/>
        </w:rPr>
        <w:t xml:space="preserve">. 0 if House majority party is Democratic is in year </w:t>
      </w:r>
      <w:r w:rsidR="000F66C4" w:rsidRPr="005976C7">
        <w:rPr>
          <w:rFonts w:cs="Times New Roman"/>
          <w:i/>
        </w:rPr>
        <w:t>t-1</w:t>
      </w:r>
      <w:r w:rsidR="000F66C4" w:rsidRPr="005976C7">
        <w:rPr>
          <w:rFonts w:cs="Times New Roman"/>
        </w:rPr>
        <w:t>.</w:t>
      </w:r>
    </w:p>
    <w:p w14:paraId="5550B331" w14:textId="77777777" w:rsidR="000F66C4" w:rsidRPr="005976C7" w:rsidRDefault="000F66C4" w:rsidP="003665F6">
      <w:pPr>
        <w:rPr>
          <w:rFonts w:cs="Times New Roman"/>
          <w:i/>
        </w:rPr>
      </w:pPr>
      <w:r w:rsidRPr="003B44AA">
        <w:rPr>
          <w:rFonts w:cs="Times New Roman"/>
          <w:b/>
          <w:i/>
        </w:rPr>
        <w:t>Mem</w:t>
      </w:r>
      <w:r w:rsidR="003665F6" w:rsidRPr="003B44AA">
        <w:rPr>
          <w:rFonts w:cs="Times New Roman"/>
          <w:b/>
          <w:i/>
        </w:rPr>
        <w:t>ber of President's Party:</w:t>
      </w:r>
      <w:r w:rsidR="003665F6" w:rsidRPr="005976C7">
        <w:rPr>
          <w:rFonts w:cs="Times New Roman"/>
          <w:i/>
        </w:rPr>
        <w:t xml:space="preserve"> </w:t>
      </w:r>
      <w:r w:rsidRPr="005976C7">
        <w:rPr>
          <w:rFonts w:cs="Times New Roman"/>
        </w:rPr>
        <w:t xml:space="preserve">1 if the House party with which the district’s representative caucused was the same as the President’s party in year </w:t>
      </w:r>
      <w:r w:rsidRPr="005976C7">
        <w:rPr>
          <w:rFonts w:cs="Times New Roman"/>
          <w:i/>
        </w:rPr>
        <w:t>t-1</w:t>
      </w:r>
      <w:r w:rsidRPr="005976C7">
        <w:rPr>
          <w:rFonts w:cs="Times New Roman"/>
        </w:rPr>
        <w:t xml:space="preserve">. </w:t>
      </w:r>
      <w:proofErr w:type="gramStart"/>
      <w:r w:rsidRPr="005976C7">
        <w:rPr>
          <w:rFonts w:cs="Times New Roman"/>
        </w:rPr>
        <w:t>0 otherwise.</w:t>
      </w:r>
      <w:proofErr w:type="gramEnd"/>
    </w:p>
    <w:p w14:paraId="13F7521E" w14:textId="45092C6D" w:rsidR="000F66C4" w:rsidRPr="005976C7" w:rsidRDefault="003665F6" w:rsidP="003665F6">
      <w:pPr>
        <w:rPr>
          <w:rFonts w:cs="Times New Roman"/>
          <w:i/>
        </w:rPr>
      </w:pPr>
      <w:r w:rsidRPr="003B44AA">
        <w:rPr>
          <w:rFonts w:cs="Times New Roman"/>
          <w:b/>
          <w:i/>
        </w:rPr>
        <w:t>Pres</w:t>
      </w:r>
      <w:r w:rsidR="009113D8">
        <w:rPr>
          <w:rFonts w:cs="Times New Roman"/>
          <w:b/>
          <w:i/>
        </w:rPr>
        <w:t>ident</w:t>
      </w:r>
      <w:r w:rsidRPr="003B44AA">
        <w:rPr>
          <w:rFonts w:cs="Times New Roman"/>
          <w:b/>
          <w:i/>
        </w:rPr>
        <w:t xml:space="preserve"> is Republican:</w:t>
      </w:r>
      <w:r w:rsidRPr="005976C7">
        <w:rPr>
          <w:rFonts w:cs="Times New Roman"/>
          <w:i/>
        </w:rPr>
        <w:t xml:space="preserve"> </w:t>
      </w:r>
      <w:r w:rsidR="000F66C4" w:rsidRPr="005976C7">
        <w:rPr>
          <w:rFonts w:cs="Times New Roman"/>
        </w:rPr>
        <w:t xml:space="preserve">1 if the President is a Republican in year </w:t>
      </w:r>
      <w:r w:rsidR="000F66C4" w:rsidRPr="005976C7">
        <w:rPr>
          <w:rFonts w:cs="Times New Roman"/>
          <w:i/>
        </w:rPr>
        <w:t>t-1</w:t>
      </w:r>
      <w:r w:rsidR="000F66C4" w:rsidRPr="005976C7">
        <w:rPr>
          <w:rFonts w:cs="Times New Roman"/>
        </w:rPr>
        <w:t xml:space="preserve">. 0 if the President is a Democrat in year </w:t>
      </w:r>
      <w:r w:rsidR="000F66C4" w:rsidRPr="005976C7">
        <w:rPr>
          <w:rFonts w:cs="Times New Roman"/>
          <w:i/>
        </w:rPr>
        <w:t>t-1</w:t>
      </w:r>
      <w:r w:rsidR="000F66C4" w:rsidRPr="005976C7">
        <w:rPr>
          <w:rFonts w:cs="Times New Roman"/>
        </w:rPr>
        <w:t>.</w:t>
      </w:r>
    </w:p>
    <w:p w14:paraId="12161148" w14:textId="77777777" w:rsidR="000F66C4" w:rsidRDefault="000F66C4" w:rsidP="003665F6">
      <w:pPr>
        <w:rPr>
          <w:rFonts w:cs="Times New Roman"/>
        </w:rPr>
      </w:pPr>
      <w:r w:rsidRPr="003B44AA">
        <w:rPr>
          <w:rFonts w:cs="Times New Roman"/>
          <w:b/>
          <w:i/>
        </w:rPr>
        <w:t>District</w:t>
      </w:r>
      <w:r w:rsidR="003665F6" w:rsidRPr="003B44AA">
        <w:rPr>
          <w:rFonts w:cs="Times New Roman"/>
          <w:b/>
          <w:i/>
        </w:rPr>
        <w:t xml:space="preserve"> Republican Tendency: </w:t>
      </w:r>
      <w:r w:rsidRPr="005976C7">
        <w:rPr>
          <w:rFonts w:cs="Times New Roman"/>
        </w:rPr>
        <w:t>Averaging across all presidential elections within a geographic district fixed effect, the proportion of the district’s two-party vote share for the Republican presidential candidate above the average proportion of all 435 districts’ two-party vote share for the Republican presidential candidate in that same presidential election.</w:t>
      </w:r>
    </w:p>
    <w:p w14:paraId="73A1BC76" w14:textId="77777777" w:rsidR="00AE0471" w:rsidRPr="005976C7" w:rsidRDefault="00AE0471" w:rsidP="003B44AA">
      <w:pPr>
        <w:spacing w:before="0"/>
      </w:pPr>
      <w:r w:rsidRPr="00AE0471">
        <w:t xml:space="preserve">Formally, let </w:t>
      </w:r>
      <w:r w:rsidRPr="003B44AA">
        <w:rPr>
          <w:i/>
        </w:rPr>
        <w:t>Z</w:t>
      </w:r>
      <w:r w:rsidRPr="003B44AA">
        <w:rPr>
          <w:i/>
          <w:vertAlign w:val="subscript"/>
        </w:rPr>
        <w:t>it</w:t>
      </w:r>
      <w:r w:rsidRPr="00AE0471">
        <w:t xml:space="preserve"> for district </w:t>
      </w:r>
      <w:proofErr w:type="spellStart"/>
      <w:r w:rsidRPr="00AE0471">
        <w:t>i</w:t>
      </w:r>
      <w:proofErr w:type="spellEnd"/>
      <w:r w:rsidRPr="00AE0471">
        <w:t xml:space="preserve"> in election year </w:t>
      </w:r>
      <w:proofErr w:type="spellStart"/>
      <w:r w:rsidRPr="00AE0471">
        <w:t>t</w:t>
      </w:r>
      <w:proofErr w:type="spellEnd"/>
      <w:r w:rsidRPr="00AE0471">
        <w:t xml:space="preserve"> be calculated as </w:t>
      </w:r>
      <w:r w:rsidRPr="003B44AA">
        <w:rPr>
          <w:i/>
        </w:rPr>
        <w:t xml:space="preserve">Republican Proportion of Two-Party </w:t>
      </w:r>
      <w:proofErr w:type="spellStart"/>
      <w:r w:rsidRPr="003B44AA">
        <w:rPr>
          <w:i/>
        </w:rPr>
        <w:t>Vote</w:t>
      </w:r>
      <w:r w:rsidRPr="003B44AA">
        <w:rPr>
          <w:i/>
          <w:vertAlign w:val="subscript"/>
        </w:rPr>
        <w:t>it</w:t>
      </w:r>
      <w:proofErr w:type="spellEnd"/>
      <w:r w:rsidRPr="003B44AA">
        <w:rPr>
          <w:i/>
        </w:rPr>
        <w:t xml:space="preserve"> – </w:t>
      </w:r>
      <w:proofErr w:type="gramStart"/>
      <w:r w:rsidRPr="00727415">
        <w:t>Average</w:t>
      </w:r>
      <w:r w:rsidRPr="00AE0471">
        <w:t>(</w:t>
      </w:r>
      <w:proofErr w:type="gramEnd"/>
      <w:r w:rsidRPr="003B44AA">
        <w:rPr>
          <w:i/>
        </w:rPr>
        <w:t xml:space="preserve">Republican Proportion of Two-Party </w:t>
      </w:r>
      <w:proofErr w:type="spellStart"/>
      <w:r w:rsidRPr="003B44AA">
        <w:rPr>
          <w:i/>
        </w:rPr>
        <w:t>Vote</w:t>
      </w:r>
      <w:r w:rsidRPr="003B44AA">
        <w:rPr>
          <w:i/>
          <w:vertAlign w:val="subscript"/>
        </w:rPr>
        <w:t>t</w:t>
      </w:r>
      <w:proofErr w:type="spellEnd"/>
      <w:r w:rsidRPr="00AE0471">
        <w:t xml:space="preserve">). </w:t>
      </w:r>
      <w:proofErr w:type="spellStart"/>
      <w:r w:rsidRPr="003B44AA">
        <w:rPr>
          <w:i/>
        </w:rPr>
        <w:t>DistrictRepublicanTendency</w:t>
      </w:r>
      <w:r w:rsidRPr="003B44AA">
        <w:rPr>
          <w:i/>
          <w:vertAlign w:val="subscript"/>
        </w:rPr>
        <w:t>i</w:t>
      </w:r>
      <w:proofErr w:type="spellEnd"/>
      <w:r w:rsidRPr="00AE0471">
        <w:t xml:space="preserve"> is the average of </w:t>
      </w:r>
      <w:r w:rsidRPr="003B44AA">
        <w:rPr>
          <w:i/>
        </w:rPr>
        <w:t>Z</w:t>
      </w:r>
      <w:r w:rsidRPr="003B44AA">
        <w:rPr>
          <w:i/>
          <w:vertAlign w:val="subscript"/>
        </w:rPr>
        <w:t>it</w:t>
      </w:r>
      <w:r w:rsidRPr="00AE0471">
        <w:t xml:space="preserve"> for all years for which a district is held geographically constant between censuses. That is, we calculate a separate measure of partisanship for districts that are redrawn between Censuses as well as a separate measure in each decade for districts that persist across multiple Censuses. </w:t>
      </w:r>
    </w:p>
    <w:p w14:paraId="1EC7FBBF" w14:textId="19CB3D8F" w:rsidR="000F66C4" w:rsidRPr="005976C7" w:rsidRDefault="00BC5030" w:rsidP="003665F6">
      <w:pPr>
        <w:rPr>
          <w:rFonts w:cs="Times New Roman"/>
        </w:rPr>
      </w:pPr>
      <w:r>
        <w:rPr>
          <w:rFonts w:cs="Times New Roman"/>
        </w:rPr>
        <w:t>The</w:t>
      </w:r>
      <w:r w:rsidR="000F66C4" w:rsidRPr="005976C7">
        <w:rPr>
          <w:rFonts w:cs="Times New Roman"/>
        </w:rPr>
        <w:t xml:space="preserve"> calculation for </w:t>
      </w:r>
      <w:r w:rsidR="00AF4093">
        <w:rPr>
          <w:rFonts w:cs="Times New Roman"/>
        </w:rPr>
        <w:t xml:space="preserve">a geographically constant House </w:t>
      </w:r>
      <w:r w:rsidR="000F66C4" w:rsidRPr="005976C7">
        <w:rPr>
          <w:rFonts w:cs="Times New Roman"/>
        </w:rPr>
        <w:t xml:space="preserve">district, </w:t>
      </w:r>
      <w:proofErr w:type="spellStart"/>
      <w:r w:rsidR="000F66C4" w:rsidRPr="005976C7">
        <w:rPr>
          <w:rFonts w:cs="Times New Roman"/>
          <w:i/>
        </w:rPr>
        <w:t>i</w:t>
      </w:r>
      <w:proofErr w:type="spellEnd"/>
      <w:r w:rsidR="000F66C4" w:rsidRPr="005976C7">
        <w:rPr>
          <w:rFonts w:cs="Times New Roman"/>
        </w:rPr>
        <w:t>,</w:t>
      </w:r>
      <w:r w:rsidR="00AF4093">
        <w:rPr>
          <w:rFonts w:cs="Times New Roman"/>
        </w:rPr>
        <w:t xml:space="preserve"> within a decennial </w:t>
      </w:r>
      <w:proofErr w:type="gramStart"/>
      <w:r w:rsidR="00AF4093">
        <w:rPr>
          <w:rFonts w:cs="Times New Roman"/>
        </w:rPr>
        <w:t>census  redistricting</w:t>
      </w:r>
      <w:proofErr w:type="gramEnd"/>
      <w:r w:rsidR="00AF4093">
        <w:rPr>
          <w:rFonts w:cs="Times New Roman"/>
        </w:rPr>
        <w:t xml:space="preserve"> period</w:t>
      </w:r>
      <w:r w:rsidR="000F66C4" w:rsidRPr="005976C7">
        <w:rPr>
          <w:rFonts w:cs="Times New Roman"/>
        </w:rPr>
        <w:t xml:space="preserve"> that experiences </w:t>
      </w:r>
      <w:r w:rsidR="000F66C4" w:rsidRPr="005976C7">
        <w:rPr>
          <w:rFonts w:cs="Times New Roman"/>
          <w:i/>
        </w:rPr>
        <w:t>k</w:t>
      </w:r>
      <w:r w:rsidR="000F66C4" w:rsidRPr="005976C7">
        <w:rPr>
          <w:rFonts w:cs="Times New Roman"/>
        </w:rPr>
        <w:t xml:space="preserve"> presidential elections is</w:t>
      </w:r>
    </w:p>
    <w:p w14:paraId="7911920B" w14:textId="6FDE9C93" w:rsidR="000F66C4" w:rsidRPr="00AF4093" w:rsidRDefault="00AD258B" w:rsidP="003665F6">
      <w:pPr>
        <w:rPr>
          <w:rFonts w:cs="Times New Roman"/>
        </w:rPr>
      </w:pPr>
      <m:oMathPara>
        <m:oMath>
          <m:sSub>
            <m:sSubPr>
              <m:ctrlPr>
                <w:rPr>
                  <w:rFonts w:ascii="Cambria Math" w:hAnsi="Cambria Math" w:cs="Times New Roman"/>
                  <w:i/>
                </w:rPr>
              </m:ctrlPr>
            </m:sSubPr>
            <m:e>
              <m:eqArr>
                <m:eqArrPr>
                  <m:ctrlPr>
                    <w:rPr>
                      <w:rFonts w:ascii="Cambria Math" w:hAnsi="Cambria Math" w:cs="Times New Roman"/>
                      <w:i/>
                    </w:rPr>
                  </m:ctrlPr>
                </m:eqArrPr>
                <m:e>
                  <m:r>
                    <w:rPr>
                      <w:rFonts w:ascii="Cambria Math" w:hAnsi="Cambria Math" w:cs="Times New Roman"/>
                    </w:rPr>
                    <m:t>District</m:t>
                  </m:r>
                </m:e>
                <m:e>
                  <m:r>
                    <w:rPr>
                      <w:rFonts w:ascii="Cambria Math" w:hAnsi="Cambria Math" w:cs="Times New Roman"/>
                    </w:rPr>
                    <m:t>Republican</m:t>
                  </m:r>
                  <m:ctrlPr>
                    <w:rPr>
                      <w:rFonts w:ascii="Cambria Math" w:eastAsia="Cambria Math" w:hAnsi="Cambria Math" w:cs="Times New Roman"/>
                      <w:i/>
                    </w:rPr>
                  </m:ctrlPr>
                </m:e>
                <m:e>
                  <m:r>
                    <w:rPr>
                      <w:rFonts w:ascii="Cambria Math" w:hAnsi="Cambria Math" w:cs="Times New Roman"/>
                    </w:rPr>
                    <m:t>Tendency</m:t>
                  </m:r>
                </m:e>
              </m:eqArr>
            </m:e>
            <m:sub>
              <m:r>
                <w:rPr>
                  <w:rFonts w:ascii="Cambria Math" w:hAnsi="Cambria Math" w:cs="Times New Roman"/>
                </w:rPr>
                <m:t>i</m:t>
              </m:r>
            </m:sub>
          </m:sSub>
          <m:r>
            <w:rPr>
              <w:rFonts w:ascii="Cambria Math" w:hAnsi="Cambria Math" w:cs="Times New Roman"/>
            </w:rPr>
            <m:t xml:space="preserve"> =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k</m:t>
              </m:r>
            </m:den>
          </m:f>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e=1</m:t>
              </m:r>
            </m:sub>
            <m:sup>
              <m:r>
                <w:rPr>
                  <w:rFonts w:ascii="Cambria Math" w:hAnsi="Cambria Math" w:cs="Times New Roman"/>
                </w:rPr>
                <m:t>k</m:t>
              </m:r>
            </m:sup>
            <m:e>
              <m:r>
                <w:rPr>
                  <w:rFonts w:ascii="Cambria Math" w:hAnsi="Cambria Math" w:cs="Times New Roman"/>
                </w:rPr>
                <m:t xml:space="preserve"> </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it</m:t>
                      </m:r>
                    </m:sub>
                  </m:sSub>
                </m:e>
              </m:d>
              <m:r>
                <w:rPr>
                  <w:rFonts w:ascii="Cambria Math" w:hAnsi="Cambria Math" w:cs="Times New Roman"/>
                </w:rPr>
                <m:t xml:space="preserve"> ,</m:t>
              </m:r>
            </m:e>
          </m:nary>
        </m:oMath>
      </m:oMathPara>
    </w:p>
    <w:p w14:paraId="321CB106" w14:textId="77777777" w:rsidR="00AF4093" w:rsidRPr="00AF4093" w:rsidRDefault="00AF4093" w:rsidP="003665F6">
      <w:pPr>
        <w:rPr>
          <w:rFonts w:cs="Times New Roman"/>
        </w:rPr>
      </w:pPr>
      <w:proofErr w:type="gramStart"/>
      <w:r>
        <w:rPr>
          <w:rFonts w:cs="Times New Roman"/>
        </w:rPr>
        <w:t>where</w:t>
      </w:r>
      <w:proofErr w:type="gramEnd"/>
    </w:p>
    <w:p w14:paraId="11C004EE" w14:textId="77777777" w:rsidR="00AF4093" w:rsidRPr="005976C7" w:rsidRDefault="00AD258B" w:rsidP="003B44AA">
      <w:pPr>
        <w:jc w:val="center"/>
        <w:rPr>
          <w:rFonts w:cs="Times New Roman"/>
        </w:rPr>
      </w:pPr>
      <m:oMathPara>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it</m:t>
              </m:r>
            </m:sub>
          </m:sSub>
          <m:r>
            <w:rPr>
              <w:rFonts w:ascii="Cambria Math" w:hAnsi="Cambria Math" w:cs="Times New Roman"/>
            </w:rPr>
            <m:t xml:space="preserve">- </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435</m:t>
                  </m:r>
                </m:den>
              </m:f>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435</m:t>
                  </m:r>
                </m:sup>
                <m:e>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jt</m:t>
                      </m:r>
                    </m:sub>
                  </m:sSub>
                </m:e>
              </m:nary>
            </m:e>
          </m:d>
          <m:r>
            <w:rPr>
              <w:rFonts w:ascii="Cambria Math" w:hAnsi="Cambria Math" w:cs="Times New Roman"/>
            </w:rPr>
            <m:t xml:space="preserve"> ,</m:t>
          </m:r>
        </m:oMath>
      </m:oMathPara>
    </w:p>
    <w:p w14:paraId="0E89D875" w14:textId="3B078810" w:rsidR="000F66C4" w:rsidRPr="005976C7" w:rsidRDefault="00AF4093" w:rsidP="003665F6">
      <w:pPr>
        <w:rPr>
          <w:rFonts w:cs="Times New Roman"/>
        </w:rPr>
      </w:pPr>
      <w:proofErr w:type="gramStart"/>
      <w:r>
        <w:rPr>
          <w:rFonts w:cs="Times New Roman"/>
        </w:rPr>
        <w:t>and</w:t>
      </w:r>
      <w:proofErr w:type="gramEnd"/>
      <w:r w:rsidRPr="005976C7">
        <w:rPr>
          <w:rFonts w:cs="Times New Roman"/>
        </w:rPr>
        <w:t xml:space="preserve"> </w:t>
      </w:r>
      <w:r w:rsidR="000F66C4" w:rsidRPr="005976C7">
        <w:rPr>
          <w:rFonts w:cs="Times New Roman"/>
          <w:i/>
        </w:rPr>
        <w:t>v</w:t>
      </w:r>
      <w:r w:rsidR="000F66C4" w:rsidRPr="005976C7">
        <w:rPr>
          <w:rFonts w:cs="Times New Roman"/>
        </w:rPr>
        <w:t xml:space="preserve"> is the proportion of a district’s two-party vote share for the Republican presidential candidate in presidential election</w:t>
      </w:r>
      <w:r>
        <w:rPr>
          <w:rFonts w:cs="Times New Roman"/>
        </w:rPr>
        <w:t xml:space="preserve"> year</w:t>
      </w:r>
      <w:r w:rsidR="000F66C4" w:rsidRPr="005976C7">
        <w:rPr>
          <w:rFonts w:cs="Times New Roman"/>
        </w:rPr>
        <w:t xml:space="preserve">, </w:t>
      </w:r>
      <w:r>
        <w:rPr>
          <w:rFonts w:cs="Times New Roman"/>
          <w:i/>
        </w:rPr>
        <w:t>t</w:t>
      </w:r>
      <w:r w:rsidR="000F66C4" w:rsidRPr="005976C7">
        <w:rPr>
          <w:rFonts w:cs="Times New Roman"/>
        </w:rPr>
        <w:t xml:space="preserve">, and </w:t>
      </w:r>
      <w:r w:rsidR="000F66C4" w:rsidRPr="005976C7">
        <w:rPr>
          <w:rFonts w:cs="Times New Roman"/>
          <w:i/>
        </w:rPr>
        <w:t>j</w:t>
      </w:r>
      <w:r w:rsidR="000F66C4" w:rsidRPr="005976C7">
        <w:rPr>
          <w:rFonts w:cs="Times New Roman"/>
        </w:rPr>
        <w:t xml:space="preserve"> indexes all districts in the U.S.</w:t>
      </w:r>
      <w:r>
        <w:rPr>
          <w:rFonts w:cs="Times New Roman"/>
        </w:rPr>
        <w:t xml:space="preserve"> </w:t>
      </w:r>
    </w:p>
    <w:p w14:paraId="5941CA9B" w14:textId="1078C494" w:rsidR="000F66C4" w:rsidRDefault="000F66C4" w:rsidP="003665F6">
      <w:pPr>
        <w:rPr>
          <w:rFonts w:cs="Times New Roman"/>
        </w:rPr>
      </w:pPr>
      <w:r w:rsidRPr="005976C7">
        <w:rPr>
          <w:rFonts w:cs="Times New Roman"/>
        </w:rPr>
        <w:t xml:space="preserve">Since outlays in year </w:t>
      </w:r>
      <w:r w:rsidRPr="005976C7">
        <w:rPr>
          <w:rFonts w:cs="Times New Roman"/>
          <w:i/>
        </w:rPr>
        <w:t xml:space="preserve">t </w:t>
      </w:r>
      <w:r w:rsidRPr="005976C7">
        <w:rPr>
          <w:rFonts w:cs="Times New Roman"/>
        </w:rPr>
        <w:t xml:space="preserve">are appropriated by officials elected in year </w:t>
      </w:r>
      <w:r w:rsidRPr="005976C7">
        <w:rPr>
          <w:rFonts w:cs="Times New Roman"/>
          <w:i/>
        </w:rPr>
        <w:t>t-</w:t>
      </w:r>
      <w:r w:rsidRPr="005976C7">
        <w:rPr>
          <w:rFonts w:cs="Times New Roman"/>
        </w:rPr>
        <w:t xml:space="preserve">2, there is a two year lag between the fiscal years of the outlays assigned to a geographic district fixed effect and the election years used to </w:t>
      </w:r>
      <w:r w:rsidRPr="005976C7">
        <w:rPr>
          <w:rFonts w:cs="Times New Roman"/>
        </w:rPr>
        <w:lastRenderedPageBreak/>
        <w:t xml:space="preserve">calculate </w:t>
      </w:r>
      <w:r w:rsidRPr="003B44AA">
        <w:rPr>
          <w:rFonts w:cs="Times New Roman"/>
          <w:i/>
        </w:rPr>
        <w:t>District Republican Tendency</w:t>
      </w:r>
      <w:r w:rsidRPr="005976C7">
        <w:rPr>
          <w:rFonts w:cs="Times New Roman"/>
        </w:rPr>
        <w:t>.</w:t>
      </w:r>
      <w:r w:rsidR="000057A0">
        <w:rPr>
          <w:rFonts w:cs="Times New Roman"/>
        </w:rPr>
        <w:t xml:space="preserve"> </w:t>
      </w:r>
      <w:r w:rsidRPr="005976C7">
        <w:rPr>
          <w:rFonts w:cs="Times New Roman"/>
        </w:rPr>
        <w:t xml:space="preserve">Thus, for districts that do not experience any redistricting between censuses, the outlays from 1984 to 1992 (1994 to 2002) [2004 to 2010] are linked to the presidential elections in 1984 and 1988 (1992, 1996, and 2000) [2004 and 2008] for purposes of calculating </w:t>
      </w:r>
      <w:r w:rsidRPr="003B44AA">
        <w:rPr>
          <w:rFonts w:cs="Times New Roman"/>
          <w:i/>
        </w:rPr>
        <w:t>District Republican Tendency</w:t>
      </w:r>
      <w:r w:rsidRPr="005976C7">
        <w:rPr>
          <w:rFonts w:cs="Times New Roman"/>
        </w:rPr>
        <w:t>.</w:t>
      </w:r>
    </w:p>
    <w:p w14:paraId="4C068ECC" w14:textId="77777777" w:rsidR="00727415" w:rsidRPr="003B44AA" w:rsidRDefault="00727415" w:rsidP="003B44AA">
      <w:pPr>
        <w:spacing w:before="0"/>
        <w:rPr>
          <w:sz w:val="24"/>
        </w:rPr>
      </w:pPr>
      <w:r w:rsidRPr="00AE0471">
        <w:t xml:space="preserve">Our results are robust to excluding districts that are redrawn between censuses. We have also tested the sensitivity of our results to alternative measures of district partisanship. One is simply the measure of </w:t>
      </w:r>
      <w:r w:rsidRPr="00085CE4">
        <w:rPr>
          <w:i/>
        </w:rPr>
        <w:t>District</w:t>
      </w:r>
      <w:r w:rsidR="009113D8">
        <w:rPr>
          <w:i/>
        </w:rPr>
        <w:t xml:space="preserve"> </w:t>
      </w:r>
      <w:r w:rsidRPr="00085CE4">
        <w:rPr>
          <w:i/>
        </w:rPr>
        <w:t>Republican</w:t>
      </w:r>
      <w:r w:rsidR="009113D8">
        <w:rPr>
          <w:i/>
        </w:rPr>
        <w:t xml:space="preserve"> </w:t>
      </w:r>
      <w:r w:rsidRPr="00085CE4">
        <w:rPr>
          <w:i/>
        </w:rPr>
        <w:t>Tendency</w:t>
      </w:r>
      <w:r w:rsidRPr="00AE0471">
        <w:t xml:space="preserve"> in the most recent election, so the measure changes over time within fixed districts. The second is a standardized measure of </w:t>
      </w:r>
      <w:r w:rsidRPr="00085CE4">
        <w:rPr>
          <w:i/>
        </w:rPr>
        <w:t>District</w:t>
      </w:r>
      <w:r w:rsidR="009113D8">
        <w:rPr>
          <w:i/>
        </w:rPr>
        <w:t xml:space="preserve"> </w:t>
      </w:r>
      <w:r w:rsidRPr="00085CE4">
        <w:rPr>
          <w:i/>
        </w:rPr>
        <w:t>Republican</w:t>
      </w:r>
      <w:r w:rsidR="009113D8">
        <w:rPr>
          <w:i/>
        </w:rPr>
        <w:t xml:space="preserve"> </w:t>
      </w:r>
      <w:r w:rsidRPr="00085CE4">
        <w:rPr>
          <w:i/>
        </w:rPr>
        <w:t>Tendency</w:t>
      </w:r>
      <w:r w:rsidRPr="00AE0471">
        <w:t xml:space="preserve">, in which we divide </w:t>
      </w:r>
      <w:r w:rsidRPr="00085CE4">
        <w:rPr>
          <w:i/>
        </w:rPr>
        <w:t>Z</w:t>
      </w:r>
      <w:r w:rsidRPr="00085CE4">
        <w:rPr>
          <w:i/>
          <w:vertAlign w:val="subscript"/>
        </w:rPr>
        <w:t>it</w:t>
      </w:r>
      <w:r w:rsidRPr="00AE0471">
        <w:t xml:space="preserve"> by its standard deviation before averaging across elections. Results using these alternative measures are available upon request.</w:t>
      </w:r>
    </w:p>
    <w:p w14:paraId="32A116EE" w14:textId="77777777" w:rsidR="000057A0" w:rsidRDefault="000F66C4" w:rsidP="003665F6">
      <w:pPr>
        <w:rPr>
          <w:rFonts w:cs="Times New Roman"/>
        </w:rPr>
      </w:pPr>
      <w:r w:rsidRPr="003B44AA">
        <w:rPr>
          <w:rFonts w:cs="Times New Roman"/>
          <w:b/>
          <w:i/>
        </w:rPr>
        <w:t>Winning presidential cand</w:t>
      </w:r>
      <w:r w:rsidR="003665F6" w:rsidRPr="003B44AA">
        <w:rPr>
          <w:rFonts w:cs="Times New Roman"/>
          <w:b/>
          <w:i/>
        </w:rPr>
        <w:t>idate's margin in state:</w:t>
      </w:r>
      <w:r w:rsidR="003665F6" w:rsidRPr="005976C7">
        <w:rPr>
          <w:rFonts w:cs="Times New Roman"/>
          <w:i/>
        </w:rPr>
        <w:t xml:space="preserve"> </w:t>
      </w:r>
      <w:r w:rsidRPr="005976C7">
        <w:rPr>
          <w:rFonts w:cs="Times New Roman"/>
        </w:rPr>
        <w:t>The winning presidential candidate’s two-party vote share margin from the state in which the district resides calculated as a proportion.</w:t>
      </w:r>
      <w:r w:rsidR="000057A0">
        <w:rPr>
          <w:rFonts w:cs="Times New Roman"/>
        </w:rPr>
        <w:t xml:space="preserve"> </w:t>
      </w:r>
      <w:r w:rsidRPr="005976C7">
        <w:rPr>
          <w:rFonts w:cs="Times New Roman"/>
        </w:rPr>
        <w:t xml:space="preserve">More formally, state margin in presidential race, </w:t>
      </w:r>
      <w:r w:rsidRPr="005976C7">
        <w:rPr>
          <w:rFonts w:cs="Times New Roman"/>
          <w:i/>
        </w:rPr>
        <w:t>M</w:t>
      </w:r>
      <w:r w:rsidRPr="005976C7">
        <w:rPr>
          <w:rFonts w:cs="Times New Roman"/>
        </w:rPr>
        <w:t xml:space="preserve">, for a district in state, </w:t>
      </w:r>
      <w:proofErr w:type="spellStart"/>
      <w:r w:rsidRPr="005976C7">
        <w:rPr>
          <w:rFonts w:cs="Times New Roman"/>
          <w:i/>
        </w:rPr>
        <w:t>i</w:t>
      </w:r>
      <w:proofErr w:type="spellEnd"/>
      <w:r w:rsidRPr="005976C7">
        <w:rPr>
          <w:rFonts w:cs="Times New Roman"/>
        </w:rPr>
        <w:t>, is</w:t>
      </w:r>
    </w:p>
    <w:p w14:paraId="68F974BC" w14:textId="77777777" w:rsidR="000F66C4" w:rsidRPr="005976C7" w:rsidRDefault="00AD258B" w:rsidP="003665F6">
      <w:pPr>
        <w:jc w:val="center"/>
        <w:rPr>
          <w:rFonts w:cs="Times New Roman"/>
        </w:rPr>
      </w:pP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i</m:t>
            </m:r>
          </m:sub>
          <m:sup>
            <m:r>
              <w:rPr>
                <w:rFonts w:ascii="Cambria Math" w:hAnsi="Cambria Math" w:cs="Times New Roman"/>
              </w:rPr>
              <m:t>D</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i</m:t>
            </m:r>
          </m:sub>
          <m:sup>
            <m:r>
              <w:rPr>
                <w:rFonts w:ascii="Cambria Math" w:hAnsi="Cambria Math" w:cs="Times New Roman"/>
              </w:rPr>
              <m:t>R</m:t>
            </m:r>
          </m:sup>
        </m:sSubSup>
        <m:r>
          <w:rPr>
            <w:rFonts w:ascii="Cambria Math" w:hAnsi="Cambria Math" w:cs="Times New Roman"/>
          </w:rPr>
          <m:t>|</m:t>
        </m:r>
      </m:oMath>
      <w:r w:rsidR="000F66C4" w:rsidRPr="005976C7">
        <w:rPr>
          <w:rFonts w:eastAsiaTheme="minorEastAsia" w:cs="Times New Roman"/>
        </w:rPr>
        <w:t>,</w:t>
      </w:r>
    </w:p>
    <w:p w14:paraId="45004D0D" w14:textId="77777777" w:rsidR="000F66C4" w:rsidRPr="005976C7" w:rsidRDefault="000F66C4" w:rsidP="003665F6">
      <w:pPr>
        <w:rPr>
          <w:rFonts w:cs="Times New Roman"/>
        </w:rPr>
      </w:pPr>
      <w:r w:rsidRPr="005976C7">
        <w:rPr>
          <w:rFonts w:cs="Times New Roman"/>
        </w:rPr>
        <w:t xml:space="preserve">Where </w:t>
      </w:r>
      <w:proofErr w:type="spellStart"/>
      <w:proofErr w:type="gramStart"/>
      <w:r w:rsidRPr="005976C7">
        <w:rPr>
          <w:rFonts w:cs="Times New Roman"/>
        </w:rPr>
        <w:t>v</w:t>
      </w:r>
      <w:r w:rsidRPr="005976C7">
        <w:rPr>
          <w:rFonts w:cs="Times New Roman"/>
          <w:vertAlign w:val="superscript"/>
        </w:rPr>
        <w:t>D</w:t>
      </w:r>
      <w:proofErr w:type="spellEnd"/>
      <w:proofErr w:type="gramEnd"/>
      <w:r w:rsidRPr="005976C7">
        <w:rPr>
          <w:rFonts w:cs="Times New Roman"/>
        </w:rPr>
        <w:t xml:space="preserve"> is the proportion of state i’s two-party vote share for the Democratic presidential candidate, and </w:t>
      </w:r>
      <w:proofErr w:type="spellStart"/>
      <w:r w:rsidRPr="005976C7">
        <w:rPr>
          <w:rFonts w:cs="Times New Roman"/>
        </w:rPr>
        <w:t>v</w:t>
      </w:r>
      <w:r w:rsidRPr="005976C7">
        <w:rPr>
          <w:rFonts w:cs="Times New Roman"/>
          <w:vertAlign w:val="superscript"/>
        </w:rPr>
        <w:t>R</w:t>
      </w:r>
      <w:proofErr w:type="spellEnd"/>
      <w:r w:rsidRPr="005976C7">
        <w:rPr>
          <w:rFonts w:cs="Times New Roman"/>
        </w:rPr>
        <w:t xml:space="preserve"> is the proportion of state i’s two-party vote share for the Republican presidential candidate.</w:t>
      </w:r>
    </w:p>
    <w:p w14:paraId="3798D61F" w14:textId="77777777" w:rsidR="000F66C4" w:rsidRPr="005976C7" w:rsidRDefault="000F66C4" w:rsidP="003665F6">
      <w:pPr>
        <w:rPr>
          <w:rFonts w:cs="Times New Roman"/>
        </w:rPr>
      </w:pPr>
      <w:r w:rsidRPr="005976C7">
        <w:rPr>
          <w:rFonts w:cs="Times New Roman"/>
        </w:rPr>
        <w:t xml:space="preserve">Since outlays in year </w:t>
      </w:r>
      <w:r w:rsidRPr="005976C7">
        <w:rPr>
          <w:rFonts w:cs="Times New Roman"/>
          <w:i/>
        </w:rPr>
        <w:t xml:space="preserve">t </w:t>
      </w:r>
      <w:r w:rsidRPr="005976C7">
        <w:rPr>
          <w:rFonts w:cs="Times New Roman"/>
        </w:rPr>
        <w:t xml:space="preserve">are appropriated by officials elected in year </w:t>
      </w:r>
      <w:r w:rsidRPr="005976C7">
        <w:rPr>
          <w:rFonts w:cs="Times New Roman"/>
          <w:i/>
        </w:rPr>
        <w:t>t-2</w:t>
      </w:r>
      <w:r w:rsidRPr="005976C7">
        <w:rPr>
          <w:rFonts w:cs="Times New Roman"/>
        </w:rPr>
        <w:t xml:space="preserve">, the results from the most recent presidential election in either year </w:t>
      </w:r>
      <w:r w:rsidRPr="005976C7">
        <w:rPr>
          <w:rFonts w:cs="Times New Roman"/>
          <w:i/>
        </w:rPr>
        <w:t>t-2</w:t>
      </w:r>
      <w:r w:rsidRPr="005976C7">
        <w:rPr>
          <w:rFonts w:cs="Times New Roman"/>
        </w:rPr>
        <w:t xml:space="preserve"> or year </w:t>
      </w:r>
      <w:r w:rsidRPr="005976C7">
        <w:rPr>
          <w:rFonts w:cs="Times New Roman"/>
          <w:i/>
        </w:rPr>
        <w:t>t-4</w:t>
      </w:r>
      <w:r w:rsidRPr="005976C7">
        <w:rPr>
          <w:rFonts w:cs="Times New Roman"/>
        </w:rPr>
        <w:t xml:space="preserve"> are used to calculate this variable.</w:t>
      </w:r>
    </w:p>
    <w:p w14:paraId="7D5B3A66" w14:textId="77777777" w:rsidR="000F66C4" w:rsidRPr="005976C7" w:rsidRDefault="003665F6" w:rsidP="003665F6">
      <w:pPr>
        <w:rPr>
          <w:rFonts w:cs="Times New Roman"/>
          <w:i/>
        </w:rPr>
      </w:pPr>
      <w:r w:rsidRPr="003B44AA">
        <w:rPr>
          <w:rFonts w:cs="Times New Roman"/>
          <w:b/>
          <w:i/>
        </w:rPr>
        <w:t>Committee chair:</w:t>
      </w:r>
      <w:r w:rsidRPr="005976C7">
        <w:rPr>
          <w:rFonts w:cs="Times New Roman"/>
          <w:i/>
        </w:rPr>
        <w:t xml:space="preserve"> </w:t>
      </w:r>
      <w:r w:rsidR="000F66C4" w:rsidRPr="005976C7">
        <w:rPr>
          <w:rFonts w:cs="Times New Roman"/>
        </w:rPr>
        <w:t xml:space="preserve">1 if district’s representative was the chair of a committee in year </w:t>
      </w:r>
      <w:r w:rsidR="000F66C4" w:rsidRPr="005976C7">
        <w:rPr>
          <w:rFonts w:cs="Times New Roman"/>
          <w:i/>
        </w:rPr>
        <w:t>t-1</w:t>
      </w:r>
      <w:r w:rsidR="000F66C4" w:rsidRPr="005976C7">
        <w:rPr>
          <w:rFonts w:cs="Times New Roman"/>
        </w:rPr>
        <w:t xml:space="preserve">. </w:t>
      </w:r>
      <w:proofErr w:type="gramStart"/>
      <w:r w:rsidR="000F66C4" w:rsidRPr="005976C7">
        <w:rPr>
          <w:rFonts w:cs="Times New Roman"/>
        </w:rPr>
        <w:t>0 otherwise.</w:t>
      </w:r>
      <w:proofErr w:type="gramEnd"/>
    </w:p>
    <w:p w14:paraId="2FDC64C6" w14:textId="77777777" w:rsidR="000F66C4" w:rsidRPr="005976C7" w:rsidRDefault="000F66C4" w:rsidP="003665F6">
      <w:pPr>
        <w:rPr>
          <w:rFonts w:cs="Times New Roman"/>
          <w:i/>
        </w:rPr>
      </w:pPr>
      <w:r w:rsidRPr="003B44AA">
        <w:rPr>
          <w:rFonts w:cs="Times New Roman"/>
          <w:b/>
          <w:i/>
        </w:rPr>
        <w:t>Ranking mino</w:t>
      </w:r>
      <w:r w:rsidR="003665F6" w:rsidRPr="003B44AA">
        <w:rPr>
          <w:rFonts w:cs="Times New Roman"/>
          <w:b/>
          <w:i/>
        </w:rPr>
        <w:t>rity member on committee:</w:t>
      </w:r>
      <w:r w:rsidR="003665F6" w:rsidRPr="005976C7">
        <w:rPr>
          <w:rFonts w:cs="Times New Roman"/>
          <w:i/>
        </w:rPr>
        <w:t xml:space="preserve"> </w:t>
      </w:r>
      <w:r w:rsidRPr="005976C7">
        <w:rPr>
          <w:rFonts w:cs="Times New Roman"/>
        </w:rPr>
        <w:t xml:space="preserve">1 if district’s representative was the ranking minority member of a committee in year </w:t>
      </w:r>
      <w:r w:rsidRPr="005976C7">
        <w:rPr>
          <w:rFonts w:cs="Times New Roman"/>
          <w:i/>
        </w:rPr>
        <w:t>t-1</w:t>
      </w:r>
      <w:r w:rsidRPr="005976C7">
        <w:rPr>
          <w:rFonts w:cs="Times New Roman"/>
        </w:rPr>
        <w:t xml:space="preserve">. </w:t>
      </w:r>
      <w:proofErr w:type="gramStart"/>
      <w:r w:rsidRPr="005976C7">
        <w:rPr>
          <w:rFonts w:cs="Times New Roman"/>
        </w:rPr>
        <w:t>0 otherwise.</w:t>
      </w:r>
      <w:proofErr w:type="gramEnd"/>
    </w:p>
    <w:p w14:paraId="3512D460" w14:textId="77777777" w:rsidR="000F66C4" w:rsidRPr="005976C7" w:rsidRDefault="000F66C4" w:rsidP="003665F6">
      <w:pPr>
        <w:rPr>
          <w:rFonts w:cs="Times New Roman"/>
          <w:i/>
        </w:rPr>
      </w:pPr>
      <w:r w:rsidRPr="003B44AA">
        <w:rPr>
          <w:rFonts w:cs="Times New Roman"/>
          <w:b/>
          <w:i/>
        </w:rPr>
        <w:t xml:space="preserve">Member of </w:t>
      </w:r>
      <w:r w:rsidR="003665F6" w:rsidRPr="003B44AA">
        <w:rPr>
          <w:rFonts w:cs="Times New Roman"/>
          <w:b/>
          <w:i/>
        </w:rPr>
        <w:t>Appropriations Committee:</w:t>
      </w:r>
      <w:r w:rsidR="003665F6" w:rsidRPr="005976C7">
        <w:rPr>
          <w:rFonts w:cs="Times New Roman"/>
          <w:i/>
        </w:rPr>
        <w:t xml:space="preserve"> </w:t>
      </w:r>
      <w:r w:rsidRPr="005976C7">
        <w:rPr>
          <w:rFonts w:cs="Times New Roman"/>
        </w:rPr>
        <w:t xml:space="preserve">1 if district’s representative was a member of the Appropriations committee in year </w:t>
      </w:r>
      <w:r w:rsidRPr="005976C7">
        <w:rPr>
          <w:rFonts w:cs="Times New Roman"/>
          <w:i/>
        </w:rPr>
        <w:t>t-1</w:t>
      </w:r>
      <w:r w:rsidRPr="005976C7">
        <w:rPr>
          <w:rFonts w:cs="Times New Roman"/>
        </w:rPr>
        <w:t xml:space="preserve">. </w:t>
      </w:r>
      <w:proofErr w:type="gramStart"/>
      <w:r w:rsidRPr="005976C7">
        <w:rPr>
          <w:rFonts w:cs="Times New Roman"/>
        </w:rPr>
        <w:t>0 otherwise.</w:t>
      </w:r>
      <w:proofErr w:type="gramEnd"/>
    </w:p>
    <w:p w14:paraId="2E6A358D" w14:textId="77777777" w:rsidR="000F66C4" w:rsidRPr="005976C7" w:rsidRDefault="000F66C4" w:rsidP="003665F6">
      <w:pPr>
        <w:rPr>
          <w:rFonts w:cs="Times New Roman"/>
          <w:i/>
        </w:rPr>
      </w:pPr>
      <w:r w:rsidRPr="003B44AA">
        <w:rPr>
          <w:rFonts w:cs="Times New Roman"/>
          <w:b/>
          <w:i/>
        </w:rPr>
        <w:t>Member o</w:t>
      </w:r>
      <w:r w:rsidR="003665F6" w:rsidRPr="003B44AA">
        <w:rPr>
          <w:rFonts w:cs="Times New Roman"/>
          <w:b/>
          <w:i/>
        </w:rPr>
        <w:t>f Ways &amp; Means Committee:</w:t>
      </w:r>
      <w:r w:rsidR="003665F6" w:rsidRPr="005976C7">
        <w:rPr>
          <w:rFonts w:cs="Times New Roman"/>
          <w:i/>
        </w:rPr>
        <w:t xml:space="preserve"> </w:t>
      </w:r>
      <w:r w:rsidRPr="005976C7">
        <w:rPr>
          <w:rFonts w:cs="Times New Roman"/>
        </w:rPr>
        <w:t xml:space="preserve">1 if district’s representative was a member of the Ways and Means committee in year </w:t>
      </w:r>
      <w:r w:rsidRPr="005976C7">
        <w:rPr>
          <w:rFonts w:cs="Times New Roman"/>
          <w:i/>
        </w:rPr>
        <w:t>t-1</w:t>
      </w:r>
      <w:r w:rsidRPr="005976C7">
        <w:rPr>
          <w:rFonts w:cs="Times New Roman"/>
        </w:rPr>
        <w:t xml:space="preserve">. </w:t>
      </w:r>
      <w:proofErr w:type="gramStart"/>
      <w:r w:rsidRPr="005976C7">
        <w:rPr>
          <w:rFonts w:cs="Times New Roman"/>
        </w:rPr>
        <w:t>0 otherwise.</w:t>
      </w:r>
      <w:proofErr w:type="gramEnd"/>
    </w:p>
    <w:p w14:paraId="3B95316C" w14:textId="77777777" w:rsidR="000F66C4" w:rsidRPr="005976C7" w:rsidRDefault="000F66C4" w:rsidP="003665F6">
      <w:pPr>
        <w:rPr>
          <w:rFonts w:cs="Times New Roman"/>
          <w:i/>
        </w:rPr>
      </w:pPr>
      <w:r w:rsidRPr="003B44AA">
        <w:rPr>
          <w:rFonts w:cs="Times New Roman"/>
          <w:b/>
          <w:i/>
        </w:rPr>
        <w:t>Me</w:t>
      </w:r>
      <w:r w:rsidR="003665F6" w:rsidRPr="003B44AA">
        <w:rPr>
          <w:rFonts w:cs="Times New Roman"/>
          <w:b/>
          <w:i/>
        </w:rPr>
        <w:t xml:space="preserve">mber of party leadership: </w:t>
      </w:r>
      <w:r w:rsidRPr="005976C7">
        <w:rPr>
          <w:rFonts w:cs="Times New Roman"/>
        </w:rPr>
        <w:t xml:space="preserve">1 if district’s representative was a member of the House party leadership, meaning either the Speaker of the House, Majority Leader, Majority Whip, Minority Leader, or Minority Whip in year </w:t>
      </w:r>
      <w:r w:rsidRPr="005976C7">
        <w:rPr>
          <w:rFonts w:cs="Times New Roman"/>
          <w:i/>
        </w:rPr>
        <w:t>t-1</w:t>
      </w:r>
      <w:r w:rsidRPr="005976C7">
        <w:rPr>
          <w:rFonts w:cs="Times New Roman"/>
        </w:rPr>
        <w:t xml:space="preserve">. </w:t>
      </w:r>
      <w:proofErr w:type="gramStart"/>
      <w:r w:rsidRPr="005976C7">
        <w:rPr>
          <w:rFonts w:cs="Times New Roman"/>
        </w:rPr>
        <w:t>0 otherwise.</w:t>
      </w:r>
      <w:proofErr w:type="gramEnd"/>
    </w:p>
    <w:p w14:paraId="6595D5D9" w14:textId="77777777" w:rsidR="000F66C4" w:rsidRPr="005976C7" w:rsidRDefault="000F66C4" w:rsidP="003665F6">
      <w:pPr>
        <w:rPr>
          <w:rFonts w:cs="Times New Roman"/>
          <w:i/>
        </w:rPr>
      </w:pPr>
      <w:r w:rsidRPr="003B44AA">
        <w:rPr>
          <w:rFonts w:cs="Times New Roman"/>
          <w:b/>
          <w:i/>
        </w:rPr>
        <w:t xml:space="preserve">Member is </w:t>
      </w:r>
      <w:r w:rsidR="003665F6" w:rsidRPr="003B44AA">
        <w:rPr>
          <w:rFonts w:cs="Times New Roman"/>
          <w:b/>
          <w:i/>
        </w:rPr>
        <w:t>Republican:</w:t>
      </w:r>
      <w:r w:rsidR="003665F6" w:rsidRPr="005976C7">
        <w:rPr>
          <w:rFonts w:cs="Times New Roman"/>
          <w:i/>
        </w:rPr>
        <w:t xml:space="preserve"> </w:t>
      </w:r>
      <w:r w:rsidRPr="005976C7">
        <w:rPr>
          <w:rFonts w:cs="Times New Roman"/>
        </w:rPr>
        <w:t xml:space="preserve">1 if district’s representative caucused with the House Republican party in year </w:t>
      </w:r>
      <w:r w:rsidRPr="005976C7">
        <w:rPr>
          <w:rFonts w:cs="Times New Roman"/>
          <w:i/>
        </w:rPr>
        <w:t>t-1</w:t>
      </w:r>
      <w:r w:rsidRPr="005976C7">
        <w:rPr>
          <w:rFonts w:cs="Times New Roman"/>
        </w:rPr>
        <w:t xml:space="preserve">. 0 if district’s representative caucused with the House Democratic party in year </w:t>
      </w:r>
      <w:r w:rsidRPr="005976C7">
        <w:rPr>
          <w:rFonts w:cs="Times New Roman"/>
          <w:i/>
        </w:rPr>
        <w:t>t-1</w:t>
      </w:r>
      <w:r w:rsidRPr="005976C7">
        <w:rPr>
          <w:rFonts w:cs="Times New Roman"/>
        </w:rPr>
        <w:t>.</w:t>
      </w:r>
    </w:p>
    <w:p w14:paraId="4039C8F6" w14:textId="77777777" w:rsidR="000F66C4" w:rsidRPr="005976C7" w:rsidRDefault="000F66C4" w:rsidP="003665F6">
      <w:pPr>
        <w:rPr>
          <w:rFonts w:cs="Times New Roman"/>
          <w:i/>
        </w:rPr>
      </w:pPr>
      <w:r w:rsidRPr="003B44AA">
        <w:rPr>
          <w:rFonts w:cs="Times New Roman"/>
          <w:b/>
          <w:i/>
        </w:rPr>
        <w:t>Me</w:t>
      </w:r>
      <w:r w:rsidR="003665F6" w:rsidRPr="003B44AA">
        <w:rPr>
          <w:rFonts w:cs="Times New Roman"/>
          <w:b/>
          <w:i/>
        </w:rPr>
        <w:t>mber's last election was close:</w:t>
      </w:r>
      <w:r w:rsidR="003665F6" w:rsidRPr="005976C7">
        <w:rPr>
          <w:rFonts w:cs="Times New Roman"/>
          <w:i/>
        </w:rPr>
        <w:t xml:space="preserve"> </w:t>
      </w:r>
      <w:r w:rsidRPr="005976C7">
        <w:rPr>
          <w:rFonts w:cs="Times New Roman"/>
        </w:rPr>
        <w:t>1 if district’s representative won her last general election by a margin less than 5% points.</w:t>
      </w:r>
      <w:r w:rsidR="000057A0">
        <w:rPr>
          <w:rFonts w:cs="Times New Roman"/>
        </w:rPr>
        <w:t xml:space="preserve"> </w:t>
      </w:r>
      <w:proofErr w:type="gramStart"/>
      <w:r w:rsidRPr="005976C7">
        <w:rPr>
          <w:rFonts w:cs="Times New Roman"/>
        </w:rPr>
        <w:t>0 otherwise.</w:t>
      </w:r>
      <w:proofErr w:type="gramEnd"/>
    </w:p>
    <w:p w14:paraId="03DF6B20" w14:textId="77777777" w:rsidR="007D2F3D" w:rsidRDefault="003665F6" w:rsidP="003665F6">
      <w:pPr>
        <w:rPr>
          <w:rFonts w:cs="Times New Roman"/>
        </w:rPr>
      </w:pPr>
      <w:r w:rsidRPr="003B44AA">
        <w:rPr>
          <w:rFonts w:cs="Times New Roman"/>
          <w:b/>
          <w:i/>
        </w:rPr>
        <w:t>Member is in first term:</w:t>
      </w:r>
      <w:r w:rsidRPr="005976C7">
        <w:rPr>
          <w:rFonts w:cs="Times New Roman"/>
          <w:i/>
        </w:rPr>
        <w:t xml:space="preserve"> </w:t>
      </w:r>
      <w:r w:rsidR="000F66C4" w:rsidRPr="005976C7">
        <w:rPr>
          <w:rFonts w:cs="Times New Roman"/>
        </w:rPr>
        <w:t xml:space="preserve">1 if district’s representative was in her first term in the House in year </w:t>
      </w:r>
      <w:r w:rsidR="000F66C4" w:rsidRPr="005976C7">
        <w:rPr>
          <w:rFonts w:cs="Times New Roman"/>
          <w:i/>
        </w:rPr>
        <w:t>t-1</w:t>
      </w:r>
      <w:r w:rsidR="000F66C4" w:rsidRPr="005976C7">
        <w:rPr>
          <w:rFonts w:cs="Times New Roman"/>
        </w:rPr>
        <w:t>.</w:t>
      </w:r>
      <w:r w:rsidR="000057A0">
        <w:rPr>
          <w:rFonts w:cs="Times New Roman"/>
        </w:rPr>
        <w:t xml:space="preserve"> </w:t>
      </w:r>
      <w:proofErr w:type="gramStart"/>
      <w:r w:rsidR="000F66C4" w:rsidRPr="005976C7">
        <w:rPr>
          <w:rFonts w:cs="Times New Roman"/>
        </w:rPr>
        <w:t>0 otherwise.</w:t>
      </w:r>
      <w:proofErr w:type="gramEnd"/>
    </w:p>
    <w:p w14:paraId="2D1D515D" w14:textId="77777777" w:rsidR="00167EEA" w:rsidRDefault="00167EEA">
      <w:pPr>
        <w:spacing w:before="0" w:after="0"/>
        <w:rPr>
          <w:rFonts w:cs="Times New Roman"/>
        </w:rPr>
      </w:pPr>
      <w:r>
        <w:rPr>
          <w:rFonts w:cs="Times New Roman"/>
        </w:rPr>
        <w:br w:type="page"/>
      </w:r>
    </w:p>
    <w:p w14:paraId="58C7331A" w14:textId="77777777" w:rsidR="00167EEA" w:rsidRDefault="00167EEA" w:rsidP="00167EEA">
      <w:pPr>
        <w:pStyle w:val="Heading2"/>
      </w:pPr>
      <w:bookmarkStart w:id="4" w:name="_Toc390436491"/>
      <w:r>
        <w:lastRenderedPageBreak/>
        <w:t>Excluded Observations</w:t>
      </w:r>
      <w:bookmarkEnd w:id="4"/>
    </w:p>
    <w:p w14:paraId="6D004FDF" w14:textId="77777777" w:rsidR="00167EEA" w:rsidRPr="005976C7" w:rsidRDefault="00167EEA" w:rsidP="00167EEA">
      <w:r w:rsidRPr="005976C7">
        <w:t>Observations that meet the following criteria are excluded from our analysis</w:t>
      </w:r>
      <w:r w:rsidRPr="005976C7">
        <w:rPr>
          <w:rStyle w:val="FootnoteReference"/>
        </w:rPr>
        <w:footnoteReference w:id="1"/>
      </w:r>
      <w:r w:rsidRPr="005976C7">
        <w:t>:</w:t>
      </w:r>
    </w:p>
    <w:p w14:paraId="40051FA3" w14:textId="77777777" w:rsidR="00167EEA" w:rsidRPr="005976C7" w:rsidRDefault="00167EEA" w:rsidP="00167EEA">
      <w:pPr>
        <w:pStyle w:val="ListParagraph"/>
        <w:numPr>
          <w:ilvl w:val="0"/>
          <w:numId w:val="4"/>
        </w:numPr>
      </w:pPr>
      <w:r w:rsidRPr="005976C7">
        <w:t xml:space="preserve">Districts that were redistricted in year </w:t>
      </w:r>
      <w:r w:rsidRPr="005976C7">
        <w:rPr>
          <w:i/>
        </w:rPr>
        <w:t>t-1</w:t>
      </w:r>
      <w:r w:rsidRPr="005976C7">
        <w:t>;</w:t>
      </w:r>
    </w:p>
    <w:p w14:paraId="1F9B9359" w14:textId="77777777" w:rsidR="00167EEA" w:rsidRPr="005976C7" w:rsidRDefault="00167EEA" w:rsidP="00167EEA">
      <w:pPr>
        <w:pStyle w:val="ListParagraph"/>
        <w:numPr>
          <w:ilvl w:val="0"/>
          <w:numId w:val="4"/>
        </w:numPr>
      </w:pPr>
      <w:r w:rsidRPr="005976C7">
        <w:t>Districts containing state capitals; and</w:t>
      </w:r>
    </w:p>
    <w:p w14:paraId="2E707CB9" w14:textId="77777777" w:rsidR="00167EEA" w:rsidRPr="005976C7" w:rsidRDefault="00167EEA" w:rsidP="00167EEA">
      <w:pPr>
        <w:pStyle w:val="ListParagraph"/>
        <w:numPr>
          <w:ilvl w:val="0"/>
          <w:numId w:val="4"/>
        </w:numPr>
      </w:pPr>
      <w:r w:rsidRPr="005976C7">
        <w:t xml:space="preserve">Districts with more than one representative in year </w:t>
      </w:r>
      <w:r w:rsidRPr="005976C7">
        <w:rPr>
          <w:i/>
        </w:rPr>
        <w:t>t-1</w:t>
      </w:r>
      <w:r w:rsidRPr="005976C7">
        <w:t>.</w:t>
      </w:r>
    </w:p>
    <w:p w14:paraId="2C6D924F" w14:textId="77777777" w:rsidR="00167EEA" w:rsidRPr="005976C7" w:rsidRDefault="00167EEA" w:rsidP="00167EEA">
      <w:r w:rsidRPr="005976C7">
        <w:t>The reasons for excluding these observations are explained below.</w:t>
      </w:r>
    </w:p>
    <w:p w14:paraId="0292B705" w14:textId="77777777" w:rsidR="00167EEA" w:rsidRPr="003B4C30" w:rsidRDefault="00167EEA" w:rsidP="00167EEA">
      <w:pPr>
        <w:pStyle w:val="ListParagraph"/>
        <w:numPr>
          <w:ilvl w:val="0"/>
          <w:numId w:val="3"/>
        </w:numPr>
        <w:rPr>
          <w:b/>
        </w:rPr>
      </w:pPr>
      <w:r w:rsidRPr="003B4C30">
        <w:rPr>
          <w:b/>
        </w:rPr>
        <w:t xml:space="preserve">Districts that were redistricted in year </w:t>
      </w:r>
      <w:r w:rsidRPr="003B4C30">
        <w:rPr>
          <w:b/>
          <w:i/>
        </w:rPr>
        <w:t>t-1</w:t>
      </w:r>
    </w:p>
    <w:p w14:paraId="5183F7E2" w14:textId="6D9E9903" w:rsidR="00167EEA" w:rsidRDefault="00167EEA" w:rsidP="00167EEA">
      <w:r w:rsidRPr="005976C7">
        <w:t xml:space="preserve">As in prior work (Berry et al. 2010), we drop any observation where a district was redrawn in the previous year because we link spending in year </w:t>
      </w:r>
      <w:r w:rsidRPr="005976C7">
        <w:rPr>
          <w:i/>
        </w:rPr>
        <w:t>t</w:t>
      </w:r>
      <w:r w:rsidRPr="005976C7">
        <w:t xml:space="preserve"> to the representative from that district in year </w:t>
      </w:r>
      <w:r w:rsidRPr="005976C7">
        <w:rPr>
          <w:i/>
        </w:rPr>
        <w:t>t-1</w:t>
      </w:r>
      <w:r w:rsidRPr="005976C7">
        <w:t xml:space="preserve"> and because FAADS data are reported by House district as they exist for members of Congress in year </w:t>
      </w:r>
      <w:r w:rsidRPr="005976C7">
        <w:rPr>
          <w:i/>
        </w:rPr>
        <w:t>t</w:t>
      </w:r>
      <w:r w:rsidRPr="005976C7">
        <w:t>.</w:t>
      </w:r>
      <w:r>
        <w:t xml:space="preserve"> </w:t>
      </w:r>
      <w:r w:rsidRPr="005976C7">
        <w:t xml:space="preserve">In order to link outlays to Representatives, only observations in which the district’s boundaries in fiscal year </w:t>
      </w:r>
      <w:r w:rsidRPr="006B6DD3">
        <w:rPr>
          <w:i/>
        </w:rPr>
        <w:t>t</w:t>
      </w:r>
      <w:r w:rsidRPr="005976C7">
        <w:t xml:space="preserve">, the year in which </w:t>
      </w:r>
      <w:r w:rsidR="0087646B">
        <w:t>the transfer</w:t>
      </w:r>
      <w:r w:rsidRPr="005976C7">
        <w:t xml:space="preserve"> occurred, are the same as the boundaries in calendar year </w:t>
      </w:r>
      <w:r w:rsidRPr="006B6DD3">
        <w:rPr>
          <w:i/>
        </w:rPr>
        <w:t>t-1</w:t>
      </w:r>
      <w:r w:rsidRPr="005976C7">
        <w:t xml:space="preserve">, the year in which the district’s representative participated in </w:t>
      </w:r>
      <w:r w:rsidR="0087646B">
        <w:t>approving the budget</w:t>
      </w:r>
      <w:r w:rsidRPr="005976C7">
        <w:t xml:space="preserve"> for fiscal year t, can be included in the analysis.</w:t>
      </w:r>
    </w:p>
    <w:p w14:paraId="4EC9745E" w14:textId="77777777" w:rsidR="00167EEA" w:rsidRDefault="00167EEA" w:rsidP="00167EEA">
      <w:r w:rsidRPr="005976C7">
        <w:t xml:space="preserve">Since all districts—save those in states with single districts—are redistricted following the decennial census, all observations in years ending with a </w:t>
      </w:r>
      <w:r>
        <w:t>“</w:t>
      </w:r>
      <w:r w:rsidRPr="005976C7">
        <w:t>3</w:t>
      </w:r>
      <w:r>
        <w:t>”</w:t>
      </w:r>
      <w:r w:rsidRPr="005976C7">
        <w:t xml:space="preserve"> (i.e., 1983, 1993, and 2003) are dropped from the regression analysis. Although most district boundary changes occur in the census redistricting, we also account for redistricting that occurs between the census redistricting.</w:t>
      </w:r>
      <w:r>
        <w:t xml:space="preserve"> </w:t>
      </w:r>
      <w:r w:rsidRPr="005976C7">
        <w:t xml:space="preserve">Jacobson’s election </w:t>
      </w:r>
      <w:r>
        <w:t xml:space="preserve">returns </w:t>
      </w:r>
      <w:r w:rsidRPr="005976C7">
        <w:t>dataset (2011) include</w:t>
      </w:r>
      <w:r>
        <w:t>s</w:t>
      </w:r>
      <w:r w:rsidRPr="005976C7">
        <w:t xml:space="preserve"> a variable that indicates whether or not a district’s boundaries were redrawn since the previous general election.</w:t>
      </w:r>
    </w:p>
    <w:p w14:paraId="21820DC5" w14:textId="77777777" w:rsidR="00167EEA" w:rsidRPr="003B4C30" w:rsidRDefault="00167EEA" w:rsidP="00167EEA">
      <w:pPr>
        <w:pStyle w:val="ListParagraph"/>
        <w:numPr>
          <w:ilvl w:val="0"/>
          <w:numId w:val="3"/>
        </w:numPr>
        <w:rPr>
          <w:b/>
        </w:rPr>
      </w:pPr>
      <w:r w:rsidRPr="003B4C30">
        <w:rPr>
          <w:b/>
        </w:rPr>
        <w:t>Districts containing state capitals</w:t>
      </w:r>
    </w:p>
    <w:p w14:paraId="15570D52" w14:textId="77777777" w:rsidR="00167EEA" w:rsidRPr="005976C7" w:rsidRDefault="00167EEA" w:rsidP="00167EEA">
      <w:r w:rsidRPr="005976C7">
        <w:t xml:space="preserve">In calculating program variances, as well as in the </w:t>
      </w:r>
      <w:r>
        <w:t>regression</w:t>
      </w:r>
      <w:r w:rsidRPr="005976C7">
        <w:t xml:space="preserve"> analysis, we exclude districts that contain a state capital or include part of a county that contains a state capital. The reason is that many programs’ funds ultimately delivered to individual</w:t>
      </w:r>
      <w:r>
        <w:t xml:space="preserve"> districts are instead reported, for accounting reasons, </w:t>
      </w:r>
      <w:r w:rsidRPr="005976C7">
        <w:t xml:space="preserve">as going to the state capitals </w:t>
      </w:r>
      <w:r>
        <w:t>and therefore the county that contains the state capital</w:t>
      </w:r>
      <w:r w:rsidRPr="005976C7">
        <w:t>. Because we are unable to correctly assign those funds to the districts to which they are ultimately allocated, we are unable to ascertain the effects of political factors on their allocation.</w:t>
      </w:r>
    </w:p>
    <w:p w14:paraId="47A6B298" w14:textId="3C6F0156" w:rsidR="00167EEA" w:rsidRPr="005976C7" w:rsidRDefault="00167EEA" w:rsidP="00167EEA">
      <w:r w:rsidRPr="005976C7">
        <w:t xml:space="preserve">When we assign county spending for certain programs to individual districts based on population, including districts in capital counties likely leads to inaccurate estimates because the county total includes pass through spending directed to the state capital. (This problem is also troublesome when calculating program variances, because state capitals, unlike average House districts, represent vastly different state population sizes, generating artificial variance across district spending.) Additionally, state capitals are </w:t>
      </w:r>
      <w:r w:rsidRPr="005976C7">
        <w:lastRenderedPageBreak/>
        <w:t xml:space="preserve">often very different politically from other parts of their states, which may bias estimates of the correlation between political factors and spending levels. </w:t>
      </w:r>
      <w:r>
        <w:t>P</w:t>
      </w:r>
      <w:r w:rsidRPr="005976C7">
        <w:t>revious studies (Berry et al. 2010; Levitt and Snyder 1995) retain state capitals although Levitt and Snyder (1995) control for them in their regressions.</w:t>
      </w:r>
      <w:r>
        <w:t xml:space="preserve"> </w:t>
      </w:r>
      <w:r w:rsidRPr="00CD6739">
        <w:t>We note, however, that including state capitals in the analysis does not result in any significant changes to our substantive findings.</w:t>
      </w:r>
      <w:r>
        <w:t xml:space="preserve"> These results are </w:t>
      </w:r>
      <w:r w:rsidR="00447C79">
        <w:t>presented in section 3.5.</w:t>
      </w:r>
    </w:p>
    <w:p w14:paraId="611E46B6" w14:textId="77777777" w:rsidR="00167EEA" w:rsidRPr="003B4C30" w:rsidRDefault="00167EEA" w:rsidP="00167EEA">
      <w:pPr>
        <w:pStyle w:val="ListParagraph"/>
        <w:numPr>
          <w:ilvl w:val="0"/>
          <w:numId w:val="3"/>
        </w:numPr>
        <w:rPr>
          <w:b/>
          <w:i/>
        </w:rPr>
      </w:pPr>
      <w:r w:rsidRPr="003B4C30">
        <w:rPr>
          <w:b/>
        </w:rPr>
        <w:t xml:space="preserve">Districts with more than one representative in year </w:t>
      </w:r>
      <w:r w:rsidRPr="003B4C30">
        <w:rPr>
          <w:b/>
          <w:i/>
        </w:rPr>
        <w:t>t-1</w:t>
      </w:r>
    </w:p>
    <w:p w14:paraId="618B979F" w14:textId="09930D1F" w:rsidR="00167EEA" w:rsidRDefault="00167EEA" w:rsidP="00167EEA">
      <w:r w:rsidRPr="005976C7">
        <w:t xml:space="preserve">We exclude observations in which the same seat is held by multiple members in year </w:t>
      </w:r>
      <w:r w:rsidRPr="005976C7">
        <w:rPr>
          <w:i/>
        </w:rPr>
        <w:t>t-1</w:t>
      </w:r>
      <w:r w:rsidRPr="005976C7">
        <w:t xml:space="preserve"> because of the difficulty of </w:t>
      </w:r>
      <w:r>
        <w:t>identifying</w:t>
      </w:r>
      <w:r w:rsidRPr="005976C7">
        <w:t xml:space="preserve"> who would be responsible for the allocation of resources to that district in year </w:t>
      </w:r>
      <w:r w:rsidRPr="005976C7">
        <w:rPr>
          <w:i/>
        </w:rPr>
        <w:t>t</w:t>
      </w:r>
      <w:r w:rsidRPr="005976C7">
        <w:t>.</w:t>
      </w:r>
      <w:r>
        <w:t xml:space="preserve"> </w:t>
      </w:r>
      <w:r w:rsidRPr="005976C7">
        <w:t xml:space="preserve">We used both the DW-NOMINATE (Carroll et al. 2012) and committee assignment (Nelson 1993; Stewart and </w:t>
      </w:r>
      <w:proofErr w:type="spellStart"/>
      <w:r w:rsidRPr="005976C7">
        <w:t>Woon</w:t>
      </w:r>
      <w:proofErr w:type="spellEnd"/>
      <w:r w:rsidRPr="005976C7">
        <w:t xml:space="preserve"> 2011) datasets to determine which seats had multiple occupants.</w:t>
      </w:r>
    </w:p>
    <w:p w14:paraId="434490FE" w14:textId="77777777" w:rsidR="008844AA" w:rsidRDefault="008844AA" w:rsidP="00D02C27"/>
    <w:p w14:paraId="387B3F22" w14:textId="77777777" w:rsidR="00012AC1" w:rsidRDefault="00012AC1">
      <w:pPr>
        <w:spacing w:after="0"/>
      </w:pPr>
      <w:r>
        <w:br w:type="page"/>
      </w:r>
    </w:p>
    <w:p w14:paraId="6B31D38A" w14:textId="77777777" w:rsidR="006C458A" w:rsidRPr="007D4F62" w:rsidRDefault="006C458A" w:rsidP="003B44AA">
      <w:pPr>
        <w:pStyle w:val="Heading2"/>
      </w:pPr>
      <w:bookmarkStart w:id="5" w:name="_Toc390436492"/>
      <w:r w:rsidRPr="007D4F62">
        <w:lastRenderedPageBreak/>
        <w:t>Summary Statistics</w:t>
      </w:r>
      <w:bookmarkEnd w:id="5"/>
    </w:p>
    <w:p w14:paraId="718D4D51" w14:textId="30096300" w:rsidR="006C458A" w:rsidRPr="00445F96" w:rsidRDefault="006C458A" w:rsidP="003B44AA">
      <w:pPr>
        <w:jc w:val="center"/>
      </w:pPr>
      <w:r w:rsidRPr="00445F96">
        <w:t xml:space="preserve">Table </w:t>
      </w:r>
      <w:r w:rsidR="00114D8A">
        <w:t>A2</w:t>
      </w:r>
      <w:r w:rsidRPr="00445F96">
        <w:t>: Summary Statistics of Variables used in Table 2</w:t>
      </w:r>
    </w:p>
    <w:tbl>
      <w:tblPr>
        <w:tblW w:w="9483" w:type="dxa"/>
        <w:tblInd w:w="93" w:type="dxa"/>
        <w:tblLayout w:type="fixed"/>
        <w:tblLook w:val="04A0" w:firstRow="1" w:lastRow="0" w:firstColumn="1" w:lastColumn="0" w:noHBand="0" w:noVBand="1"/>
      </w:tblPr>
      <w:tblGrid>
        <w:gridCol w:w="4335"/>
        <w:gridCol w:w="1029"/>
        <w:gridCol w:w="1030"/>
        <w:gridCol w:w="1029"/>
        <w:gridCol w:w="1030"/>
        <w:gridCol w:w="1030"/>
      </w:tblGrid>
      <w:tr w:rsidR="006C458A" w:rsidRPr="0091574D" w14:paraId="0FFD1D7D" w14:textId="77777777" w:rsidTr="004F3198">
        <w:trPr>
          <w:trHeight w:val="285"/>
        </w:trPr>
        <w:tc>
          <w:tcPr>
            <w:tcW w:w="4335" w:type="dxa"/>
            <w:tcBorders>
              <w:top w:val="nil"/>
              <w:left w:val="nil"/>
              <w:bottom w:val="single" w:sz="4" w:space="0" w:color="auto"/>
              <w:right w:val="nil"/>
            </w:tcBorders>
            <w:shd w:val="clear" w:color="auto" w:fill="auto"/>
            <w:noWrap/>
            <w:vAlign w:val="bottom"/>
            <w:hideMark/>
          </w:tcPr>
          <w:p w14:paraId="54DC03C0" w14:textId="77777777" w:rsidR="006C458A" w:rsidRPr="0091574D" w:rsidRDefault="006C458A" w:rsidP="003B44AA">
            <w:pPr>
              <w:pStyle w:val="NoIndentParagraph"/>
              <w:jc w:val="center"/>
            </w:pPr>
            <w:r w:rsidRPr="0091574D">
              <w:t>Variable</w:t>
            </w:r>
          </w:p>
        </w:tc>
        <w:tc>
          <w:tcPr>
            <w:tcW w:w="1029" w:type="dxa"/>
            <w:tcBorders>
              <w:top w:val="nil"/>
              <w:left w:val="nil"/>
              <w:bottom w:val="single" w:sz="4" w:space="0" w:color="auto"/>
              <w:right w:val="nil"/>
            </w:tcBorders>
            <w:shd w:val="clear" w:color="auto" w:fill="auto"/>
            <w:noWrap/>
            <w:vAlign w:val="bottom"/>
            <w:hideMark/>
          </w:tcPr>
          <w:p w14:paraId="1788C92D" w14:textId="77777777" w:rsidR="006C458A" w:rsidRPr="0091574D" w:rsidRDefault="006C458A" w:rsidP="003B44AA">
            <w:pPr>
              <w:pStyle w:val="NoIndentParagraph"/>
              <w:jc w:val="center"/>
            </w:pPr>
            <w:r w:rsidRPr="0091574D">
              <w:t>Obs</w:t>
            </w:r>
            <w:r>
              <w:t>.</w:t>
            </w:r>
          </w:p>
        </w:tc>
        <w:tc>
          <w:tcPr>
            <w:tcW w:w="1030" w:type="dxa"/>
            <w:tcBorders>
              <w:top w:val="nil"/>
              <w:left w:val="nil"/>
              <w:bottom w:val="single" w:sz="4" w:space="0" w:color="auto"/>
              <w:right w:val="nil"/>
            </w:tcBorders>
            <w:shd w:val="clear" w:color="auto" w:fill="auto"/>
            <w:noWrap/>
            <w:vAlign w:val="bottom"/>
            <w:hideMark/>
          </w:tcPr>
          <w:p w14:paraId="759A7074" w14:textId="77777777" w:rsidR="006C458A" w:rsidRPr="0091574D" w:rsidRDefault="006C458A" w:rsidP="003B44AA">
            <w:pPr>
              <w:pStyle w:val="NoIndentParagraph"/>
              <w:jc w:val="center"/>
            </w:pPr>
            <w:r w:rsidRPr="0091574D">
              <w:t>Mean</w:t>
            </w:r>
          </w:p>
        </w:tc>
        <w:tc>
          <w:tcPr>
            <w:tcW w:w="1029" w:type="dxa"/>
            <w:tcBorders>
              <w:top w:val="nil"/>
              <w:left w:val="nil"/>
              <w:bottom w:val="single" w:sz="4" w:space="0" w:color="auto"/>
              <w:right w:val="nil"/>
            </w:tcBorders>
            <w:shd w:val="clear" w:color="auto" w:fill="auto"/>
            <w:noWrap/>
            <w:vAlign w:val="bottom"/>
            <w:hideMark/>
          </w:tcPr>
          <w:p w14:paraId="40D8F951" w14:textId="77777777" w:rsidR="006C458A" w:rsidRPr="0091574D" w:rsidRDefault="006C458A" w:rsidP="003B44AA">
            <w:pPr>
              <w:pStyle w:val="NoIndentParagraph"/>
              <w:jc w:val="center"/>
            </w:pPr>
            <w:r w:rsidRPr="0091574D">
              <w:t>Std. Dev.</w:t>
            </w:r>
          </w:p>
        </w:tc>
        <w:tc>
          <w:tcPr>
            <w:tcW w:w="1030" w:type="dxa"/>
            <w:tcBorders>
              <w:top w:val="nil"/>
              <w:left w:val="nil"/>
              <w:bottom w:val="single" w:sz="4" w:space="0" w:color="auto"/>
              <w:right w:val="nil"/>
            </w:tcBorders>
            <w:shd w:val="clear" w:color="auto" w:fill="auto"/>
            <w:noWrap/>
            <w:vAlign w:val="bottom"/>
            <w:hideMark/>
          </w:tcPr>
          <w:p w14:paraId="5EE176E9" w14:textId="77777777" w:rsidR="006C458A" w:rsidRPr="0091574D" w:rsidRDefault="006C458A" w:rsidP="003B44AA">
            <w:pPr>
              <w:pStyle w:val="NoIndentParagraph"/>
              <w:jc w:val="center"/>
            </w:pPr>
            <w:r w:rsidRPr="0091574D">
              <w:t>Min.</w:t>
            </w:r>
          </w:p>
        </w:tc>
        <w:tc>
          <w:tcPr>
            <w:tcW w:w="1030" w:type="dxa"/>
            <w:tcBorders>
              <w:top w:val="nil"/>
              <w:left w:val="nil"/>
              <w:bottom w:val="single" w:sz="4" w:space="0" w:color="auto"/>
              <w:right w:val="nil"/>
            </w:tcBorders>
            <w:shd w:val="clear" w:color="auto" w:fill="auto"/>
            <w:noWrap/>
            <w:vAlign w:val="bottom"/>
            <w:hideMark/>
          </w:tcPr>
          <w:p w14:paraId="0A9BA45C" w14:textId="77777777" w:rsidR="006C458A" w:rsidRPr="0091574D" w:rsidRDefault="006C458A" w:rsidP="003B44AA">
            <w:pPr>
              <w:pStyle w:val="NoIndentParagraph"/>
              <w:jc w:val="center"/>
            </w:pPr>
            <w:r w:rsidRPr="0091574D">
              <w:t>Max.</w:t>
            </w:r>
          </w:p>
        </w:tc>
      </w:tr>
      <w:tr w:rsidR="004F3198" w:rsidRPr="0091574D" w14:paraId="53D6BC98" w14:textId="77777777" w:rsidTr="004F3198">
        <w:trPr>
          <w:trHeight w:val="98"/>
        </w:trPr>
        <w:tc>
          <w:tcPr>
            <w:tcW w:w="4335" w:type="dxa"/>
            <w:tcBorders>
              <w:top w:val="single" w:sz="4" w:space="0" w:color="auto"/>
              <w:left w:val="nil"/>
              <w:bottom w:val="nil"/>
              <w:right w:val="nil"/>
            </w:tcBorders>
            <w:shd w:val="clear" w:color="auto" w:fill="auto"/>
            <w:noWrap/>
            <w:hideMark/>
          </w:tcPr>
          <w:p w14:paraId="7C61037F" w14:textId="4DAAF947" w:rsidR="004F3198" w:rsidRPr="0091574D" w:rsidRDefault="004F3198" w:rsidP="003B44AA">
            <w:pPr>
              <w:pStyle w:val="NoIndentParagraph"/>
              <w:ind w:left="357" w:hanging="357"/>
            </w:pPr>
            <w:r w:rsidRPr="0091574D">
              <w:t xml:space="preserve">Log of </w:t>
            </w:r>
            <w:r>
              <w:t>High-variance</w:t>
            </w:r>
            <w:r w:rsidRPr="0091574D">
              <w:t xml:space="preserve"> Spending</w:t>
            </w:r>
          </w:p>
        </w:tc>
        <w:tc>
          <w:tcPr>
            <w:tcW w:w="1029" w:type="dxa"/>
            <w:tcBorders>
              <w:top w:val="single" w:sz="4" w:space="0" w:color="auto"/>
              <w:left w:val="nil"/>
              <w:bottom w:val="nil"/>
              <w:right w:val="nil"/>
            </w:tcBorders>
            <w:shd w:val="clear" w:color="auto" w:fill="auto"/>
            <w:noWrap/>
            <w:vAlign w:val="bottom"/>
            <w:hideMark/>
          </w:tcPr>
          <w:p w14:paraId="30D01D18" w14:textId="15E53001" w:rsidR="004F3198" w:rsidRPr="001C35AA" w:rsidRDefault="004F3198" w:rsidP="004F3198">
            <w:pPr>
              <w:pStyle w:val="NoIndentParagraph"/>
              <w:jc w:val="center"/>
            </w:pPr>
            <w:r w:rsidRPr="001C35AA">
              <w:t>8</w:t>
            </w:r>
            <w:r w:rsidR="00982C49">
              <w:t>,</w:t>
            </w:r>
            <w:r w:rsidRPr="001C35AA">
              <w:t>062</w:t>
            </w:r>
          </w:p>
        </w:tc>
        <w:tc>
          <w:tcPr>
            <w:tcW w:w="1030" w:type="dxa"/>
            <w:tcBorders>
              <w:top w:val="single" w:sz="4" w:space="0" w:color="auto"/>
              <w:left w:val="nil"/>
              <w:bottom w:val="nil"/>
              <w:right w:val="nil"/>
            </w:tcBorders>
            <w:shd w:val="clear" w:color="auto" w:fill="auto"/>
            <w:noWrap/>
            <w:vAlign w:val="bottom"/>
            <w:hideMark/>
          </w:tcPr>
          <w:p w14:paraId="3AF8E23C" w14:textId="77777777" w:rsidR="004F3198" w:rsidRPr="001C35AA" w:rsidRDefault="004F3198" w:rsidP="004F3198">
            <w:pPr>
              <w:pStyle w:val="NoIndentParagraph"/>
              <w:jc w:val="center"/>
            </w:pPr>
            <w:r w:rsidRPr="001C35AA">
              <w:t>19.216</w:t>
            </w:r>
          </w:p>
        </w:tc>
        <w:tc>
          <w:tcPr>
            <w:tcW w:w="1029" w:type="dxa"/>
            <w:tcBorders>
              <w:top w:val="single" w:sz="4" w:space="0" w:color="auto"/>
              <w:left w:val="nil"/>
              <w:bottom w:val="nil"/>
              <w:right w:val="nil"/>
            </w:tcBorders>
            <w:shd w:val="clear" w:color="auto" w:fill="auto"/>
            <w:noWrap/>
            <w:vAlign w:val="bottom"/>
            <w:hideMark/>
          </w:tcPr>
          <w:p w14:paraId="790BDA54" w14:textId="77777777" w:rsidR="004F3198" w:rsidRPr="001C35AA" w:rsidRDefault="004F3198" w:rsidP="004F3198">
            <w:pPr>
              <w:pStyle w:val="NoIndentParagraph"/>
              <w:jc w:val="center"/>
            </w:pPr>
            <w:r w:rsidRPr="001C35AA">
              <w:t>0.732</w:t>
            </w:r>
          </w:p>
        </w:tc>
        <w:tc>
          <w:tcPr>
            <w:tcW w:w="1030" w:type="dxa"/>
            <w:tcBorders>
              <w:top w:val="single" w:sz="4" w:space="0" w:color="auto"/>
              <w:left w:val="nil"/>
              <w:bottom w:val="nil"/>
              <w:right w:val="nil"/>
            </w:tcBorders>
            <w:shd w:val="clear" w:color="auto" w:fill="auto"/>
            <w:noWrap/>
            <w:vAlign w:val="bottom"/>
            <w:hideMark/>
          </w:tcPr>
          <w:p w14:paraId="56C3D41B" w14:textId="77777777" w:rsidR="004F3198" w:rsidRPr="001C35AA" w:rsidRDefault="004F3198" w:rsidP="004F3198">
            <w:pPr>
              <w:pStyle w:val="NoIndentParagraph"/>
              <w:jc w:val="center"/>
            </w:pPr>
            <w:r w:rsidRPr="001C35AA">
              <w:t>15.417</w:t>
            </w:r>
          </w:p>
        </w:tc>
        <w:tc>
          <w:tcPr>
            <w:tcW w:w="1030" w:type="dxa"/>
            <w:tcBorders>
              <w:top w:val="single" w:sz="4" w:space="0" w:color="auto"/>
              <w:left w:val="nil"/>
              <w:bottom w:val="nil"/>
              <w:right w:val="nil"/>
            </w:tcBorders>
            <w:shd w:val="clear" w:color="auto" w:fill="auto"/>
            <w:noWrap/>
            <w:vAlign w:val="bottom"/>
            <w:hideMark/>
          </w:tcPr>
          <w:p w14:paraId="31ACF8EF" w14:textId="77777777" w:rsidR="004F3198" w:rsidRPr="001C35AA" w:rsidRDefault="004F3198" w:rsidP="004F3198">
            <w:pPr>
              <w:pStyle w:val="NoIndentParagraph"/>
              <w:jc w:val="center"/>
            </w:pPr>
            <w:r w:rsidRPr="001C35AA">
              <w:t>22.451</w:t>
            </w:r>
          </w:p>
        </w:tc>
      </w:tr>
      <w:tr w:rsidR="004F3198" w:rsidRPr="0091574D" w14:paraId="4FADC473" w14:textId="77777777" w:rsidTr="004F3198">
        <w:trPr>
          <w:trHeight w:val="285"/>
        </w:trPr>
        <w:tc>
          <w:tcPr>
            <w:tcW w:w="4335" w:type="dxa"/>
            <w:tcBorders>
              <w:top w:val="nil"/>
              <w:left w:val="nil"/>
              <w:right w:val="nil"/>
            </w:tcBorders>
            <w:shd w:val="clear" w:color="auto" w:fill="auto"/>
            <w:noWrap/>
            <w:hideMark/>
          </w:tcPr>
          <w:p w14:paraId="700DEFE7" w14:textId="77777777" w:rsidR="004F3198" w:rsidRPr="0091574D" w:rsidRDefault="004F3198" w:rsidP="003B44AA">
            <w:pPr>
              <w:pStyle w:val="NoIndentParagraph"/>
              <w:ind w:left="357" w:hanging="357"/>
            </w:pPr>
            <w:r w:rsidRPr="0091574D">
              <w:t>Log of All Spending</w:t>
            </w:r>
          </w:p>
        </w:tc>
        <w:tc>
          <w:tcPr>
            <w:tcW w:w="1029" w:type="dxa"/>
            <w:tcBorders>
              <w:top w:val="nil"/>
              <w:left w:val="nil"/>
              <w:bottom w:val="nil"/>
              <w:right w:val="nil"/>
            </w:tcBorders>
            <w:shd w:val="clear" w:color="auto" w:fill="auto"/>
            <w:noWrap/>
            <w:vAlign w:val="bottom"/>
            <w:hideMark/>
          </w:tcPr>
          <w:p w14:paraId="61B96534" w14:textId="146F4C04" w:rsidR="004F3198" w:rsidRPr="001C35AA" w:rsidRDefault="004F3198" w:rsidP="004F3198">
            <w:pPr>
              <w:pStyle w:val="NoIndentParagraph"/>
              <w:jc w:val="center"/>
            </w:pPr>
            <w:r w:rsidRPr="001C35AA">
              <w:t>8</w:t>
            </w:r>
            <w:r w:rsidR="00982C49">
              <w:t>,</w:t>
            </w:r>
            <w:r w:rsidRPr="001C35AA">
              <w:t>062</w:t>
            </w:r>
          </w:p>
        </w:tc>
        <w:tc>
          <w:tcPr>
            <w:tcW w:w="1030" w:type="dxa"/>
            <w:tcBorders>
              <w:top w:val="nil"/>
              <w:left w:val="nil"/>
              <w:bottom w:val="nil"/>
              <w:right w:val="nil"/>
            </w:tcBorders>
            <w:shd w:val="clear" w:color="auto" w:fill="auto"/>
            <w:noWrap/>
            <w:vAlign w:val="bottom"/>
            <w:hideMark/>
          </w:tcPr>
          <w:p w14:paraId="206C7880" w14:textId="77777777" w:rsidR="004F3198" w:rsidRPr="001C35AA" w:rsidRDefault="004F3198" w:rsidP="004F3198">
            <w:pPr>
              <w:pStyle w:val="NoIndentParagraph"/>
              <w:jc w:val="center"/>
            </w:pPr>
            <w:r w:rsidRPr="001C35AA">
              <w:t>21.623</w:t>
            </w:r>
          </w:p>
        </w:tc>
        <w:tc>
          <w:tcPr>
            <w:tcW w:w="1029" w:type="dxa"/>
            <w:tcBorders>
              <w:top w:val="nil"/>
              <w:left w:val="nil"/>
              <w:bottom w:val="nil"/>
              <w:right w:val="nil"/>
            </w:tcBorders>
            <w:shd w:val="clear" w:color="auto" w:fill="auto"/>
            <w:noWrap/>
            <w:vAlign w:val="bottom"/>
            <w:hideMark/>
          </w:tcPr>
          <w:p w14:paraId="7C577C98" w14:textId="77777777" w:rsidR="004F3198" w:rsidRPr="001C35AA" w:rsidRDefault="004F3198" w:rsidP="004F3198">
            <w:pPr>
              <w:pStyle w:val="NoIndentParagraph"/>
              <w:jc w:val="center"/>
            </w:pPr>
            <w:r w:rsidRPr="001C35AA">
              <w:t>0.353</w:t>
            </w:r>
          </w:p>
        </w:tc>
        <w:tc>
          <w:tcPr>
            <w:tcW w:w="1030" w:type="dxa"/>
            <w:tcBorders>
              <w:top w:val="nil"/>
              <w:left w:val="nil"/>
              <w:bottom w:val="nil"/>
              <w:right w:val="nil"/>
            </w:tcBorders>
            <w:shd w:val="clear" w:color="auto" w:fill="auto"/>
            <w:noWrap/>
            <w:vAlign w:val="bottom"/>
            <w:hideMark/>
          </w:tcPr>
          <w:p w14:paraId="4353D8F7" w14:textId="77777777" w:rsidR="004F3198" w:rsidRPr="001C35AA" w:rsidRDefault="004F3198" w:rsidP="004F3198">
            <w:pPr>
              <w:pStyle w:val="NoIndentParagraph"/>
              <w:jc w:val="center"/>
            </w:pPr>
            <w:r w:rsidRPr="001C35AA">
              <w:t>20.332</w:t>
            </w:r>
          </w:p>
        </w:tc>
        <w:tc>
          <w:tcPr>
            <w:tcW w:w="1030" w:type="dxa"/>
            <w:tcBorders>
              <w:top w:val="nil"/>
              <w:left w:val="nil"/>
              <w:bottom w:val="nil"/>
              <w:right w:val="nil"/>
            </w:tcBorders>
            <w:shd w:val="clear" w:color="auto" w:fill="auto"/>
            <w:noWrap/>
            <w:vAlign w:val="bottom"/>
            <w:hideMark/>
          </w:tcPr>
          <w:p w14:paraId="02B75E6A" w14:textId="77777777" w:rsidR="004F3198" w:rsidRPr="001C35AA" w:rsidRDefault="004F3198" w:rsidP="004F3198">
            <w:pPr>
              <w:pStyle w:val="NoIndentParagraph"/>
              <w:jc w:val="center"/>
            </w:pPr>
            <w:r w:rsidRPr="001C35AA">
              <w:t>23.052</w:t>
            </w:r>
          </w:p>
        </w:tc>
      </w:tr>
      <w:tr w:rsidR="004F3198" w:rsidRPr="0091574D" w14:paraId="0D31EA1A" w14:textId="77777777" w:rsidTr="004F3198">
        <w:trPr>
          <w:trHeight w:val="285"/>
        </w:trPr>
        <w:tc>
          <w:tcPr>
            <w:tcW w:w="4335" w:type="dxa"/>
            <w:tcBorders>
              <w:top w:val="nil"/>
              <w:left w:val="nil"/>
              <w:bottom w:val="nil"/>
              <w:right w:val="nil"/>
            </w:tcBorders>
            <w:shd w:val="clear" w:color="auto" w:fill="auto"/>
            <w:noWrap/>
            <w:vAlign w:val="center"/>
            <w:hideMark/>
          </w:tcPr>
          <w:p w14:paraId="5856559B" w14:textId="77777777" w:rsidR="004F3198" w:rsidRPr="004F3198" w:rsidRDefault="004F3198" w:rsidP="004F3198">
            <w:pPr>
              <w:pStyle w:val="NoIndentParagraph"/>
              <w:ind w:left="357" w:hanging="357"/>
            </w:pPr>
            <w:r w:rsidRPr="004F3198">
              <w:t>Member of President's Party (1=yes)</w:t>
            </w:r>
          </w:p>
        </w:tc>
        <w:tc>
          <w:tcPr>
            <w:tcW w:w="1029" w:type="dxa"/>
            <w:tcBorders>
              <w:top w:val="nil"/>
              <w:left w:val="nil"/>
              <w:bottom w:val="nil"/>
              <w:right w:val="nil"/>
            </w:tcBorders>
            <w:shd w:val="clear" w:color="auto" w:fill="auto"/>
            <w:noWrap/>
            <w:vAlign w:val="bottom"/>
            <w:hideMark/>
          </w:tcPr>
          <w:p w14:paraId="031F0663" w14:textId="0CC3EB08" w:rsidR="004F3198" w:rsidRPr="001C35AA" w:rsidRDefault="004F3198" w:rsidP="004F3198">
            <w:pPr>
              <w:pStyle w:val="NoIndentParagraph"/>
              <w:jc w:val="center"/>
            </w:pPr>
            <w:r w:rsidRPr="001C35AA">
              <w:t>8</w:t>
            </w:r>
            <w:r w:rsidR="00982C49">
              <w:t>,</w:t>
            </w:r>
            <w:r w:rsidRPr="001C35AA">
              <w:t>062</w:t>
            </w:r>
          </w:p>
        </w:tc>
        <w:tc>
          <w:tcPr>
            <w:tcW w:w="1030" w:type="dxa"/>
            <w:tcBorders>
              <w:top w:val="nil"/>
              <w:left w:val="nil"/>
              <w:bottom w:val="nil"/>
              <w:right w:val="nil"/>
            </w:tcBorders>
            <w:shd w:val="clear" w:color="auto" w:fill="auto"/>
            <w:noWrap/>
            <w:vAlign w:val="bottom"/>
            <w:hideMark/>
          </w:tcPr>
          <w:p w14:paraId="5844A6BB" w14:textId="77777777" w:rsidR="004F3198" w:rsidRPr="001C35AA" w:rsidRDefault="004F3198" w:rsidP="004F3198">
            <w:pPr>
              <w:pStyle w:val="NoIndentParagraph"/>
              <w:jc w:val="center"/>
            </w:pPr>
            <w:r w:rsidRPr="001C35AA">
              <w:t>0.473</w:t>
            </w:r>
          </w:p>
        </w:tc>
        <w:tc>
          <w:tcPr>
            <w:tcW w:w="1029" w:type="dxa"/>
            <w:tcBorders>
              <w:top w:val="nil"/>
              <w:left w:val="nil"/>
              <w:bottom w:val="nil"/>
              <w:right w:val="nil"/>
            </w:tcBorders>
            <w:shd w:val="clear" w:color="auto" w:fill="auto"/>
            <w:noWrap/>
            <w:vAlign w:val="bottom"/>
            <w:hideMark/>
          </w:tcPr>
          <w:p w14:paraId="5CBD3890" w14:textId="77777777" w:rsidR="004F3198" w:rsidRPr="001C35AA" w:rsidRDefault="004F3198" w:rsidP="004F3198">
            <w:pPr>
              <w:pStyle w:val="NoIndentParagraph"/>
              <w:jc w:val="center"/>
            </w:pPr>
            <w:r w:rsidRPr="001C35AA">
              <w:t>0.499</w:t>
            </w:r>
          </w:p>
        </w:tc>
        <w:tc>
          <w:tcPr>
            <w:tcW w:w="1030" w:type="dxa"/>
            <w:tcBorders>
              <w:top w:val="nil"/>
              <w:left w:val="nil"/>
              <w:bottom w:val="nil"/>
              <w:right w:val="nil"/>
            </w:tcBorders>
            <w:shd w:val="clear" w:color="auto" w:fill="auto"/>
            <w:noWrap/>
            <w:vAlign w:val="bottom"/>
            <w:hideMark/>
          </w:tcPr>
          <w:p w14:paraId="622FDAFB" w14:textId="77777777" w:rsidR="004F3198" w:rsidRPr="001C35AA" w:rsidRDefault="004F3198" w:rsidP="004F3198">
            <w:pPr>
              <w:pStyle w:val="NoIndentParagraph"/>
              <w:jc w:val="center"/>
            </w:pPr>
            <w:r w:rsidRPr="001C35AA">
              <w:t>0.000</w:t>
            </w:r>
          </w:p>
        </w:tc>
        <w:tc>
          <w:tcPr>
            <w:tcW w:w="1030" w:type="dxa"/>
            <w:tcBorders>
              <w:top w:val="nil"/>
              <w:left w:val="nil"/>
              <w:bottom w:val="nil"/>
              <w:right w:val="nil"/>
            </w:tcBorders>
            <w:shd w:val="clear" w:color="auto" w:fill="auto"/>
            <w:noWrap/>
            <w:vAlign w:val="bottom"/>
            <w:hideMark/>
          </w:tcPr>
          <w:p w14:paraId="60F0B3E3" w14:textId="77777777" w:rsidR="004F3198" w:rsidRPr="001C35AA" w:rsidRDefault="004F3198" w:rsidP="004F3198">
            <w:pPr>
              <w:pStyle w:val="NoIndentParagraph"/>
              <w:jc w:val="center"/>
            </w:pPr>
            <w:r w:rsidRPr="001C35AA">
              <w:t>1.000</w:t>
            </w:r>
          </w:p>
        </w:tc>
      </w:tr>
      <w:tr w:rsidR="004F3198" w:rsidRPr="0091574D" w14:paraId="3DB649F5" w14:textId="77777777" w:rsidTr="004F3198">
        <w:trPr>
          <w:trHeight w:val="285"/>
        </w:trPr>
        <w:tc>
          <w:tcPr>
            <w:tcW w:w="4335" w:type="dxa"/>
            <w:tcBorders>
              <w:top w:val="nil"/>
              <w:bottom w:val="nil"/>
              <w:right w:val="nil"/>
            </w:tcBorders>
            <w:shd w:val="clear" w:color="auto" w:fill="auto"/>
            <w:noWrap/>
            <w:vAlign w:val="center"/>
            <w:hideMark/>
          </w:tcPr>
          <w:p w14:paraId="4EEEAABB" w14:textId="77777777" w:rsidR="004F3198" w:rsidRPr="004F3198" w:rsidRDefault="004F3198" w:rsidP="004F3198">
            <w:pPr>
              <w:pStyle w:val="NoIndentParagraph"/>
              <w:ind w:left="357" w:hanging="357"/>
            </w:pPr>
            <w:r w:rsidRPr="004F3198">
              <w:t>Pres. is Repub. X District Republican Tendency (-1 to 1)</w:t>
            </w:r>
          </w:p>
        </w:tc>
        <w:tc>
          <w:tcPr>
            <w:tcW w:w="1029" w:type="dxa"/>
            <w:tcBorders>
              <w:top w:val="nil"/>
              <w:left w:val="nil"/>
              <w:bottom w:val="nil"/>
              <w:right w:val="nil"/>
            </w:tcBorders>
            <w:shd w:val="clear" w:color="auto" w:fill="auto"/>
            <w:noWrap/>
            <w:vAlign w:val="bottom"/>
            <w:hideMark/>
          </w:tcPr>
          <w:p w14:paraId="3518A61F" w14:textId="531C4083" w:rsidR="004F3198" w:rsidRPr="001C35AA" w:rsidRDefault="004F3198" w:rsidP="004F3198">
            <w:pPr>
              <w:pStyle w:val="NoIndentParagraph"/>
              <w:jc w:val="center"/>
            </w:pPr>
            <w:r w:rsidRPr="001C35AA">
              <w:t>8</w:t>
            </w:r>
            <w:r w:rsidR="00982C49">
              <w:t>,</w:t>
            </w:r>
            <w:r w:rsidRPr="001C35AA">
              <w:t>062</w:t>
            </w:r>
          </w:p>
        </w:tc>
        <w:tc>
          <w:tcPr>
            <w:tcW w:w="1030" w:type="dxa"/>
            <w:tcBorders>
              <w:top w:val="nil"/>
              <w:left w:val="nil"/>
              <w:bottom w:val="nil"/>
              <w:right w:val="nil"/>
            </w:tcBorders>
            <w:shd w:val="clear" w:color="auto" w:fill="auto"/>
            <w:noWrap/>
            <w:vAlign w:val="bottom"/>
            <w:hideMark/>
          </w:tcPr>
          <w:p w14:paraId="0DA9B31B" w14:textId="77777777" w:rsidR="004F3198" w:rsidRPr="001C35AA" w:rsidRDefault="004F3198" w:rsidP="004F3198">
            <w:pPr>
              <w:pStyle w:val="NoIndentParagraph"/>
              <w:jc w:val="center"/>
            </w:pPr>
            <w:r w:rsidRPr="001C35AA">
              <w:t>-0.004</w:t>
            </w:r>
          </w:p>
        </w:tc>
        <w:tc>
          <w:tcPr>
            <w:tcW w:w="1029" w:type="dxa"/>
            <w:tcBorders>
              <w:top w:val="nil"/>
              <w:left w:val="nil"/>
              <w:bottom w:val="nil"/>
              <w:right w:val="nil"/>
            </w:tcBorders>
            <w:shd w:val="clear" w:color="auto" w:fill="auto"/>
            <w:noWrap/>
            <w:vAlign w:val="bottom"/>
            <w:hideMark/>
          </w:tcPr>
          <w:p w14:paraId="4248BCFE" w14:textId="77777777" w:rsidR="004F3198" w:rsidRPr="001C35AA" w:rsidRDefault="004F3198" w:rsidP="004F3198">
            <w:pPr>
              <w:pStyle w:val="NoIndentParagraph"/>
              <w:jc w:val="center"/>
            </w:pPr>
            <w:r w:rsidRPr="001C35AA">
              <w:t>0.108</w:t>
            </w:r>
          </w:p>
        </w:tc>
        <w:tc>
          <w:tcPr>
            <w:tcW w:w="1030" w:type="dxa"/>
            <w:tcBorders>
              <w:top w:val="nil"/>
              <w:left w:val="nil"/>
              <w:bottom w:val="nil"/>
              <w:right w:val="nil"/>
            </w:tcBorders>
            <w:shd w:val="clear" w:color="auto" w:fill="auto"/>
            <w:noWrap/>
            <w:vAlign w:val="bottom"/>
            <w:hideMark/>
          </w:tcPr>
          <w:p w14:paraId="7B874039" w14:textId="77777777" w:rsidR="004F3198" w:rsidRPr="001C35AA" w:rsidRDefault="004F3198" w:rsidP="004F3198">
            <w:pPr>
              <w:pStyle w:val="NoIndentParagraph"/>
              <w:jc w:val="center"/>
            </w:pPr>
            <w:r w:rsidRPr="001C35AA">
              <w:t>-0.515</w:t>
            </w:r>
          </w:p>
        </w:tc>
        <w:tc>
          <w:tcPr>
            <w:tcW w:w="1030" w:type="dxa"/>
            <w:tcBorders>
              <w:top w:val="nil"/>
              <w:left w:val="nil"/>
              <w:bottom w:val="nil"/>
              <w:right w:val="nil"/>
            </w:tcBorders>
            <w:shd w:val="clear" w:color="auto" w:fill="auto"/>
            <w:noWrap/>
            <w:vAlign w:val="bottom"/>
            <w:hideMark/>
          </w:tcPr>
          <w:p w14:paraId="0EB7D6C0" w14:textId="77777777" w:rsidR="004F3198" w:rsidRPr="001C35AA" w:rsidRDefault="004F3198" w:rsidP="004F3198">
            <w:pPr>
              <w:pStyle w:val="NoIndentParagraph"/>
              <w:jc w:val="center"/>
            </w:pPr>
            <w:r w:rsidRPr="001C35AA">
              <w:t>0.293</w:t>
            </w:r>
          </w:p>
        </w:tc>
      </w:tr>
      <w:tr w:rsidR="004F3198" w:rsidRPr="0091574D" w14:paraId="593C79F0" w14:textId="77777777" w:rsidTr="004F3198">
        <w:trPr>
          <w:trHeight w:val="285"/>
        </w:trPr>
        <w:tc>
          <w:tcPr>
            <w:tcW w:w="4335" w:type="dxa"/>
            <w:tcBorders>
              <w:top w:val="nil"/>
              <w:left w:val="nil"/>
              <w:bottom w:val="nil"/>
              <w:right w:val="nil"/>
            </w:tcBorders>
            <w:shd w:val="clear" w:color="auto" w:fill="auto"/>
            <w:noWrap/>
            <w:vAlign w:val="center"/>
            <w:hideMark/>
          </w:tcPr>
          <w:p w14:paraId="15401D6A" w14:textId="77777777" w:rsidR="004F3198" w:rsidRPr="004F3198" w:rsidRDefault="004F3198" w:rsidP="00F8318C">
            <w:pPr>
              <w:pStyle w:val="NoIndentParagraph"/>
              <w:ind w:left="357" w:hanging="357"/>
            </w:pPr>
            <w:r w:rsidRPr="004F3198">
              <w:t xml:space="preserve">Member of Pres. Party </w:t>
            </w:r>
            <w:r w:rsidR="00F8318C">
              <w:t>X</w:t>
            </w:r>
            <w:r w:rsidRPr="004F3198">
              <w:t xml:space="preserve"> last election close</w:t>
            </w:r>
          </w:p>
        </w:tc>
        <w:tc>
          <w:tcPr>
            <w:tcW w:w="1029" w:type="dxa"/>
            <w:tcBorders>
              <w:top w:val="nil"/>
              <w:left w:val="nil"/>
              <w:bottom w:val="nil"/>
              <w:right w:val="nil"/>
            </w:tcBorders>
            <w:shd w:val="clear" w:color="auto" w:fill="auto"/>
            <w:noWrap/>
            <w:vAlign w:val="bottom"/>
            <w:hideMark/>
          </w:tcPr>
          <w:p w14:paraId="57B52414" w14:textId="7DE3BAAD" w:rsidR="004F3198" w:rsidRPr="001C35AA" w:rsidRDefault="004F3198" w:rsidP="004F3198">
            <w:pPr>
              <w:pStyle w:val="NoIndentParagraph"/>
              <w:jc w:val="center"/>
            </w:pPr>
            <w:r w:rsidRPr="001C35AA">
              <w:t>8</w:t>
            </w:r>
            <w:r w:rsidR="00982C49">
              <w:t>,</w:t>
            </w:r>
            <w:r w:rsidRPr="001C35AA">
              <w:t>062</w:t>
            </w:r>
          </w:p>
        </w:tc>
        <w:tc>
          <w:tcPr>
            <w:tcW w:w="1030" w:type="dxa"/>
            <w:tcBorders>
              <w:top w:val="nil"/>
              <w:left w:val="nil"/>
              <w:bottom w:val="nil"/>
              <w:right w:val="nil"/>
            </w:tcBorders>
            <w:shd w:val="clear" w:color="auto" w:fill="auto"/>
            <w:noWrap/>
            <w:vAlign w:val="bottom"/>
            <w:hideMark/>
          </w:tcPr>
          <w:p w14:paraId="5B35F26C" w14:textId="77777777" w:rsidR="004F3198" w:rsidRPr="001C35AA" w:rsidRDefault="004F3198" w:rsidP="004F3198">
            <w:pPr>
              <w:pStyle w:val="NoIndentParagraph"/>
              <w:jc w:val="center"/>
            </w:pPr>
            <w:r w:rsidRPr="001C35AA">
              <w:t>0.034</w:t>
            </w:r>
          </w:p>
        </w:tc>
        <w:tc>
          <w:tcPr>
            <w:tcW w:w="1029" w:type="dxa"/>
            <w:tcBorders>
              <w:top w:val="nil"/>
              <w:left w:val="nil"/>
              <w:bottom w:val="nil"/>
              <w:right w:val="nil"/>
            </w:tcBorders>
            <w:shd w:val="clear" w:color="auto" w:fill="auto"/>
            <w:noWrap/>
            <w:vAlign w:val="bottom"/>
            <w:hideMark/>
          </w:tcPr>
          <w:p w14:paraId="3FA20D4C" w14:textId="77777777" w:rsidR="004F3198" w:rsidRPr="001C35AA" w:rsidRDefault="004F3198" w:rsidP="004F3198">
            <w:pPr>
              <w:pStyle w:val="NoIndentParagraph"/>
              <w:jc w:val="center"/>
            </w:pPr>
            <w:r w:rsidRPr="001C35AA">
              <w:t>0.181</w:t>
            </w:r>
          </w:p>
        </w:tc>
        <w:tc>
          <w:tcPr>
            <w:tcW w:w="1030" w:type="dxa"/>
            <w:tcBorders>
              <w:top w:val="nil"/>
              <w:left w:val="nil"/>
              <w:bottom w:val="nil"/>
              <w:right w:val="nil"/>
            </w:tcBorders>
            <w:shd w:val="clear" w:color="auto" w:fill="auto"/>
            <w:noWrap/>
            <w:vAlign w:val="bottom"/>
            <w:hideMark/>
          </w:tcPr>
          <w:p w14:paraId="46E5044F" w14:textId="77777777" w:rsidR="004F3198" w:rsidRPr="001C35AA" w:rsidRDefault="004F3198" w:rsidP="004F3198">
            <w:pPr>
              <w:pStyle w:val="NoIndentParagraph"/>
              <w:jc w:val="center"/>
            </w:pPr>
            <w:r w:rsidRPr="001C35AA">
              <w:t>0.000</w:t>
            </w:r>
          </w:p>
        </w:tc>
        <w:tc>
          <w:tcPr>
            <w:tcW w:w="1030" w:type="dxa"/>
            <w:tcBorders>
              <w:top w:val="nil"/>
              <w:left w:val="nil"/>
              <w:bottom w:val="nil"/>
              <w:right w:val="nil"/>
            </w:tcBorders>
            <w:shd w:val="clear" w:color="auto" w:fill="auto"/>
            <w:noWrap/>
            <w:vAlign w:val="bottom"/>
            <w:hideMark/>
          </w:tcPr>
          <w:p w14:paraId="5AE33386" w14:textId="77777777" w:rsidR="004F3198" w:rsidRPr="001C35AA" w:rsidRDefault="004F3198" w:rsidP="004F3198">
            <w:pPr>
              <w:pStyle w:val="NoIndentParagraph"/>
              <w:jc w:val="center"/>
            </w:pPr>
            <w:r w:rsidRPr="001C35AA">
              <w:t>1.000</w:t>
            </w:r>
          </w:p>
        </w:tc>
      </w:tr>
      <w:tr w:rsidR="004F3198" w:rsidRPr="0091574D" w14:paraId="2982DDB6" w14:textId="77777777" w:rsidTr="004F3198">
        <w:trPr>
          <w:trHeight w:val="285"/>
        </w:trPr>
        <w:tc>
          <w:tcPr>
            <w:tcW w:w="4335" w:type="dxa"/>
            <w:tcBorders>
              <w:top w:val="nil"/>
              <w:bottom w:val="nil"/>
              <w:right w:val="nil"/>
            </w:tcBorders>
            <w:shd w:val="clear" w:color="auto" w:fill="auto"/>
            <w:noWrap/>
            <w:vAlign w:val="center"/>
            <w:hideMark/>
          </w:tcPr>
          <w:p w14:paraId="001ED95D" w14:textId="77777777" w:rsidR="004F3198" w:rsidRPr="004F3198" w:rsidRDefault="004F3198" w:rsidP="004F3198">
            <w:pPr>
              <w:pStyle w:val="NoIndentParagraph"/>
              <w:ind w:left="357" w:hanging="357"/>
            </w:pPr>
            <w:r w:rsidRPr="004F3198">
              <w:t>Winning presidential candidate's margin in state (0-1)</w:t>
            </w:r>
          </w:p>
        </w:tc>
        <w:tc>
          <w:tcPr>
            <w:tcW w:w="1029" w:type="dxa"/>
            <w:tcBorders>
              <w:top w:val="nil"/>
              <w:left w:val="nil"/>
              <w:bottom w:val="nil"/>
              <w:right w:val="nil"/>
            </w:tcBorders>
            <w:shd w:val="clear" w:color="auto" w:fill="auto"/>
            <w:noWrap/>
            <w:vAlign w:val="bottom"/>
            <w:hideMark/>
          </w:tcPr>
          <w:p w14:paraId="3A856AD9" w14:textId="247D7DEE" w:rsidR="004F3198" w:rsidRPr="001C35AA" w:rsidRDefault="004F3198" w:rsidP="004F3198">
            <w:pPr>
              <w:pStyle w:val="NoIndentParagraph"/>
              <w:jc w:val="center"/>
            </w:pPr>
            <w:r w:rsidRPr="001C35AA">
              <w:t>8</w:t>
            </w:r>
            <w:r w:rsidR="00982C49">
              <w:t>,</w:t>
            </w:r>
            <w:r w:rsidRPr="001C35AA">
              <w:t>062</w:t>
            </w:r>
          </w:p>
        </w:tc>
        <w:tc>
          <w:tcPr>
            <w:tcW w:w="1030" w:type="dxa"/>
            <w:tcBorders>
              <w:top w:val="nil"/>
              <w:left w:val="nil"/>
              <w:bottom w:val="nil"/>
              <w:right w:val="nil"/>
            </w:tcBorders>
            <w:shd w:val="clear" w:color="auto" w:fill="auto"/>
            <w:noWrap/>
            <w:vAlign w:val="bottom"/>
            <w:hideMark/>
          </w:tcPr>
          <w:p w14:paraId="2B60EB2A" w14:textId="77777777" w:rsidR="004F3198" w:rsidRPr="001C35AA" w:rsidRDefault="004F3198" w:rsidP="004F3198">
            <w:pPr>
              <w:pStyle w:val="NoIndentParagraph"/>
              <w:jc w:val="center"/>
            </w:pPr>
            <w:r w:rsidRPr="001C35AA">
              <w:t>0.125</w:t>
            </w:r>
          </w:p>
        </w:tc>
        <w:tc>
          <w:tcPr>
            <w:tcW w:w="1029" w:type="dxa"/>
            <w:tcBorders>
              <w:top w:val="nil"/>
              <w:left w:val="nil"/>
              <w:bottom w:val="nil"/>
              <w:right w:val="nil"/>
            </w:tcBorders>
            <w:shd w:val="clear" w:color="auto" w:fill="auto"/>
            <w:noWrap/>
            <w:vAlign w:val="bottom"/>
            <w:hideMark/>
          </w:tcPr>
          <w:p w14:paraId="402A7470" w14:textId="77777777" w:rsidR="004F3198" w:rsidRPr="001C35AA" w:rsidRDefault="004F3198" w:rsidP="004F3198">
            <w:pPr>
              <w:pStyle w:val="NoIndentParagraph"/>
              <w:jc w:val="center"/>
            </w:pPr>
            <w:r w:rsidRPr="001C35AA">
              <w:t>0.086</w:t>
            </w:r>
          </w:p>
        </w:tc>
        <w:tc>
          <w:tcPr>
            <w:tcW w:w="1030" w:type="dxa"/>
            <w:tcBorders>
              <w:top w:val="nil"/>
              <w:left w:val="nil"/>
              <w:bottom w:val="nil"/>
              <w:right w:val="nil"/>
            </w:tcBorders>
            <w:shd w:val="clear" w:color="auto" w:fill="auto"/>
            <w:noWrap/>
            <w:vAlign w:val="bottom"/>
            <w:hideMark/>
          </w:tcPr>
          <w:p w14:paraId="37C1BFC9" w14:textId="77777777" w:rsidR="004F3198" w:rsidRPr="001C35AA" w:rsidRDefault="004F3198" w:rsidP="004F3198">
            <w:pPr>
              <w:pStyle w:val="NoIndentParagraph"/>
              <w:jc w:val="center"/>
            </w:pPr>
            <w:r w:rsidRPr="001C35AA">
              <w:t>0.000</w:t>
            </w:r>
          </w:p>
        </w:tc>
        <w:tc>
          <w:tcPr>
            <w:tcW w:w="1030" w:type="dxa"/>
            <w:tcBorders>
              <w:top w:val="nil"/>
              <w:left w:val="nil"/>
              <w:bottom w:val="nil"/>
              <w:right w:val="nil"/>
            </w:tcBorders>
            <w:shd w:val="clear" w:color="auto" w:fill="auto"/>
            <w:noWrap/>
            <w:vAlign w:val="bottom"/>
            <w:hideMark/>
          </w:tcPr>
          <w:p w14:paraId="1EE7465B" w14:textId="77777777" w:rsidR="004F3198" w:rsidRPr="001C35AA" w:rsidRDefault="004F3198" w:rsidP="004F3198">
            <w:pPr>
              <w:pStyle w:val="NoIndentParagraph"/>
              <w:jc w:val="center"/>
            </w:pPr>
            <w:r w:rsidRPr="001C35AA">
              <w:t>0.559</w:t>
            </w:r>
          </w:p>
        </w:tc>
      </w:tr>
      <w:tr w:rsidR="004F3198" w:rsidRPr="0091574D" w14:paraId="5663A0CF" w14:textId="77777777" w:rsidTr="004F3198">
        <w:trPr>
          <w:trHeight w:val="285"/>
        </w:trPr>
        <w:tc>
          <w:tcPr>
            <w:tcW w:w="4335" w:type="dxa"/>
            <w:tcBorders>
              <w:top w:val="nil"/>
              <w:left w:val="nil"/>
              <w:bottom w:val="nil"/>
              <w:right w:val="nil"/>
            </w:tcBorders>
            <w:shd w:val="clear" w:color="auto" w:fill="auto"/>
            <w:noWrap/>
            <w:vAlign w:val="center"/>
            <w:hideMark/>
          </w:tcPr>
          <w:p w14:paraId="1C8061FE" w14:textId="77777777" w:rsidR="004F3198" w:rsidRPr="004F3198" w:rsidRDefault="004F3198" w:rsidP="004F3198">
            <w:pPr>
              <w:pStyle w:val="NoIndentParagraph"/>
              <w:ind w:left="357" w:hanging="357"/>
            </w:pPr>
            <w:r w:rsidRPr="004F3198">
              <w:t>Member of House Majority (1=yes)</w:t>
            </w:r>
          </w:p>
        </w:tc>
        <w:tc>
          <w:tcPr>
            <w:tcW w:w="1029" w:type="dxa"/>
            <w:tcBorders>
              <w:top w:val="nil"/>
              <w:left w:val="nil"/>
              <w:bottom w:val="nil"/>
              <w:right w:val="nil"/>
            </w:tcBorders>
            <w:shd w:val="clear" w:color="auto" w:fill="auto"/>
            <w:noWrap/>
            <w:vAlign w:val="bottom"/>
            <w:hideMark/>
          </w:tcPr>
          <w:p w14:paraId="043BFCB5" w14:textId="7D54C955" w:rsidR="004F3198" w:rsidRPr="001C35AA" w:rsidRDefault="004F3198" w:rsidP="004F3198">
            <w:pPr>
              <w:pStyle w:val="NoIndentParagraph"/>
              <w:jc w:val="center"/>
            </w:pPr>
            <w:r w:rsidRPr="001C35AA">
              <w:t>8</w:t>
            </w:r>
            <w:r w:rsidR="00982C49">
              <w:t>,</w:t>
            </w:r>
            <w:r w:rsidRPr="001C35AA">
              <w:t>062</w:t>
            </w:r>
          </w:p>
        </w:tc>
        <w:tc>
          <w:tcPr>
            <w:tcW w:w="1030" w:type="dxa"/>
            <w:tcBorders>
              <w:top w:val="nil"/>
              <w:left w:val="nil"/>
              <w:bottom w:val="nil"/>
              <w:right w:val="nil"/>
            </w:tcBorders>
            <w:shd w:val="clear" w:color="auto" w:fill="auto"/>
            <w:noWrap/>
            <w:vAlign w:val="bottom"/>
            <w:hideMark/>
          </w:tcPr>
          <w:p w14:paraId="0C5A5E69" w14:textId="77777777" w:rsidR="004F3198" w:rsidRPr="001C35AA" w:rsidRDefault="004F3198" w:rsidP="004F3198">
            <w:pPr>
              <w:pStyle w:val="NoIndentParagraph"/>
              <w:jc w:val="center"/>
            </w:pPr>
            <w:r w:rsidRPr="001C35AA">
              <w:t>0.560</w:t>
            </w:r>
          </w:p>
        </w:tc>
        <w:tc>
          <w:tcPr>
            <w:tcW w:w="1029" w:type="dxa"/>
            <w:tcBorders>
              <w:top w:val="nil"/>
              <w:left w:val="nil"/>
              <w:bottom w:val="nil"/>
              <w:right w:val="nil"/>
            </w:tcBorders>
            <w:shd w:val="clear" w:color="auto" w:fill="auto"/>
            <w:noWrap/>
            <w:vAlign w:val="bottom"/>
            <w:hideMark/>
          </w:tcPr>
          <w:p w14:paraId="01E48D88" w14:textId="77777777" w:rsidR="004F3198" w:rsidRPr="001C35AA" w:rsidRDefault="004F3198" w:rsidP="004F3198">
            <w:pPr>
              <w:pStyle w:val="NoIndentParagraph"/>
              <w:jc w:val="center"/>
            </w:pPr>
            <w:r w:rsidRPr="001C35AA">
              <w:t>0.496</w:t>
            </w:r>
          </w:p>
        </w:tc>
        <w:tc>
          <w:tcPr>
            <w:tcW w:w="1030" w:type="dxa"/>
            <w:tcBorders>
              <w:top w:val="nil"/>
              <w:left w:val="nil"/>
              <w:bottom w:val="nil"/>
              <w:right w:val="nil"/>
            </w:tcBorders>
            <w:shd w:val="clear" w:color="auto" w:fill="auto"/>
            <w:noWrap/>
            <w:vAlign w:val="bottom"/>
            <w:hideMark/>
          </w:tcPr>
          <w:p w14:paraId="38165467" w14:textId="77777777" w:rsidR="004F3198" w:rsidRPr="001C35AA" w:rsidRDefault="004F3198" w:rsidP="004F3198">
            <w:pPr>
              <w:pStyle w:val="NoIndentParagraph"/>
              <w:jc w:val="center"/>
            </w:pPr>
            <w:r w:rsidRPr="001C35AA">
              <w:t>0.000</w:t>
            </w:r>
          </w:p>
        </w:tc>
        <w:tc>
          <w:tcPr>
            <w:tcW w:w="1030" w:type="dxa"/>
            <w:tcBorders>
              <w:top w:val="nil"/>
              <w:left w:val="nil"/>
              <w:bottom w:val="nil"/>
              <w:right w:val="nil"/>
            </w:tcBorders>
            <w:shd w:val="clear" w:color="auto" w:fill="auto"/>
            <w:noWrap/>
            <w:vAlign w:val="bottom"/>
            <w:hideMark/>
          </w:tcPr>
          <w:p w14:paraId="4BB0BD86" w14:textId="77777777" w:rsidR="004F3198" w:rsidRPr="001C35AA" w:rsidRDefault="004F3198" w:rsidP="004F3198">
            <w:pPr>
              <w:pStyle w:val="NoIndentParagraph"/>
              <w:jc w:val="center"/>
            </w:pPr>
            <w:r w:rsidRPr="001C35AA">
              <w:t>1.000</w:t>
            </w:r>
          </w:p>
        </w:tc>
      </w:tr>
      <w:tr w:rsidR="004F3198" w:rsidRPr="0091574D" w14:paraId="16F568C9" w14:textId="77777777" w:rsidTr="004F3198">
        <w:trPr>
          <w:trHeight w:val="285"/>
        </w:trPr>
        <w:tc>
          <w:tcPr>
            <w:tcW w:w="4335" w:type="dxa"/>
            <w:tcBorders>
              <w:top w:val="nil"/>
              <w:left w:val="nil"/>
              <w:bottom w:val="nil"/>
              <w:right w:val="nil"/>
            </w:tcBorders>
            <w:shd w:val="clear" w:color="auto" w:fill="auto"/>
            <w:noWrap/>
            <w:vAlign w:val="center"/>
            <w:hideMark/>
          </w:tcPr>
          <w:p w14:paraId="471D0AF4" w14:textId="77777777" w:rsidR="004F3198" w:rsidRPr="004F3198" w:rsidRDefault="004F3198" w:rsidP="00F8318C">
            <w:pPr>
              <w:pStyle w:val="NoIndentParagraph"/>
              <w:ind w:left="357" w:hanging="357"/>
            </w:pPr>
            <w:r w:rsidRPr="004F3198">
              <w:t xml:space="preserve">House is Rep. X District Republican Tendency </w:t>
            </w:r>
          </w:p>
        </w:tc>
        <w:tc>
          <w:tcPr>
            <w:tcW w:w="1029" w:type="dxa"/>
            <w:tcBorders>
              <w:top w:val="nil"/>
              <w:left w:val="nil"/>
              <w:bottom w:val="nil"/>
              <w:right w:val="nil"/>
            </w:tcBorders>
            <w:shd w:val="clear" w:color="auto" w:fill="auto"/>
            <w:noWrap/>
            <w:vAlign w:val="bottom"/>
            <w:hideMark/>
          </w:tcPr>
          <w:p w14:paraId="4039FFBE" w14:textId="38BCB2B9" w:rsidR="004F3198" w:rsidRPr="001C35AA" w:rsidRDefault="004F3198" w:rsidP="004F3198">
            <w:pPr>
              <w:pStyle w:val="NoIndentParagraph"/>
              <w:jc w:val="center"/>
            </w:pPr>
            <w:r w:rsidRPr="001C35AA">
              <w:t>8</w:t>
            </w:r>
            <w:r w:rsidR="00982C49">
              <w:t>,</w:t>
            </w:r>
            <w:r w:rsidRPr="001C35AA">
              <w:t>062</w:t>
            </w:r>
          </w:p>
        </w:tc>
        <w:tc>
          <w:tcPr>
            <w:tcW w:w="1030" w:type="dxa"/>
            <w:tcBorders>
              <w:top w:val="nil"/>
              <w:left w:val="nil"/>
              <w:bottom w:val="nil"/>
              <w:right w:val="nil"/>
            </w:tcBorders>
            <w:shd w:val="clear" w:color="auto" w:fill="auto"/>
            <w:noWrap/>
            <w:vAlign w:val="bottom"/>
            <w:hideMark/>
          </w:tcPr>
          <w:p w14:paraId="0C14F258" w14:textId="77777777" w:rsidR="004F3198" w:rsidRPr="001C35AA" w:rsidRDefault="004F3198" w:rsidP="004F3198">
            <w:pPr>
              <w:pStyle w:val="NoIndentParagraph"/>
              <w:jc w:val="center"/>
            </w:pPr>
            <w:r w:rsidRPr="001C35AA">
              <w:t>-0.003</w:t>
            </w:r>
          </w:p>
        </w:tc>
        <w:tc>
          <w:tcPr>
            <w:tcW w:w="1029" w:type="dxa"/>
            <w:tcBorders>
              <w:top w:val="nil"/>
              <w:left w:val="nil"/>
              <w:bottom w:val="nil"/>
              <w:right w:val="nil"/>
            </w:tcBorders>
            <w:shd w:val="clear" w:color="auto" w:fill="auto"/>
            <w:noWrap/>
            <w:vAlign w:val="bottom"/>
            <w:hideMark/>
          </w:tcPr>
          <w:p w14:paraId="1AA1D70A" w14:textId="77777777" w:rsidR="004F3198" w:rsidRPr="001C35AA" w:rsidRDefault="004F3198" w:rsidP="004F3198">
            <w:pPr>
              <w:pStyle w:val="NoIndentParagraph"/>
              <w:jc w:val="center"/>
            </w:pPr>
            <w:r w:rsidRPr="001C35AA">
              <w:t>0.093</w:t>
            </w:r>
          </w:p>
        </w:tc>
        <w:tc>
          <w:tcPr>
            <w:tcW w:w="1030" w:type="dxa"/>
            <w:tcBorders>
              <w:top w:val="nil"/>
              <w:left w:val="nil"/>
              <w:bottom w:val="nil"/>
              <w:right w:val="nil"/>
            </w:tcBorders>
            <w:shd w:val="clear" w:color="auto" w:fill="auto"/>
            <w:noWrap/>
            <w:vAlign w:val="bottom"/>
            <w:hideMark/>
          </w:tcPr>
          <w:p w14:paraId="4DC34F88" w14:textId="77777777" w:rsidR="004F3198" w:rsidRPr="001C35AA" w:rsidRDefault="004F3198" w:rsidP="004F3198">
            <w:pPr>
              <w:pStyle w:val="NoIndentParagraph"/>
              <w:jc w:val="center"/>
            </w:pPr>
            <w:r w:rsidRPr="001C35AA">
              <w:t>-0.413</w:t>
            </w:r>
          </w:p>
        </w:tc>
        <w:tc>
          <w:tcPr>
            <w:tcW w:w="1030" w:type="dxa"/>
            <w:tcBorders>
              <w:top w:val="nil"/>
              <w:left w:val="nil"/>
              <w:bottom w:val="nil"/>
              <w:right w:val="nil"/>
            </w:tcBorders>
            <w:shd w:val="clear" w:color="auto" w:fill="auto"/>
            <w:noWrap/>
            <w:vAlign w:val="bottom"/>
            <w:hideMark/>
          </w:tcPr>
          <w:p w14:paraId="58CEF763" w14:textId="77777777" w:rsidR="004F3198" w:rsidRPr="001C35AA" w:rsidRDefault="004F3198" w:rsidP="004F3198">
            <w:pPr>
              <w:pStyle w:val="NoIndentParagraph"/>
              <w:jc w:val="center"/>
            </w:pPr>
            <w:r w:rsidRPr="001C35AA">
              <w:t>0.293</w:t>
            </w:r>
          </w:p>
        </w:tc>
      </w:tr>
      <w:tr w:rsidR="004F3198" w:rsidRPr="0091574D" w14:paraId="72632540" w14:textId="77777777" w:rsidTr="004F3198">
        <w:trPr>
          <w:trHeight w:val="285"/>
        </w:trPr>
        <w:tc>
          <w:tcPr>
            <w:tcW w:w="4335" w:type="dxa"/>
            <w:tcBorders>
              <w:top w:val="nil"/>
              <w:left w:val="nil"/>
              <w:bottom w:val="nil"/>
              <w:right w:val="nil"/>
            </w:tcBorders>
            <w:shd w:val="clear" w:color="auto" w:fill="auto"/>
            <w:noWrap/>
            <w:vAlign w:val="center"/>
            <w:hideMark/>
          </w:tcPr>
          <w:p w14:paraId="5FC195FF" w14:textId="77777777" w:rsidR="004F3198" w:rsidRPr="004F3198" w:rsidRDefault="004F3198" w:rsidP="00F8318C">
            <w:pPr>
              <w:pStyle w:val="NoIndentParagraph"/>
              <w:ind w:left="357" w:hanging="357"/>
            </w:pPr>
            <w:r w:rsidRPr="004F3198">
              <w:t xml:space="preserve">Member of majority </w:t>
            </w:r>
            <w:r w:rsidR="00F8318C">
              <w:t>X</w:t>
            </w:r>
            <w:r w:rsidRPr="004F3198">
              <w:t xml:space="preserve"> last election close</w:t>
            </w:r>
          </w:p>
        </w:tc>
        <w:tc>
          <w:tcPr>
            <w:tcW w:w="1029" w:type="dxa"/>
            <w:tcBorders>
              <w:top w:val="nil"/>
              <w:left w:val="nil"/>
              <w:bottom w:val="nil"/>
              <w:right w:val="nil"/>
            </w:tcBorders>
            <w:shd w:val="clear" w:color="auto" w:fill="auto"/>
            <w:noWrap/>
            <w:vAlign w:val="bottom"/>
            <w:hideMark/>
          </w:tcPr>
          <w:p w14:paraId="20A45392" w14:textId="3A212BF7" w:rsidR="004F3198" w:rsidRPr="001C35AA" w:rsidRDefault="004F3198" w:rsidP="004F3198">
            <w:pPr>
              <w:pStyle w:val="NoIndentParagraph"/>
              <w:jc w:val="center"/>
            </w:pPr>
            <w:r w:rsidRPr="001C35AA">
              <w:t>8</w:t>
            </w:r>
            <w:r w:rsidR="00982C49">
              <w:t>,</w:t>
            </w:r>
            <w:r w:rsidRPr="001C35AA">
              <w:t>062</w:t>
            </w:r>
          </w:p>
        </w:tc>
        <w:tc>
          <w:tcPr>
            <w:tcW w:w="1030" w:type="dxa"/>
            <w:tcBorders>
              <w:top w:val="nil"/>
              <w:left w:val="nil"/>
              <w:bottom w:val="nil"/>
              <w:right w:val="nil"/>
            </w:tcBorders>
            <w:shd w:val="clear" w:color="auto" w:fill="auto"/>
            <w:noWrap/>
            <w:vAlign w:val="bottom"/>
            <w:hideMark/>
          </w:tcPr>
          <w:p w14:paraId="5B26CC26" w14:textId="77777777" w:rsidR="004F3198" w:rsidRPr="001C35AA" w:rsidRDefault="004F3198" w:rsidP="004F3198">
            <w:pPr>
              <w:pStyle w:val="NoIndentParagraph"/>
              <w:jc w:val="center"/>
            </w:pPr>
            <w:r w:rsidRPr="001C35AA">
              <w:t>0.030</w:t>
            </w:r>
          </w:p>
        </w:tc>
        <w:tc>
          <w:tcPr>
            <w:tcW w:w="1029" w:type="dxa"/>
            <w:tcBorders>
              <w:top w:val="nil"/>
              <w:left w:val="nil"/>
              <w:bottom w:val="nil"/>
              <w:right w:val="nil"/>
            </w:tcBorders>
            <w:shd w:val="clear" w:color="auto" w:fill="auto"/>
            <w:noWrap/>
            <w:vAlign w:val="bottom"/>
            <w:hideMark/>
          </w:tcPr>
          <w:p w14:paraId="7A72ABE9" w14:textId="77777777" w:rsidR="004F3198" w:rsidRPr="001C35AA" w:rsidRDefault="004F3198" w:rsidP="004F3198">
            <w:pPr>
              <w:pStyle w:val="NoIndentParagraph"/>
              <w:jc w:val="center"/>
            </w:pPr>
            <w:r w:rsidRPr="001C35AA">
              <w:t>0.170</w:t>
            </w:r>
          </w:p>
        </w:tc>
        <w:tc>
          <w:tcPr>
            <w:tcW w:w="1030" w:type="dxa"/>
            <w:tcBorders>
              <w:top w:val="nil"/>
              <w:left w:val="nil"/>
              <w:bottom w:val="nil"/>
              <w:right w:val="nil"/>
            </w:tcBorders>
            <w:shd w:val="clear" w:color="auto" w:fill="auto"/>
            <w:noWrap/>
            <w:vAlign w:val="bottom"/>
            <w:hideMark/>
          </w:tcPr>
          <w:p w14:paraId="1C3A0F3F" w14:textId="77777777" w:rsidR="004F3198" w:rsidRPr="001C35AA" w:rsidRDefault="004F3198" w:rsidP="004F3198">
            <w:pPr>
              <w:pStyle w:val="NoIndentParagraph"/>
              <w:jc w:val="center"/>
            </w:pPr>
            <w:r w:rsidRPr="001C35AA">
              <w:t>0.000</w:t>
            </w:r>
          </w:p>
        </w:tc>
        <w:tc>
          <w:tcPr>
            <w:tcW w:w="1030" w:type="dxa"/>
            <w:tcBorders>
              <w:top w:val="nil"/>
              <w:left w:val="nil"/>
              <w:bottom w:val="nil"/>
              <w:right w:val="nil"/>
            </w:tcBorders>
            <w:shd w:val="clear" w:color="auto" w:fill="auto"/>
            <w:noWrap/>
            <w:vAlign w:val="bottom"/>
            <w:hideMark/>
          </w:tcPr>
          <w:p w14:paraId="7A679244" w14:textId="77777777" w:rsidR="004F3198" w:rsidRPr="001C35AA" w:rsidRDefault="004F3198" w:rsidP="004F3198">
            <w:pPr>
              <w:pStyle w:val="NoIndentParagraph"/>
              <w:jc w:val="center"/>
            </w:pPr>
            <w:r w:rsidRPr="001C35AA">
              <w:t>1.000</w:t>
            </w:r>
          </w:p>
        </w:tc>
      </w:tr>
      <w:tr w:rsidR="004F3198" w:rsidRPr="0091574D" w14:paraId="791F26DF" w14:textId="77777777" w:rsidTr="004F3198">
        <w:trPr>
          <w:trHeight w:val="285"/>
        </w:trPr>
        <w:tc>
          <w:tcPr>
            <w:tcW w:w="4335" w:type="dxa"/>
            <w:tcBorders>
              <w:top w:val="nil"/>
              <w:left w:val="nil"/>
              <w:bottom w:val="nil"/>
              <w:right w:val="nil"/>
            </w:tcBorders>
            <w:shd w:val="clear" w:color="auto" w:fill="auto"/>
            <w:noWrap/>
            <w:vAlign w:val="center"/>
            <w:hideMark/>
          </w:tcPr>
          <w:p w14:paraId="6098ED7A" w14:textId="77777777" w:rsidR="004F3198" w:rsidRPr="004F3198" w:rsidRDefault="004F3198" w:rsidP="004F3198">
            <w:pPr>
              <w:pStyle w:val="NoIndentParagraph"/>
              <w:ind w:left="357" w:hanging="357"/>
            </w:pPr>
            <w:r w:rsidRPr="004F3198">
              <w:t>Member of majority party leadership (1=yes)</w:t>
            </w:r>
          </w:p>
        </w:tc>
        <w:tc>
          <w:tcPr>
            <w:tcW w:w="1029" w:type="dxa"/>
            <w:tcBorders>
              <w:top w:val="nil"/>
              <w:left w:val="nil"/>
              <w:bottom w:val="nil"/>
              <w:right w:val="nil"/>
            </w:tcBorders>
            <w:shd w:val="clear" w:color="auto" w:fill="auto"/>
            <w:noWrap/>
            <w:vAlign w:val="bottom"/>
            <w:hideMark/>
          </w:tcPr>
          <w:p w14:paraId="65DB4A71" w14:textId="25A06485" w:rsidR="004F3198" w:rsidRPr="001C35AA" w:rsidRDefault="004F3198" w:rsidP="004F3198">
            <w:pPr>
              <w:pStyle w:val="NoIndentParagraph"/>
              <w:jc w:val="center"/>
            </w:pPr>
            <w:r w:rsidRPr="001C35AA">
              <w:t>8</w:t>
            </w:r>
            <w:r w:rsidR="00982C49">
              <w:t>,</w:t>
            </w:r>
            <w:r w:rsidRPr="001C35AA">
              <w:t>062</w:t>
            </w:r>
          </w:p>
        </w:tc>
        <w:tc>
          <w:tcPr>
            <w:tcW w:w="1030" w:type="dxa"/>
            <w:tcBorders>
              <w:top w:val="nil"/>
              <w:left w:val="nil"/>
              <w:bottom w:val="nil"/>
              <w:right w:val="nil"/>
            </w:tcBorders>
            <w:shd w:val="clear" w:color="auto" w:fill="auto"/>
            <w:noWrap/>
            <w:vAlign w:val="bottom"/>
            <w:hideMark/>
          </w:tcPr>
          <w:p w14:paraId="28C3CB30" w14:textId="77777777" w:rsidR="004F3198" w:rsidRPr="001C35AA" w:rsidRDefault="004F3198" w:rsidP="004F3198">
            <w:pPr>
              <w:pStyle w:val="NoIndentParagraph"/>
              <w:jc w:val="center"/>
            </w:pPr>
            <w:r w:rsidRPr="001C35AA">
              <w:t>0.011</w:t>
            </w:r>
          </w:p>
        </w:tc>
        <w:tc>
          <w:tcPr>
            <w:tcW w:w="1029" w:type="dxa"/>
            <w:tcBorders>
              <w:top w:val="nil"/>
              <w:left w:val="nil"/>
              <w:bottom w:val="nil"/>
              <w:right w:val="nil"/>
            </w:tcBorders>
            <w:shd w:val="clear" w:color="auto" w:fill="auto"/>
            <w:noWrap/>
            <w:vAlign w:val="bottom"/>
            <w:hideMark/>
          </w:tcPr>
          <w:p w14:paraId="7A56A6C2" w14:textId="77777777" w:rsidR="004F3198" w:rsidRPr="001C35AA" w:rsidRDefault="004F3198" w:rsidP="004F3198">
            <w:pPr>
              <w:pStyle w:val="NoIndentParagraph"/>
              <w:jc w:val="center"/>
            </w:pPr>
            <w:r w:rsidRPr="001C35AA">
              <w:t>0.106</w:t>
            </w:r>
          </w:p>
        </w:tc>
        <w:tc>
          <w:tcPr>
            <w:tcW w:w="1030" w:type="dxa"/>
            <w:tcBorders>
              <w:top w:val="nil"/>
              <w:left w:val="nil"/>
              <w:bottom w:val="nil"/>
              <w:right w:val="nil"/>
            </w:tcBorders>
            <w:shd w:val="clear" w:color="auto" w:fill="auto"/>
            <w:noWrap/>
            <w:vAlign w:val="bottom"/>
            <w:hideMark/>
          </w:tcPr>
          <w:p w14:paraId="694854C3" w14:textId="77777777" w:rsidR="004F3198" w:rsidRPr="001C35AA" w:rsidRDefault="004F3198" w:rsidP="004F3198">
            <w:pPr>
              <w:pStyle w:val="NoIndentParagraph"/>
              <w:jc w:val="center"/>
            </w:pPr>
            <w:r w:rsidRPr="001C35AA">
              <w:t>0.000</w:t>
            </w:r>
          </w:p>
        </w:tc>
        <w:tc>
          <w:tcPr>
            <w:tcW w:w="1030" w:type="dxa"/>
            <w:tcBorders>
              <w:top w:val="nil"/>
              <w:left w:val="nil"/>
              <w:bottom w:val="nil"/>
              <w:right w:val="nil"/>
            </w:tcBorders>
            <w:shd w:val="clear" w:color="auto" w:fill="auto"/>
            <w:noWrap/>
            <w:vAlign w:val="bottom"/>
            <w:hideMark/>
          </w:tcPr>
          <w:p w14:paraId="16E8B973" w14:textId="77777777" w:rsidR="004F3198" w:rsidRPr="001C35AA" w:rsidRDefault="004F3198" w:rsidP="004F3198">
            <w:pPr>
              <w:pStyle w:val="NoIndentParagraph"/>
              <w:jc w:val="center"/>
            </w:pPr>
            <w:r w:rsidRPr="001C35AA">
              <w:t>1.000</w:t>
            </w:r>
          </w:p>
        </w:tc>
      </w:tr>
      <w:tr w:rsidR="004F3198" w:rsidRPr="0091574D" w14:paraId="7AB91D06" w14:textId="77777777" w:rsidTr="004F3198">
        <w:trPr>
          <w:trHeight w:val="285"/>
        </w:trPr>
        <w:tc>
          <w:tcPr>
            <w:tcW w:w="4335" w:type="dxa"/>
            <w:tcBorders>
              <w:top w:val="nil"/>
              <w:left w:val="nil"/>
              <w:bottom w:val="nil"/>
              <w:right w:val="nil"/>
            </w:tcBorders>
            <w:shd w:val="clear" w:color="auto" w:fill="auto"/>
            <w:noWrap/>
            <w:vAlign w:val="center"/>
            <w:hideMark/>
          </w:tcPr>
          <w:p w14:paraId="3B233EC2" w14:textId="77777777" w:rsidR="004F3198" w:rsidRPr="004F3198" w:rsidRDefault="004F3198" w:rsidP="004F3198">
            <w:pPr>
              <w:pStyle w:val="NoIndentParagraph"/>
              <w:ind w:left="357" w:hanging="357"/>
            </w:pPr>
            <w:r w:rsidRPr="004F3198">
              <w:t>Committee chair (1=yes)</w:t>
            </w:r>
          </w:p>
        </w:tc>
        <w:tc>
          <w:tcPr>
            <w:tcW w:w="1029" w:type="dxa"/>
            <w:tcBorders>
              <w:top w:val="nil"/>
              <w:left w:val="nil"/>
              <w:bottom w:val="nil"/>
              <w:right w:val="nil"/>
            </w:tcBorders>
            <w:shd w:val="clear" w:color="auto" w:fill="auto"/>
            <w:noWrap/>
            <w:vAlign w:val="bottom"/>
            <w:hideMark/>
          </w:tcPr>
          <w:p w14:paraId="522B7B28" w14:textId="153D083A" w:rsidR="004F3198" w:rsidRPr="001C35AA" w:rsidRDefault="004F3198" w:rsidP="004F3198">
            <w:pPr>
              <w:pStyle w:val="NoIndentParagraph"/>
              <w:jc w:val="center"/>
            </w:pPr>
            <w:r w:rsidRPr="001C35AA">
              <w:t>8</w:t>
            </w:r>
            <w:r w:rsidR="00982C49">
              <w:t>,</w:t>
            </w:r>
            <w:r w:rsidRPr="001C35AA">
              <w:t>062</w:t>
            </w:r>
          </w:p>
        </w:tc>
        <w:tc>
          <w:tcPr>
            <w:tcW w:w="1030" w:type="dxa"/>
            <w:tcBorders>
              <w:top w:val="nil"/>
              <w:left w:val="nil"/>
              <w:bottom w:val="nil"/>
              <w:right w:val="nil"/>
            </w:tcBorders>
            <w:shd w:val="clear" w:color="auto" w:fill="auto"/>
            <w:noWrap/>
            <w:vAlign w:val="bottom"/>
            <w:hideMark/>
          </w:tcPr>
          <w:p w14:paraId="69208FD6" w14:textId="77777777" w:rsidR="004F3198" w:rsidRPr="001C35AA" w:rsidRDefault="004F3198" w:rsidP="004F3198">
            <w:pPr>
              <w:pStyle w:val="NoIndentParagraph"/>
              <w:jc w:val="center"/>
            </w:pPr>
            <w:r w:rsidRPr="001C35AA">
              <w:t>0.055</w:t>
            </w:r>
          </w:p>
        </w:tc>
        <w:tc>
          <w:tcPr>
            <w:tcW w:w="1029" w:type="dxa"/>
            <w:tcBorders>
              <w:top w:val="nil"/>
              <w:left w:val="nil"/>
              <w:bottom w:val="nil"/>
              <w:right w:val="nil"/>
            </w:tcBorders>
            <w:shd w:val="clear" w:color="auto" w:fill="auto"/>
            <w:noWrap/>
            <w:vAlign w:val="bottom"/>
            <w:hideMark/>
          </w:tcPr>
          <w:p w14:paraId="213AEA92" w14:textId="77777777" w:rsidR="004F3198" w:rsidRPr="001C35AA" w:rsidRDefault="004F3198" w:rsidP="004F3198">
            <w:pPr>
              <w:pStyle w:val="NoIndentParagraph"/>
              <w:jc w:val="center"/>
            </w:pPr>
            <w:r w:rsidRPr="001C35AA">
              <w:t>0.229</w:t>
            </w:r>
          </w:p>
        </w:tc>
        <w:tc>
          <w:tcPr>
            <w:tcW w:w="1030" w:type="dxa"/>
            <w:tcBorders>
              <w:top w:val="nil"/>
              <w:left w:val="nil"/>
              <w:bottom w:val="nil"/>
              <w:right w:val="nil"/>
            </w:tcBorders>
            <w:shd w:val="clear" w:color="auto" w:fill="auto"/>
            <w:noWrap/>
            <w:vAlign w:val="bottom"/>
            <w:hideMark/>
          </w:tcPr>
          <w:p w14:paraId="6C45B71B" w14:textId="77777777" w:rsidR="004F3198" w:rsidRPr="001C35AA" w:rsidRDefault="004F3198" w:rsidP="004F3198">
            <w:pPr>
              <w:pStyle w:val="NoIndentParagraph"/>
              <w:jc w:val="center"/>
            </w:pPr>
            <w:r w:rsidRPr="001C35AA">
              <w:t>0.000</w:t>
            </w:r>
          </w:p>
        </w:tc>
        <w:tc>
          <w:tcPr>
            <w:tcW w:w="1030" w:type="dxa"/>
            <w:tcBorders>
              <w:top w:val="nil"/>
              <w:left w:val="nil"/>
              <w:bottom w:val="nil"/>
              <w:right w:val="nil"/>
            </w:tcBorders>
            <w:shd w:val="clear" w:color="auto" w:fill="auto"/>
            <w:noWrap/>
            <w:vAlign w:val="bottom"/>
            <w:hideMark/>
          </w:tcPr>
          <w:p w14:paraId="498E7F5E" w14:textId="77777777" w:rsidR="004F3198" w:rsidRPr="001C35AA" w:rsidRDefault="004F3198" w:rsidP="004F3198">
            <w:pPr>
              <w:pStyle w:val="NoIndentParagraph"/>
              <w:jc w:val="center"/>
            </w:pPr>
            <w:r w:rsidRPr="001C35AA">
              <w:t>1.000</w:t>
            </w:r>
          </w:p>
        </w:tc>
      </w:tr>
      <w:tr w:rsidR="004F3198" w:rsidRPr="0091574D" w14:paraId="55AF52EE" w14:textId="77777777" w:rsidTr="004F3198">
        <w:trPr>
          <w:trHeight w:val="285"/>
        </w:trPr>
        <w:tc>
          <w:tcPr>
            <w:tcW w:w="4335" w:type="dxa"/>
            <w:tcBorders>
              <w:top w:val="nil"/>
              <w:left w:val="nil"/>
              <w:bottom w:val="nil"/>
              <w:right w:val="nil"/>
            </w:tcBorders>
            <w:shd w:val="clear" w:color="auto" w:fill="auto"/>
            <w:noWrap/>
            <w:vAlign w:val="center"/>
            <w:hideMark/>
          </w:tcPr>
          <w:p w14:paraId="2A9B7441" w14:textId="77777777" w:rsidR="004F3198" w:rsidRPr="004F3198" w:rsidRDefault="004F3198" w:rsidP="004F3198">
            <w:pPr>
              <w:pStyle w:val="NoIndentParagraph"/>
              <w:ind w:left="357" w:hanging="357"/>
            </w:pPr>
            <w:r w:rsidRPr="004F3198">
              <w:t>Ranking minority member on committee (1=yes)</w:t>
            </w:r>
          </w:p>
        </w:tc>
        <w:tc>
          <w:tcPr>
            <w:tcW w:w="1029" w:type="dxa"/>
            <w:tcBorders>
              <w:top w:val="nil"/>
              <w:left w:val="nil"/>
              <w:bottom w:val="nil"/>
              <w:right w:val="nil"/>
            </w:tcBorders>
            <w:shd w:val="clear" w:color="auto" w:fill="auto"/>
            <w:noWrap/>
            <w:vAlign w:val="bottom"/>
            <w:hideMark/>
          </w:tcPr>
          <w:p w14:paraId="28C7ABDE" w14:textId="61715E9A" w:rsidR="004F3198" w:rsidRPr="001C35AA" w:rsidRDefault="004F3198" w:rsidP="004F3198">
            <w:pPr>
              <w:pStyle w:val="NoIndentParagraph"/>
              <w:jc w:val="center"/>
            </w:pPr>
            <w:r w:rsidRPr="001C35AA">
              <w:t>8</w:t>
            </w:r>
            <w:r w:rsidR="00982C49">
              <w:t>,</w:t>
            </w:r>
            <w:r w:rsidRPr="001C35AA">
              <w:t>062</w:t>
            </w:r>
          </w:p>
        </w:tc>
        <w:tc>
          <w:tcPr>
            <w:tcW w:w="1030" w:type="dxa"/>
            <w:tcBorders>
              <w:top w:val="nil"/>
              <w:left w:val="nil"/>
              <w:bottom w:val="nil"/>
              <w:right w:val="nil"/>
            </w:tcBorders>
            <w:shd w:val="clear" w:color="auto" w:fill="auto"/>
            <w:noWrap/>
            <w:vAlign w:val="bottom"/>
            <w:hideMark/>
          </w:tcPr>
          <w:p w14:paraId="0F193DB7" w14:textId="77777777" w:rsidR="004F3198" w:rsidRPr="001C35AA" w:rsidRDefault="004F3198" w:rsidP="004F3198">
            <w:pPr>
              <w:pStyle w:val="NoIndentParagraph"/>
              <w:jc w:val="center"/>
            </w:pPr>
            <w:r w:rsidRPr="001C35AA">
              <w:t>0.054</w:t>
            </w:r>
          </w:p>
        </w:tc>
        <w:tc>
          <w:tcPr>
            <w:tcW w:w="1029" w:type="dxa"/>
            <w:tcBorders>
              <w:top w:val="nil"/>
              <w:left w:val="nil"/>
              <w:bottom w:val="nil"/>
              <w:right w:val="nil"/>
            </w:tcBorders>
            <w:shd w:val="clear" w:color="auto" w:fill="auto"/>
            <w:noWrap/>
            <w:vAlign w:val="bottom"/>
            <w:hideMark/>
          </w:tcPr>
          <w:p w14:paraId="566155B1" w14:textId="77777777" w:rsidR="004F3198" w:rsidRPr="001C35AA" w:rsidRDefault="004F3198" w:rsidP="004F3198">
            <w:pPr>
              <w:pStyle w:val="NoIndentParagraph"/>
              <w:jc w:val="center"/>
            </w:pPr>
            <w:r w:rsidRPr="001C35AA">
              <w:t>0.227</w:t>
            </w:r>
          </w:p>
        </w:tc>
        <w:tc>
          <w:tcPr>
            <w:tcW w:w="1030" w:type="dxa"/>
            <w:tcBorders>
              <w:top w:val="nil"/>
              <w:left w:val="nil"/>
              <w:bottom w:val="nil"/>
              <w:right w:val="nil"/>
            </w:tcBorders>
            <w:shd w:val="clear" w:color="auto" w:fill="auto"/>
            <w:noWrap/>
            <w:vAlign w:val="bottom"/>
            <w:hideMark/>
          </w:tcPr>
          <w:p w14:paraId="6F215AB0" w14:textId="77777777" w:rsidR="004F3198" w:rsidRPr="001C35AA" w:rsidRDefault="004F3198" w:rsidP="004F3198">
            <w:pPr>
              <w:pStyle w:val="NoIndentParagraph"/>
              <w:jc w:val="center"/>
            </w:pPr>
            <w:r w:rsidRPr="001C35AA">
              <w:t>0.000</w:t>
            </w:r>
          </w:p>
        </w:tc>
        <w:tc>
          <w:tcPr>
            <w:tcW w:w="1030" w:type="dxa"/>
            <w:tcBorders>
              <w:top w:val="nil"/>
              <w:left w:val="nil"/>
              <w:bottom w:val="nil"/>
              <w:right w:val="nil"/>
            </w:tcBorders>
            <w:shd w:val="clear" w:color="auto" w:fill="auto"/>
            <w:noWrap/>
            <w:vAlign w:val="bottom"/>
            <w:hideMark/>
          </w:tcPr>
          <w:p w14:paraId="6DA107A6" w14:textId="77777777" w:rsidR="004F3198" w:rsidRPr="001C35AA" w:rsidRDefault="004F3198" w:rsidP="004F3198">
            <w:pPr>
              <w:pStyle w:val="NoIndentParagraph"/>
              <w:jc w:val="center"/>
            </w:pPr>
            <w:r w:rsidRPr="001C35AA">
              <w:t>1.000</w:t>
            </w:r>
          </w:p>
        </w:tc>
      </w:tr>
      <w:tr w:rsidR="004F3198" w:rsidRPr="0091574D" w14:paraId="65804E72" w14:textId="77777777" w:rsidTr="004F3198">
        <w:trPr>
          <w:trHeight w:val="285"/>
        </w:trPr>
        <w:tc>
          <w:tcPr>
            <w:tcW w:w="4335" w:type="dxa"/>
            <w:tcBorders>
              <w:top w:val="nil"/>
              <w:left w:val="nil"/>
              <w:bottom w:val="nil"/>
              <w:right w:val="nil"/>
            </w:tcBorders>
            <w:shd w:val="clear" w:color="auto" w:fill="auto"/>
            <w:noWrap/>
            <w:vAlign w:val="center"/>
            <w:hideMark/>
          </w:tcPr>
          <w:p w14:paraId="420D5664" w14:textId="77777777" w:rsidR="004F3198" w:rsidRPr="004F3198" w:rsidRDefault="004F3198" w:rsidP="004F3198">
            <w:pPr>
              <w:pStyle w:val="NoIndentParagraph"/>
              <w:ind w:left="357" w:hanging="357"/>
            </w:pPr>
            <w:r w:rsidRPr="004F3198">
              <w:t>Member of Appropriations Committee (1=yes)</w:t>
            </w:r>
          </w:p>
        </w:tc>
        <w:tc>
          <w:tcPr>
            <w:tcW w:w="1029" w:type="dxa"/>
            <w:tcBorders>
              <w:top w:val="nil"/>
              <w:left w:val="nil"/>
              <w:bottom w:val="nil"/>
              <w:right w:val="nil"/>
            </w:tcBorders>
            <w:shd w:val="clear" w:color="auto" w:fill="auto"/>
            <w:noWrap/>
            <w:vAlign w:val="bottom"/>
            <w:hideMark/>
          </w:tcPr>
          <w:p w14:paraId="14B823AE" w14:textId="5547295D" w:rsidR="004F3198" w:rsidRPr="001C35AA" w:rsidRDefault="004F3198" w:rsidP="004F3198">
            <w:pPr>
              <w:pStyle w:val="NoIndentParagraph"/>
              <w:jc w:val="center"/>
            </w:pPr>
            <w:r w:rsidRPr="001C35AA">
              <w:t>8</w:t>
            </w:r>
            <w:r w:rsidR="00982C49">
              <w:t>,</w:t>
            </w:r>
            <w:r w:rsidRPr="001C35AA">
              <w:t>062</w:t>
            </w:r>
          </w:p>
        </w:tc>
        <w:tc>
          <w:tcPr>
            <w:tcW w:w="1030" w:type="dxa"/>
            <w:tcBorders>
              <w:top w:val="nil"/>
              <w:left w:val="nil"/>
              <w:bottom w:val="nil"/>
              <w:right w:val="nil"/>
            </w:tcBorders>
            <w:shd w:val="clear" w:color="auto" w:fill="auto"/>
            <w:noWrap/>
            <w:vAlign w:val="bottom"/>
            <w:hideMark/>
          </w:tcPr>
          <w:p w14:paraId="773D8C85" w14:textId="77777777" w:rsidR="004F3198" w:rsidRPr="001C35AA" w:rsidRDefault="004F3198" w:rsidP="004F3198">
            <w:pPr>
              <w:pStyle w:val="NoIndentParagraph"/>
              <w:jc w:val="center"/>
            </w:pPr>
            <w:r w:rsidRPr="001C35AA">
              <w:t>0.149</w:t>
            </w:r>
          </w:p>
        </w:tc>
        <w:tc>
          <w:tcPr>
            <w:tcW w:w="1029" w:type="dxa"/>
            <w:tcBorders>
              <w:top w:val="nil"/>
              <w:left w:val="nil"/>
              <w:bottom w:val="nil"/>
              <w:right w:val="nil"/>
            </w:tcBorders>
            <w:shd w:val="clear" w:color="auto" w:fill="auto"/>
            <w:noWrap/>
            <w:vAlign w:val="bottom"/>
            <w:hideMark/>
          </w:tcPr>
          <w:p w14:paraId="0F44C102" w14:textId="77777777" w:rsidR="004F3198" w:rsidRPr="001C35AA" w:rsidRDefault="004F3198" w:rsidP="004F3198">
            <w:pPr>
              <w:pStyle w:val="NoIndentParagraph"/>
              <w:jc w:val="center"/>
            </w:pPr>
            <w:r w:rsidRPr="001C35AA">
              <w:t>0.356</w:t>
            </w:r>
          </w:p>
        </w:tc>
        <w:tc>
          <w:tcPr>
            <w:tcW w:w="1030" w:type="dxa"/>
            <w:tcBorders>
              <w:top w:val="nil"/>
              <w:left w:val="nil"/>
              <w:bottom w:val="nil"/>
              <w:right w:val="nil"/>
            </w:tcBorders>
            <w:shd w:val="clear" w:color="auto" w:fill="auto"/>
            <w:noWrap/>
            <w:vAlign w:val="bottom"/>
            <w:hideMark/>
          </w:tcPr>
          <w:p w14:paraId="5BAD1269" w14:textId="77777777" w:rsidR="004F3198" w:rsidRPr="001C35AA" w:rsidRDefault="004F3198" w:rsidP="004F3198">
            <w:pPr>
              <w:pStyle w:val="NoIndentParagraph"/>
              <w:jc w:val="center"/>
            </w:pPr>
            <w:r w:rsidRPr="001C35AA">
              <w:t>0.000</w:t>
            </w:r>
          </w:p>
        </w:tc>
        <w:tc>
          <w:tcPr>
            <w:tcW w:w="1030" w:type="dxa"/>
            <w:tcBorders>
              <w:top w:val="nil"/>
              <w:left w:val="nil"/>
              <w:bottom w:val="nil"/>
              <w:right w:val="nil"/>
            </w:tcBorders>
            <w:shd w:val="clear" w:color="auto" w:fill="auto"/>
            <w:noWrap/>
            <w:vAlign w:val="bottom"/>
            <w:hideMark/>
          </w:tcPr>
          <w:p w14:paraId="19A83830" w14:textId="77777777" w:rsidR="004F3198" w:rsidRPr="001C35AA" w:rsidRDefault="004F3198" w:rsidP="004F3198">
            <w:pPr>
              <w:pStyle w:val="NoIndentParagraph"/>
              <w:jc w:val="center"/>
            </w:pPr>
            <w:r w:rsidRPr="001C35AA">
              <w:t>1.000</w:t>
            </w:r>
          </w:p>
        </w:tc>
      </w:tr>
      <w:tr w:rsidR="004F3198" w:rsidRPr="0091574D" w14:paraId="4B95729C" w14:textId="77777777" w:rsidTr="004F3198">
        <w:trPr>
          <w:trHeight w:val="285"/>
        </w:trPr>
        <w:tc>
          <w:tcPr>
            <w:tcW w:w="4335" w:type="dxa"/>
            <w:tcBorders>
              <w:top w:val="nil"/>
              <w:left w:val="nil"/>
              <w:bottom w:val="nil"/>
              <w:right w:val="nil"/>
            </w:tcBorders>
            <w:shd w:val="clear" w:color="auto" w:fill="auto"/>
            <w:noWrap/>
            <w:vAlign w:val="center"/>
            <w:hideMark/>
          </w:tcPr>
          <w:p w14:paraId="064E506C" w14:textId="77777777" w:rsidR="004F3198" w:rsidRPr="004F3198" w:rsidRDefault="004F3198" w:rsidP="004F3198">
            <w:pPr>
              <w:pStyle w:val="NoIndentParagraph"/>
              <w:ind w:left="357" w:hanging="357"/>
            </w:pPr>
            <w:r w:rsidRPr="004F3198">
              <w:t>Member of Ways &amp; Means Committee (1=yes)</w:t>
            </w:r>
          </w:p>
        </w:tc>
        <w:tc>
          <w:tcPr>
            <w:tcW w:w="1029" w:type="dxa"/>
            <w:tcBorders>
              <w:top w:val="nil"/>
              <w:left w:val="nil"/>
              <w:bottom w:val="nil"/>
              <w:right w:val="nil"/>
            </w:tcBorders>
            <w:shd w:val="clear" w:color="auto" w:fill="auto"/>
            <w:noWrap/>
            <w:vAlign w:val="bottom"/>
            <w:hideMark/>
          </w:tcPr>
          <w:p w14:paraId="056FED05" w14:textId="260AB273" w:rsidR="004F3198" w:rsidRPr="001C35AA" w:rsidRDefault="004F3198" w:rsidP="004F3198">
            <w:pPr>
              <w:pStyle w:val="NoIndentParagraph"/>
              <w:jc w:val="center"/>
            </w:pPr>
            <w:r w:rsidRPr="001C35AA">
              <w:t>8</w:t>
            </w:r>
            <w:r w:rsidR="00982C49">
              <w:t>,</w:t>
            </w:r>
            <w:r w:rsidRPr="001C35AA">
              <w:t>062</w:t>
            </w:r>
          </w:p>
        </w:tc>
        <w:tc>
          <w:tcPr>
            <w:tcW w:w="1030" w:type="dxa"/>
            <w:tcBorders>
              <w:top w:val="nil"/>
              <w:left w:val="nil"/>
              <w:bottom w:val="nil"/>
              <w:right w:val="nil"/>
            </w:tcBorders>
            <w:shd w:val="clear" w:color="auto" w:fill="auto"/>
            <w:noWrap/>
            <w:vAlign w:val="bottom"/>
            <w:hideMark/>
          </w:tcPr>
          <w:p w14:paraId="31E48B9E" w14:textId="77777777" w:rsidR="004F3198" w:rsidRPr="001C35AA" w:rsidRDefault="004F3198" w:rsidP="004F3198">
            <w:pPr>
              <w:pStyle w:val="NoIndentParagraph"/>
              <w:jc w:val="center"/>
            </w:pPr>
            <w:r w:rsidRPr="001C35AA">
              <w:t>0.088</w:t>
            </w:r>
          </w:p>
        </w:tc>
        <w:tc>
          <w:tcPr>
            <w:tcW w:w="1029" w:type="dxa"/>
            <w:tcBorders>
              <w:top w:val="nil"/>
              <w:left w:val="nil"/>
              <w:bottom w:val="nil"/>
              <w:right w:val="nil"/>
            </w:tcBorders>
            <w:shd w:val="clear" w:color="auto" w:fill="auto"/>
            <w:noWrap/>
            <w:vAlign w:val="bottom"/>
            <w:hideMark/>
          </w:tcPr>
          <w:p w14:paraId="27CD0C15" w14:textId="77777777" w:rsidR="004F3198" w:rsidRPr="001C35AA" w:rsidRDefault="004F3198" w:rsidP="004F3198">
            <w:pPr>
              <w:pStyle w:val="NoIndentParagraph"/>
              <w:jc w:val="center"/>
            </w:pPr>
            <w:r w:rsidRPr="001C35AA">
              <w:t>0.283</w:t>
            </w:r>
          </w:p>
        </w:tc>
        <w:tc>
          <w:tcPr>
            <w:tcW w:w="1030" w:type="dxa"/>
            <w:tcBorders>
              <w:top w:val="nil"/>
              <w:left w:val="nil"/>
              <w:bottom w:val="nil"/>
              <w:right w:val="nil"/>
            </w:tcBorders>
            <w:shd w:val="clear" w:color="auto" w:fill="auto"/>
            <w:noWrap/>
            <w:vAlign w:val="bottom"/>
            <w:hideMark/>
          </w:tcPr>
          <w:p w14:paraId="005559C0" w14:textId="77777777" w:rsidR="004F3198" w:rsidRPr="001C35AA" w:rsidRDefault="004F3198" w:rsidP="004F3198">
            <w:pPr>
              <w:pStyle w:val="NoIndentParagraph"/>
              <w:jc w:val="center"/>
            </w:pPr>
            <w:r w:rsidRPr="001C35AA">
              <w:t>0.000</w:t>
            </w:r>
          </w:p>
        </w:tc>
        <w:tc>
          <w:tcPr>
            <w:tcW w:w="1030" w:type="dxa"/>
            <w:tcBorders>
              <w:top w:val="nil"/>
              <w:left w:val="nil"/>
              <w:bottom w:val="nil"/>
              <w:right w:val="nil"/>
            </w:tcBorders>
            <w:shd w:val="clear" w:color="auto" w:fill="auto"/>
            <w:noWrap/>
            <w:vAlign w:val="bottom"/>
            <w:hideMark/>
          </w:tcPr>
          <w:p w14:paraId="6560BF3D" w14:textId="77777777" w:rsidR="004F3198" w:rsidRPr="001C35AA" w:rsidRDefault="004F3198" w:rsidP="004F3198">
            <w:pPr>
              <w:pStyle w:val="NoIndentParagraph"/>
              <w:jc w:val="center"/>
            </w:pPr>
            <w:r w:rsidRPr="001C35AA">
              <w:t>1.000</w:t>
            </w:r>
          </w:p>
        </w:tc>
      </w:tr>
      <w:tr w:rsidR="004F3198" w:rsidRPr="0091574D" w14:paraId="5D13FCFD" w14:textId="77777777" w:rsidTr="004F3198">
        <w:trPr>
          <w:trHeight w:val="80"/>
        </w:trPr>
        <w:tc>
          <w:tcPr>
            <w:tcW w:w="4335" w:type="dxa"/>
            <w:tcBorders>
              <w:top w:val="nil"/>
              <w:left w:val="nil"/>
              <w:bottom w:val="nil"/>
              <w:right w:val="nil"/>
            </w:tcBorders>
            <w:shd w:val="clear" w:color="auto" w:fill="auto"/>
            <w:noWrap/>
            <w:vAlign w:val="center"/>
            <w:hideMark/>
          </w:tcPr>
          <w:p w14:paraId="3F5A9EAB" w14:textId="77777777" w:rsidR="004F3198" w:rsidRPr="004F3198" w:rsidRDefault="004F3198" w:rsidP="004F3198">
            <w:pPr>
              <w:pStyle w:val="NoIndentParagraph"/>
              <w:ind w:left="357" w:hanging="357"/>
            </w:pPr>
            <w:r w:rsidRPr="004F3198">
              <w:t>Member is Republican (1=yes)</w:t>
            </w:r>
          </w:p>
        </w:tc>
        <w:tc>
          <w:tcPr>
            <w:tcW w:w="1029" w:type="dxa"/>
            <w:tcBorders>
              <w:top w:val="nil"/>
              <w:left w:val="nil"/>
              <w:bottom w:val="nil"/>
              <w:right w:val="nil"/>
            </w:tcBorders>
            <w:shd w:val="clear" w:color="auto" w:fill="auto"/>
            <w:noWrap/>
            <w:vAlign w:val="bottom"/>
            <w:hideMark/>
          </w:tcPr>
          <w:p w14:paraId="1285D15A" w14:textId="036C9B35" w:rsidR="004F3198" w:rsidRPr="001C35AA" w:rsidRDefault="004F3198" w:rsidP="004F3198">
            <w:pPr>
              <w:pStyle w:val="NoIndentParagraph"/>
              <w:jc w:val="center"/>
            </w:pPr>
            <w:r w:rsidRPr="001C35AA">
              <w:t>8</w:t>
            </w:r>
            <w:r w:rsidR="00982C49">
              <w:t>,</w:t>
            </w:r>
            <w:r w:rsidRPr="001C35AA">
              <w:t>062</w:t>
            </w:r>
          </w:p>
        </w:tc>
        <w:tc>
          <w:tcPr>
            <w:tcW w:w="1030" w:type="dxa"/>
            <w:tcBorders>
              <w:top w:val="nil"/>
              <w:left w:val="nil"/>
              <w:bottom w:val="nil"/>
              <w:right w:val="nil"/>
            </w:tcBorders>
            <w:shd w:val="clear" w:color="auto" w:fill="auto"/>
            <w:noWrap/>
            <w:vAlign w:val="bottom"/>
            <w:hideMark/>
          </w:tcPr>
          <w:p w14:paraId="32BD2B42" w14:textId="77777777" w:rsidR="004F3198" w:rsidRPr="001C35AA" w:rsidRDefault="004F3198" w:rsidP="004F3198">
            <w:pPr>
              <w:pStyle w:val="NoIndentParagraph"/>
              <w:jc w:val="center"/>
            </w:pPr>
            <w:r w:rsidRPr="001C35AA">
              <w:t>0.460</w:t>
            </w:r>
          </w:p>
        </w:tc>
        <w:tc>
          <w:tcPr>
            <w:tcW w:w="1029" w:type="dxa"/>
            <w:tcBorders>
              <w:top w:val="nil"/>
              <w:left w:val="nil"/>
              <w:bottom w:val="nil"/>
              <w:right w:val="nil"/>
            </w:tcBorders>
            <w:shd w:val="clear" w:color="auto" w:fill="auto"/>
            <w:noWrap/>
            <w:vAlign w:val="bottom"/>
            <w:hideMark/>
          </w:tcPr>
          <w:p w14:paraId="1E315A58" w14:textId="77777777" w:rsidR="004F3198" w:rsidRPr="001C35AA" w:rsidRDefault="004F3198" w:rsidP="004F3198">
            <w:pPr>
              <w:pStyle w:val="NoIndentParagraph"/>
              <w:jc w:val="center"/>
            </w:pPr>
            <w:r w:rsidRPr="001C35AA">
              <w:t>0.498</w:t>
            </w:r>
          </w:p>
        </w:tc>
        <w:tc>
          <w:tcPr>
            <w:tcW w:w="1030" w:type="dxa"/>
            <w:tcBorders>
              <w:top w:val="nil"/>
              <w:left w:val="nil"/>
              <w:bottom w:val="nil"/>
              <w:right w:val="nil"/>
            </w:tcBorders>
            <w:shd w:val="clear" w:color="auto" w:fill="auto"/>
            <w:noWrap/>
            <w:vAlign w:val="bottom"/>
            <w:hideMark/>
          </w:tcPr>
          <w:p w14:paraId="6663B3DD" w14:textId="77777777" w:rsidR="004F3198" w:rsidRPr="001C35AA" w:rsidRDefault="004F3198" w:rsidP="004F3198">
            <w:pPr>
              <w:pStyle w:val="NoIndentParagraph"/>
              <w:jc w:val="center"/>
            </w:pPr>
            <w:r w:rsidRPr="001C35AA">
              <w:t>0.000</w:t>
            </w:r>
          </w:p>
        </w:tc>
        <w:tc>
          <w:tcPr>
            <w:tcW w:w="1030" w:type="dxa"/>
            <w:tcBorders>
              <w:top w:val="nil"/>
              <w:left w:val="nil"/>
              <w:bottom w:val="nil"/>
              <w:right w:val="nil"/>
            </w:tcBorders>
            <w:shd w:val="clear" w:color="auto" w:fill="auto"/>
            <w:noWrap/>
            <w:vAlign w:val="bottom"/>
            <w:hideMark/>
          </w:tcPr>
          <w:p w14:paraId="19F81395" w14:textId="77777777" w:rsidR="004F3198" w:rsidRPr="001C35AA" w:rsidRDefault="004F3198" w:rsidP="004F3198">
            <w:pPr>
              <w:pStyle w:val="NoIndentParagraph"/>
              <w:jc w:val="center"/>
            </w:pPr>
            <w:r w:rsidRPr="001C35AA">
              <w:t>1.000</w:t>
            </w:r>
          </w:p>
        </w:tc>
      </w:tr>
      <w:tr w:rsidR="004F3198" w:rsidRPr="0091574D" w14:paraId="0F76465C" w14:textId="77777777" w:rsidTr="004F3198">
        <w:trPr>
          <w:trHeight w:val="80"/>
        </w:trPr>
        <w:tc>
          <w:tcPr>
            <w:tcW w:w="4335" w:type="dxa"/>
            <w:tcBorders>
              <w:top w:val="nil"/>
              <w:left w:val="nil"/>
              <w:bottom w:val="nil"/>
              <w:right w:val="nil"/>
            </w:tcBorders>
            <w:shd w:val="clear" w:color="auto" w:fill="auto"/>
            <w:noWrap/>
            <w:vAlign w:val="center"/>
          </w:tcPr>
          <w:p w14:paraId="62DD6926" w14:textId="77777777" w:rsidR="004F3198" w:rsidRPr="004F3198" w:rsidRDefault="004F3198" w:rsidP="004F3198">
            <w:pPr>
              <w:pStyle w:val="NoIndentParagraph"/>
              <w:ind w:left="357" w:hanging="357"/>
            </w:pPr>
            <w:r w:rsidRPr="004F3198">
              <w:t>Member is in first term (1=yes)</w:t>
            </w:r>
          </w:p>
        </w:tc>
        <w:tc>
          <w:tcPr>
            <w:tcW w:w="1029" w:type="dxa"/>
            <w:tcBorders>
              <w:top w:val="nil"/>
              <w:left w:val="nil"/>
              <w:bottom w:val="nil"/>
              <w:right w:val="nil"/>
            </w:tcBorders>
            <w:shd w:val="clear" w:color="auto" w:fill="auto"/>
            <w:noWrap/>
            <w:vAlign w:val="bottom"/>
          </w:tcPr>
          <w:p w14:paraId="6317BE94" w14:textId="788AE0EB" w:rsidR="004F3198" w:rsidRPr="004F3198" w:rsidRDefault="004F3198" w:rsidP="004F3198">
            <w:pPr>
              <w:pStyle w:val="NoIndentParagraph"/>
              <w:jc w:val="center"/>
            </w:pPr>
            <w:r>
              <w:t>8</w:t>
            </w:r>
            <w:r w:rsidR="00982C49">
              <w:t>,</w:t>
            </w:r>
            <w:r w:rsidRPr="004F3198">
              <w:t>062</w:t>
            </w:r>
          </w:p>
        </w:tc>
        <w:tc>
          <w:tcPr>
            <w:tcW w:w="1030" w:type="dxa"/>
            <w:tcBorders>
              <w:top w:val="nil"/>
              <w:left w:val="nil"/>
              <w:bottom w:val="nil"/>
              <w:right w:val="nil"/>
            </w:tcBorders>
            <w:shd w:val="clear" w:color="auto" w:fill="auto"/>
            <w:noWrap/>
            <w:vAlign w:val="bottom"/>
          </w:tcPr>
          <w:p w14:paraId="20F72390" w14:textId="77777777" w:rsidR="004F3198" w:rsidRPr="004F3198" w:rsidRDefault="004F3198" w:rsidP="004F3198">
            <w:pPr>
              <w:pStyle w:val="NoIndentParagraph"/>
              <w:jc w:val="center"/>
            </w:pPr>
            <w:r w:rsidRPr="004F3198">
              <w:t>0.134</w:t>
            </w:r>
          </w:p>
        </w:tc>
        <w:tc>
          <w:tcPr>
            <w:tcW w:w="1029" w:type="dxa"/>
            <w:tcBorders>
              <w:top w:val="nil"/>
              <w:left w:val="nil"/>
              <w:bottom w:val="nil"/>
              <w:right w:val="nil"/>
            </w:tcBorders>
            <w:shd w:val="clear" w:color="auto" w:fill="auto"/>
            <w:noWrap/>
            <w:vAlign w:val="bottom"/>
          </w:tcPr>
          <w:p w14:paraId="441BFF17" w14:textId="77777777" w:rsidR="004F3198" w:rsidRPr="004F3198" w:rsidRDefault="004F3198" w:rsidP="004F3198">
            <w:pPr>
              <w:pStyle w:val="NoIndentParagraph"/>
              <w:jc w:val="center"/>
            </w:pPr>
            <w:r w:rsidRPr="004F3198">
              <w:t>0.340</w:t>
            </w:r>
          </w:p>
        </w:tc>
        <w:tc>
          <w:tcPr>
            <w:tcW w:w="1030" w:type="dxa"/>
            <w:tcBorders>
              <w:top w:val="nil"/>
              <w:left w:val="nil"/>
              <w:bottom w:val="nil"/>
              <w:right w:val="nil"/>
            </w:tcBorders>
            <w:shd w:val="clear" w:color="auto" w:fill="auto"/>
            <w:noWrap/>
            <w:vAlign w:val="bottom"/>
          </w:tcPr>
          <w:p w14:paraId="0115DC8B" w14:textId="77777777" w:rsidR="004F3198" w:rsidRPr="004F3198" w:rsidRDefault="004F3198" w:rsidP="004F3198">
            <w:pPr>
              <w:pStyle w:val="NoIndentParagraph"/>
              <w:jc w:val="center"/>
            </w:pPr>
            <w:r w:rsidRPr="004F3198">
              <w:t>0.000</w:t>
            </w:r>
          </w:p>
        </w:tc>
        <w:tc>
          <w:tcPr>
            <w:tcW w:w="1030" w:type="dxa"/>
            <w:tcBorders>
              <w:top w:val="nil"/>
              <w:left w:val="nil"/>
              <w:bottom w:val="nil"/>
              <w:right w:val="nil"/>
            </w:tcBorders>
            <w:shd w:val="clear" w:color="auto" w:fill="auto"/>
            <w:noWrap/>
            <w:vAlign w:val="bottom"/>
          </w:tcPr>
          <w:p w14:paraId="3EBA630A" w14:textId="77777777" w:rsidR="004F3198" w:rsidRPr="004F3198" w:rsidRDefault="004F3198" w:rsidP="004F3198">
            <w:pPr>
              <w:pStyle w:val="NoIndentParagraph"/>
              <w:jc w:val="center"/>
            </w:pPr>
            <w:r w:rsidRPr="004F3198">
              <w:t>1.000</w:t>
            </w:r>
          </w:p>
        </w:tc>
      </w:tr>
      <w:tr w:rsidR="004F3198" w:rsidRPr="0091574D" w14:paraId="391CC558" w14:textId="77777777" w:rsidTr="004F3198">
        <w:trPr>
          <w:trHeight w:val="80"/>
        </w:trPr>
        <w:tc>
          <w:tcPr>
            <w:tcW w:w="4335" w:type="dxa"/>
            <w:tcBorders>
              <w:top w:val="nil"/>
              <w:left w:val="nil"/>
              <w:bottom w:val="nil"/>
              <w:right w:val="nil"/>
            </w:tcBorders>
            <w:shd w:val="clear" w:color="auto" w:fill="auto"/>
            <w:noWrap/>
            <w:vAlign w:val="center"/>
          </w:tcPr>
          <w:p w14:paraId="4776008D" w14:textId="77777777" w:rsidR="004F3198" w:rsidRPr="004F3198" w:rsidRDefault="004F3198" w:rsidP="004F3198">
            <w:pPr>
              <w:pStyle w:val="NoIndentParagraph"/>
              <w:ind w:left="357" w:hanging="357"/>
            </w:pPr>
            <w:r w:rsidRPr="004F3198">
              <w:t>Member's last election was close (1=vote margin &lt; 5%)</w:t>
            </w:r>
          </w:p>
        </w:tc>
        <w:tc>
          <w:tcPr>
            <w:tcW w:w="1029" w:type="dxa"/>
            <w:tcBorders>
              <w:top w:val="nil"/>
              <w:left w:val="nil"/>
              <w:bottom w:val="nil"/>
              <w:right w:val="nil"/>
            </w:tcBorders>
            <w:shd w:val="clear" w:color="auto" w:fill="auto"/>
            <w:noWrap/>
            <w:vAlign w:val="bottom"/>
          </w:tcPr>
          <w:p w14:paraId="150005DB" w14:textId="02E39F12" w:rsidR="004F3198" w:rsidRPr="004F3198" w:rsidRDefault="004F3198" w:rsidP="004F3198">
            <w:pPr>
              <w:pStyle w:val="NoIndentParagraph"/>
              <w:jc w:val="center"/>
            </w:pPr>
            <w:r>
              <w:t>8</w:t>
            </w:r>
            <w:r w:rsidR="00982C49">
              <w:t>,</w:t>
            </w:r>
            <w:r w:rsidRPr="004F3198">
              <w:t>062</w:t>
            </w:r>
          </w:p>
        </w:tc>
        <w:tc>
          <w:tcPr>
            <w:tcW w:w="1030" w:type="dxa"/>
            <w:tcBorders>
              <w:top w:val="nil"/>
              <w:left w:val="nil"/>
              <w:bottom w:val="nil"/>
              <w:right w:val="nil"/>
            </w:tcBorders>
            <w:shd w:val="clear" w:color="auto" w:fill="auto"/>
            <w:noWrap/>
            <w:vAlign w:val="bottom"/>
          </w:tcPr>
          <w:p w14:paraId="3CED53DD" w14:textId="77777777" w:rsidR="004F3198" w:rsidRPr="004F3198" w:rsidRDefault="004F3198" w:rsidP="004F3198">
            <w:pPr>
              <w:pStyle w:val="NoIndentParagraph"/>
              <w:jc w:val="center"/>
            </w:pPr>
            <w:r w:rsidRPr="004F3198">
              <w:t>0.062</w:t>
            </w:r>
          </w:p>
        </w:tc>
        <w:tc>
          <w:tcPr>
            <w:tcW w:w="1029" w:type="dxa"/>
            <w:tcBorders>
              <w:top w:val="nil"/>
              <w:left w:val="nil"/>
              <w:bottom w:val="nil"/>
              <w:right w:val="nil"/>
            </w:tcBorders>
            <w:shd w:val="clear" w:color="auto" w:fill="auto"/>
            <w:noWrap/>
            <w:vAlign w:val="bottom"/>
          </w:tcPr>
          <w:p w14:paraId="77B70CB0" w14:textId="77777777" w:rsidR="004F3198" w:rsidRPr="004F3198" w:rsidRDefault="004F3198" w:rsidP="004F3198">
            <w:pPr>
              <w:pStyle w:val="NoIndentParagraph"/>
              <w:jc w:val="center"/>
            </w:pPr>
            <w:r w:rsidRPr="004F3198">
              <w:t>0.241</w:t>
            </w:r>
          </w:p>
        </w:tc>
        <w:tc>
          <w:tcPr>
            <w:tcW w:w="1030" w:type="dxa"/>
            <w:tcBorders>
              <w:top w:val="nil"/>
              <w:left w:val="nil"/>
              <w:bottom w:val="nil"/>
              <w:right w:val="nil"/>
            </w:tcBorders>
            <w:shd w:val="clear" w:color="auto" w:fill="auto"/>
            <w:noWrap/>
            <w:vAlign w:val="bottom"/>
          </w:tcPr>
          <w:p w14:paraId="446EC01C" w14:textId="77777777" w:rsidR="004F3198" w:rsidRPr="004F3198" w:rsidRDefault="004F3198" w:rsidP="004F3198">
            <w:pPr>
              <w:pStyle w:val="NoIndentParagraph"/>
              <w:jc w:val="center"/>
            </w:pPr>
            <w:r w:rsidRPr="004F3198">
              <w:t>0.000</w:t>
            </w:r>
          </w:p>
        </w:tc>
        <w:tc>
          <w:tcPr>
            <w:tcW w:w="1030" w:type="dxa"/>
            <w:tcBorders>
              <w:top w:val="nil"/>
              <w:left w:val="nil"/>
              <w:bottom w:val="nil"/>
              <w:right w:val="nil"/>
            </w:tcBorders>
            <w:shd w:val="clear" w:color="auto" w:fill="auto"/>
            <w:noWrap/>
            <w:vAlign w:val="bottom"/>
          </w:tcPr>
          <w:p w14:paraId="67CCDBE5" w14:textId="77777777" w:rsidR="004F3198" w:rsidRPr="004F3198" w:rsidRDefault="004F3198" w:rsidP="004F3198">
            <w:pPr>
              <w:pStyle w:val="NoIndentParagraph"/>
              <w:jc w:val="center"/>
            </w:pPr>
            <w:r w:rsidRPr="004F3198">
              <w:t>1.000</w:t>
            </w:r>
          </w:p>
        </w:tc>
      </w:tr>
    </w:tbl>
    <w:p w14:paraId="1FCBA30D" w14:textId="77777777" w:rsidR="006C458A" w:rsidRDefault="006C458A" w:rsidP="006C458A">
      <w:pPr>
        <w:rPr>
          <w:rFonts w:cs="Times New Roman"/>
        </w:rPr>
      </w:pPr>
    </w:p>
    <w:p w14:paraId="623AFAA5" w14:textId="573C1408" w:rsidR="006C458A" w:rsidRPr="003B44AA" w:rsidRDefault="006C458A" w:rsidP="003B44AA">
      <w:pPr>
        <w:keepNext/>
        <w:widowControl w:val="0"/>
        <w:jc w:val="center"/>
        <w:rPr>
          <w:rFonts w:cs="Times New Roman"/>
        </w:rPr>
      </w:pPr>
      <w:r w:rsidRPr="003B44AA">
        <w:rPr>
          <w:rFonts w:cs="Times New Roman"/>
        </w:rPr>
        <w:t xml:space="preserve">Table </w:t>
      </w:r>
      <w:r w:rsidR="00114D8A">
        <w:rPr>
          <w:rFonts w:cs="Times New Roman"/>
        </w:rPr>
        <w:t>A3</w:t>
      </w:r>
      <w:r w:rsidRPr="003B44AA">
        <w:rPr>
          <w:rFonts w:cs="Times New Roman"/>
        </w:rPr>
        <w:t>: Summary Statistics of Variables used in Table 3, columns 1 and 2</w:t>
      </w:r>
    </w:p>
    <w:tbl>
      <w:tblPr>
        <w:tblW w:w="9483" w:type="dxa"/>
        <w:tblInd w:w="93" w:type="dxa"/>
        <w:tblLayout w:type="fixed"/>
        <w:tblLook w:val="04A0" w:firstRow="1" w:lastRow="0" w:firstColumn="1" w:lastColumn="0" w:noHBand="0" w:noVBand="1"/>
      </w:tblPr>
      <w:tblGrid>
        <w:gridCol w:w="4385"/>
        <w:gridCol w:w="1019"/>
        <w:gridCol w:w="1020"/>
        <w:gridCol w:w="1019"/>
        <w:gridCol w:w="1020"/>
        <w:gridCol w:w="1020"/>
      </w:tblGrid>
      <w:tr w:rsidR="00F8318C" w:rsidRPr="0091574D" w14:paraId="1609FEBE" w14:textId="77777777" w:rsidTr="00F8318C">
        <w:trPr>
          <w:trHeight w:val="285"/>
        </w:trPr>
        <w:tc>
          <w:tcPr>
            <w:tcW w:w="4385" w:type="dxa"/>
            <w:tcBorders>
              <w:top w:val="nil"/>
              <w:left w:val="nil"/>
              <w:bottom w:val="single" w:sz="4" w:space="0" w:color="auto"/>
              <w:right w:val="nil"/>
            </w:tcBorders>
            <w:shd w:val="clear" w:color="auto" w:fill="auto"/>
            <w:noWrap/>
            <w:vAlign w:val="bottom"/>
            <w:hideMark/>
          </w:tcPr>
          <w:p w14:paraId="0BAE6C61" w14:textId="77777777" w:rsidR="00F8318C" w:rsidRPr="0091574D" w:rsidRDefault="00F8318C" w:rsidP="003B44AA">
            <w:pPr>
              <w:pStyle w:val="NoIndentParagraph"/>
              <w:jc w:val="center"/>
            </w:pPr>
            <w:r w:rsidRPr="0091574D">
              <w:t>Variable</w:t>
            </w:r>
          </w:p>
        </w:tc>
        <w:tc>
          <w:tcPr>
            <w:tcW w:w="1019" w:type="dxa"/>
            <w:tcBorders>
              <w:top w:val="nil"/>
              <w:left w:val="nil"/>
              <w:bottom w:val="single" w:sz="4" w:space="0" w:color="auto"/>
              <w:right w:val="nil"/>
            </w:tcBorders>
            <w:shd w:val="clear" w:color="auto" w:fill="auto"/>
            <w:noWrap/>
            <w:vAlign w:val="bottom"/>
            <w:hideMark/>
          </w:tcPr>
          <w:p w14:paraId="3D806FF3" w14:textId="77777777" w:rsidR="00F8318C" w:rsidRPr="0091574D" w:rsidRDefault="00F8318C" w:rsidP="003B44AA">
            <w:pPr>
              <w:pStyle w:val="NoIndentParagraph"/>
              <w:jc w:val="center"/>
            </w:pPr>
            <w:r w:rsidRPr="0091574D">
              <w:t>Obs</w:t>
            </w:r>
            <w:r>
              <w:t>.</w:t>
            </w:r>
          </w:p>
        </w:tc>
        <w:tc>
          <w:tcPr>
            <w:tcW w:w="1020" w:type="dxa"/>
            <w:tcBorders>
              <w:top w:val="nil"/>
              <w:left w:val="nil"/>
              <w:bottom w:val="single" w:sz="4" w:space="0" w:color="auto"/>
              <w:right w:val="nil"/>
            </w:tcBorders>
            <w:shd w:val="clear" w:color="auto" w:fill="auto"/>
            <w:noWrap/>
            <w:vAlign w:val="bottom"/>
            <w:hideMark/>
          </w:tcPr>
          <w:p w14:paraId="0353854A" w14:textId="77777777" w:rsidR="00F8318C" w:rsidRPr="0091574D" w:rsidRDefault="00F8318C" w:rsidP="003B44AA">
            <w:pPr>
              <w:pStyle w:val="NoIndentParagraph"/>
              <w:jc w:val="center"/>
            </w:pPr>
            <w:r w:rsidRPr="0091574D">
              <w:t>Mean</w:t>
            </w:r>
          </w:p>
        </w:tc>
        <w:tc>
          <w:tcPr>
            <w:tcW w:w="1019" w:type="dxa"/>
            <w:tcBorders>
              <w:top w:val="nil"/>
              <w:left w:val="nil"/>
              <w:bottom w:val="single" w:sz="4" w:space="0" w:color="auto"/>
              <w:right w:val="nil"/>
            </w:tcBorders>
            <w:shd w:val="clear" w:color="auto" w:fill="auto"/>
            <w:noWrap/>
            <w:vAlign w:val="bottom"/>
            <w:hideMark/>
          </w:tcPr>
          <w:p w14:paraId="362D0A5A" w14:textId="77777777" w:rsidR="00F8318C" w:rsidRPr="0091574D" w:rsidRDefault="00F8318C" w:rsidP="003B44AA">
            <w:pPr>
              <w:pStyle w:val="NoIndentParagraph"/>
              <w:jc w:val="center"/>
            </w:pPr>
            <w:r w:rsidRPr="0091574D">
              <w:t>Std. Dev.</w:t>
            </w:r>
          </w:p>
        </w:tc>
        <w:tc>
          <w:tcPr>
            <w:tcW w:w="1020" w:type="dxa"/>
            <w:tcBorders>
              <w:top w:val="nil"/>
              <w:left w:val="nil"/>
              <w:bottom w:val="single" w:sz="4" w:space="0" w:color="auto"/>
              <w:right w:val="nil"/>
            </w:tcBorders>
            <w:shd w:val="clear" w:color="auto" w:fill="auto"/>
            <w:noWrap/>
            <w:vAlign w:val="bottom"/>
            <w:hideMark/>
          </w:tcPr>
          <w:p w14:paraId="78F2E773" w14:textId="77777777" w:rsidR="00F8318C" w:rsidRPr="0091574D" w:rsidRDefault="00F8318C" w:rsidP="003B44AA">
            <w:pPr>
              <w:pStyle w:val="NoIndentParagraph"/>
              <w:jc w:val="center"/>
            </w:pPr>
            <w:r w:rsidRPr="0091574D">
              <w:t>Min.</w:t>
            </w:r>
          </w:p>
        </w:tc>
        <w:tc>
          <w:tcPr>
            <w:tcW w:w="1020" w:type="dxa"/>
            <w:tcBorders>
              <w:top w:val="nil"/>
              <w:left w:val="nil"/>
              <w:bottom w:val="single" w:sz="4" w:space="0" w:color="auto"/>
              <w:right w:val="nil"/>
            </w:tcBorders>
            <w:shd w:val="clear" w:color="auto" w:fill="auto"/>
            <w:noWrap/>
            <w:vAlign w:val="bottom"/>
            <w:hideMark/>
          </w:tcPr>
          <w:p w14:paraId="19A625EF" w14:textId="77777777" w:rsidR="00F8318C" w:rsidRPr="0091574D" w:rsidRDefault="00F8318C" w:rsidP="003B44AA">
            <w:pPr>
              <w:pStyle w:val="NoIndentParagraph"/>
              <w:jc w:val="center"/>
            </w:pPr>
            <w:r w:rsidRPr="0091574D">
              <w:t>Max.</w:t>
            </w:r>
          </w:p>
        </w:tc>
      </w:tr>
      <w:tr w:rsidR="00F8318C" w:rsidRPr="0091574D" w14:paraId="16F475DF" w14:textId="77777777" w:rsidTr="00F8318C">
        <w:trPr>
          <w:trHeight w:val="285"/>
        </w:trPr>
        <w:tc>
          <w:tcPr>
            <w:tcW w:w="4385" w:type="dxa"/>
            <w:tcBorders>
              <w:top w:val="single" w:sz="4" w:space="0" w:color="auto"/>
              <w:left w:val="nil"/>
              <w:bottom w:val="nil"/>
              <w:right w:val="nil"/>
            </w:tcBorders>
            <w:shd w:val="clear" w:color="auto" w:fill="auto"/>
            <w:noWrap/>
            <w:hideMark/>
          </w:tcPr>
          <w:p w14:paraId="187E8C5A" w14:textId="6B598201" w:rsidR="00F8318C" w:rsidRPr="0091574D" w:rsidRDefault="00F8318C" w:rsidP="003B44AA">
            <w:pPr>
              <w:pStyle w:val="NoIndentParagraph"/>
              <w:ind w:left="357" w:hanging="357"/>
            </w:pPr>
            <w:r w:rsidRPr="0091574D">
              <w:t xml:space="preserve">Log of </w:t>
            </w:r>
            <w:r>
              <w:t>High-variance</w:t>
            </w:r>
            <w:r w:rsidRPr="0091574D">
              <w:t xml:space="preserve"> Spending</w:t>
            </w:r>
          </w:p>
        </w:tc>
        <w:tc>
          <w:tcPr>
            <w:tcW w:w="1019" w:type="dxa"/>
            <w:tcBorders>
              <w:top w:val="single" w:sz="4" w:space="0" w:color="auto"/>
              <w:left w:val="nil"/>
              <w:bottom w:val="nil"/>
              <w:right w:val="nil"/>
            </w:tcBorders>
            <w:shd w:val="clear" w:color="auto" w:fill="auto"/>
            <w:noWrap/>
            <w:hideMark/>
          </w:tcPr>
          <w:p w14:paraId="49DB1D8E" w14:textId="77777777" w:rsidR="00F8318C" w:rsidRPr="00F8318C" w:rsidRDefault="00F8318C" w:rsidP="00F8318C">
            <w:pPr>
              <w:pStyle w:val="NoIndentParagraph"/>
              <w:jc w:val="center"/>
            </w:pPr>
            <w:r w:rsidRPr="00F8318C">
              <w:t>3,228</w:t>
            </w:r>
          </w:p>
        </w:tc>
        <w:tc>
          <w:tcPr>
            <w:tcW w:w="1020" w:type="dxa"/>
            <w:tcBorders>
              <w:top w:val="single" w:sz="4" w:space="0" w:color="auto"/>
              <w:left w:val="nil"/>
              <w:bottom w:val="nil"/>
              <w:right w:val="nil"/>
            </w:tcBorders>
            <w:shd w:val="clear" w:color="auto" w:fill="auto"/>
            <w:noWrap/>
            <w:hideMark/>
          </w:tcPr>
          <w:p w14:paraId="7609A7A6" w14:textId="77777777" w:rsidR="00F8318C" w:rsidRPr="00F8318C" w:rsidRDefault="00F8318C" w:rsidP="00F8318C">
            <w:pPr>
              <w:pStyle w:val="NoIndentParagraph"/>
              <w:jc w:val="center"/>
            </w:pPr>
            <w:r w:rsidRPr="00F8318C">
              <w:t>19.322</w:t>
            </w:r>
          </w:p>
        </w:tc>
        <w:tc>
          <w:tcPr>
            <w:tcW w:w="1019" w:type="dxa"/>
            <w:tcBorders>
              <w:top w:val="single" w:sz="4" w:space="0" w:color="auto"/>
              <w:left w:val="nil"/>
              <w:bottom w:val="nil"/>
              <w:right w:val="nil"/>
            </w:tcBorders>
            <w:shd w:val="clear" w:color="auto" w:fill="auto"/>
            <w:noWrap/>
            <w:hideMark/>
          </w:tcPr>
          <w:p w14:paraId="6B718E0D" w14:textId="77777777" w:rsidR="00F8318C" w:rsidRPr="00F8318C" w:rsidRDefault="00F8318C" w:rsidP="00F8318C">
            <w:pPr>
              <w:pStyle w:val="NoIndentParagraph"/>
              <w:jc w:val="center"/>
            </w:pPr>
            <w:r w:rsidRPr="00F8318C">
              <w:t>0.697</w:t>
            </w:r>
          </w:p>
        </w:tc>
        <w:tc>
          <w:tcPr>
            <w:tcW w:w="1020" w:type="dxa"/>
            <w:tcBorders>
              <w:top w:val="single" w:sz="4" w:space="0" w:color="auto"/>
              <w:left w:val="nil"/>
              <w:bottom w:val="nil"/>
              <w:right w:val="nil"/>
            </w:tcBorders>
            <w:shd w:val="clear" w:color="auto" w:fill="auto"/>
            <w:noWrap/>
            <w:hideMark/>
          </w:tcPr>
          <w:p w14:paraId="7E638793" w14:textId="77777777" w:rsidR="00F8318C" w:rsidRPr="00F8318C" w:rsidRDefault="00F8318C" w:rsidP="00F8318C">
            <w:pPr>
              <w:pStyle w:val="NoIndentParagraph"/>
              <w:jc w:val="center"/>
            </w:pPr>
            <w:r w:rsidRPr="00F8318C">
              <w:t>16.692</w:t>
            </w:r>
          </w:p>
        </w:tc>
        <w:tc>
          <w:tcPr>
            <w:tcW w:w="1020" w:type="dxa"/>
            <w:tcBorders>
              <w:top w:val="single" w:sz="4" w:space="0" w:color="auto"/>
              <w:left w:val="nil"/>
              <w:bottom w:val="nil"/>
              <w:right w:val="nil"/>
            </w:tcBorders>
            <w:shd w:val="clear" w:color="auto" w:fill="auto"/>
            <w:noWrap/>
            <w:hideMark/>
          </w:tcPr>
          <w:p w14:paraId="4B55002C" w14:textId="77777777" w:rsidR="00F8318C" w:rsidRPr="00F8318C" w:rsidRDefault="00F8318C" w:rsidP="00F8318C">
            <w:pPr>
              <w:pStyle w:val="NoIndentParagraph"/>
              <w:jc w:val="center"/>
            </w:pPr>
            <w:r w:rsidRPr="00F8318C">
              <w:t>22.157</w:t>
            </w:r>
          </w:p>
        </w:tc>
      </w:tr>
      <w:tr w:rsidR="00F8318C" w:rsidRPr="0091574D" w14:paraId="34EC1A90" w14:textId="77777777" w:rsidTr="00F8318C">
        <w:trPr>
          <w:trHeight w:val="285"/>
        </w:trPr>
        <w:tc>
          <w:tcPr>
            <w:tcW w:w="4385" w:type="dxa"/>
            <w:tcBorders>
              <w:top w:val="nil"/>
              <w:left w:val="nil"/>
              <w:bottom w:val="nil"/>
              <w:right w:val="nil"/>
            </w:tcBorders>
            <w:shd w:val="clear" w:color="auto" w:fill="auto"/>
            <w:noWrap/>
            <w:hideMark/>
          </w:tcPr>
          <w:p w14:paraId="3B5AB657" w14:textId="77777777" w:rsidR="00F8318C" w:rsidRPr="0091574D" w:rsidRDefault="00F8318C" w:rsidP="003B44AA">
            <w:pPr>
              <w:pStyle w:val="NoIndentParagraph"/>
              <w:ind w:left="357" w:hanging="357"/>
            </w:pPr>
            <w:r w:rsidRPr="0091574D">
              <w:t>Log of All Spending</w:t>
            </w:r>
          </w:p>
        </w:tc>
        <w:tc>
          <w:tcPr>
            <w:tcW w:w="1019" w:type="dxa"/>
            <w:tcBorders>
              <w:top w:val="nil"/>
              <w:left w:val="nil"/>
              <w:bottom w:val="nil"/>
              <w:right w:val="nil"/>
            </w:tcBorders>
            <w:shd w:val="clear" w:color="auto" w:fill="auto"/>
            <w:noWrap/>
            <w:hideMark/>
          </w:tcPr>
          <w:p w14:paraId="221208A4" w14:textId="77777777" w:rsidR="00F8318C" w:rsidRPr="00F8318C" w:rsidRDefault="00F8318C" w:rsidP="00F8318C">
            <w:pPr>
              <w:pStyle w:val="NoIndentParagraph"/>
              <w:jc w:val="center"/>
            </w:pPr>
            <w:r w:rsidRPr="00F8318C">
              <w:t>3,228</w:t>
            </w:r>
          </w:p>
        </w:tc>
        <w:tc>
          <w:tcPr>
            <w:tcW w:w="1020" w:type="dxa"/>
            <w:tcBorders>
              <w:top w:val="nil"/>
              <w:left w:val="nil"/>
              <w:bottom w:val="nil"/>
              <w:right w:val="nil"/>
            </w:tcBorders>
            <w:shd w:val="clear" w:color="auto" w:fill="auto"/>
            <w:noWrap/>
            <w:hideMark/>
          </w:tcPr>
          <w:p w14:paraId="28E237AC" w14:textId="77777777" w:rsidR="00F8318C" w:rsidRPr="00F8318C" w:rsidRDefault="00F8318C" w:rsidP="00F8318C">
            <w:pPr>
              <w:pStyle w:val="NoIndentParagraph"/>
              <w:jc w:val="center"/>
            </w:pPr>
            <w:r w:rsidRPr="00F8318C">
              <w:t>21.785</w:t>
            </w:r>
          </w:p>
        </w:tc>
        <w:tc>
          <w:tcPr>
            <w:tcW w:w="1019" w:type="dxa"/>
            <w:tcBorders>
              <w:top w:val="nil"/>
              <w:left w:val="nil"/>
              <w:bottom w:val="nil"/>
              <w:right w:val="nil"/>
            </w:tcBorders>
            <w:shd w:val="clear" w:color="auto" w:fill="auto"/>
            <w:noWrap/>
            <w:hideMark/>
          </w:tcPr>
          <w:p w14:paraId="097E8EE4" w14:textId="77777777" w:rsidR="00F8318C" w:rsidRPr="00F8318C" w:rsidRDefault="00F8318C" w:rsidP="00F8318C">
            <w:pPr>
              <w:pStyle w:val="NoIndentParagraph"/>
              <w:jc w:val="center"/>
            </w:pPr>
            <w:r w:rsidRPr="00F8318C">
              <w:t>0.279</w:t>
            </w:r>
          </w:p>
        </w:tc>
        <w:tc>
          <w:tcPr>
            <w:tcW w:w="1020" w:type="dxa"/>
            <w:tcBorders>
              <w:top w:val="nil"/>
              <w:left w:val="nil"/>
              <w:bottom w:val="nil"/>
              <w:right w:val="nil"/>
            </w:tcBorders>
            <w:shd w:val="clear" w:color="auto" w:fill="auto"/>
            <w:noWrap/>
            <w:hideMark/>
          </w:tcPr>
          <w:p w14:paraId="573C664B" w14:textId="77777777" w:rsidR="00F8318C" w:rsidRPr="00F8318C" w:rsidRDefault="00F8318C" w:rsidP="00F8318C">
            <w:pPr>
              <w:pStyle w:val="NoIndentParagraph"/>
              <w:jc w:val="center"/>
            </w:pPr>
            <w:r w:rsidRPr="00F8318C">
              <w:t>20.837</w:t>
            </w:r>
          </w:p>
        </w:tc>
        <w:tc>
          <w:tcPr>
            <w:tcW w:w="1020" w:type="dxa"/>
            <w:tcBorders>
              <w:top w:val="nil"/>
              <w:left w:val="nil"/>
              <w:bottom w:val="nil"/>
              <w:right w:val="nil"/>
            </w:tcBorders>
            <w:shd w:val="clear" w:color="auto" w:fill="auto"/>
            <w:noWrap/>
            <w:hideMark/>
          </w:tcPr>
          <w:p w14:paraId="432D1E31" w14:textId="77777777" w:rsidR="00F8318C" w:rsidRPr="00F8318C" w:rsidRDefault="00F8318C" w:rsidP="00F8318C">
            <w:pPr>
              <w:pStyle w:val="NoIndentParagraph"/>
              <w:jc w:val="center"/>
            </w:pPr>
            <w:r w:rsidRPr="00F8318C">
              <w:t>22.935</w:t>
            </w:r>
          </w:p>
        </w:tc>
      </w:tr>
      <w:tr w:rsidR="00F8318C" w:rsidRPr="0091574D" w14:paraId="6E8CC596" w14:textId="77777777" w:rsidTr="00F8318C">
        <w:trPr>
          <w:trHeight w:val="285"/>
        </w:trPr>
        <w:tc>
          <w:tcPr>
            <w:tcW w:w="4385" w:type="dxa"/>
            <w:tcBorders>
              <w:top w:val="nil"/>
              <w:left w:val="nil"/>
              <w:right w:val="nil"/>
            </w:tcBorders>
            <w:shd w:val="clear" w:color="auto" w:fill="auto"/>
            <w:noWrap/>
            <w:hideMark/>
          </w:tcPr>
          <w:p w14:paraId="60C3DB34" w14:textId="77777777" w:rsidR="00F8318C" w:rsidRPr="0091574D" w:rsidRDefault="00F8318C" w:rsidP="003B44AA">
            <w:pPr>
              <w:pStyle w:val="NoIndentParagraph"/>
              <w:ind w:left="357" w:hanging="357"/>
            </w:pPr>
            <w:r w:rsidRPr="004F3198">
              <w:t xml:space="preserve">Member of Pres. Party </w:t>
            </w:r>
            <w:r>
              <w:t>X</w:t>
            </w:r>
            <w:r w:rsidRPr="004F3198">
              <w:t xml:space="preserve"> last election close</w:t>
            </w:r>
          </w:p>
        </w:tc>
        <w:tc>
          <w:tcPr>
            <w:tcW w:w="1019" w:type="dxa"/>
            <w:tcBorders>
              <w:top w:val="nil"/>
              <w:left w:val="nil"/>
              <w:bottom w:val="nil"/>
              <w:right w:val="nil"/>
            </w:tcBorders>
            <w:shd w:val="clear" w:color="auto" w:fill="auto"/>
            <w:noWrap/>
            <w:hideMark/>
          </w:tcPr>
          <w:p w14:paraId="54BD5260" w14:textId="77777777" w:rsidR="00F8318C" w:rsidRPr="00F8318C" w:rsidRDefault="00F8318C" w:rsidP="00F8318C">
            <w:pPr>
              <w:pStyle w:val="NoIndentParagraph"/>
              <w:jc w:val="center"/>
            </w:pPr>
            <w:r w:rsidRPr="00F8318C">
              <w:t>3,228</w:t>
            </w:r>
          </w:p>
        </w:tc>
        <w:tc>
          <w:tcPr>
            <w:tcW w:w="1020" w:type="dxa"/>
            <w:tcBorders>
              <w:top w:val="nil"/>
              <w:left w:val="nil"/>
              <w:bottom w:val="nil"/>
              <w:right w:val="nil"/>
            </w:tcBorders>
            <w:shd w:val="clear" w:color="auto" w:fill="auto"/>
            <w:noWrap/>
            <w:hideMark/>
          </w:tcPr>
          <w:p w14:paraId="7E0E09B5" w14:textId="77777777" w:rsidR="00F8318C" w:rsidRPr="00F8318C" w:rsidRDefault="00F8318C" w:rsidP="00F8318C">
            <w:pPr>
              <w:pStyle w:val="NoIndentParagraph"/>
              <w:jc w:val="center"/>
            </w:pPr>
            <w:r w:rsidRPr="00F8318C">
              <w:t>0.028</w:t>
            </w:r>
          </w:p>
        </w:tc>
        <w:tc>
          <w:tcPr>
            <w:tcW w:w="1019" w:type="dxa"/>
            <w:tcBorders>
              <w:top w:val="nil"/>
              <w:left w:val="nil"/>
              <w:bottom w:val="nil"/>
              <w:right w:val="nil"/>
            </w:tcBorders>
            <w:shd w:val="clear" w:color="auto" w:fill="auto"/>
            <w:noWrap/>
            <w:hideMark/>
          </w:tcPr>
          <w:p w14:paraId="7B9766FA" w14:textId="77777777" w:rsidR="00F8318C" w:rsidRPr="00F8318C" w:rsidRDefault="00F8318C" w:rsidP="00F8318C">
            <w:pPr>
              <w:pStyle w:val="NoIndentParagraph"/>
              <w:jc w:val="center"/>
            </w:pPr>
            <w:r w:rsidRPr="00F8318C">
              <w:t>0.164</w:t>
            </w:r>
          </w:p>
        </w:tc>
        <w:tc>
          <w:tcPr>
            <w:tcW w:w="1020" w:type="dxa"/>
            <w:tcBorders>
              <w:top w:val="nil"/>
              <w:left w:val="nil"/>
              <w:bottom w:val="nil"/>
              <w:right w:val="nil"/>
            </w:tcBorders>
            <w:shd w:val="clear" w:color="auto" w:fill="auto"/>
            <w:noWrap/>
            <w:hideMark/>
          </w:tcPr>
          <w:p w14:paraId="7A567955" w14:textId="77777777" w:rsidR="00F8318C" w:rsidRPr="00F8318C" w:rsidRDefault="00F8318C" w:rsidP="00F8318C">
            <w:pPr>
              <w:pStyle w:val="NoIndentParagraph"/>
              <w:jc w:val="center"/>
            </w:pPr>
            <w:r w:rsidRPr="00F8318C">
              <w:t>0.000</w:t>
            </w:r>
          </w:p>
        </w:tc>
        <w:tc>
          <w:tcPr>
            <w:tcW w:w="1020" w:type="dxa"/>
            <w:tcBorders>
              <w:top w:val="nil"/>
              <w:left w:val="nil"/>
              <w:bottom w:val="nil"/>
              <w:right w:val="nil"/>
            </w:tcBorders>
            <w:shd w:val="clear" w:color="auto" w:fill="auto"/>
            <w:noWrap/>
            <w:hideMark/>
          </w:tcPr>
          <w:p w14:paraId="62799D19" w14:textId="77777777" w:rsidR="00F8318C" w:rsidRPr="00F8318C" w:rsidRDefault="00F8318C" w:rsidP="00F8318C">
            <w:pPr>
              <w:pStyle w:val="NoIndentParagraph"/>
              <w:jc w:val="center"/>
            </w:pPr>
            <w:r w:rsidRPr="00F8318C">
              <w:t>1.000</w:t>
            </w:r>
          </w:p>
        </w:tc>
      </w:tr>
      <w:tr w:rsidR="00F8318C" w:rsidRPr="0091574D" w14:paraId="3C01B71F" w14:textId="77777777" w:rsidTr="00F8318C">
        <w:trPr>
          <w:trHeight w:val="285"/>
        </w:trPr>
        <w:tc>
          <w:tcPr>
            <w:tcW w:w="4385" w:type="dxa"/>
            <w:tcBorders>
              <w:top w:val="nil"/>
              <w:bottom w:val="nil"/>
              <w:right w:val="nil"/>
            </w:tcBorders>
            <w:shd w:val="clear" w:color="auto" w:fill="auto"/>
            <w:noWrap/>
            <w:hideMark/>
          </w:tcPr>
          <w:p w14:paraId="2984EED9" w14:textId="77777777" w:rsidR="00F8318C" w:rsidRPr="0091574D" w:rsidRDefault="00F8318C" w:rsidP="003B44AA">
            <w:pPr>
              <w:pStyle w:val="NoIndentParagraph"/>
              <w:ind w:left="357" w:hanging="357"/>
            </w:pPr>
            <w:r w:rsidRPr="0091574D">
              <w:t>Winning presidential candidate's margin in state (0 to 1)</w:t>
            </w:r>
          </w:p>
        </w:tc>
        <w:tc>
          <w:tcPr>
            <w:tcW w:w="1019" w:type="dxa"/>
            <w:tcBorders>
              <w:top w:val="nil"/>
              <w:left w:val="nil"/>
              <w:bottom w:val="nil"/>
              <w:right w:val="nil"/>
            </w:tcBorders>
            <w:shd w:val="clear" w:color="auto" w:fill="auto"/>
            <w:noWrap/>
            <w:hideMark/>
          </w:tcPr>
          <w:p w14:paraId="6BCBCF46" w14:textId="77777777" w:rsidR="00F8318C" w:rsidRPr="00F8318C" w:rsidRDefault="00F8318C" w:rsidP="00F8318C">
            <w:pPr>
              <w:pStyle w:val="NoIndentParagraph"/>
              <w:jc w:val="center"/>
            </w:pPr>
            <w:r w:rsidRPr="00F8318C">
              <w:t>3,228</w:t>
            </w:r>
          </w:p>
        </w:tc>
        <w:tc>
          <w:tcPr>
            <w:tcW w:w="1020" w:type="dxa"/>
            <w:tcBorders>
              <w:top w:val="nil"/>
              <w:left w:val="nil"/>
              <w:bottom w:val="nil"/>
              <w:right w:val="nil"/>
            </w:tcBorders>
            <w:shd w:val="clear" w:color="auto" w:fill="auto"/>
            <w:noWrap/>
            <w:hideMark/>
          </w:tcPr>
          <w:p w14:paraId="04DBA579" w14:textId="77777777" w:rsidR="00F8318C" w:rsidRPr="00F8318C" w:rsidRDefault="00F8318C" w:rsidP="00F8318C">
            <w:pPr>
              <w:pStyle w:val="NoIndentParagraph"/>
              <w:jc w:val="center"/>
            </w:pPr>
            <w:r w:rsidRPr="00F8318C">
              <w:t>0.121</w:t>
            </w:r>
          </w:p>
        </w:tc>
        <w:tc>
          <w:tcPr>
            <w:tcW w:w="1019" w:type="dxa"/>
            <w:tcBorders>
              <w:top w:val="nil"/>
              <w:left w:val="nil"/>
              <w:bottom w:val="nil"/>
              <w:right w:val="nil"/>
            </w:tcBorders>
            <w:shd w:val="clear" w:color="auto" w:fill="auto"/>
            <w:noWrap/>
            <w:hideMark/>
          </w:tcPr>
          <w:p w14:paraId="7967BBF1" w14:textId="77777777" w:rsidR="00F8318C" w:rsidRPr="00F8318C" w:rsidRDefault="00F8318C" w:rsidP="00F8318C">
            <w:pPr>
              <w:pStyle w:val="NoIndentParagraph"/>
              <w:jc w:val="center"/>
            </w:pPr>
            <w:r w:rsidRPr="00F8318C">
              <w:t>0.082</w:t>
            </w:r>
          </w:p>
        </w:tc>
        <w:tc>
          <w:tcPr>
            <w:tcW w:w="1020" w:type="dxa"/>
            <w:tcBorders>
              <w:top w:val="nil"/>
              <w:left w:val="nil"/>
              <w:bottom w:val="nil"/>
              <w:right w:val="nil"/>
            </w:tcBorders>
            <w:shd w:val="clear" w:color="auto" w:fill="auto"/>
            <w:noWrap/>
            <w:hideMark/>
          </w:tcPr>
          <w:p w14:paraId="1BA1F41B" w14:textId="77777777" w:rsidR="00F8318C" w:rsidRPr="00F8318C" w:rsidRDefault="00F8318C" w:rsidP="00F8318C">
            <w:pPr>
              <w:pStyle w:val="NoIndentParagraph"/>
              <w:jc w:val="center"/>
            </w:pPr>
            <w:r w:rsidRPr="00F8318C">
              <w:t>0.000</w:t>
            </w:r>
          </w:p>
        </w:tc>
        <w:tc>
          <w:tcPr>
            <w:tcW w:w="1020" w:type="dxa"/>
            <w:tcBorders>
              <w:top w:val="nil"/>
              <w:left w:val="nil"/>
              <w:bottom w:val="nil"/>
              <w:right w:val="nil"/>
            </w:tcBorders>
            <w:shd w:val="clear" w:color="auto" w:fill="auto"/>
            <w:noWrap/>
            <w:hideMark/>
          </w:tcPr>
          <w:p w14:paraId="2F1E647C" w14:textId="77777777" w:rsidR="00F8318C" w:rsidRPr="00F8318C" w:rsidRDefault="00F8318C" w:rsidP="00F8318C">
            <w:pPr>
              <w:pStyle w:val="NoIndentParagraph"/>
              <w:jc w:val="center"/>
            </w:pPr>
            <w:r w:rsidRPr="00F8318C">
              <w:t>0.373</w:t>
            </w:r>
          </w:p>
        </w:tc>
      </w:tr>
      <w:tr w:rsidR="00F8318C" w:rsidRPr="0091574D" w14:paraId="18687A4E" w14:textId="77777777" w:rsidTr="00F8318C">
        <w:trPr>
          <w:trHeight w:val="285"/>
        </w:trPr>
        <w:tc>
          <w:tcPr>
            <w:tcW w:w="4385" w:type="dxa"/>
            <w:tcBorders>
              <w:top w:val="nil"/>
              <w:left w:val="nil"/>
              <w:bottom w:val="nil"/>
              <w:right w:val="nil"/>
            </w:tcBorders>
            <w:shd w:val="clear" w:color="auto" w:fill="auto"/>
            <w:noWrap/>
            <w:hideMark/>
          </w:tcPr>
          <w:p w14:paraId="28DB0471" w14:textId="77777777" w:rsidR="00F8318C" w:rsidRPr="0091574D" w:rsidRDefault="00F8318C" w:rsidP="003B44AA">
            <w:pPr>
              <w:pStyle w:val="NoIndentParagraph"/>
              <w:ind w:left="357" w:hanging="357"/>
            </w:pPr>
            <w:r w:rsidRPr="0091574D">
              <w:t>Member of House Majority (1=yes)</w:t>
            </w:r>
          </w:p>
        </w:tc>
        <w:tc>
          <w:tcPr>
            <w:tcW w:w="1019" w:type="dxa"/>
            <w:tcBorders>
              <w:top w:val="nil"/>
              <w:left w:val="nil"/>
              <w:bottom w:val="nil"/>
              <w:right w:val="nil"/>
            </w:tcBorders>
            <w:shd w:val="clear" w:color="auto" w:fill="auto"/>
            <w:noWrap/>
            <w:hideMark/>
          </w:tcPr>
          <w:p w14:paraId="75463744" w14:textId="77777777" w:rsidR="00F8318C" w:rsidRPr="00F8318C" w:rsidRDefault="00F8318C" w:rsidP="00F8318C">
            <w:pPr>
              <w:pStyle w:val="NoIndentParagraph"/>
              <w:jc w:val="center"/>
            </w:pPr>
            <w:r w:rsidRPr="00F8318C">
              <w:t>3,228</w:t>
            </w:r>
          </w:p>
        </w:tc>
        <w:tc>
          <w:tcPr>
            <w:tcW w:w="1020" w:type="dxa"/>
            <w:tcBorders>
              <w:top w:val="nil"/>
              <w:left w:val="nil"/>
              <w:bottom w:val="nil"/>
              <w:right w:val="nil"/>
            </w:tcBorders>
            <w:shd w:val="clear" w:color="auto" w:fill="auto"/>
            <w:noWrap/>
            <w:hideMark/>
          </w:tcPr>
          <w:p w14:paraId="21C33234" w14:textId="77777777" w:rsidR="00F8318C" w:rsidRPr="00F8318C" w:rsidRDefault="00F8318C" w:rsidP="00F8318C">
            <w:pPr>
              <w:pStyle w:val="NoIndentParagraph"/>
              <w:jc w:val="center"/>
            </w:pPr>
            <w:r w:rsidRPr="00F8318C">
              <w:t>0.487</w:t>
            </w:r>
          </w:p>
        </w:tc>
        <w:tc>
          <w:tcPr>
            <w:tcW w:w="1019" w:type="dxa"/>
            <w:tcBorders>
              <w:top w:val="nil"/>
              <w:left w:val="nil"/>
              <w:bottom w:val="nil"/>
              <w:right w:val="nil"/>
            </w:tcBorders>
            <w:shd w:val="clear" w:color="auto" w:fill="auto"/>
            <w:noWrap/>
            <w:hideMark/>
          </w:tcPr>
          <w:p w14:paraId="5869AA2A" w14:textId="77777777" w:rsidR="00F8318C" w:rsidRPr="00F8318C" w:rsidRDefault="00F8318C" w:rsidP="00F8318C">
            <w:pPr>
              <w:pStyle w:val="NoIndentParagraph"/>
              <w:jc w:val="center"/>
            </w:pPr>
            <w:r w:rsidRPr="00F8318C">
              <w:t>0.500</w:t>
            </w:r>
          </w:p>
        </w:tc>
        <w:tc>
          <w:tcPr>
            <w:tcW w:w="1020" w:type="dxa"/>
            <w:tcBorders>
              <w:top w:val="nil"/>
              <w:left w:val="nil"/>
              <w:bottom w:val="nil"/>
              <w:right w:val="nil"/>
            </w:tcBorders>
            <w:shd w:val="clear" w:color="auto" w:fill="auto"/>
            <w:noWrap/>
            <w:hideMark/>
          </w:tcPr>
          <w:p w14:paraId="68B1ECB7" w14:textId="77777777" w:rsidR="00F8318C" w:rsidRPr="00F8318C" w:rsidRDefault="00F8318C" w:rsidP="00F8318C">
            <w:pPr>
              <w:pStyle w:val="NoIndentParagraph"/>
              <w:jc w:val="center"/>
            </w:pPr>
            <w:r w:rsidRPr="00F8318C">
              <w:t>0.000</w:t>
            </w:r>
          </w:p>
        </w:tc>
        <w:tc>
          <w:tcPr>
            <w:tcW w:w="1020" w:type="dxa"/>
            <w:tcBorders>
              <w:top w:val="nil"/>
              <w:left w:val="nil"/>
              <w:bottom w:val="nil"/>
              <w:right w:val="nil"/>
            </w:tcBorders>
            <w:shd w:val="clear" w:color="auto" w:fill="auto"/>
            <w:noWrap/>
            <w:hideMark/>
          </w:tcPr>
          <w:p w14:paraId="0CD3120F" w14:textId="77777777" w:rsidR="00F8318C" w:rsidRPr="00F8318C" w:rsidRDefault="00F8318C" w:rsidP="00F8318C">
            <w:pPr>
              <w:pStyle w:val="NoIndentParagraph"/>
              <w:jc w:val="center"/>
            </w:pPr>
            <w:r w:rsidRPr="00F8318C">
              <w:t>1.000</w:t>
            </w:r>
          </w:p>
        </w:tc>
      </w:tr>
      <w:tr w:rsidR="00F8318C" w:rsidRPr="0091574D" w14:paraId="4EAF7A26" w14:textId="77777777" w:rsidTr="00F8318C">
        <w:trPr>
          <w:trHeight w:val="285"/>
        </w:trPr>
        <w:tc>
          <w:tcPr>
            <w:tcW w:w="4385" w:type="dxa"/>
            <w:tcBorders>
              <w:top w:val="nil"/>
              <w:left w:val="nil"/>
              <w:bottom w:val="nil"/>
              <w:right w:val="nil"/>
            </w:tcBorders>
            <w:shd w:val="clear" w:color="auto" w:fill="auto"/>
            <w:noWrap/>
            <w:hideMark/>
          </w:tcPr>
          <w:p w14:paraId="7B28C64B" w14:textId="77777777" w:rsidR="00F8318C" w:rsidRPr="0091574D" w:rsidRDefault="00F8318C" w:rsidP="003B44AA">
            <w:pPr>
              <w:pStyle w:val="NoIndentParagraph"/>
              <w:ind w:left="357" w:hanging="357"/>
            </w:pPr>
            <w:r w:rsidRPr="0091574D">
              <w:t>House is Repub. X District Republican Tendency</w:t>
            </w:r>
          </w:p>
        </w:tc>
        <w:tc>
          <w:tcPr>
            <w:tcW w:w="1019" w:type="dxa"/>
            <w:tcBorders>
              <w:top w:val="nil"/>
              <w:left w:val="nil"/>
              <w:bottom w:val="nil"/>
              <w:right w:val="nil"/>
            </w:tcBorders>
            <w:shd w:val="clear" w:color="auto" w:fill="auto"/>
            <w:noWrap/>
            <w:hideMark/>
          </w:tcPr>
          <w:p w14:paraId="664C21C8" w14:textId="77777777" w:rsidR="00F8318C" w:rsidRPr="00F8318C" w:rsidRDefault="00F8318C" w:rsidP="00F8318C">
            <w:pPr>
              <w:pStyle w:val="NoIndentParagraph"/>
              <w:jc w:val="center"/>
            </w:pPr>
            <w:r w:rsidRPr="00F8318C">
              <w:t>3,228</w:t>
            </w:r>
          </w:p>
        </w:tc>
        <w:tc>
          <w:tcPr>
            <w:tcW w:w="1020" w:type="dxa"/>
            <w:tcBorders>
              <w:top w:val="nil"/>
              <w:left w:val="nil"/>
              <w:bottom w:val="nil"/>
              <w:right w:val="nil"/>
            </w:tcBorders>
            <w:shd w:val="clear" w:color="auto" w:fill="auto"/>
            <w:noWrap/>
            <w:hideMark/>
          </w:tcPr>
          <w:p w14:paraId="11B8DD49" w14:textId="77777777" w:rsidR="00F8318C" w:rsidRPr="00F8318C" w:rsidRDefault="00F8318C" w:rsidP="00F8318C">
            <w:pPr>
              <w:pStyle w:val="NoIndentParagraph"/>
              <w:jc w:val="center"/>
            </w:pPr>
            <w:r w:rsidRPr="00F8318C">
              <w:t>-0.013</w:t>
            </w:r>
          </w:p>
        </w:tc>
        <w:tc>
          <w:tcPr>
            <w:tcW w:w="1019" w:type="dxa"/>
            <w:tcBorders>
              <w:top w:val="nil"/>
              <w:left w:val="nil"/>
              <w:bottom w:val="nil"/>
              <w:right w:val="nil"/>
            </w:tcBorders>
            <w:shd w:val="clear" w:color="auto" w:fill="auto"/>
            <w:noWrap/>
            <w:hideMark/>
          </w:tcPr>
          <w:p w14:paraId="7C0DF502" w14:textId="77777777" w:rsidR="00F8318C" w:rsidRPr="00F8318C" w:rsidRDefault="00F8318C" w:rsidP="00F8318C">
            <w:pPr>
              <w:pStyle w:val="NoIndentParagraph"/>
              <w:jc w:val="center"/>
            </w:pPr>
            <w:r w:rsidRPr="00F8318C">
              <w:t>0.120</w:t>
            </w:r>
          </w:p>
        </w:tc>
        <w:tc>
          <w:tcPr>
            <w:tcW w:w="1020" w:type="dxa"/>
            <w:tcBorders>
              <w:top w:val="nil"/>
              <w:left w:val="nil"/>
              <w:bottom w:val="nil"/>
              <w:right w:val="nil"/>
            </w:tcBorders>
            <w:shd w:val="clear" w:color="auto" w:fill="auto"/>
            <w:noWrap/>
            <w:hideMark/>
          </w:tcPr>
          <w:p w14:paraId="3E7D5679" w14:textId="77777777" w:rsidR="00F8318C" w:rsidRPr="00F8318C" w:rsidRDefault="00F8318C" w:rsidP="00F8318C">
            <w:pPr>
              <w:pStyle w:val="NoIndentParagraph"/>
              <w:jc w:val="center"/>
            </w:pPr>
            <w:r w:rsidRPr="00F8318C">
              <w:t>-0.404</w:t>
            </w:r>
          </w:p>
        </w:tc>
        <w:tc>
          <w:tcPr>
            <w:tcW w:w="1020" w:type="dxa"/>
            <w:tcBorders>
              <w:top w:val="nil"/>
              <w:left w:val="nil"/>
              <w:bottom w:val="nil"/>
              <w:right w:val="nil"/>
            </w:tcBorders>
            <w:shd w:val="clear" w:color="auto" w:fill="auto"/>
            <w:noWrap/>
            <w:hideMark/>
          </w:tcPr>
          <w:p w14:paraId="696B2676" w14:textId="77777777" w:rsidR="00F8318C" w:rsidRPr="00F8318C" w:rsidRDefault="00F8318C" w:rsidP="00F8318C">
            <w:pPr>
              <w:pStyle w:val="NoIndentParagraph"/>
              <w:jc w:val="center"/>
            </w:pPr>
            <w:r w:rsidRPr="00F8318C">
              <w:t>0.293</w:t>
            </w:r>
          </w:p>
        </w:tc>
      </w:tr>
      <w:tr w:rsidR="00F8318C" w:rsidRPr="0091574D" w14:paraId="718AA5E1" w14:textId="77777777" w:rsidTr="00F8318C">
        <w:trPr>
          <w:trHeight w:val="285"/>
        </w:trPr>
        <w:tc>
          <w:tcPr>
            <w:tcW w:w="4385" w:type="dxa"/>
            <w:tcBorders>
              <w:top w:val="nil"/>
              <w:left w:val="nil"/>
              <w:bottom w:val="nil"/>
              <w:right w:val="nil"/>
            </w:tcBorders>
            <w:shd w:val="clear" w:color="auto" w:fill="auto"/>
            <w:noWrap/>
          </w:tcPr>
          <w:p w14:paraId="3CEDD241" w14:textId="77777777" w:rsidR="00F8318C" w:rsidRPr="0091574D" w:rsidRDefault="00F8318C" w:rsidP="003B44AA">
            <w:pPr>
              <w:pStyle w:val="NoIndentParagraph"/>
              <w:ind w:left="357" w:hanging="357"/>
            </w:pPr>
            <w:r w:rsidRPr="004F3198">
              <w:t xml:space="preserve">Member of majority </w:t>
            </w:r>
            <w:r>
              <w:t>X</w:t>
            </w:r>
            <w:r w:rsidRPr="004F3198">
              <w:t xml:space="preserve"> last election close</w:t>
            </w:r>
          </w:p>
        </w:tc>
        <w:tc>
          <w:tcPr>
            <w:tcW w:w="1019" w:type="dxa"/>
            <w:tcBorders>
              <w:top w:val="nil"/>
              <w:left w:val="nil"/>
              <w:bottom w:val="nil"/>
              <w:right w:val="nil"/>
            </w:tcBorders>
            <w:shd w:val="clear" w:color="auto" w:fill="auto"/>
            <w:noWrap/>
            <w:hideMark/>
          </w:tcPr>
          <w:p w14:paraId="0AA7E846" w14:textId="77777777" w:rsidR="00F8318C" w:rsidRPr="00F8318C" w:rsidRDefault="00F8318C" w:rsidP="00F8318C">
            <w:pPr>
              <w:pStyle w:val="NoIndentParagraph"/>
              <w:jc w:val="center"/>
            </w:pPr>
            <w:r w:rsidRPr="00F8318C">
              <w:t>3,228</w:t>
            </w:r>
          </w:p>
        </w:tc>
        <w:tc>
          <w:tcPr>
            <w:tcW w:w="1020" w:type="dxa"/>
            <w:tcBorders>
              <w:top w:val="nil"/>
              <w:left w:val="nil"/>
              <w:bottom w:val="nil"/>
              <w:right w:val="nil"/>
            </w:tcBorders>
            <w:shd w:val="clear" w:color="auto" w:fill="auto"/>
            <w:noWrap/>
            <w:hideMark/>
          </w:tcPr>
          <w:p w14:paraId="6686850B" w14:textId="77777777" w:rsidR="00F8318C" w:rsidRPr="00F8318C" w:rsidRDefault="00F8318C" w:rsidP="00F8318C">
            <w:pPr>
              <w:pStyle w:val="NoIndentParagraph"/>
              <w:jc w:val="center"/>
            </w:pPr>
            <w:r w:rsidRPr="00F8318C">
              <w:t>0.009</w:t>
            </w:r>
          </w:p>
        </w:tc>
        <w:tc>
          <w:tcPr>
            <w:tcW w:w="1019" w:type="dxa"/>
            <w:tcBorders>
              <w:top w:val="nil"/>
              <w:left w:val="nil"/>
              <w:bottom w:val="nil"/>
              <w:right w:val="nil"/>
            </w:tcBorders>
            <w:shd w:val="clear" w:color="auto" w:fill="auto"/>
            <w:noWrap/>
            <w:hideMark/>
          </w:tcPr>
          <w:p w14:paraId="51AAD900" w14:textId="77777777" w:rsidR="00F8318C" w:rsidRPr="00F8318C" w:rsidRDefault="00F8318C" w:rsidP="00F8318C">
            <w:pPr>
              <w:pStyle w:val="NoIndentParagraph"/>
              <w:jc w:val="center"/>
            </w:pPr>
            <w:r w:rsidRPr="00F8318C">
              <w:t>0.096</w:t>
            </w:r>
          </w:p>
        </w:tc>
        <w:tc>
          <w:tcPr>
            <w:tcW w:w="1020" w:type="dxa"/>
            <w:tcBorders>
              <w:top w:val="nil"/>
              <w:left w:val="nil"/>
              <w:bottom w:val="nil"/>
              <w:right w:val="nil"/>
            </w:tcBorders>
            <w:shd w:val="clear" w:color="auto" w:fill="auto"/>
            <w:noWrap/>
            <w:hideMark/>
          </w:tcPr>
          <w:p w14:paraId="2253C552" w14:textId="77777777" w:rsidR="00F8318C" w:rsidRPr="00F8318C" w:rsidRDefault="00F8318C" w:rsidP="00F8318C">
            <w:pPr>
              <w:pStyle w:val="NoIndentParagraph"/>
              <w:jc w:val="center"/>
            </w:pPr>
            <w:r w:rsidRPr="00F8318C">
              <w:t>0.000</w:t>
            </w:r>
          </w:p>
        </w:tc>
        <w:tc>
          <w:tcPr>
            <w:tcW w:w="1020" w:type="dxa"/>
            <w:tcBorders>
              <w:top w:val="nil"/>
              <w:left w:val="nil"/>
              <w:bottom w:val="nil"/>
              <w:right w:val="nil"/>
            </w:tcBorders>
            <w:shd w:val="clear" w:color="auto" w:fill="auto"/>
            <w:noWrap/>
            <w:hideMark/>
          </w:tcPr>
          <w:p w14:paraId="02C598FC" w14:textId="77777777" w:rsidR="00F8318C" w:rsidRPr="00F8318C" w:rsidRDefault="00F8318C" w:rsidP="00F8318C">
            <w:pPr>
              <w:pStyle w:val="NoIndentParagraph"/>
              <w:jc w:val="center"/>
            </w:pPr>
            <w:r w:rsidRPr="00F8318C">
              <w:t>1.000</w:t>
            </w:r>
          </w:p>
        </w:tc>
      </w:tr>
      <w:tr w:rsidR="00F8318C" w:rsidRPr="0091574D" w14:paraId="4B8450D5" w14:textId="77777777" w:rsidTr="00F8318C">
        <w:trPr>
          <w:trHeight w:val="285"/>
        </w:trPr>
        <w:tc>
          <w:tcPr>
            <w:tcW w:w="4385" w:type="dxa"/>
            <w:tcBorders>
              <w:top w:val="nil"/>
              <w:left w:val="nil"/>
              <w:bottom w:val="nil"/>
              <w:right w:val="nil"/>
            </w:tcBorders>
            <w:shd w:val="clear" w:color="auto" w:fill="auto"/>
            <w:noWrap/>
            <w:hideMark/>
          </w:tcPr>
          <w:p w14:paraId="6F0A9AA1" w14:textId="77777777" w:rsidR="00F8318C" w:rsidRPr="0091574D" w:rsidRDefault="00F8318C" w:rsidP="003B44AA">
            <w:pPr>
              <w:pStyle w:val="NoIndentParagraph"/>
              <w:ind w:left="357" w:hanging="357"/>
            </w:pPr>
            <w:r w:rsidRPr="0091574D">
              <w:t>Member of party leadership (1=yes)</w:t>
            </w:r>
          </w:p>
        </w:tc>
        <w:tc>
          <w:tcPr>
            <w:tcW w:w="1019" w:type="dxa"/>
            <w:tcBorders>
              <w:top w:val="nil"/>
              <w:left w:val="nil"/>
              <w:bottom w:val="nil"/>
              <w:right w:val="nil"/>
            </w:tcBorders>
            <w:shd w:val="clear" w:color="auto" w:fill="auto"/>
            <w:noWrap/>
            <w:hideMark/>
          </w:tcPr>
          <w:p w14:paraId="04DB0701" w14:textId="77777777" w:rsidR="00F8318C" w:rsidRPr="00F8318C" w:rsidRDefault="00F8318C" w:rsidP="00F8318C">
            <w:pPr>
              <w:pStyle w:val="NoIndentParagraph"/>
              <w:jc w:val="center"/>
            </w:pPr>
            <w:r w:rsidRPr="00F8318C">
              <w:t>3,228</w:t>
            </w:r>
          </w:p>
        </w:tc>
        <w:tc>
          <w:tcPr>
            <w:tcW w:w="1020" w:type="dxa"/>
            <w:tcBorders>
              <w:top w:val="nil"/>
              <w:left w:val="nil"/>
              <w:bottom w:val="nil"/>
              <w:right w:val="nil"/>
            </w:tcBorders>
            <w:shd w:val="clear" w:color="auto" w:fill="auto"/>
            <w:noWrap/>
            <w:hideMark/>
          </w:tcPr>
          <w:p w14:paraId="61A87638" w14:textId="77777777" w:rsidR="00F8318C" w:rsidRPr="00F8318C" w:rsidRDefault="00F8318C" w:rsidP="00F8318C">
            <w:pPr>
              <w:pStyle w:val="NoIndentParagraph"/>
              <w:jc w:val="center"/>
            </w:pPr>
            <w:r w:rsidRPr="00F8318C">
              <w:t>0.011</w:t>
            </w:r>
          </w:p>
        </w:tc>
        <w:tc>
          <w:tcPr>
            <w:tcW w:w="1019" w:type="dxa"/>
            <w:tcBorders>
              <w:top w:val="nil"/>
              <w:left w:val="nil"/>
              <w:bottom w:val="nil"/>
              <w:right w:val="nil"/>
            </w:tcBorders>
            <w:shd w:val="clear" w:color="auto" w:fill="auto"/>
            <w:noWrap/>
            <w:hideMark/>
          </w:tcPr>
          <w:p w14:paraId="16CC3FC7" w14:textId="77777777" w:rsidR="00F8318C" w:rsidRPr="00F8318C" w:rsidRDefault="00F8318C" w:rsidP="00F8318C">
            <w:pPr>
              <w:pStyle w:val="NoIndentParagraph"/>
              <w:jc w:val="center"/>
            </w:pPr>
            <w:r w:rsidRPr="00F8318C">
              <w:t>0.102</w:t>
            </w:r>
          </w:p>
        </w:tc>
        <w:tc>
          <w:tcPr>
            <w:tcW w:w="1020" w:type="dxa"/>
            <w:tcBorders>
              <w:top w:val="nil"/>
              <w:left w:val="nil"/>
              <w:bottom w:val="nil"/>
              <w:right w:val="nil"/>
            </w:tcBorders>
            <w:shd w:val="clear" w:color="auto" w:fill="auto"/>
            <w:noWrap/>
            <w:hideMark/>
          </w:tcPr>
          <w:p w14:paraId="34B76B51" w14:textId="77777777" w:rsidR="00F8318C" w:rsidRPr="00F8318C" w:rsidRDefault="00F8318C" w:rsidP="00F8318C">
            <w:pPr>
              <w:pStyle w:val="NoIndentParagraph"/>
              <w:jc w:val="center"/>
            </w:pPr>
            <w:r w:rsidRPr="00F8318C">
              <w:t>0.000</w:t>
            </w:r>
          </w:p>
        </w:tc>
        <w:tc>
          <w:tcPr>
            <w:tcW w:w="1020" w:type="dxa"/>
            <w:tcBorders>
              <w:top w:val="nil"/>
              <w:left w:val="nil"/>
              <w:bottom w:val="nil"/>
              <w:right w:val="nil"/>
            </w:tcBorders>
            <w:shd w:val="clear" w:color="auto" w:fill="auto"/>
            <w:noWrap/>
            <w:hideMark/>
          </w:tcPr>
          <w:p w14:paraId="7B9CDAD6" w14:textId="77777777" w:rsidR="00F8318C" w:rsidRPr="00F8318C" w:rsidRDefault="00F8318C" w:rsidP="00F8318C">
            <w:pPr>
              <w:pStyle w:val="NoIndentParagraph"/>
              <w:jc w:val="center"/>
            </w:pPr>
            <w:r w:rsidRPr="00F8318C">
              <w:t>1.000</w:t>
            </w:r>
          </w:p>
        </w:tc>
      </w:tr>
      <w:tr w:rsidR="00F8318C" w:rsidRPr="0091574D" w14:paraId="015E5D31" w14:textId="77777777" w:rsidTr="00F8318C">
        <w:trPr>
          <w:trHeight w:val="285"/>
        </w:trPr>
        <w:tc>
          <w:tcPr>
            <w:tcW w:w="4385" w:type="dxa"/>
            <w:tcBorders>
              <w:top w:val="nil"/>
              <w:left w:val="nil"/>
              <w:bottom w:val="nil"/>
              <w:right w:val="nil"/>
            </w:tcBorders>
            <w:shd w:val="clear" w:color="auto" w:fill="auto"/>
            <w:noWrap/>
            <w:hideMark/>
          </w:tcPr>
          <w:p w14:paraId="2E1DD66B" w14:textId="77777777" w:rsidR="00F8318C" w:rsidRPr="0091574D" w:rsidRDefault="00F8318C" w:rsidP="003B44AA">
            <w:pPr>
              <w:pStyle w:val="NoIndentParagraph"/>
              <w:ind w:left="357" w:hanging="357"/>
            </w:pPr>
            <w:r w:rsidRPr="0091574D">
              <w:t>Committee chair (1=yes)</w:t>
            </w:r>
          </w:p>
        </w:tc>
        <w:tc>
          <w:tcPr>
            <w:tcW w:w="1019" w:type="dxa"/>
            <w:tcBorders>
              <w:top w:val="nil"/>
              <w:left w:val="nil"/>
              <w:bottom w:val="nil"/>
              <w:right w:val="nil"/>
            </w:tcBorders>
            <w:shd w:val="clear" w:color="auto" w:fill="auto"/>
            <w:noWrap/>
            <w:hideMark/>
          </w:tcPr>
          <w:p w14:paraId="49B794F2" w14:textId="77777777" w:rsidR="00F8318C" w:rsidRPr="00F8318C" w:rsidRDefault="00F8318C" w:rsidP="00F8318C">
            <w:pPr>
              <w:pStyle w:val="NoIndentParagraph"/>
              <w:jc w:val="center"/>
            </w:pPr>
            <w:r w:rsidRPr="00F8318C">
              <w:t>3,228</w:t>
            </w:r>
          </w:p>
        </w:tc>
        <w:tc>
          <w:tcPr>
            <w:tcW w:w="1020" w:type="dxa"/>
            <w:tcBorders>
              <w:top w:val="nil"/>
              <w:left w:val="nil"/>
              <w:bottom w:val="nil"/>
              <w:right w:val="nil"/>
            </w:tcBorders>
            <w:shd w:val="clear" w:color="auto" w:fill="auto"/>
            <w:noWrap/>
            <w:hideMark/>
          </w:tcPr>
          <w:p w14:paraId="22D9EC18" w14:textId="77777777" w:rsidR="00F8318C" w:rsidRPr="00F8318C" w:rsidRDefault="00F8318C" w:rsidP="00F8318C">
            <w:pPr>
              <w:pStyle w:val="NoIndentParagraph"/>
              <w:jc w:val="center"/>
            </w:pPr>
            <w:r w:rsidRPr="00F8318C">
              <w:t>0.057</w:t>
            </w:r>
          </w:p>
        </w:tc>
        <w:tc>
          <w:tcPr>
            <w:tcW w:w="1019" w:type="dxa"/>
            <w:tcBorders>
              <w:top w:val="nil"/>
              <w:left w:val="nil"/>
              <w:bottom w:val="nil"/>
              <w:right w:val="nil"/>
            </w:tcBorders>
            <w:shd w:val="clear" w:color="auto" w:fill="auto"/>
            <w:noWrap/>
            <w:hideMark/>
          </w:tcPr>
          <w:p w14:paraId="1D4328F1" w14:textId="77777777" w:rsidR="00F8318C" w:rsidRPr="00F8318C" w:rsidRDefault="00F8318C" w:rsidP="00F8318C">
            <w:pPr>
              <w:pStyle w:val="NoIndentParagraph"/>
              <w:jc w:val="center"/>
            </w:pPr>
            <w:r w:rsidRPr="00F8318C">
              <w:t>0.232</w:t>
            </w:r>
          </w:p>
        </w:tc>
        <w:tc>
          <w:tcPr>
            <w:tcW w:w="1020" w:type="dxa"/>
            <w:tcBorders>
              <w:top w:val="nil"/>
              <w:left w:val="nil"/>
              <w:bottom w:val="nil"/>
              <w:right w:val="nil"/>
            </w:tcBorders>
            <w:shd w:val="clear" w:color="auto" w:fill="auto"/>
            <w:noWrap/>
            <w:hideMark/>
          </w:tcPr>
          <w:p w14:paraId="34865F52" w14:textId="77777777" w:rsidR="00F8318C" w:rsidRPr="00F8318C" w:rsidRDefault="00F8318C" w:rsidP="00F8318C">
            <w:pPr>
              <w:pStyle w:val="NoIndentParagraph"/>
              <w:jc w:val="center"/>
            </w:pPr>
            <w:r w:rsidRPr="00F8318C">
              <w:t>0.000</w:t>
            </w:r>
          </w:p>
        </w:tc>
        <w:tc>
          <w:tcPr>
            <w:tcW w:w="1020" w:type="dxa"/>
            <w:tcBorders>
              <w:top w:val="nil"/>
              <w:left w:val="nil"/>
              <w:bottom w:val="nil"/>
              <w:right w:val="nil"/>
            </w:tcBorders>
            <w:shd w:val="clear" w:color="auto" w:fill="auto"/>
            <w:noWrap/>
            <w:hideMark/>
          </w:tcPr>
          <w:p w14:paraId="2203A85B" w14:textId="77777777" w:rsidR="00F8318C" w:rsidRPr="00F8318C" w:rsidRDefault="00F8318C" w:rsidP="00F8318C">
            <w:pPr>
              <w:pStyle w:val="NoIndentParagraph"/>
              <w:jc w:val="center"/>
            </w:pPr>
            <w:r w:rsidRPr="00F8318C">
              <w:t>1.000</w:t>
            </w:r>
          </w:p>
        </w:tc>
      </w:tr>
      <w:tr w:rsidR="00F8318C" w:rsidRPr="0091574D" w14:paraId="7DB1302B" w14:textId="77777777" w:rsidTr="00F8318C">
        <w:trPr>
          <w:trHeight w:val="285"/>
        </w:trPr>
        <w:tc>
          <w:tcPr>
            <w:tcW w:w="4385" w:type="dxa"/>
            <w:tcBorders>
              <w:top w:val="nil"/>
              <w:left w:val="nil"/>
              <w:bottom w:val="nil"/>
              <w:right w:val="nil"/>
            </w:tcBorders>
            <w:shd w:val="clear" w:color="auto" w:fill="auto"/>
            <w:noWrap/>
            <w:hideMark/>
          </w:tcPr>
          <w:p w14:paraId="1C29C1C6" w14:textId="77777777" w:rsidR="00F8318C" w:rsidRPr="0091574D" w:rsidRDefault="00F8318C" w:rsidP="003B44AA">
            <w:pPr>
              <w:pStyle w:val="NoIndentParagraph"/>
              <w:ind w:left="357" w:hanging="357"/>
            </w:pPr>
            <w:r w:rsidRPr="0091574D">
              <w:t xml:space="preserve">Ranking minority member on committee </w:t>
            </w:r>
            <w:r w:rsidRPr="0091574D">
              <w:lastRenderedPageBreak/>
              <w:t>(1=yes)</w:t>
            </w:r>
          </w:p>
        </w:tc>
        <w:tc>
          <w:tcPr>
            <w:tcW w:w="1019" w:type="dxa"/>
            <w:tcBorders>
              <w:top w:val="nil"/>
              <w:left w:val="nil"/>
              <w:bottom w:val="nil"/>
              <w:right w:val="nil"/>
            </w:tcBorders>
            <w:shd w:val="clear" w:color="auto" w:fill="auto"/>
            <w:noWrap/>
            <w:hideMark/>
          </w:tcPr>
          <w:p w14:paraId="08FB796A" w14:textId="77777777" w:rsidR="00F8318C" w:rsidRPr="00F8318C" w:rsidRDefault="00F8318C" w:rsidP="00F8318C">
            <w:pPr>
              <w:pStyle w:val="NoIndentParagraph"/>
              <w:jc w:val="center"/>
            </w:pPr>
            <w:r w:rsidRPr="00F8318C">
              <w:lastRenderedPageBreak/>
              <w:t>3,228</w:t>
            </w:r>
          </w:p>
        </w:tc>
        <w:tc>
          <w:tcPr>
            <w:tcW w:w="1020" w:type="dxa"/>
            <w:tcBorders>
              <w:top w:val="nil"/>
              <w:left w:val="nil"/>
              <w:bottom w:val="nil"/>
              <w:right w:val="nil"/>
            </w:tcBorders>
            <w:shd w:val="clear" w:color="auto" w:fill="auto"/>
            <w:noWrap/>
            <w:hideMark/>
          </w:tcPr>
          <w:p w14:paraId="326D8421" w14:textId="77777777" w:rsidR="00F8318C" w:rsidRPr="00F8318C" w:rsidRDefault="00F8318C" w:rsidP="00F8318C">
            <w:pPr>
              <w:pStyle w:val="NoIndentParagraph"/>
              <w:jc w:val="center"/>
            </w:pPr>
            <w:r w:rsidRPr="00F8318C">
              <w:t>0.070</w:t>
            </w:r>
          </w:p>
        </w:tc>
        <w:tc>
          <w:tcPr>
            <w:tcW w:w="1019" w:type="dxa"/>
            <w:tcBorders>
              <w:top w:val="nil"/>
              <w:left w:val="nil"/>
              <w:bottom w:val="nil"/>
              <w:right w:val="nil"/>
            </w:tcBorders>
            <w:shd w:val="clear" w:color="auto" w:fill="auto"/>
            <w:noWrap/>
            <w:hideMark/>
          </w:tcPr>
          <w:p w14:paraId="2E72B30E" w14:textId="77777777" w:rsidR="00F8318C" w:rsidRPr="00F8318C" w:rsidRDefault="00F8318C" w:rsidP="00F8318C">
            <w:pPr>
              <w:pStyle w:val="NoIndentParagraph"/>
              <w:jc w:val="center"/>
            </w:pPr>
            <w:r w:rsidRPr="00F8318C">
              <w:t>0.256</w:t>
            </w:r>
          </w:p>
        </w:tc>
        <w:tc>
          <w:tcPr>
            <w:tcW w:w="1020" w:type="dxa"/>
            <w:tcBorders>
              <w:top w:val="nil"/>
              <w:left w:val="nil"/>
              <w:bottom w:val="nil"/>
              <w:right w:val="nil"/>
            </w:tcBorders>
            <w:shd w:val="clear" w:color="auto" w:fill="auto"/>
            <w:noWrap/>
            <w:hideMark/>
          </w:tcPr>
          <w:p w14:paraId="014BDFBE" w14:textId="77777777" w:rsidR="00F8318C" w:rsidRPr="00F8318C" w:rsidRDefault="00F8318C" w:rsidP="00F8318C">
            <w:pPr>
              <w:pStyle w:val="NoIndentParagraph"/>
              <w:jc w:val="center"/>
            </w:pPr>
            <w:r w:rsidRPr="00F8318C">
              <w:t>0.000</w:t>
            </w:r>
          </w:p>
        </w:tc>
        <w:tc>
          <w:tcPr>
            <w:tcW w:w="1020" w:type="dxa"/>
            <w:tcBorders>
              <w:top w:val="nil"/>
              <w:left w:val="nil"/>
              <w:bottom w:val="nil"/>
              <w:right w:val="nil"/>
            </w:tcBorders>
            <w:shd w:val="clear" w:color="auto" w:fill="auto"/>
            <w:noWrap/>
            <w:hideMark/>
          </w:tcPr>
          <w:p w14:paraId="56D327F8" w14:textId="77777777" w:rsidR="00F8318C" w:rsidRPr="00F8318C" w:rsidRDefault="00F8318C" w:rsidP="00F8318C">
            <w:pPr>
              <w:pStyle w:val="NoIndentParagraph"/>
              <w:jc w:val="center"/>
            </w:pPr>
            <w:r w:rsidRPr="00F8318C">
              <w:t>1.000</w:t>
            </w:r>
          </w:p>
        </w:tc>
      </w:tr>
      <w:tr w:rsidR="00F8318C" w:rsidRPr="0091574D" w14:paraId="09B52AC5" w14:textId="77777777" w:rsidTr="00F8318C">
        <w:trPr>
          <w:trHeight w:val="285"/>
        </w:trPr>
        <w:tc>
          <w:tcPr>
            <w:tcW w:w="4385" w:type="dxa"/>
            <w:tcBorders>
              <w:top w:val="nil"/>
              <w:left w:val="nil"/>
              <w:bottom w:val="nil"/>
              <w:right w:val="nil"/>
            </w:tcBorders>
            <w:shd w:val="clear" w:color="auto" w:fill="auto"/>
            <w:noWrap/>
            <w:hideMark/>
          </w:tcPr>
          <w:p w14:paraId="1191D1DE" w14:textId="77777777" w:rsidR="00F8318C" w:rsidRPr="0091574D" w:rsidRDefault="00F8318C" w:rsidP="003B44AA">
            <w:pPr>
              <w:pStyle w:val="NoIndentParagraph"/>
              <w:ind w:left="357" w:hanging="357"/>
            </w:pPr>
            <w:r w:rsidRPr="0091574D">
              <w:lastRenderedPageBreak/>
              <w:t>Member of Appropriations Committee (1=yes)</w:t>
            </w:r>
          </w:p>
        </w:tc>
        <w:tc>
          <w:tcPr>
            <w:tcW w:w="1019" w:type="dxa"/>
            <w:tcBorders>
              <w:top w:val="nil"/>
              <w:left w:val="nil"/>
              <w:bottom w:val="nil"/>
              <w:right w:val="nil"/>
            </w:tcBorders>
            <w:shd w:val="clear" w:color="auto" w:fill="auto"/>
            <w:noWrap/>
            <w:hideMark/>
          </w:tcPr>
          <w:p w14:paraId="222CE906" w14:textId="77777777" w:rsidR="00F8318C" w:rsidRPr="00F8318C" w:rsidRDefault="00F8318C" w:rsidP="00F8318C">
            <w:pPr>
              <w:pStyle w:val="NoIndentParagraph"/>
              <w:jc w:val="center"/>
            </w:pPr>
            <w:r w:rsidRPr="00F8318C">
              <w:t>3,228</w:t>
            </w:r>
          </w:p>
        </w:tc>
        <w:tc>
          <w:tcPr>
            <w:tcW w:w="1020" w:type="dxa"/>
            <w:tcBorders>
              <w:top w:val="nil"/>
              <w:left w:val="nil"/>
              <w:bottom w:val="nil"/>
              <w:right w:val="nil"/>
            </w:tcBorders>
            <w:shd w:val="clear" w:color="auto" w:fill="auto"/>
            <w:noWrap/>
            <w:hideMark/>
          </w:tcPr>
          <w:p w14:paraId="2FF44793" w14:textId="77777777" w:rsidR="00F8318C" w:rsidRPr="00F8318C" w:rsidRDefault="00F8318C" w:rsidP="00F8318C">
            <w:pPr>
              <w:pStyle w:val="NoIndentParagraph"/>
              <w:jc w:val="center"/>
            </w:pPr>
            <w:r w:rsidRPr="00F8318C">
              <w:t>0.171</w:t>
            </w:r>
          </w:p>
        </w:tc>
        <w:tc>
          <w:tcPr>
            <w:tcW w:w="1019" w:type="dxa"/>
            <w:tcBorders>
              <w:top w:val="nil"/>
              <w:left w:val="nil"/>
              <w:bottom w:val="nil"/>
              <w:right w:val="nil"/>
            </w:tcBorders>
            <w:shd w:val="clear" w:color="auto" w:fill="auto"/>
            <w:noWrap/>
            <w:hideMark/>
          </w:tcPr>
          <w:p w14:paraId="496A9550" w14:textId="77777777" w:rsidR="00F8318C" w:rsidRPr="00F8318C" w:rsidRDefault="00F8318C" w:rsidP="00F8318C">
            <w:pPr>
              <w:pStyle w:val="NoIndentParagraph"/>
              <w:jc w:val="center"/>
            </w:pPr>
            <w:r w:rsidRPr="00F8318C">
              <w:t>0.376</w:t>
            </w:r>
          </w:p>
        </w:tc>
        <w:tc>
          <w:tcPr>
            <w:tcW w:w="1020" w:type="dxa"/>
            <w:tcBorders>
              <w:top w:val="nil"/>
              <w:left w:val="nil"/>
              <w:bottom w:val="nil"/>
              <w:right w:val="nil"/>
            </w:tcBorders>
            <w:shd w:val="clear" w:color="auto" w:fill="auto"/>
            <w:noWrap/>
            <w:hideMark/>
          </w:tcPr>
          <w:p w14:paraId="18EEFFC6" w14:textId="77777777" w:rsidR="00F8318C" w:rsidRPr="00F8318C" w:rsidRDefault="00F8318C" w:rsidP="00F8318C">
            <w:pPr>
              <w:pStyle w:val="NoIndentParagraph"/>
              <w:jc w:val="center"/>
            </w:pPr>
            <w:r w:rsidRPr="00F8318C">
              <w:t>0.000</w:t>
            </w:r>
          </w:p>
        </w:tc>
        <w:tc>
          <w:tcPr>
            <w:tcW w:w="1020" w:type="dxa"/>
            <w:tcBorders>
              <w:top w:val="nil"/>
              <w:left w:val="nil"/>
              <w:bottom w:val="nil"/>
              <w:right w:val="nil"/>
            </w:tcBorders>
            <w:shd w:val="clear" w:color="auto" w:fill="auto"/>
            <w:noWrap/>
            <w:hideMark/>
          </w:tcPr>
          <w:p w14:paraId="23D6FD03" w14:textId="77777777" w:rsidR="00F8318C" w:rsidRPr="00F8318C" w:rsidRDefault="00F8318C" w:rsidP="00F8318C">
            <w:pPr>
              <w:pStyle w:val="NoIndentParagraph"/>
              <w:jc w:val="center"/>
            </w:pPr>
            <w:r w:rsidRPr="00F8318C">
              <w:t>1.000</w:t>
            </w:r>
          </w:p>
        </w:tc>
      </w:tr>
      <w:tr w:rsidR="00F8318C" w:rsidRPr="0091574D" w14:paraId="799EB696" w14:textId="77777777" w:rsidTr="00F8318C">
        <w:trPr>
          <w:trHeight w:val="285"/>
        </w:trPr>
        <w:tc>
          <w:tcPr>
            <w:tcW w:w="4385" w:type="dxa"/>
            <w:tcBorders>
              <w:top w:val="nil"/>
              <w:left w:val="nil"/>
              <w:bottom w:val="nil"/>
              <w:right w:val="nil"/>
            </w:tcBorders>
            <w:shd w:val="clear" w:color="auto" w:fill="auto"/>
            <w:noWrap/>
            <w:hideMark/>
          </w:tcPr>
          <w:p w14:paraId="06367068" w14:textId="77777777" w:rsidR="00F8318C" w:rsidRPr="0091574D" w:rsidRDefault="00F8318C" w:rsidP="003B44AA">
            <w:pPr>
              <w:pStyle w:val="NoIndentParagraph"/>
              <w:ind w:left="357" w:hanging="357"/>
            </w:pPr>
            <w:r w:rsidRPr="0091574D">
              <w:t>Member of Ways &amp; Means Committee (1=yes)</w:t>
            </w:r>
          </w:p>
        </w:tc>
        <w:tc>
          <w:tcPr>
            <w:tcW w:w="1019" w:type="dxa"/>
            <w:tcBorders>
              <w:top w:val="nil"/>
              <w:left w:val="nil"/>
              <w:bottom w:val="nil"/>
              <w:right w:val="nil"/>
            </w:tcBorders>
            <w:shd w:val="clear" w:color="auto" w:fill="auto"/>
            <w:noWrap/>
            <w:hideMark/>
          </w:tcPr>
          <w:p w14:paraId="7182F908" w14:textId="77777777" w:rsidR="00F8318C" w:rsidRPr="00F8318C" w:rsidRDefault="00F8318C" w:rsidP="00F8318C">
            <w:pPr>
              <w:pStyle w:val="NoIndentParagraph"/>
              <w:jc w:val="center"/>
            </w:pPr>
            <w:r w:rsidRPr="00F8318C">
              <w:t>3,228</w:t>
            </w:r>
          </w:p>
        </w:tc>
        <w:tc>
          <w:tcPr>
            <w:tcW w:w="1020" w:type="dxa"/>
            <w:tcBorders>
              <w:top w:val="nil"/>
              <w:left w:val="nil"/>
              <w:bottom w:val="nil"/>
              <w:right w:val="nil"/>
            </w:tcBorders>
            <w:shd w:val="clear" w:color="auto" w:fill="auto"/>
            <w:noWrap/>
            <w:hideMark/>
          </w:tcPr>
          <w:p w14:paraId="48988B09" w14:textId="77777777" w:rsidR="00F8318C" w:rsidRPr="00F8318C" w:rsidRDefault="00F8318C" w:rsidP="00F8318C">
            <w:pPr>
              <w:pStyle w:val="NoIndentParagraph"/>
              <w:jc w:val="center"/>
            </w:pPr>
            <w:r w:rsidRPr="00F8318C">
              <w:t>0.090</w:t>
            </w:r>
          </w:p>
        </w:tc>
        <w:tc>
          <w:tcPr>
            <w:tcW w:w="1019" w:type="dxa"/>
            <w:tcBorders>
              <w:top w:val="nil"/>
              <w:left w:val="nil"/>
              <w:bottom w:val="nil"/>
              <w:right w:val="nil"/>
            </w:tcBorders>
            <w:shd w:val="clear" w:color="auto" w:fill="auto"/>
            <w:noWrap/>
            <w:hideMark/>
          </w:tcPr>
          <w:p w14:paraId="1F1ABE19" w14:textId="77777777" w:rsidR="00F8318C" w:rsidRPr="00F8318C" w:rsidRDefault="00F8318C" w:rsidP="00F8318C">
            <w:pPr>
              <w:pStyle w:val="NoIndentParagraph"/>
              <w:jc w:val="center"/>
            </w:pPr>
            <w:r w:rsidRPr="00F8318C">
              <w:t>0.286</w:t>
            </w:r>
          </w:p>
        </w:tc>
        <w:tc>
          <w:tcPr>
            <w:tcW w:w="1020" w:type="dxa"/>
            <w:tcBorders>
              <w:top w:val="nil"/>
              <w:left w:val="nil"/>
              <w:bottom w:val="nil"/>
              <w:right w:val="nil"/>
            </w:tcBorders>
            <w:shd w:val="clear" w:color="auto" w:fill="auto"/>
            <w:noWrap/>
            <w:hideMark/>
          </w:tcPr>
          <w:p w14:paraId="5FFB9926" w14:textId="77777777" w:rsidR="00F8318C" w:rsidRPr="00F8318C" w:rsidRDefault="00F8318C" w:rsidP="00F8318C">
            <w:pPr>
              <w:pStyle w:val="NoIndentParagraph"/>
              <w:jc w:val="center"/>
            </w:pPr>
            <w:r w:rsidRPr="00F8318C">
              <w:t>0.000</w:t>
            </w:r>
          </w:p>
        </w:tc>
        <w:tc>
          <w:tcPr>
            <w:tcW w:w="1020" w:type="dxa"/>
            <w:tcBorders>
              <w:top w:val="nil"/>
              <w:left w:val="nil"/>
              <w:bottom w:val="nil"/>
              <w:right w:val="nil"/>
            </w:tcBorders>
            <w:shd w:val="clear" w:color="auto" w:fill="auto"/>
            <w:noWrap/>
            <w:hideMark/>
          </w:tcPr>
          <w:p w14:paraId="522F3F5D" w14:textId="77777777" w:rsidR="00F8318C" w:rsidRPr="00F8318C" w:rsidRDefault="00F8318C" w:rsidP="00F8318C">
            <w:pPr>
              <w:pStyle w:val="NoIndentParagraph"/>
              <w:jc w:val="center"/>
            </w:pPr>
            <w:r w:rsidRPr="00F8318C">
              <w:t>1.000</w:t>
            </w:r>
          </w:p>
        </w:tc>
      </w:tr>
      <w:tr w:rsidR="00F8318C" w:rsidRPr="00F8318C" w14:paraId="02C4D037" w14:textId="77777777" w:rsidTr="00F8318C">
        <w:trPr>
          <w:trHeight w:val="285"/>
        </w:trPr>
        <w:tc>
          <w:tcPr>
            <w:tcW w:w="4385" w:type="dxa"/>
            <w:tcBorders>
              <w:top w:val="nil"/>
              <w:left w:val="nil"/>
              <w:bottom w:val="nil"/>
              <w:right w:val="nil"/>
            </w:tcBorders>
            <w:shd w:val="clear" w:color="auto" w:fill="auto"/>
            <w:noWrap/>
          </w:tcPr>
          <w:p w14:paraId="58CF9698" w14:textId="77777777" w:rsidR="00F8318C" w:rsidRPr="0091574D" w:rsidRDefault="00F8318C" w:rsidP="00F8318C">
            <w:pPr>
              <w:pStyle w:val="NoIndentParagraph"/>
              <w:ind w:left="357" w:hanging="357"/>
            </w:pPr>
            <w:r w:rsidRPr="0091574D">
              <w:t>Member is in first term (1=yes)</w:t>
            </w:r>
          </w:p>
        </w:tc>
        <w:tc>
          <w:tcPr>
            <w:tcW w:w="1019" w:type="dxa"/>
            <w:tcBorders>
              <w:top w:val="nil"/>
              <w:left w:val="nil"/>
              <w:bottom w:val="nil"/>
              <w:right w:val="nil"/>
            </w:tcBorders>
            <w:shd w:val="clear" w:color="auto" w:fill="auto"/>
            <w:noWrap/>
          </w:tcPr>
          <w:p w14:paraId="2ED13A09" w14:textId="77777777" w:rsidR="00F8318C" w:rsidRPr="00F8318C" w:rsidRDefault="00F8318C" w:rsidP="00F8318C">
            <w:pPr>
              <w:pStyle w:val="NoIndentParagraph"/>
              <w:jc w:val="center"/>
            </w:pPr>
            <w:r w:rsidRPr="00F8318C">
              <w:t>3,228</w:t>
            </w:r>
          </w:p>
        </w:tc>
        <w:tc>
          <w:tcPr>
            <w:tcW w:w="1020" w:type="dxa"/>
            <w:tcBorders>
              <w:top w:val="nil"/>
              <w:left w:val="nil"/>
              <w:bottom w:val="nil"/>
              <w:right w:val="nil"/>
            </w:tcBorders>
            <w:shd w:val="clear" w:color="auto" w:fill="auto"/>
            <w:noWrap/>
          </w:tcPr>
          <w:p w14:paraId="2BAC2591" w14:textId="77777777" w:rsidR="00F8318C" w:rsidRPr="00F8318C" w:rsidRDefault="00F8318C" w:rsidP="00F8318C">
            <w:pPr>
              <w:pStyle w:val="NoIndentParagraph"/>
              <w:jc w:val="center"/>
            </w:pPr>
            <w:r w:rsidRPr="00F8318C">
              <w:t>0.094</w:t>
            </w:r>
          </w:p>
        </w:tc>
        <w:tc>
          <w:tcPr>
            <w:tcW w:w="1019" w:type="dxa"/>
            <w:tcBorders>
              <w:top w:val="nil"/>
              <w:left w:val="nil"/>
              <w:bottom w:val="nil"/>
              <w:right w:val="nil"/>
            </w:tcBorders>
            <w:shd w:val="clear" w:color="auto" w:fill="auto"/>
            <w:noWrap/>
          </w:tcPr>
          <w:p w14:paraId="0629EB4B" w14:textId="77777777" w:rsidR="00F8318C" w:rsidRPr="00F8318C" w:rsidRDefault="00F8318C" w:rsidP="00F8318C">
            <w:pPr>
              <w:pStyle w:val="NoIndentParagraph"/>
              <w:jc w:val="center"/>
            </w:pPr>
            <w:r w:rsidRPr="00F8318C">
              <w:t>0.292</w:t>
            </w:r>
          </w:p>
        </w:tc>
        <w:tc>
          <w:tcPr>
            <w:tcW w:w="1020" w:type="dxa"/>
            <w:tcBorders>
              <w:top w:val="nil"/>
              <w:left w:val="nil"/>
              <w:bottom w:val="nil"/>
              <w:right w:val="nil"/>
            </w:tcBorders>
            <w:shd w:val="clear" w:color="auto" w:fill="auto"/>
            <w:noWrap/>
          </w:tcPr>
          <w:p w14:paraId="113457E4" w14:textId="77777777" w:rsidR="00F8318C" w:rsidRPr="00F8318C" w:rsidRDefault="00F8318C" w:rsidP="00F8318C">
            <w:pPr>
              <w:pStyle w:val="NoIndentParagraph"/>
              <w:jc w:val="center"/>
            </w:pPr>
            <w:r w:rsidRPr="00F8318C">
              <w:t>0.000</w:t>
            </w:r>
          </w:p>
        </w:tc>
        <w:tc>
          <w:tcPr>
            <w:tcW w:w="1020" w:type="dxa"/>
            <w:tcBorders>
              <w:top w:val="nil"/>
              <w:left w:val="nil"/>
              <w:bottom w:val="nil"/>
              <w:right w:val="nil"/>
            </w:tcBorders>
            <w:shd w:val="clear" w:color="auto" w:fill="auto"/>
            <w:noWrap/>
          </w:tcPr>
          <w:p w14:paraId="201C8FC9" w14:textId="77777777" w:rsidR="00F8318C" w:rsidRPr="00F8318C" w:rsidRDefault="00F8318C" w:rsidP="00F8318C">
            <w:pPr>
              <w:pStyle w:val="NoIndentParagraph"/>
              <w:jc w:val="center"/>
            </w:pPr>
            <w:r w:rsidRPr="00F8318C">
              <w:t>1.000</w:t>
            </w:r>
          </w:p>
        </w:tc>
      </w:tr>
      <w:tr w:rsidR="00F8318C" w:rsidRPr="00F8318C" w14:paraId="442A701C" w14:textId="77777777" w:rsidTr="00F8318C">
        <w:trPr>
          <w:trHeight w:val="285"/>
        </w:trPr>
        <w:tc>
          <w:tcPr>
            <w:tcW w:w="4385" w:type="dxa"/>
            <w:tcBorders>
              <w:top w:val="nil"/>
              <w:left w:val="nil"/>
              <w:bottom w:val="nil"/>
              <w:right w:val="nil"/>
            </w:tcBorders>
            <w:shd w:val="clear" w:color="auto" w:fill="auto"/>
            <w:noWrap/>
          </w:tcPr>
          <w:p w14:paraId="53747850" w14:textId="77777777" w:rsidR="00F8318C" w:rsidRPr="0091574D" w:rsidRDefault="00F8318C" w:rsidP="00F8318C">
            <w:pPr>
              <w:pStyle w:val="NoIndentParagraph"/>
              <w:ind w:left="357" w:hanging="357"/>
            </w:pPr>
            <w:r w:rsidRPr="0091574D">
              <w:t>Member's last election was close (1=vote margin &lt; 5%)</w:t>
            </w:r>
          </w:p>
        </w:tc>
        <w:tc>
          <w:tcPr>
            <w:tcW w:w="1019" w:type="dxa"/>
            <w:tcBorders>
              <w:top w:val="nil"/>
              <w:left w:val="nil"/>
              <w:bottom w:val="nil"/>
              <w:right w:val="nil"/>
            </w:tcBorders>
            <w:shd w:val="clear" w:color="auto" w:fill="auto"/>
            <w:noWrap/>
          </w:tcPr>
          <w:p w14:paraId="363886F5" w14:textId="77777777" w:rsidR="00F8318C" w:rsidRPr="00F8318C" w:rsidRDefault="00F8318C" w:rsidP="00F8318C">
            <w:pPr>
              <w:pStyle w:val="NoIndentParagraph"/>
              <w:jc w:val="center"/>
            </w:pPr>
            <w:r w:rsidRPr="00F8318C">
              <w:t>3,228</w:t>
            </w:r>
          </w:p>
        </w:tc>
        <w:tc>
          <w:tcPr>
            <w:tcW w:w="1020" w:type="dxa"/>
            <w:tcBorders>
              <w:top w:val="nil"/>
              <w:left w:val="nil"/>
              <w:bottom w:val="nil"/>
              <w:right w:val="nil"/>
            </w:tcBorders>
            <w:shd w:val="clear" w:color="auto" w:fill="auto"/>
            <w:noWrap/>
          </w:tcPr>
          <w:p w14:paraId="319E3315" w14:textId="77777777" w:rsidR="00F8318C" w:rsidRPr="00F8318C" w:rsidRDefault="00F8318C" w:rsidP="00F8318C">
            <w:pPr>
              <w:pStyle w:val="NoIndentParagraph"/>
              <w:jc w:val="center"/>
            </w:pPr>
            <w:r w:rsidRPr="00F8318C">
              <w:t>0.041</w:t>
            </w:r>
          </w:p>
        </w:tc>
        <w:tc>
          <w:tcPr>
            <w:tcW w:w="1019" w:type="dxa"/>
            <w:tcBorders>
              <w:top w:val="nil"/>
              <w:left w:val="nil"/>
              <w:bottom w:val="nil"/>
              <w:right w:val="nil"/>
            </w:tcBorders>
            <w:shd w:val="clear" w:color="auto" w:fill="auto"/>
            <w:noWrap/>
          </w:tcPr>
          <w:p w14:paraId="1D1A6A72" w14:textId="77777777" w:rsidR="00F8318C" w:rsidRPr="00F8318C" w:rsidRDefault="00F8318C" w:rsidP="00F8318C">
            <w:pPr>
              <w:pStyle w:val="NoIndentParagraph"/>
              <w:jc w:val="center"/>
            </w:pPr>
            <w:r w:rsidRPr="00F8318C">
              <w:t>0.197</w:t>
            </w:r>
          </w:p>
        </w:tc>
        <w:tc>
          <w:tcPr>
            <w:tcW w:w="1020" w:type="dxa"/>
            <w:tcBorders>
              <w:top w:val="nil"/>
              <w:left w:val="nil"/>
              <w:bottom w:val="nil"/>
              <w:right w:val="nil"/>
            </w:tcBorders>
            <w:shd w:val="clear" w:color="auto" w:fill="auto"/>
            <w:noWrap/>
          </w:tcPr>
          <w:p w14:paraId="19726BA3" w14:textId="77777777" w:rsidR="00F8318C" w:rsidRPr="00F8318C" w:rsidRDefault="00F8318C" w:rsidP="00F8318C">
            <w:pPr>
              <w:pStyle w:val="NoIndentParagraph"/>
              <w:jc w:val="center"/>
            </w:pPr>
            <w:r w:rsidRPr="00F8318C">
              <w:t>0.000</w:t>
            </w:r>
          </w:p>
        </w:tc>
        <w:tc>
          <w:tcPr>
            <w:tcW w:w="1020" w:type="dxa"/>
            <w:tcBorders>
              <w:top w:val="nil"/>
              <w:left w:val="nil"/>
              <w:bottom w:val="nil"/>
              <w:right w:val="nil"/>
            </w:tcBorders>
            <w:shd w:val="clear" w:color="auto" w:fill="auto"/>
            <w:noWrap/>
          </w:tcPr>
          <w:p w14:paraId="559805FC" w14:textId="77777777" w:rsidR="00F8318C" w:rsidRPr="00F8318C" w:rsidRDefault="00F8318C" w:rsidP="00F8318C">
            <w:pPr>
              <w:pStyle w:val="NoIndentParagraph"/>
              <w:jc w:val="center"/>
            </w:pPr>
            <w:r w:rsidRPr="00F8318C">
              <w:t>1.000</w:t>
            </w:r>
          </w:p>
        </w:tc>
      </w:tr>
    </w:tbl>
    <w:p w14:paraId="2B1BBAAA" w14:textId="77777777" w:rsidR="006C458A" w:rsidRDefault="006C458A" w:rsidP="006C458A">
      <w:pPr>
        <w:rPr>
          <w:rFonts w:cs="Times New Roman"/>
        </w:rPr>
      </w:pPr>
    </w:p>
    <w:p w14:paraId="61D4D316" w14:textId="48D08E82" w:rsidR="006C458A" w:rsidRPr="003B44AA" w:rsidRDefault="006C458A" w:rsidP="003B44AA">
      <w:pPr>
        <w:keepNext/>
        <w:widowControl w:val="0"/>
        <w:jc w:val="center"/>
        <w:rPr>
          <w:rFonts w:cs="Times New Roman"/>
        </w:rPr>
      </w:pPr>
      <w:r w:rsidRPr="003B44AA">
        <w:rPr>
          <w:rFonts w:cs="Times New Roman"/>
        </w:rPr>
        <w:t xml:space="preserve">Table </w:t>
      </w:r>
      <w:r w:rsidR="00114D8A">
        <w:rPr>
          <w:rFonts w:cs="Times New Roman"/>
        </w:rPr>
        <w:t>A4</w:t>
      </w:r>
      <w:r w:rsidRPr="003B44AA">
        <w:rPr>
          <w:rFonts w:cs="Times New Roman"/>
        </w:rPr>
        <w:t>: Summary Statistics of Variables used in Table 3, columns 3 and 4</w:t>
      </w:r>
    </w:p>
    <w:tbl>
      <w:tblPr>
        <w:tblW w:w="9483" w:type="dxa"/>
        <w:tblInd w:w="93" w:type="dxa"/>
        <w:tblLayout w:type="fixed"/>
        <w:tblLook w:val="04A0" w:firstRow="1" w:lastRow="0" w:firstColumn="1" w:lastColumn="0" w:noHBand="0" w:noVBand="1"/>
      </w:tblPr>
      <w:tblGrid>
        <w:gridCol w:w="4385"/>
        <w:gridCol w:w="1019"/>
        <w:gridCol w:w="1020"/>
        <w:gridCol w:w="1019"/>
        <w:gridCol w:w="1020"/>
        <w:gridCol w:w="1020"/>
      </w:tblGrid>
      <w:tr w:rsidR="00F8318C" w:rsidRPr="0091574D" w14:paraId="74A161F2" w14:textId="77777777" w:rsidTr="003B44AA">
        <w:trPr>
          <w:trHeight w:val="285"/>
        </w:trPr>
        <w:tc>
          <w:tcPr>
            <w:tcW w:w="4385" w:type="dxa"/>
            <w:tcBorders>
              <w:top w:val="nil"/>
              <w:left w:val="nil"/>
              <w:bottom w:val="single" w:sz="4" w:space="0" w:color="auto"/>
              <w:right w:val="nil"/>
            </w:tcBorders>
            <w:shd w:val="clear" w:color="auto" w:fill="auto"/>
            <w:noWrap/>
            <w:vAlign w:val="bottom"/>
            <w:hideMark/>
          </w:tcPr>
          <w:p w14:paraId="3CB2F033" w14:textId="77777777" w:rsidR="00F8318C" w:rsidRPr="0091574D" w:rsidRDefault="00F8318C" w:rsidP="003B44AA">
            <w:pPr>
              <w:pStyle w:val="NoIndentParagraph"/>
              <w:jc w:val="center"/>
            </w:pPr>
            <w:r w:rsidRPr="0091574D">
              <w:t>Variable</w:t>
            </w:r>
          </w:p>
        </w:tc>
        <w:tc>
          <w:tcPr>
            <w:tcW w:w="1019" w:type="dxa"/>
            <w:tcBorders>
              <w:top w:val="nil"/>
              <w:left w:val="nil"/>
              <w:bottom w:val="single" w:sz="4" w:space="0" w:color="auto"/>
              <w:right w:val="nil"/>
            </w:tcBorders>
            <w:shd w:val="clear" w:color="auto" w:fill="auto"/>
            <w:noWrap/>
            <w:vAlign w:val="bottom"/>
            <w:hideMark/>
          </w:tcPr>
          <w:p w14:paraId="37B59C03" w14:textId="77777777" w:rsidR="00F8318C" w:rsidRPr="0091574D" w:rsidRDefault="00F8318C" w:rsidP="003B44AA">
            <w:pPr>
              <w:pStyle w:val="NoIndentParagraph"/>
              <w:jc w:val="center"/>
            </w:pPr>
            <w:r w:rsidRPr="0091574D">
              <w:t>Obs</w:t>
            </w:r>
            <w:r>
              <w:t>.</w:t>
            </w:r>
          </w:p>
        </w:tc>
        <w:tc>
          <w:tcPr>
            <w:tcW w:w="1020" w:type="dxa"/>
            <w:tcBorders>
              <w:top w:val="nil"/>
              <w:left w:val="nil"/>
              <w:bottom w:val="single" w:sz="4" w:space="0" w:color="auto"/>
              <w:right w:val="nil"/>
            </w:tcBorders>
            <w:shd w:val="clear" w:color="auto" w:fill="auto"/>
            <w:noWrap/>
            <w:vAlign w:val="bottom"/>
            <w:hideMark/>
          </w:tcPr>
          <w:p w14:paraId="4D2EDD81" w14:textId="77777777" w:rsidR="00F8318C" w:rsidRPr="0091574D" w:rsidRDefault="00F8318C" w:rsidP="003B44AA">
            <w:pPr>
              <w:pStyle w:val="NoIndentParagraph"/>
              <w:jc w:val="center"/>
            </w:pPr>
            <w:r w:rsidRPr="0091574D">
              <w:t>Mean</w:t>
            </w:r>
          </w:p>
        </w:tc>
        <w:tc>
          <w:tcPr>
            <w:tcW w:w="1019" w:type="dxa"/>
            <w:tcBorders>
              <w:top w:val="nil"/>
              <w:left w:val="nil"/>
              <w:bottom w:val="single" w:sz="4" w:space="0" w:color="auto"/>
              <w:right w:val="nil"/>
            </w:tcBorders>
            <w:shd w:val="clear" w:color="auto" w:fill="auto"/>
            <w:noWrap/>
            <w:vAlign w:val="bottom"/>
            <w:hideMark/>
          </w:tcPr>
          <w:p w14:paraId="19F48378" w14:textId="77777777" w:rsidR="00F8318C" w:rsidRPr="0091574D" w:rsidRDefault="00F8318C" w:rsidP="003B44AA">
            <w:pPr>
              <w:pStyle w:val="NoIndentParagraph"/>
              <w:jc w:val="center"/>
            </w:pPr>
            <w:r w:rsidRPr="0091574D">
              <w:t>Std. Dev.</w:t>
            </w:r>
          </w:p>
        </w:tc>
        <w:tc>
          <w:tcPr>
            <w:tcW w:w="1020" w:type="dxa"/>
            <w:tcBorders>
              <w:top w:val="nil"/>
              <w:left w:val="nil"/>
              <w:bottom w:val="single" w:sz="4" w:space="0" w:color="auto"/>
              <w:right w:val="nil"/>
            </w:tcBorders>
            <w:shd w:val="clear" w:color="auto" w:fill="auto"/>
            <w:noWrap/>
            <w:vAlign w:val="bottom"/>
            <w:hideMark/>
          </w:tcPr>
          <w:p w14:paraId="546451C2" w14:textId="77777777" w:rsidR="00F8318C" w:rsidRPr="0091574D" w:rsidRDefault="00F8318C" w:rsidP="003B44AA">
            <w:pPr>
              <w:pStyle w:val="NoIndentParagraph"/>
              <w:jc w:val="center"/>
            </w:pPr>
            <w:r w:rsidRPr="0091574D">
              <w:t>Min.</w:t>
            </w:r>
          </w:p>
        </w:tc>
        <w:tc>
          <w:tcPr>
            <w:tcW w:w="1020" w:type="dxa"/>
            <w:tcBorders>
              <w:top w:val="nil"/>
              <w:left w:val="nil"/>
              <w:bottom w:val="single" w:sz="4" w:space="0" w:color="auto"/>
              <w:right w:val="nil"/>
            </w:tcBorders>
            <w:shd w:val="clear" w:color="auto" w:fill="auto"/>
            <w:noWrap/>
            <w:vAlign w:val="bottom"/>
            <w:hideMark/>
          </w:tcPr>
          <w:p w14:paraId="27A15E0A" w14:textId="77777777" w:rsidR="00F8318C" w:rsidRPr="0091574D" w:rsidRDefault="00F8318C" w:rsidP="003B44AA">
            <w:pPr>
              <w:pStyle w:val="NoIndentParagraph"/>
              <w:jc w:val="center"/>
            </w:pPr>
            <w:r w:rsidRPr="0091574D">
              <w:t>Max.</w:t>
            </w:r>
          </w:p>
        </w:tc>
      </w:tr>
      <w:tr w:rsidR="00F8318C" w:rsidRPr="0091574D" w14:paraId="3C1380C8" w14:textId="77777777" w:rsidTr="00F8318C">
        <w:trPr>
          <w:trHeight w:val="285"/>
        </w:trPr>
        <w:tc>
          <w:tcPr>
            <w:tcW w:w="4385" w:type="dxa"/>
            <w:tcBorders>
              <w:top w:val="single" w:sz="4" w:space="0" w:color="auto"/>
              <w:left w:val="nil"/>
              <w:bottom w:val="nil"/>
              <w:right w:val="nil"/>
            </w:tcBorders>
            <w:shd w:val="clear" w:color="auto" w:fill="auto"/>
            <w:noWrap/>
            <w:hideMark/>
          </w:tcPr>
          <w:p w14:paraId="6E378995" w14:textId="35F8D04E" w:rsidR="00F8318C" w:rsidRPr="0091574D" w:rsidRDefault="00F8318C" w:rsidP="003B44AA">
            <w:pPr>
              <w:pStyle w:val="NoIndentParagraph"/>
              <w:ind w:left="357" w:hanging="357"/>
            </w:pPr>
            <w:r w:rsidRPr="0091574D">
              <w:t xml:space="preserve">Log of </w:t>
            </w:r>
            <w:r>
              <w:t>High-variance</w:t>
            </w:r>
            <w:r w:rsidRPr="0091574D">
              <w:t xml:space="preserve"> Spending</w:t>
            </w:r>
          </w:p>
        </w:tc>
        <w:tc>
          <w:tcPr>
            <w:tcW w:w="1019" w:type="dxa"/>
            <w:tcBorders>
              <w:top w:val="single" w:sz="4" w:space="0" w:color="auto"/>
              <w:left w:val="nil"/>
              <w:bottom w:val="nil"/>
              <w:right w:val="nil"/>
            </w:tcBorders>
            <w:shd w:val="clear" w:color="auto" w:fill="auto"/>
            <w:noWrap/>
            <w:hideMark/>
          </w:tcPr>
          <w:p w14:paraId="63A5FEF4" w14:textId="77777777" w:rsidR="00F8318C" w:rsidRPr="00F8318C" w:rsidRDefault="00F8318C" w:rsidP="00F8318C">
            <w:pPr>
              <w:pStyle w:val="NoIndentParagraph"/>
              <w:ind w:left="357" w:hanging="357"/>
              <w:jc w:val="center"/>
            </w:pPr>
            <w:r w:rsidRPr="00F8318C">
              <w:t>2,583</w:t>
            </w:r>
          </w:p>
        </w:tc>
        <w:tc>
          <w:tcPr>
            <w:tcW w:w="1020" w:type="dxa"/>
            <w:tcBorders>
              <w:top w:val="single" w:sz="4" w:space="0" w:color="auto"/>
              <w:left w:val="nil"/>
              <w:bottom w:val="nil"/>
              <w:right w:val="nil"/>
            </w:tcBorders>
            <w:shd w:val="clear" w:color="auto" w:fill="auto"/>
            <w:noWrap/>
            <w:hideMark/>
          </w:tcPr>
          <w:p w14:paraId="7232D125" w14:textId="77777777" w:rsidR="00F8318C" w:rsidRPr="00F8318C" w:rsidRDefault="00F8318C" w:rsidP="00F8318C">
            <w:pPr>
              <w:pStyle w:val="NoIndentParagraph"/>
              <w:ind w:left="357" w:hanging="357"/>
              <w:jc w:val="center"/>
            </w:pPr>
            <w:r w:rsidRPr="00F8318C">
              <w:t>19.397</w:t>
            </w:r>
          </w:p>
        </w:tc>
        <w:tc>
          <w:tcPr>
            <w:tcW w:w="1019" w:type="dxa"/>
            <w:tcBorders>
              <w:top w:val="single" w:sz="4" w:space="0" w:color="auto"/>
              <w:left w:val="nil"/>
              <w:bottom w:val="nil"/>
              <w:right w:val="nil"/>
            </w:tcBorders>
            <w:shd w:val="clear" w:color="auto" w:fill="auto"/>
            <w:noWrap/>
            <w:hideMark/>
          </w:tcPr>
          <w:p w14:paraId="228E77F9" w14:textId="77777777" w:rsidR="00F8318C" w:rsidRPr="00F8318C" w:rsidRDefault="00F8318C" w:rsidP="00F8318C">
            <w:pPr>
              <w:pStyle w:val="NoIndentParagraph"/>
              <w:ind w:left="357" w:hanging="357"/>
              <w:jc w:val="center"/>
            </w:pPr>
            <w:r w:rsidRPr="00F8318C">
              <w:t>0.712</w:t>
            </w:r>
          </w:p>
        </w:tc>
        <w:tc>
          <w:tcPr>
            <w:tcW w:w="1020" w:type="dxa"/>
            <w:tcBorders>
              <w:top w:val="single" w:sz="4" w:space="0" w:color="auto"/>
              <w:left w:val="nil"/>
              <w:bottom w:val="nil"/>
              <w:right w:val="nil"/>
            </w:tcBorders>
            <w:shd w:val="clear" w:color="auto" w:fill="auto"/>
            <w:noWrap/>
            <w:hideMark/>
          </w:tcPr>
          <w:p w14:paraId="4E9D44ED" w14:textId="77777777" w:rsidR="00F8318C" w:rsidRPr="00F8318C" w:rsidRDefault="00F8318C" w:rsidP="00F8318C">
            <w:pPr>
              <w:pStyle w:val="NoIndentParagraph"/>
              <w:ind w:left="357" w:hanging="357"/>
              <w:jc w:val="center"/>
            </w:pPr>
            <w:r w:rsidRPr="00F8318C">
              <w:t>17.303</w:t>
            </w:r>
          </w:p>
        </w:tc>
        <w:tc>
          <w:tcPr>
            <w:tcW w:w="1020" w:type="dxa"/>
            <w:tcBorders>
              <w:top w:val="single" w:sz="4" w:space="0" w:color="auto"/>
              <w:left w:val="nil"/>
              <w:bottom w:val="nil"/>
              <w:right w:val="nil"/>
            </w:tcBorders>
            <w:shd w:val="clear" w:color="auto" w:fill="auto"/>
            <w:noWrap/>
            <w:hideMark/>
          </w:tcPr>
          <w:p w14:paraId="026A1E27" w14:textId="77777777" w:rsidR="00F8318C" w:rsidRPr="00F8318C" w:rsidRDefault="00F8318C" w:rsidP="00F8318C">
            <w:pPr>
              <w:pStyle w:val="NoIndentParagraph"/>
              <w:ind w:left="357" w:hanging="357"/>
              <w:jc w:val="center"/>
            </w:pPr>
            <w:r w:rsidRPr="00F8318C">
              <w:t>22.362</w:t>
            </w:r>
          </w:p>
        </w:tc>
      </w:tr>
      <w:tr w:rsidR="00F8318C" w:rsidRPr="0091574D" w14:paraId="141DF9A2" w14:textId="77777777" w:rsidTr="00F8318C">
        <w:trPr>
          <w:trHeight w:val="285"/>
        </w:trPr>
        <w:tc>
          <w:tcPr>
            <w:tcW w:w="4385" w:type="dxa"/>
            <w:tcBorders>
              <w:top w:val="nil"/>
              <w:left w:val="nil"/>
              <w:bottom w:val="nil"/>
              <w:right w:val="nil"/>
            </w:tcBorders>
            <w:shd w:val="clear" w:color="auto" w:fill="auto"/>
            <w:noWrap/>
            <w:hideMark/>
          </w:tcPr>
          <w:p w14:paraId="53403E7E" w14:textId="77777777" w:rsidR="00F8318C" w:rsidRPr="0091574D" w:rsidRDefault="00F8318C" w:rsidP="003B44AA">
            <w:pPr>
              <w:pStyle w:val="NoIndentParagraph"/>
              <w:ind w:left="357" w:hanging="357"/>
            </w:pPr>
            <w:r w:rsidRPr="0091574D">
              <w:t>Log of All Spending</w:t>
            </w:r>
          </w:p>
        </w:tc>
        <w:tc>
          <w:tcPr>
            <w:tcW w:w="1019" w:type="dxa"/>
            <w:tcBorders>
              <w:top w:val="nil"/>
              <w:left w:val="nil"/>
              <w:bottom w:val="nil"/>
              <w:right w:val="nil"/>
            </w:tcBorders>
            <w:shd w:val="clear" w:color="auto" w:fill="auto"/>
            <w:noWrap/>
            <w:hideMark/>
          </w:tcPr>
          <w:p w14:paraId="62AA3D57" w14:textId="77777777" w:rsidR="00F8318C" w:rsidRPr="00F8318C" w:rsidRDefault="00F8318C" w:rsidP="00F8318C">
            <w:pPr>
              <w:pStyle w:val="NoIndentParagraph"/>
              <w:ind w:left="357" w:hanging="357"/>
              <w:jc w:val="center"/>
            </w:pPr>
            <w:r w:rsidRPr="00F8318C">
              <w:t>2,583</w:t>
            </w:r>
          </w:p>
        </w:tc>
        <w:tc>
          <w:tcPr>
            <w:tcW w:w="1020" w:type="dxa"/>
            <w:tcBorders>
              <w:top w:val="nil"/>
              <w:left w:val="nil"/>
              <w:bottom w:val="nil"/>
              <w:right w:val="nil"/>
            </w:tcBorders>
            <w:shd w:val="clear" w:color="auto" w:fill="auto"/>
            <w:noWrap/>
            <w:hideMark/>
          </w:tcPr>
          <w:p w14:paraId="38001D14" w14:textId="77777777" w:rsidR="00F8318C" w:rsidRPr="00F8318C" w:rsidRDefault="00F8318C" w:rsidP="00F8318C">
            <w:pPr>
              <w:pStyle w:val="NoIndentParagraph"/>
              <w:ind w:left="357" w:hanging="357"/>
              <w:jc w:val="center"/>
            </w:pPr>
            <w:r w:rsidRPr="00F8318C">
              <w:t>21.834</w:t>
            </w:r>
          </w:p>
        </w:tc>
        <w:tc>
          <w:tcPr>
            <w:tcW w:w="1019" w:type="dxa"/>
            <w:tcBorders>
              <w:top w:val="nil"/>
              <w:left w:val="nil"/>
              <w:bottom w:val="nil"/>
              <w:right w:val="nil"/>
            </w:tcBorders>
            <w:shd w:val="clear" w:color="auto" w:fill="auto"/>
            <w:noWrap/>
            <w:hideMark/>
          </w:tcPr>
          <w:p w14:paraId="7768665F" w14:textId="77777777" w:rsidR="00F8318C" w:rsidRPr="00F8318C" w:rsidRDefault="00F8318C" w:rsidP="00F8318C">
            <w:pPr>
              <w:pStyle w:val="NoIndentParagraph"/>
              <w:ind w:left="357" w:hanging="357"/>
              <w:jc w:val="center"/>
            </w:pPr>
            <w:r w:rsidRPr="00F8318C">
              <w:t>0.292</w:t>
            </w:r>
          </w:p>
        </w:tc>
        <w:tc>
          <w:tcPr>
            <w:tcW w:w="1020" w:type="dxa"/>
            <w:tcBorders>
              <w:top w:val="nil"/>
              <w:left w:val="nil"/>
              <w:bottom w:val="nil"/>
              <w:right w:val="nil"/>
            </w:tcBorders>
            <w:shd w:val="clear" w:color="auto" w:fill="auto"/>
            <w:noWrap/>
            <w:hideMark/>
          </w:tcPr>
          <w:p w14:paraId="7B2C501B" w14:textId="77777777" w:rsidR="00F8318C" w:rsidRPr="00F8318C" w:rsidRDefault="00F8318C" w:rsidP="00F8318C">
            <w:pPr>
              <w:pStyle w:val="NoIndentParagraph"/>
              <w:ind w:left="357" w:hanging="357"/>
              <w:jc w:val="center"/>
            </w:pPr>
            <w:r w:rsidRPr="00F8318C">
              <w:t>20.715</w:t>
            </w:r>
          </w:p>
        </w:tc>
        <w:tc>
          <w:tcPr>
            <w:tcW w:w="1020" w:type="dxa"/>
            <w:tcBorders>
              <w:top w:val="nil"/>
              <w:left w:val="nil"/>
              <w:bottom w:val="nil"/>
              <w:right w:val="nil"/>
            </w:tcBorders>
            <w:shd w:val="clear" w:color="auto" w:fill="auto"/>
            <w:noWrap/>
            <w:hideMark/>
          </w:tcPr>
          <w:p w14:paraId="6E0A16EA" w14:textId="77777777" w:rsidR="00F8318C" w:rsidRPr="00F8318C" w:rsidRDefault="00F8318C" w:rsidP="00F8318C">
            <w:pPr>
              <w:pStyle w:val="NoIndentParagraph"/>
              <w:ind w:left="357" w:hanging="357"/>
              <w:jc w:val="center"/>
            </w:pPr>
            <w:r w:rsidRPr="00F8318C">
              <w:t>23.052</w:t>
            </w:r>
          </w:p>
        </w:tc>
      </w:tr>
      <w:tr w:rsidR="00F8318C" w:rsidRPr="0091574D" w14:paraId="1343195A" w14:textId="77777777" w:rsidTr="00F8318C">
        <w:trPr>
          <w:trHeight w:val="285"/>
        </w:trPr>
        <w:tc>
          <w:tcPr>
            <w:tcW w:w="4385" w:type="dxa"/>
            <w:tcBorders>
              <w:top w:val="nil"/>
              <w:left w:val="nil"/>
              <w:right w:val="nil"/>
            </w:tcBorders>
            <w:shd w:val="clear" w:color="auto" w:fill="auto"/>
            <w:noWrap/>
            <w:vAlign w:val="center"/>
            <w:hideMark/>
          </w:tcPr>
          <w:p w14:paraId="5CFE819C" w14:textId="77777777" w:rsidR="00F8318C" w:rsidRPr="004F3198" w:rsidRDefault="00F8318C" w:rsidP="003B44AA">
            <w:pPr>
              <w:pStyle w:val="NoIndentParagraph"/>
              <w:ind w:left="357" w:hanging="357"/>
            </w:pPr>
            <w:r w:rsidRPr="004F3198">
              <w:t>Member of President's Party (1=yes)</w:t>
            </w:r>
          </w:p>
        </w:tc>
        <w:tc>
          <w:tcPr>
            <w:tcW w:w="1019" w:type="dxa"/>
            <w:tcBorders>
              <w:top w:val="nil"/>
              <w:left w:val="nil"/>
              <w:bottom w:val="nil"/>
              <w:right w:val="nil"/>
            </w:tcBorders>
            <w:shd w:val="clear" w:color="auto" w:fill="auto"/>
            <w:noWrap/>
            <w:hideMark/>
          </w:tcPr>
          <w:p w14:paraId="2ABF1BA2" w14:textId="77777777" w:rsidR="00F8318C" w:rsidRPr="00F8318C" w:rsidRDefault="00F8318C" w:rsidP="00F8318C">
            <w:pPr>
              <w:pStyle w:val="NoIndentParagraph"/>
              <w:ind w:left="357" w:hanging="357"/>
              <w:jc w:val="center"/>
            </w:pPr>
            <w:r w:rsidRPr="00F8318C">
              <w:t>2,583</w:t>
            </w:r>
          </w:p>
        </w:tc>
        <w:tc>
          <w:tcPr>
            <w:tcW w:w="1020" w:type="dxa"/>
            <w:tcBorders>
              <w:top w:val="nil"/>
              <w:left w:val="nil"/>
              <w:bottom w:val="nil"/>
              <w:right w:val="nil"/>
            </w:tcBorders>
            <w:shd w:val="clear" w:color="auto" w:fill="auto"/>
            <w:noWrap/>
            <w:hideMark/>
          </w:tcPr>
          <w:p w14:paraId="0093E727" w14:textId="77777777" w:rsidR="00F8318C" w:rsidRPr="00F8318C" w:rsidRDefault="00F8318C" w:rsidP="00F8318C">
            <w:pPr>
              <w:pStyle w:val="NoIndentParagraph"/>
              <w:ind w:left="357" w:hanging="357"/>
              <w:jc w:val="center"/>
            </w:pPr>
            <w:r w:rsidRPr="00F8318C">
              <w:t>0.498</w:t>
            </w:r>
          </w:p>
        </w:tc>
        <w:tc>
          <w:tcPr>
            <w:tcW w:w="1019" w:type="dxa"/>
            <w:tcBorders>
              <w:top w:val="nil"/>
              <w:left w:val="nil"/>
              <w:bottom w:val="nil"/>
              <w:right w:val="nil"/>
            </w:tcBorders>
            <w:shd w:val="clear" w:color="auto" w:fill="auto"/>
            <w:noWrap/>
            <w:hideMark/>
          </w:tcPr>
          <w:p w14:paraId="451779B7" w14:textId="77777777" w:rsidR="00F8318C" w:rsidRPr="00F8318C" w:rsidRDefault="00F8318C" w:rsidP="00F8318C">
            <w:pPr>
              <w:pStyle w:val="NoIndentParagraph"/>
              <w:ind w:left="357" w:hanging="357"/>
              <w:jc w:val="center"/>
            </w:pPr>
            <w:r w:rsidRPr="00F8318C">
              <w:t>0.500</w:t>
            </w:r>
          </w:p>
        </w:tc>
        <w:tc>
          <w:tcPr>
            <w:tcW w:w="1020" w:type="dxa"/>
            <w:tcBorders>
              <w:top w:val="nil"/>
              <w:left w:val="nil"/>
              <w:bottom w:val="nil"/>
              <w:right w:val="nil"/>
            </w:tcBorders>
            <w:shd w:val="clear" w:color="auto" w:fill="auto"/>
            <w:noWrap/>
            <w:hideMark/>
          </w:tcPr>
          <w:p w14:paraId="30A54450" w14:textId="77777777" w:rsidR="00F8318C" w:rsidRPr="00F8318C" w:rsidRDefault="00F8318C" w:rsidP="00F8318C">
            <w:pPr>
              <w:pStyle w:val="NoIndentParagraph"/>
              <w:ind w:left="357" w:hanging="357"/>
              <w:jc w:val="center"/>
            </w:pPr>
            <w:r w:rsidRPr="00F8318C">
              <w:t>0.000</w:t>
            </w:r>
          </w:p>
        </w:tc>
        <w:tc>
          <w:tcPr>
            <w:tcW w:w="1020" w:type="dxa"/>
            <w:tcBorders>
              <w:top w:val="nil"/>
              <w:left w:val="nil"/>
              <w:bottom w:val="nil"/>
              <w:right w:val="nil"/>
            </w:tcBorders>
            <w:shd w:val="clear" w:color="auto" w:fill="auto"/>
            <w:noWrap/>
            <w:hideMark/>
          </w:tcPr>
          <w:p w14:paraId="4F3A8668" w14:textId="77777777" w:rsidR="00F8318C" w:rsidRPr="00F8318C" w:rsidRDefault="00F8318C" w:rsidP="00F8318C">
            <w:pPr>
              <w:pStyle w:val="NoIndentParagraph"/>
              <w:ind w:left="357" w:hanging="357"/>
              <w:jc w:val="center"/>
            </w:pPr>
            <w:r w:rsidRPr="00F8318C">
              <w:t>1.000</w:t>
            </w:r>
          </w:p>
        </w:tc>
      </w:tr>
      <w:tr w:rsidR="00F8318C" w:rsidRPr="0091574D" w14:paraId="34982BD5" w14:textId="77777777" w:rsidTr="00F8318C">
        <w:trPr>
          <w:trHeight w:val="285"/>
        </w:trPr>
        <w:tc>
          <w:tcPr>
            <w:tcW w:w="4385" w:type="dxa"/>
            <w:tcBorders>
              <w:top w:val="nil"/>
              <w:bottom w:val="nil"/>
              <w:right w:val="nil"/>
            </w:tcBorders>
            <w:shd w:val="clear" w:color="auto" w:fill="auto"/>
            <w:noWrap/>
            <w:vAlign w:val="center"/>
            <w:hideMark/>
          </w:tcPr>
          <w:p w14:paraId="103055CF" w14:textId="77777777" w:rsidR="00F8318C" w:rsidRPr="004F3198" w:rsidRDefault="00F8318C" w:rsidP="00F8318C">
            <w:pPr>
              <w:pStyle w:val="NoIndentParagraph"/>
              <w:ind w:left="357" w:hanging="357"/>
            </w:pPr>
            <w:r w:rsidRPr="004F3198">
              <w:t xml:space="preserve">Pres. is Repub. X District Republican Tendency </w:t>
            </w:r>
          </w:p>
        </w:tc>
        <w:tc>
          <w:tcPr>
            <w:tcW w:w="1019" w:type="dxa"/>
            <w:tcBorders>
              <w:top w:val="nil"/>
              <w:left w:val="nil"/>
              <w:bottom w:val="nil"/>
              <w:right w:val="nil"/>
            </w:tcBorders>
            <w:shd w:val="clear" w:color="auto" w:fill="auto"/>
            <w:noWrap/>
            <w:hideMark/>
          </w:tcPr>
          <w:p w14:paraId="29589DF3" w14:textId="77777777" w:rsidR="00F8318C" w:rsidRPr="00F8318C" w:rsidRDefault="00F8318C" w:rsidP="00F8318C">
            <w:pPr>
              <w:pStyle w:val="NoIndentParagraph"/>
              <w:ind w:left="357" w:hanging="357"/>
              <w:jc w:val="center"/>
            </w:pPr>
            <w:r w:rsidRPr="00F8318C">
              <w:t>2,583</w:t>
            </w:r>
          </w:p>
        </w:tc>
        <w:tc>
          <w:tcPr>
            <w:tcW w:w="1020" w:type="dxa"/>
            <w:tcBorders>
              <w:top w:val="nil"/>
              <w:left w:val="nil"/>
              <w:bottom w:val="nil"/>
              <w:right w:val="nil"/>
            </w:tcBorders>
            <w:shd w:val="clear" w:color="auto" w:fill="auto"/>
            <w:noWrap/>
            <w:hideMark/>
          </w:tcPr>
          <w:p w14:paraId="47B02C26" w14:textId="77777777" w:rsidR="00F8318C" w:rsidRPr="00F8318C" w:rsidRDefault="00F8318C" w:rsidP="00F8318C">
            <w:pPr>
              <w:pStyle w:val="NoIndentParagraph"/>
              <w:ind w:left="357" w:hanging="357"/>
              <w:jc w:val="center"/>
            </w:pPr>
            <w:r w:rsidRPr="00F8318C">
              <w:t>-0.004</w:t>
            </w:r>
          </w:p>
        </w:tc>
        <w:tc>
          <w:tcPr>
            <w:tcW w:w="1019" w:type="dxa"/>
            <w:tcBorders>
              <w:top w:val="nil"/>
              <w:left w:val="nil"/>
              <w:bottom w:val="nil"/>
              <w:right w:val="nil"/>
            </w:tcBorders>
            <w:shd w:val="clear" w:color="auto" w:fill="auto"/>
            <w:noWrap/>
            <w:hideMark/>
          </w:tcPr>
          <w:p w14:paraId="4C9A8279" w14:textId="77777777" w:rsidR="00F8318C" w:rsidRPr="00F8318C" w:rsidRDefault="00F8318C" w:rsidP="00F8318C">
            <w:pPr>
              <w:pStyle w:val="NoIndentParagraph"/>
              <w:ind w:left="357" w:hanging="357"/>
              <w:jc w:val="center"/>
            </w:pPr>
            <w:r w:rsidRPr="00F8318C">
              <w:t>0.086</w:t>
            </w:r>
          </w:p>
        </w:tc>
        <w:tc>
          <w:tcPr>
            <w:tcW w:w="1020" w:type="dxa"/>
            <w:tcBorders>
              <w:top w:val="nil"/>
              <w:left w:val="nil"/>
              <w:bottom w:val="nil"/>
              <w:right w:val="nil"/>
            </w:tcBorders>
            <w:shd w:val="clear" w:color="auto" w:fill="auto"/>
            <w:noWrap/>
            <w:hideMark/>
          </w:tcPr>
          <w:p w14:paraId="5E8C3F89" w14:textId="77777777" w:rsidR="00F8318C" w:rsidRPr="00F8318C" w:rsidRDefault="00F8318C" w:rsidP="00F8318C">
            <w:pPr>
              <w:pStyle w:val="NoIndentParagraph"/>
              <w:ind w:left="357" w:hanging="357"/>
              <w:jc w:val="center"/>
            </w:pPr>
            <w:r w:rsidRPr="00F8318C">
              <w:t>-0.413</w:t>
            </w:r>
          </w:p>
        </w:tc>
        <w:tc>
          <w:tcPr>
            <w:tcW w:w="1020" w:type="dxa"/>
            <w:tcBorders>
              <w:top w:val="nil"/>
              <w:left w:val="nil"/>
              <w:bottom w:val="nil"/>
              <w:right w:val="nil"/>
            </w:tcBorders>
            <w:shd w:val="clear" w:color="auto" w:fill="auto"/>
            <w:noWrap/>
            <w:hideMark/>
          </w:tcPr>
          <w:p w14:paraId="456E53F8" w14:textId="77777777" w:rsidR="00F8318C" w:rsidRPr="00F8318C" w:rsidRDefault="00F8318C" w:rsidP="00F8318C">
            <w:pPr>
              <w:pStyle w:val="NoIndentParagraph"/>
              <w:ind w:left="357" w:hanging="357"/>
              <w:jc w:val="center"/>
            </w:pPr>
            <w:r w:rsidRPr="00F8318C">
              <w:t>0.293</w:t>
            </w:r>
          </w:p>
        </w:tc>
      </w:tr>
      <w:tr w:rsidR="00F8318C" w:rsidRPr="0091574D" w14:paraId="512DF8FA" w14:textId="77777777" w:rsidTr="00F8318C">
        <w:trPr>
          <w:trHeight w:val="285"/>
        </w:trPr>
        <w:tc>
          <w:tcPr>
            <w:tcW w:w="4385" w:type="dxa"/>
            <w:tcBorders>
              <w:top w:val="nil"/>
              <w:left w:val="nil"/>
              <w:bottom w:val="nil"/>
              <w:right w:val="nil"/>
            </w:tcBorders>
            <w:shd w:val="clear" w:color="auto" w:fill="auto"/>
            <w:noWrap/>
            <w:hideMark/>
          </w:tcPr>
          <w:p w14:paraId="4CD662F2" w14:textId="77777777" w:rsidR="00F8318C" w:rsidRPr="0091574D" w:rsidRDefault="00F8318C" w:rsidP="003B44AA">
            <w:pPr>
              <w:pStyle w:val="NoIndentParagraph"/>
              <w:ind w:left="357" w:hanging="357"/>
            </w:pPr>
            <w:r w:rsidRPr="004F3198">
              <w:t xml:space="preserve">Member of Pres. Party </w:t>
            </w:r>
            <w:r>
              <w:t>X</w:t>
            </w:r>
            <w:r w:rsidRPr="004F3198">
              <w:t xml:space="preserve"> last election close</w:t>
            </w:r>
          </w:p>
        </w:tc>
        <w:tc>
          <w:tcPr>
            <w:tcW w:w="1019" w:type="dxa"/>
            <w:tcBorders>
              <w:top w:val="nil"/>
              <w:left w:val="nil"/>
              <w:bottom w:val="nil"/>
              <w:right w:val="nil"/>
            </w:tcBorders>
            <w:shd w:val="clear" w:color="auto" w:fill="auto"/>
            <w:noWrap/>
            <w:hideMark/>
          </w:tcPr>
          <w:p w14:paraId="579EAC37" w14:textId="77777777" w:rsidR="00F8318C" w:rsidRPr="00F8318C" w:rsidRDefault="00F8318C" w:rsidP="00F8318C">
            <w:pPr>
              <w:pStyle w:val="NoIndentParagraph"/>
              <w:ind w:left="357" w:hanging="357"/>
              <w:jc w:val="center"/>
            </w:pPr>
            <w:r w:rsidRPr="00F8318C">
              <w:t>2,583</w:t>
            </w:r>
          </w:p>
        </w:tc>
        <w:tc>
          <w:tcPr>
            <w:tcW w:w="1020" w:type="dxa"/>
            <w:tcBorders>
              <w:top w:val="nil"/>
              <w:left w:val="nil"/>
              <w:bottom w:val="nil"/>
              <w:right w:val="nil"/>
            </w:tcBorders>
            <w:shd w:val="clear" w:color="auto" w:fill="auto"/>
            <w:noWrap/>
            <w:hideMark/>
          </w:tcPr>
          <w:p w14:paraId="7D418CB3" w14:textId="77777777" w:rsidR="00F8318C" w:rsidRPr="00F8318C" w:rsidRDefault="00F8318C" w:rsidP="00F8318C">
            <w:pPr>
              <w:pStyle w:val="NoIndentParagraph"/>
              <w:ind w:left="357" w:hanging="357"/>
              <w:jc w:val="center"/>
            </w:pPr>
            <w:r w:rsidRPr="00F8318C">
              <w:t>0.026</w:t>
            </w:r>
          </w:p>
        </w:tc>
        <w:tc>
          <w:tcPr>
            <w:tcW w:w="1019" w:type="dxa"/>
            <w:tcBorders>
              <w:top w:val="nil"/>
              <w:left w:val="nil"/>
              <w:bottom w:val="nil"/>
              <w:right w:val="nil"/>
            </w:tcBorders>
            <w:shd w:val="clear" w:color="auto" w:fill="auto"/>
            <w:noWrap/>
            <w:hideMark/>
          </w:tcPr>
          <w:p w14:paraId="56BF9D3F" w14:textId="77777777" w:rsidR="00F8318C" w:rsidRPr="00F8318C" w:rsidRDefault="00F8318C" w:rsidP="00F8318C">
            <w:pPr>
              <w:pStyle w:val="NoIndentParagraph"/>
              <w:ind w:left="357" w:hanging="357"/>
              <w:jc w:val="center"/>
            </w:pPr>
            <w:r w:rsidRPr="00F8318C">
              <w:t>0.160</w:t>
            </w:r>
          </w:p>
        </w:tc>
        <w:tc>
          <w:tcPr>
            <w:tcW w:w="1020" w:type="dxa"/>
            <w:tcBorders>
              <w:top w:val="nil"/>
              <w:left w:val="nil"/>
              <w:bottom w:val="nil"/>
              <w:right w:val="nil"/>
            </w:tcBorders>
            <w:shd w:val="clear" w:color="auto" w:fill="auto"/>
            <w:noWrap/>
            <w:hideMark/>
          </w:tcPr>
          <w:p w14:paraId="10005B39" w14:textId="77777777" w:rsidR="00F8318C" w:rsidRPr="00F8318C" w:rsidRDefault="00F8318C" w:rsidP="00F8318C">
            <w:pPr>
              <w:pStyle w:val="NoIndentParagraph"/>
              <w:ind w:left="357" w:hanging="357"/>
              <w:jc w:val="center"/>
            </w:pPr>
            <w:r w:rsidRPr="00F8318C">
              <w:t>0.000</w:t>
            </w:r>
          </w:p>
        </w:tc>
        <w:tc>
          <w:tcPr>
            <w:tcW w:w="1020" w:type="dxa"/>
            <w:tcBorders>
              <w:top w:val="nil"/>
              <w:left w:val="nil"/>
              <w:bottom w:val="nil"/>
              <w:right w:val="nil"/>
            </w:tcBorders>
            <w:shd w:val="clear" w:color="auto" w:fill="auto"/>
            <w:noWrap/>
            <w:hideMark/>
          </w:tcPr>
          <w:p w14:paraId="78B84B4E" w14:textId="77777777" w:rsidR="00F8318C" w:rsidRPr="00F8318C" w:rsidRDefault="00F8318C" w:rsidP="00F8318C">
            <w:pPr>
              <w:pStyle w:val="NoIndentParagraph"/>
              <w:ind w:left="357" w:hanging="357"/>
              <w:jc w:val="center"/>
            </w:pPr>
            <w:r w:rsidRPr="00F8318C">
              <w:t>1.000</w:t>
            </w:r>
          </w:p>
        </w:tc>
      </w:tr>
      <w:tr w:rsidR="00F8318C" w:rsidRPr="0091574D" w14:paraId="7B6C4630" w14:textId="77777777" w:rsidTr="00F8318C">
        <w:trPr>
          <w:trHeight w:val="285"/>
        </w:trPr>
        <w:tc>
          <w:tcPr>
            <w:tcW w:w="4385" w:type="dxa"/>
            <w:tcBorders>
              <w:top w:val="nil"/>
              <w:left w:val="nil"/>
              <w:bottom w:val="nil"/>
              <w:right w:val="nil"/>
            </w:tcBorders>
            <w:shd w:val="clear" w:color="auto" w:fill="auto"/>
            <w:noWrap/>
            <w:hideMark/>
          </w:tcPr>
          <w:p w14:paraId="6BB58295" w14:textId="77777777" w:rsidR="00F8318C" w:rsidRPr="0091574D" w:rsidRDefault="00F8318C" w:rsidP="003B44AA">
            <w:pPr>
              <w:pStyle w:val="NoIndentParagraph"/>
              <w:ind w:left="357" w:hanging="357"/>
            </w:pPr>
            <w:r w:rsidRPr="0091574D">
              <w:t>Winning presidential candidate's margin in state (0 to 1)</w:t>
            </w:r>
          </w:p>
        </w:tc>
        <w:tc>
          <w:tcPr>
            <w:tcW w:w="1019" w:type="dxa"/>
            <w:tcBorders>
              <w:top w:val="nil"/>
              <w:left w:val="nil"/>
              <w:bottom w:val="nil"/>
              <w:right w:val="nil"/>
            </w:tcBorders>
            <w:shd w:val="clear" w:color="auto" w:fill="auto"/>
            <w:noWrap/>
            <w:hideMark/>
          </w:tcPr>
          <w:p w14:paraId="2D5F8052" w14:textId="77777777" w:rsidR="00F8318C" w:rsidRPr="00F8318C" w:rsidRDefault="00F8318C" w:rsidP="00F8318C">
            <w:pPr>
              <w:pStyle w:val="NoIndentParagraph"/>
              <w:ind w:left="357" w:hanging="357"/>
              <w:jc w:val="center"/>
            </w:pPr>
            <w:r w:rsidRPr="00F8318C">
              <w:t>2,583</w:t>
            </w:r>
          </w:p>
        </w:tc>
        <w:tc>
          <w:tcPr>
            <w:tcW w:w="1020" w:type="dxa"/>
            <w:tcBorders>
              <w:top w:val="nil"/>
              <w:left w:val="nil"/>
              <w:bottom w:val="nil"/>
              <w:right w:val="nil"/>
            </w:tcBorders>
            <w:shd w:val="clear" w:color="auto" w:fill="auto"/>
            <w:noWrap/>
            <w:hideMark/>
          </w:tcPr>
          <w:p w14:paraId="43CA9CBC" w14:textId="77777777" w:rsidR="00F8318C" w:rsidRPr="00F8318C" w:rsidRDefault="00F8318C" w:rsidP="00F8318C">
            <w:pPr>
              <w:pStyle w:val="NoIndentParagraph"/>
              <w:ind w:left="357" w:hanging="357"/>
              <w:jc w:val="center"/>
            </w:pPr>
            <w:r w:rsidRPr="00F8318C">
              <w:t>0.127</w:t>
            </w:r>
          </w:p>
        </w:tc>
        <w:tc>
          <w:tcPr>
            <w:tcW w:w="1019" w:type="dxa"/>
            <w:tcBorders>
              <w:top w:val="nil"/>
              <w:left w:val="nil"/>
              <w:bottom w:val="nil"/>
              <w:right w:val="nil"/>
            </w:tcBorders>
            <w:shd w:val="clear" w:color="auto" w:fill="auto"/>
            <w:noWrap/>
            <w:hideMark/>
          </w:tcPr>
          <w:p w14:paraId="4EEBB50F" w14:textId="77777777" w:rsidR="00F8318C" w:rsidRPr="00F8318C" w:rsidRDefault="00F8318C" w:rsidP="00F8318C">
            <w:pPr>
              <w:pStyle w:val="NoIndentParagraph"/>
              <w:ind w:left="357" w:hanging="357"/>
              <w:jc w:val="center"/>
            </w:pPr>
            <w:r w:rsidRPr="00F8318C">
              <w:t>0.088</w:t>
            </w:r>
          </w:p>
        </w:tc>
        <w:tc>
          <w:tcPr>
            <w:tcW w:w="1020" w:type="dxa"/>
            <w:tcBorders>
              <w:top w:val="nil"/>
              <w:left w:val="nil"/>
              <w:bottom w:val="nil"/>
              <w:right w:val="nil"/>
            </w:tcBorders>
            <w:shd w:val="clear" w:color="auto" w:fill="auto"/>
            <w:noWrap/>
            <w:hideMark/>
          </w:tcPr>
          <w:p w14:paraId="438DD558" w14:textId="77777777" w:rsidR="00F8318C" w:rsidRPr="00F8318C" w:rsidRDefault="00F8318C" w:rsidP="00F8318C">
            <w:pPr>
              <w:pStyle w:val="NoIndentParagraph"/>
              <w:ind w:left="357" w:hanging="357"/>
              <w:jc w:val="center"/>
            </w:pPr>
            <w:r w:rsidRPr="00F8318C">
              <w:t>0.000</w:t>
            </w:r>
          </w:p>
        </w:tc>
        <w:tc>
          <w:tcPr>
            <w:tcW w:w="1020" w:type="dxa"/>
            <w:tcBorders>
              <w:top w:val="nil"/>
              <w:left w:val="nil"/>
              <w:bottom w:val="nil"/>
              <w:right w:val="nil"/>
            </w:tcBorders>
            <w:shd w:val="clear" w:color="auto" w:fill="auto"/>
            <w:noWrap/>
            <w:hideMark/>
          </w:tcPr>
          <w:p w14:paraId="333E6317" w14:textId="77777777" w:rsidR="00F8318C" w:rsidRPr="00F8318C" w:rsidRDefault="00F8318C" w:rsidP="00F8318C">
            <w:pPr>
              <w:pStyle w:val="NoIndentParagraph"/>
              <w:ind w:left="357" w:hanging="357"/>
              <w:jc w:val="center"/>
            </w:pPr>
            <w:r w:rsidRPr="00F8318C">
              <w:t>0.373</w:t>
            </w:r>
          </w:p>
        </w:tc>
      </w:tr>
      <w:tr w:rsidR="00F8318C" w:rsidRPr="0091574D" w14:paraId="073EA5AF" w14:textId="77777777" w:rsidTr="00F8318C">
        <w:trPr>
          <w:trHeight w:val="285"/>
        </w:trPr>
        <w:tc>
          <w:tcPr>
            <w:tcW w:w="4385" w:type="dxa"/>
            <w:tcBorders>
              <w:top w:val="nil"/>
              <w:left w:val="nil"/>
              <w:bottom w:val="nil"/>
              <w:right w:val="nil"/>
            </w:tcBorders>
            <w:shd w:val="clear" w:color="auto" w:fill="auto"/>
            <w:noWrap/>
          </w:tcPr>
          <w:p w14:paraId="03CDA1AB" w14:textId="77777777" w:rsidR="00F8318C" w:rsidRPr="0091574D" w:rsidRDefault="00F8318C" w:rsidP="003B44AA">
            <w:pPr>
              <w:pStyle w:val="NoIndentParagraph"/>
              <w:ind w:left="357" w:hanging="357"/>
            </w:pPr>
            <w:r w:rsidRPr="004F3198">
              <w:t xml:space="preserve">Member of majority </w:t>
            </w:r>
            <w:r>
              <w:t>X</w:t>
            </w:r>
            <w:r w:rsidRPr="004F3198">
              <w:t xml:space="preserve"> last election close</w:t>
            </w:r>
          </w:p>
        </w:tc>
        <w:tc>
          <w:tcPr>
            <w:tcW w:w="1019" w:type="dxa"/>
            <w:tcBorders>
              <w:top w:val="nil"/>
              <w:left w:val="nil"/>
              <w:bottom w:val="nil"/>
              <w:right w:val="nil"/>
            </w:tcBorders>
            <w:shd w:val="clear" w:color="auto" w:fill="auto"/>
            <w:noWrap/>
            <w:hideMark/>
          </w:tcPr>
          <w:p w14:paraId="02BFC4E9" w14:textId="77777777" w:rsidR="00F8318C" w:rsidRPr="00F8318C" w:rsidRDefault="00F8318C" w:rsidP="00F8318C">
            <w:pPr>
              <w:pStyle w:val="NoIndentParagraph"/>
              <w:ind w:left="357" w:hanging="357"/>
              <w:jc w:val="center"/>
            </w:pPr>
            <w:r w:rsidRPr="00F8318C">
              <w:t>2,583</w:t>
            </w:r>
          </w:p>
        </w:tc>
        <w:tc>
          <w:tcPr>
            <w:tcW w:w="1020" w:type="dxa"/>
            <w:tcBorders>
              <w:top w:val="nil"/>
              <w:left w:val="nil"/>
              <w:bottom w:val="nil"/>
              <w:right w:val="nil"/>
            </w:tcBorders>
            <w:shd w:val="clear" w:color="auto" w:fill="auto"/>
            <w:noWrap/>
            <w:hideMark/>
          </w:tcPr>
          <w:p w14:paraId="11F1E36F" w14:textId="77777777" w:rsidR="00F8318C" w:rsidRPr="00F8318C" w:rsidRDefault="00F8318C" w:rsidP="00F8318C">
            <w:pPr>
              <w:pStyle w:val="NoIndentParagraph"/>
              <w:ind w:left="357" w:hanging="357"/>
              <w:jc w:val="center"/>
            </w:pPr>
            <w:r w:rsidRPr="00F8318C">
              <w:t>0.019</w:t>
            </w:r>
          </w:p>
        </w:tc>
        <w:tc>
          <w:tcPr>
            <w:tcW w:w="1019" w:type="dxa"/>
            <w:tcBorders>
              <w:top w:val="nil"/>
              <w:left w:val="nil"/>
              <w:bottom w:val="nil"/>
              <w:right w:val="nil"/>
            </w:tcBorders>
            <w:shd w:val="clear" w:color="auto" w:fill="auto"/>
            <w:noWrap/>
            <w:hideMark/>
          </w:tcPr>
          <w:p w14:paraId="07AEC311" w14:textId="77777777" w:rsidR="00F8318C" w:rsidRPr="00F8318C" w:rsidRDefault="00F8318C" w:rsidP="00F8318C">
            <w:pPr>
              <w:pStyle w:val="NoIndentParagraph"/>
              <w:ind w:left="357" w:hanging="357"/>
              <w:jc w:val="center"/>
            </w:pPr>
            <w:r w:rsidRPr="00F8318C">
              <w:t>0.138</w:t>
            </w:r>
          </w:p>
        </w:tc>
        <w:tc>
          <w:tcPr>
            <w:tcW w:w="1020" w:type="dxa"/>
            <w:tcBorders>
              <w:top w:val="nil"/>
              <w:left w:val="nil"/>
              <w:bottom w:val="nil"/>
              <w:right w:val="nil"/>
            </w:tcBorders>
            <w:shd w:val="clear" w:color="auto" w:fill="auto"/>
            <w:noWrap/>
            <w:hideMark/>
          </w:tcPr>
          <w:p w14:paraId="567E0DF5" w14:textId="77777777" w:rsidR="00F8318C" w:rsidRPr="00F8318C" w:rsidRDefault="00F8318C" w:rsidP="00F8318C">
            <w:pPr>
              <w:pStyle w:val="NoIndentParagraph"/>
              <w:ind w:left="357" w:hanging="357"/>
              <w:jc w:val="center"/>
            </w:pPr>
            <w:r w:rsidRPr="00F8318C">
              <w:t>0.000</w:t>
            </w:r>
          </w:p>
        </w:tc>
        <w:tc>
          <w:tcPr>
            <w:tcW w:w="1020" w:type="dxa"/>
            <w:tcBorders>
              <w:top w:val="nil"/>
              <w:left w:val="nil"/>
              <w:bottom w:val="nil"/>
              <w:right w:val="nil"/>
            </w:tcBorders>
            <w:shd w:val="clear" w:color="auto" w:fill="auto"/>
            <w:noWrap/>
            <w:hideMark/>
          </w:tcPr>
          <w:p w14:paraId="3CEA6558" w14:textId="77777777" w:rsidR="00F8318C" w:rsidRPr="00F8318C" w:rsidRDefault="00F8318C" w:rsidP="00F8318C">
            <w:pPr>
              <w:pStyle w:val="NoIndentParagraph"/>
              <w:ind w:left="357" w:hanging="357"/>
              <w:jc w:val="center"/>
            </w:pPr>
            <w:r w:rsidRPr="00F8318C">
              <w:t>1.000</w:t>
            </w:r>
          </w:p>
        </w:tc>
      </w:tr>
      <w:tr w:rsidR="00F8318C" w:rsidRPr="0091574D" w14:paraId="2CF6E513" w14:textId="77777777" w:rsidTr="00F8318C">
        <w:trPr>
          <w:trHeight w:val="285"/>
        </w:trPr>
        <w:tc>
          <w:tcPr>
            <w:tcW w:w="4385" w:type="dxa"/>
            <w:tcBorders>
              <w:top w:val="nil"/>
              <w:left w:val="nil"/>
              <w:bottom w:val="nil"/>
              <w:right w:val="nil"/>
            </w:tcBorders>
            <w:shd w:val="clear" w:color="auto" w:fill="auto"/>
            <w:noWrap/>
            <w:hideMark/>
          </w:tcPr>
          <w:p w14:paraId="0966CD58" w14:textId="77777777" w:rsidR="00F8318C" w:rsidRPr="0091574D" w:rsidRDefault="00F8318C" w:rsidP="003B44AA">
            <w:pPr>
              <w:pStyle w:val="NoIndentParagraph"/>
              <w:ind w:left="357" w:hanging="357"/>
            </w:pPr>
            <w:r w:rsidRPr="0091574D">
              <w:t>Member of party leadership (1=yes)</w:t>
            </w:r>
          </w:p>
        </w:tc>
        <w:tc>
          <w:tcPr>
            <w:tcW w:w="1019" w:type="dxa"/>
            <w:tcBorders>
              <w:top w:val="nil"/>
              <w:left w:val="nil"/>
              <w:bottom w:val="nil"/>
              <w:right w:val="nil"/>
            </w:tcBorders>
            <w:shd w:val="clear" w:color="auto" w:fill="auto"/>
            <w:noWrap/>
            <w:hideMark/>
          </w:tcPr>
          <w:p w14:paraId="47E0673C" w14:textId="77777777" w:rsidR="00F8318C" w:rsidRPr="00F8318C" w:rsidRDefault="00F8318C" w:rsidP="00F8318C">
            <w:pPr>
              <w:pStyle w:val="NoIndentParagraph"/>
              <w:ind w:left="357" w:hanging="357"/>
              <w:jc w:val="center"/>
            </w:pPr>
            <w:r w:rsidRPr="00F8318C">
              <w:t>2,583</w:t>
            </w:r>
          </w:p>
        </w:tc>
        <w:tc>
          <w:tcPr>
            <w:tcW w:w="1020" w:type="dxa"/>
            <w:tcBorders>
              <w:top w:val="nil"/>
              <w:left w:val="nil"/>
              <w:bottom w:val="nil"/>
              <w:right w:val="nil"/>
            </w:tcBorders>
            <w:shd w:val="clear" w:color="auto" w:fill="auto"/>
            <w:noWrap/>
            <w:hideMark/>
          </w:tcPr>
          <w:p w14:paraId="06E54077" w14:textId="77777777" w:rsidR="00F8318C" w:rsidRPr="00F8318C" w:rsidRDefault="00F8318C" w:rsidP="00F8318C">
            <w:pPr>
              <w:pStyle w:val="NoIndentParagraph"/>
              <w:ind w:left="357" w:hanging="357"/>
              <w:jc w:val="center"/>
            </w:pPr>
            <w:r w:rsidRPr="00F8318C">
              <w:t>0.014</w:t>
            </w:r>
          </w:p>
        </w:tc>
        <w:tc>
          <w:tcPr>
            <w:tcW w:w="1019" w:type="dxa"/>
            <w:tcBorders>
              <w:top w:val="nil"/>
              <w:left w:val="nil"/>
              <w:bottom w:val="nil"/>
              <w:right w:val="nil"/>
            </w:tcBorders>
            <w:shd w:val="clear" w:color="auto" w:fill="auto"/>
            <w:noWrap/>
            <w:hideMark/>
          </w:tcPr>
          <w:p w14:paraId="23E6DCA4" w14:textId="77777777" w:rsidR="00F8318C" w:rsidRPr="00F8318C" w:rsidRDefault="00F8318C" w:rsidP="00F8318C">
            <w:pPr>
              <w:pStyle w:val="NoIndentParagraph"/>
              <w:ind w:left="357" w:hanging="357"/>
              <w:jc w:val="center"/>
            </w:pPr>
            <w:r w:rsidRPr="00F8318C">
              <w:t>0.116</w:t>
            </w:r>
          </w:p>
        </w:tc>
        <w:tc>
          <w:tcPr>
            <w:tcW w:w="1020" w:type="dxa"/>
            <w:tcBorders>
              <w:top w:val="nil"/>
              <w:left w:val="nil"/>
              <w:bottom w:val="nil"/>
              <w:right w:val="nil"/>
            </w:tcBorders>
            <w:shd w:val="clear" w:color="auto" w:fill="auto"/>
            <w:noWrap/>
            <w:hideMark/>
          </w:tcPr>
          <w:p w14:paraId="6AAB3706" w14:textId="77777777" w:rsidR="00F8318C" w:rsidRPr="00F8318C" w:rsidRDefault="00F8318C" w:rsidP="00F8318C">
            <w:pPr>
              <w:pStyle w:val="NoIndentParagraph"/>
              <w:ind w:left="357" w:hanging="357"/>
              <w:jc w:val="center"/>
            </w:pPr>
            <w:r w:rsidRPr="00F8318C">
              <w:t>0.000</w:t>
            </w:r>
          </w:p>
        </w:tc>
        <w:tc>
          <w:tcPr>
            <w:tcW w:w="1020" w:type="dxa"/>
            <w:tcBorders>
              <w:top w:val="nil"/>
              <w:left w:val="nil"/>
              <w:bottom w:val="nil"/>
              <w:right w:val="nil"/>
            </w:tcBorders>
            <w:shd w:val="clear" w:color="auto" w:fill="auto"/>
            <w:noWrap/>
            <w:hideMark/>
          </w:tcPr>
          <w:p w14:paraId="456ACAE7" w14:textId="77777777" w:rsidR="00F8318C" w:rsidRPr="00F8318C" w:rsidRDefault="00F8318C" w:rsidP="00F8318C">
            <w:pPr>
              <w:pStyle w:val="NoIndentParagraph"/>
              <w:ind w:left="357" w:hanging="357"/>
              <w:jc w:val="center"/>
            </w:pPr>
            <w:r w:rsidRPr="00F8318C">
              <w:t>1.000</w:t>
            </w:r>
          </w:p>
        </w:tc>
      </w:tr>
      <w:tr w:rsidR="00F8318C" w:rsidRPr="0091574D" w14:paraId="70A1E7B5" w14:textId="77777777" w:rsidTr="00F8318C">
        <w:trPr>
          <w:trHeight w:val="285"/>
        </w:trPr>
        <w:tc>
          <w:tcPr>
            <w:tcW w:w="4385" w:type="dxa"/>
            <w:tcBorders>
              <w:top w:val="nil"/>
              <w:left w:val="nil"/>
              <w:bottom w:val="nil"/>
              <w:right w:val="nil"/>
            </w:tcBorders>
            <w:shd w:val="clear" w:color="auto" w:fill="auto"/>
            <w:noWrap/>
            <w:hideMark/>
          </w:tcPr>
          <w:p w14:paraId="16BEC59F" w14:textId="77777777" w:rsidR="00F8318C" w:rsidRPr="0091574D" w:rsidRDefault="00F8318C" w:rsidP="003B44AA">
            <w:pPr>
              <w:pStyle w:val="NoIndentParagraph"/>
              <w:ind w:left="357" w:hanging="357"/>
            </w:pPr>
            <w:r w:rsidRPr="0091574D">
              <w:t>Committee chair (1=yes)</w:t>
            </w:r>
          </w:p>
        </w:tc>
        <w:tc>
          <w:tcPr>
            <w:tcW w:w="1019" w:type="dxa"/>
            <w:tcBorders>
              <w:top w:val="nil"/>
              <w:left w:val="nil"/>
              <w:bottom w:val="nil"/>
              <w:right w:val="nil"/>
            </w:tcBorders>
            <w:shd w:val="clear" w:color="auto" w:fill="auto"/>
            <w:noWrap/>
            <w:hideMark/>
          </w:tcPr>
          <w:p w14:paraId="2FB035B0" w14:textId="77777777" w:rsidR="00F8318C" w:rsidRPr="00F8318C" w:rsidRDefault="00F8318C" w:rsidP="00F8318C">
            <w:pPr>
              <w:pStyle w:val="NoIndentParagraph"/>
              <w:ind w:left="357" w:hanging="357"/>
              <w:jc w:val="center"/>
            </w:pPr>
            <w:r w:rsidRPr="00F8318C">
              <w:t>2,583</w:t>
            </w:r>
          </w:p>
        </w:tc>
        <w:tc>
          <w:tcPr>
            <w:tcW w:w="1020" w:type="dxa"/>
            <w:tcBorders>
              <w:top w:val="nil"/>
              <w:left w:val="nil"/>
              <w:bottom w:val="nil"/>
              <w:right w:val="nil"/>
            </w:tcBorders>
            <w:shd w:val="clear" w:color="auto" w:fill="auto"/>
            <w:noWrap/>
            <w:hideMark/>
          </w:tcPr>
          <w:p w14:paraId="16085B03" w14:textId="77777777" w:rsidR="00F8318C" w:rsidRPr="00F8318C" w:rsidRDefault="00F8318C" w:rsidP="00F8318C">
            <w:pPr>
              <w:pStyle w:val="NoIndentParagraph"/>
              <w:ind w:left="357" w:hanging="357"/>
              <w:jc w:val="center"/>
            </w:pPr>
            <w:r w:rsidRPr="00F8318C">
              <w:t>0.047</w:t>
            </w:r>
          </w:p>
        </w:tc>
        <w:tc>
          <w:tcPr>
            <w:tcW w:w="1019" w:type="dxa"/>
            <w:tcBorders>
              <w:top w:val="nil"/>
              <w:left w:val="nil"/>
              <w:bottom w:val="nil"/>
              <w:right w:val="nil"/>
            </w:tcBorders>
            <w:shd w:val="clear" w:color="auto" w:fill="auto"/>
            <w:noWrap/>
            <w:hideMark/>
          </w:tcPr>
          <w:p w14:paraId="59982CCC" w14:textId="77777777" w:rsidR="00F8318C" w:rsidRPr="00F8318C" w:rsidRDefault="00F8318C" w:rsidP="00F8318C">
            <w:pPr>
              <w:pStyle w:val="NoIndentParagraph"/>
              <w:ind w:left="357" w:hanging="357"/>
              <w:jc w:val="center"/>
            </w:pPr>
            <w:r w:rsidRPr="00F8318C">
              <w:t>0.211</w:t>
            </w:r>
          </w:p>
        </w:tc>
        <w:tc>
          <w:tcPr>
            <w:tcW w:w="1020" w:type="dxa"/>
            <w:tcBorders>
              <w:top w:val="nil"/>
              <w:left w:val="nil"/>
              <w:bottom w:val="nil"/>
              <w:right w:val="nil"/>
            </w:tcBorders>
            <w:shd w:val="clear" w:color="auto" w:fill="auto"/>
            <w:noWrap/>
            <w:hideMark/>
          </w:tcPr>
          <w:p w14:paraId="3DFB7C7B" w14:textId="77777777" w:rsidR="00F8318C" w:rsidRPr="00F8318C" w:rsidRDefault="00F8318C" w:rsidP="00F8318C">
            <w:pPr>
              <w:pStyle w:val="NoIndentParagraph"/>
              <w:ind w:left="357" w:hanging="357"/>
              <w:jc w:val="center"/>
            </w:pPr>
            <w:r w:rsidRPr="00F8318C">
              <w:t>0.000</w:t>
            </w:r>
          </w:p>
        </w:tc>
        <w:tc>
          <w:tcPr>
            <w:tcW w:w="1020" w:type="dxa"/>
            <w:tcBorders>
              <w:top w:val="nil"/>
              <w:left w:val="nil"/>
              <w:bottom w:val="nil"/>
              <w:right w:val="nil"/>
            </w:tcBorders>
            <w:shd w:val="clear" w:color="auto" w:fill="auto"/>
            <w:noWrap/>
            <w:hideMark/>
          </w:tcPr>
          <w:p w14:paraId="73E34383" w14:textId="77777777" w:rsidR="00F8318C" w:rsidRPr="00F8318C" w:rsidRDefault="00F8318C" w:rsidP="00F8318C">
            <w:pPr>
              <w:pStyle w:val="NoIndentParagraph"/>
              <w:ind w:left="357" w:hanging="357"/>
              <w:jc w:val="center"/>
            </w:pPr>
            <w:r w:rsidRPr="00F8318C">
              <w:t>1.000</w:t>
            </w:r>
          </w:p>
        </w:tc>
      </w:tr>
      <w:tr w:rsidR="00F8318C" w:rsidRPr="0091574D" w14:paraId="65053BA6" w14:textId="77777777" w:rsidTr="00F8318C">
        <w:trPr>
          <w:trHeight w:val="285"/>
        </w:trPr>
        <w:tc>
          <w:tcPr>
            <w:tcW w:w="4385" w:type="dxa"/>
            <w:tcBorders>
              <w:top w:val="nil"/>
              <w:left w:val="nil"/>
              <w:bottom w:val="nil"/>
              <w:right w:val="nil"/>
            </w:tcBorders>
            <w:shd w:val="clear" w:color="auto" w:fill="auto"/>
            <w:noWrap/>
            <w:hideMark/>
          </w:tcPr>
          <w:p w14:paraId="0E42F2FC" w14:textId="77777777" w:rsidR="00F8318C" w:rsidRPr="0091574D" w:rsidRDefault="00F8318C" w:rsidP="003B44AA">
            <w:pPr>
              <w:pStyle w:val="NoIndentParagraph"/>
              <w:ind w:left="357" w:hanging="357"/>
            </w:pPr>
            <w:r w:rsidRPr="0091574D">
              <w:t>Ranking minority member on committee (1=yes)</w:t>
            </w:r>
          </w:p>
        </w:tc>
        <w:tc>
          <w:tcPr>
            <w:tcW w:w="1019" w:type="dxa"/>
            <w:tcBorders>
              <w:top w:val="nil"/>
              <w:left w:val="nil"/>
              <w:bottom w:val="nil"/>
              <w:right w:val="nil"/>
            </w:tcBorders>
            <w:shd w:val="clear" w:color="auto" w:fill="auto"/>
            <w:noWrap/>
            <w:hideMark/>
          </w:tcPr>
          <w:p w14:paraId="39705423" w14:textId="77777777" w:rsidR="00F8318C" w:rsidRPr="00F8318C" w:rsidRDefault="00F8318C" w:rsidP="00F8318C">
            <w:pPr>
              <w:pStyle w:val="NoIndentParagraph"/>
              <w:ind w:left="357" w:hanging="357"/>
              <w:jc w:val="center"/>
            </w:pPr>
            <w:r w:rsidRPr="00F8318C">
              <w:t>2,583</w:t>
            </w:r>
          </w:p>
        </w:tc>
        <w:tc>
          <w:tcPr>
            <w:tcW w:w="1020" w:type="dxa"/>
            <w:tcBorders>
              <w:top w:val="nil"/>
              <w:left w:val="nil"/>
              <w:bottom w:val="nil"/>
              <w:right w:val="nil"/>
            </w:tcBorders>
            <w:shd w:val="clear" w:color="auto" w:fill="auto"/>
            <w:noWrap/>
            <w:hideMark/>
          </w:tcPr>
          <w:p w14:paraId="25588B19" w14:textId="77777777" w:rsidR="00F8318C" w:rsidRPr="00F8318C" w:rsidRDefault="00F8318C" w:rsidP="00F8318C">
            <w:pPr>
              <w:pStyle w:val="NoIndentParagraph"/>
              <w:ind w:left="357" w:hanging="357"/>
              <w:jc w:val="center"/>
            </w:pPr>
            <w:r w:rsidRPr="00F8318C">
              <w:t>0.052</w:t>
            </w:r>
          </w:p>
        </w:tc>
        <w:tc>
          <w:tcPr>
            <w:tcW w:w="1019" w:type="dxa"/>
            <w:tcBorders>
              <w:top w:val="nil"/>
              <w:left w:val="nil"/>
              <w:bottom w:val="nil"/>
              <w:right w:val="nil"/>
            </w:tcBorders>
            <w:shd w:val="clear" w:color="auto" w:fill="auto"/>
            <w:noWrap/>
            <w:hideMark/>
          </w:tcPr>
          <w:p w14:paraId="50DD0364" w14:textId="77777777" w:rsidR="00F8318C" w:rsidRPr="00F8318C" w:rsidRDefault="00F8318C" w:rsidP="00F8318C">
            <w:pPr>
              <w:pStyle w:val="NoIndentParagraph"/>
              <w:ind w:left="357" w:hanging="357"/>
              <w:jc w:val="center"/>
            </w:pPr>
            <w:r w:rsidRPr="00F8318C">
              <w:t>0.223</w:t>
            </w:r>
          </w:p>
        </w:tc>
        <w:tc>
          <w:tcPr>
            <w:tcW w:w="1020" w:type="dxa"/>
            <w:tcBorders>
              <w:top w:val="nil"/>
              <w:left w:val="nil"/>
              <w:bottom w:val="nil"/>
              <w:right w:val="nil"/>
            </w:tcBorders>
            <w:shd w:val="clear" w:color="auto" w:fill="auto"/>
            <w:noWrap/>
            <w:hideMark/>
          </w:tcPr>
          <w:p w14:paraId="49D7EDD7" w14:textId="77777777" w:rsidR="00F8318C" w:rsidRPr="00F8318C" w:rsidRDefault="00F8318C" w:rsidP="00F8318C">
            <w:pPr>
              <w:pStyle w:val="NoIndentParagraph"/>
              <w:ind w:left="357" w:hanging="357"/>
              <w:jc w:val="center"/>
            </w:pPr>
            <w:r w:rsidRPr="00F8318C">
              <w:t>0.000</w:t>
            </w:r>
          </w:p>
        </w:tc>
        <w:tc>
          <w:tcPr>
            <w:tcW w:w="1020" w:type="dxa"/>
            <w:tcBorders>
              <w:top w:val="nil"/>
              <w:left w:val="nil"/>
              <w:bottom w:val="nil"/>
              <w:right w:val="nil"/>
            </w:tcBorders>
            <w:shd w:val="clear" w:color="auto" w:fill="auto"/>
            <w:noWrap/>
            <w:hideMark/>
          </w:tcPr>
          <w:p w14:paraId="7BCC3B20" w14:textId="77777777" w:rsidR="00F8318C" w:rsidRPr="00F8318C" w:rsidRDefault="00F8318C" w:rsidP="00F8318C">
            <w:pPr>
              <w:pStyle w:val="NoIndentParagraph"/>
              <w:ind w:left="357" w:hanging="357"/>
              <w:jc w:val="center"/>
            </w:pPr>
            <w:r w:rsidRPr="00F8318C">
              <w:t>1.000</w:t>
            </w:r>
          </w:p>
        </w:tc>
      </w:tr>
      <w:tr w:rsidR="00F8318C" w:rsidRPr="0091574D" w14:paraId="4E5B5B42" w14:textId="77777777" w:rsidTr="00F8318C">
        <w:trPr>
          <w:trHeight w:val="285"/>
        </w:trPr>
        <w:tc>
          <w:tcPr>
            <w:tcW w:w="4385" w:type="dxa"/>
            <w:tcBorders>
              <w:top w:val="nil"/>
              <w:left w:val="nil"/>
              <w:bottom w:val="nil"/>
              <w:right w:val="nil"/>
            </w:tcBorders>
            <w:shd w:val="clear" w:color="auto" w:fill="auto"/>
            <w:noWrap/>
            <w:hideMark/>
          </w:tcPr>
          <w:p w14:paraId="14CE476B" w14:textId="77777777" w:rsidR="00F8318C" w:rsidRPr="0091574D" w:rsidRDefault="00F8318C" w:rsidP="003B44AA">
            <w:pPr>
              <w:pStyle w:val="NoIndentParagraph"/>
              <w:ind w:left="357" w:hanging="357"/>
            </w:pPr>
            <w:r w:rsidRPr="0091574D">
              <w:t>Member of Appropriations Committee (1=yes)</w:t>
            </w:r>
          </w:p>
        </w:tc>
        <w:tc>
          <w:tcPr>
            <w:tcW w:w="1019" w:type="dxa"/>
            <w:tcBorders>
              <w:top w:val="nil"/>
              <w:left w:val="nil"/>
              <w:bottom w:val="nil"/>
              <w:right w:val="nil"/>
            </w:tcBorders>
            <w:shd w:val="clear" w:color="auto" w:fill="auto"/>
            <w:noWrap/>
            <w:hideMark/>
          </w:tcPr>
          <w:p w14:paraId="48968DDE" w14:textId="77777777" w:rsidR="00F8318C" w:rsidRPr="00F8318C" w:rsidRDefault="00F8318C" w:rsidP="00F8318C">
            <w:pPr>
              <w:pStyle w:val="NoIndentParagraph"/>
              <w:ind w:left="357" w:hanging="357"/>
              <w:jc w:val="center"/>
            </w:pPr>
            <w:r w:rsidRPr="00F8318C">
              <w:t>2,583</w:t>
            </w:r>
          </w:p>
        </w:tc>
        <w:tc>
          <w:tcPr>
            <w:tcW w:w="1020" w:type="dxa"/>
            <w:tcBorders>
              <w:top w:val="nil"/>
              <w:left w:val="nil"/>
              <w:bottom w:val="nil"/>
              <w:right w:val="nil"/>
            </w:tcBorders>
            <w:shd w:val="clear" w:color="auto" w:fill="auto"/>
            <w:noWrap/>
            <w:hideMark/>
          </w:tcPr>
          <w:p w14:paraId="52CD47C0" w14:textId="77777777" w:rsidR="00F8318C" w:rsidRPr="00F8318C" w:rsidRDefault="00F8318C" w:rsidP="00F8318C">
            <w:pPr>
              <w:pStyle w:val="NoIndentParagraph"/>
              <w:ind w:left="357" w:hanging="357"/>
              <w:jc w:val="center"/>
            </w:pPr>
            <w:r w:rsidRPr="00F8318C">
              <w:t>0.156</w:t>
            </w:r>
          </w:p>
        </w:tc>
        <w:tc>
          <w:tcPr>
            <w:tcW w:w="1019" w:type="dxa"/>
            <w:tcBorders>
              <w:top w:val="nil"/>
              <w:left w:val="nil"/>
              <w:bottom w:val="nil"/>
              <w:right w:val="nil"/>
            </w:tcBorders>
            <w:shd w:val="clear" w:color="auto" w:fill="auto"/>
            <w:noWrap/>
            <w:hideMark/>
          </w:tcPr>
          <w:p w14:paraId="2846833E" w14:textId="77777777" w:rsidR="00F8318C" w:rsidRPr="00F8318C" w:rsidRDefault="00F8318C" w:rsidP="00F8318C">
            <w:pPr>
              <w:pStyle w:val="NoIndentParagraph"/>
              <w:ind w:left="357" w:hanging="357"/>
              <w:jc w:val="center"/>
            </w:pPr>
            <w:r w:rsidRPr="00F8318C">
              <w:t>0.363</w:t>
            </w:r>
          </w:p>
        </w:tc>
        <w:tc>
          <w:tcPr>
            <w:tcW w:w="1020" w:type="dxa"/>
            <w:tcBorders>
              <w:top w:val="nil"/>
              <w:left w:val="nil"/>
              <w:bottom w:val="nil"/>
              <w:right w:val="nil"/>
            </w:tcBorders>
            <w:shd w:val="clear" w:color="auto" w:fill="auto"/>
            <w:noWrap/>
            <w:hideMark/>
          </w:tcPr>
          <w:p w14:paraId="3425A9FB" w14:textId="77777777" w:rsidR="00F8318C" w:rsidRPr="00F8318C" w:rsidRDefault="00F8318C" w:rsidP="00F8318C">
            <w:pPr>
              <w:pStyle w:val="NoIndentParagraph"/>
              <w:ind w:left="357" w:hanging="357"/>
              <w:jc w:val="center"/>
            </w:pPr>
            <w:r w:rsidRPr="00F8318C">
              <w:t>0.000</w:t>
            </w:r>
          </w:p>
        </w:tc>
        <w:tc>
          <w:tcPr>
            <w:tcW w:w="1020" w:type="dxa"/>
            <w:tcBorders>
              <w:top w:val="nil"/>
              <w:left w:val="nil"/>
              <w:bottom w:val="nil"/>
              <w:right w:val="nil"/>
            </w:tcBorders>
            <w:shd w:val="clear" w:color="auto" w:fill="auto"/>
            <w:noWrap/>
            <w:hideMark/>
          </w:tcPr>
          <w:p w14:paraId="23F6CE76" w14:textId="77777777" w:rsidR="00F8318C" w:rsidRPr="00F8318C" w:rsidRDefault="00F8318C" w:rsidP="00F8318C">
            <w:pPr>
              <w:pStyle w:val="NoIndentParagraph"/>
              <w:ind w:left="357" w:hanging="357"/>
              <w:jc w:val="center"/>
            </w:pPr>
            <w:r w:rsidRPr="00F8318C">
              <w:t>1.000</w:t>
            </w:r>
          </w:p>
        </w:tc>
      </w:tr>
      <w:tr w:rsidR="00F8318C" w:rsidRPr="0091574D" w14:paraId="5457BACA" w14:textId="77777777" w:rsidTr="00F8318C">
        <w:trPr>
          <w:trHeight w:val="285"/>
        </w:trPr>
        <w:tc>
          <w:tcPr>
            <w:tcW w:w="4385" w:type="dxa"/>
            <w:tcBorders>
              <w:top w:val="nil"/>
              <w:left w:val="nil"/>
              <w:bottom w:val="nil"/>
              <w:right w:val="nil"/>
            </w:tcBorders>
            <w:shd w:val="clear" w:color="auto" w:fill="auto"/>
            <w:noWrap/>
            <w:hideMark/>
          </w:tcPr>
          <w:p w14:paraId="21C8DD60" w14:textId="77777777" w:rsidR="00F8318C" w:rsidRPr="0091574D" w:rsidRDefault="00F8318C" w:rsidP="003B44AA">
            <w:pPr>
              <w:pStyle w:val="NoIndentParagraph"/>
              <w:ind w:left="357" w:hanging="357"/>
            </w:pPr>
            <w:r w:rsidRPr="0091574D">
              <w:t>Member of Ways &amp; Means Committee (1=yes)</w:t>
            </w:r>
          </w:p>
        </w:tc>
        <w:tc>
          <w:tcPr>
            <w:tcW w:w="1019" w:type="dxa"/>
            <w:tcBorders>
              <w:top w:val="nil"/>
              <w:left w:val="nil"/>
              <w:bottom w:val="nil"/>
              <w:right w:val="nil"/>
            </w:tcBorders>
            <w:shd w:val="clear" w:color="auto" w:fill="auto"/>
            <w:noWrap/>
            <w:hideMark/>
          </w:tcPr>
          <w:p w14:paraId="31E18305" w14:textId="77777777" w:rsidR="00F8318C" w:rsidRPr="00F8318C" w:rsidRDefault="00F8318C" w:rsidP="00F8318C">
            <w:pPr>
              <w:pStyle w:val="NoIndentParagraph"/>
              <w:ind w:left="357" w:hanging="357"/>
              <w:jc w:val="center"/>
            </w:pPr>
            <w:r w:rsidRPr="00F8318C">
              <w:t>2,583</w:t>
            </w:r>
          </w:p>
        </w:tc>
        <w:tc>
          <w:tcPr>
            <w:tcW w:w="1020" w:type="dxa"/>
            <w:tcBorders>
              <w:top w:val="nil"/>
              <w:left w:val="nil"/>
              <w:bottom w:val="nil"/>
              <w:right w:val="nil"/>
            </w:tcBorders>
            <w:shd w:val="clear" w:color="auto" w:fill="auto"/>
            <w:noWrap/>
            <w:hideMark/>
          </w:tcPr>
          <w:p w14:paraId="336C13CF" w14:textId="77777777" w:rsidR="00F8318C" w:rsidRPr="00F8318C" w:rsidRDefault="00F8318C" w:rsidP="00F8318C">
            <w:pPr>
              <w:pStyle w:val="NoIndentParagraph"/>
              <w:ind w:left="357" w:hanging="357"/>
              <w:jc w:val="center"/>
            </w:pPr>
            <w:r w:rsidRPr="00F8318C">
              <w:t>0.095</w:t>
            </w:r>
          </w:p>
        </w:tc>
        <w:tc>
          <w:tcPr>
            <w:tcW w:w="1019" w:type="dxa"/>
            <w:tcBorders>
              <w:top w:val="nil"/>
              <w:left w:val="nil"/>
              <w:bottom w:val="nil"/>
              <w:right w:val="nil"/>
            </w:tcBorders>
            <w:shd w:val="clear" w:color="auto" w:fill="auto"/>
            <w:noWrap/>
            <w:hideMark/>
          </w:tcPr>
          <w:p w14:paraId="5440C07E" w14:textId="77777777" w:rsidR="00F8318C" w:rsidRPr="00F8318C" w:rsidRDefault="00F8318C" w:rsidP="00F8318C">
            <w:pPr>
              <w:pStyle w:val="NoIndentParagraph"/>
              <w:ind w:left="357" w:hanging="357"/>
              <w:jc w:val="center"/>
            </w:pPr>
            <w:r w:rsidRPr="00F8318C">
              <w:t>0.294</w:t>
            </w:r>
          </w:p>
        </w:tc>
        <w:tc>
          <w:tcPr>
            <w:tcW w:w="1020" w:type="dxa"/>
            <w:tcBorders>
              <w:top w:val="nil"/>
              <w:left w:val="nil"/>
              <w:bottom w:val="nil"/>
              <w:right w:val="nil"/>
            </w:tcBorders>
            <w:shd w:val="clear" w:color="auto" w:fill="auto"/>
            <w:noWrap/>
            <w:hideMark/>
          </w:tcPr>
          <w:p w14:paraId="532588E0" w14:textId="77777777" w:rsidR="00F8318C" w:rsidRPr="00F8318C" w:rsidRDefault="00F8318C" w:rsidP="00F8318C">
            <w:pPr>
              <w:pStyle w:val="NoIndentParagraph"/>
              <w:ind w:left="357" w:hanging="357"/>
              <w:jc w:val="center"/>
            </w:pPr>
            <w:r w:rsidRPr="00F8318C">
              <w:t>0.000</w:t>
            </w:r>
          </w:p>
        </w:tc>
        <w:tc>
          <w:tcPr>
            <w:tcW w:w="1020" w:type="dxa"/>
            <w:tcBorders>
              <w:top w:val="nil"/>
              <w:left w:val="nil"/>
              <w:bottom w:val="nil"/>
              <w:right w:val="nil"/>
            </w:tcBorders>
            <w:shd w:val="clear" w:color="auto" w:fill="auto"/>
            <w:noWrap/>
            <w:hideMark/>
          </w:tcPr>
          <w:p w14:paraId="6200D0D1" w14:textId="77777777" w:rsidR="00F8318C" w:rsidRPr="00F8318C" w:rsidRDefault="00F8318C" w:rsidP="00F8318C">
            <w:pPr>
              <w:pStyle w:val="NoIndentParagraph"/>
              <w:ind w:left="357" w:hanging="357"/>
              <w:jc w:val="center"/>
            </w:pPr>
            <w:r w:rsidRPr="00F8318C">
              <w:t>1.000</w:t>
            </w:r>
          </w:p>
        </w:tc>
      </w:tr>
      <w:tr w:rsidR="00F8318C" w:rsidRPr="00F8318C" w14:paraId="4E48487C" w14:textId="77777777" w:rsidTr="00F8318C">
        <w:trPr>
          <w:trHeight w:val="285"/>
        </w:trPr>
        <w:tc>
          <w:tcPr>
            <w:tcW w:w="4385" w:type="dxa"/>
            <w:tcBorders>
              <w:top w:val="nil"/>
              <w:left w:val="nil"/>
              <w:bottom w:val="nil"/>
              <w:right w:val="nil"/>
            </w:tcBorders>
            <w:shd w:val="clear" w:color="auto" w:fill="auto"/>
            <w:noWrap/>
          </w:tcPr>
          <w:p w14:paraId="44A5C18E" w14:textId="77777777" w:rsidR="00F8318C" w:rsidRPr="0091574D" w:rsidRDefault="00F8318C" w:rsidP="003B44AA">
            <w:pPr>
              <w:pStyle w:val="NoIndentParagraph"/>
              <w:ind w:left="357" w:hanging="357"/>
            </w:pPr>
            <w:r w:rsidRPr="0091574D">
              <w:t>Member is in first term (1=yes)</w:t>
            </w:r>
          </w:p>
        </w:tc>
        <w:tc>
          <w:tcPr>
            <w:tcW w:w="1019" w:type="dxa"/>
            <w:tcBorders>
              <w:top w:val="nil"/>
              <w:left w:val="nil"/>
              <w:bottom w:val="nil"/>
              <w:right w:val="nil"/>
            </w:tcBorders>
            <w:shd w:val="clear" w:color="auto" w:fill="auto"/>
            <w:noWrap/>
          </w:tcPr>
          <w:p w14:paraId="25FF4D30" w14:textId="77777777" w:rsidR="00F8318C" w:rsidRPr="00F8318C" w:rsidRDefault="00F8318C" w:rsidP="00F8318C">
            <w:pPr>
              <w:pStyle w:val="NoIndentParagraph"/>
              <w:ind w:left="357" w:hanging="357"/>
              <w:jc w:val="center"/>
            </w:pPr>
            <w:r w:rsidRPr="00F8318C">
              <w:t>2,583</w:t>
            </w:r>
          </w:p>
        </w:tc>
        <w:tc>
          <w:tcPr>
            <w:tcW w:w="1020" w:type="dxa"/>
            <w:tcBorders>
              <w:top w:val="nil"/>
              <w:left w:val="nil"/>
              <w:bottom w:val="nil"/>
              <w:right w:val="nil"/>
            </w:tcBorders>
            <w:shd w:val="clear" w:color="auto" w:fill="auto"/>
            <w:noWrap/>
          </w:tcPr>
          <w:p w14:paraId="4E40F3CB" w14:textId="77777777" w:rsidR="00F8318C" w:rsidRPr="00F8318C" w:rsidRDefault="00F8318C" w:rsidP="00F8318C">
            <w:pPr>
              <w:pStyle w:val="NoIndentParagraph"/>
              <w:ind w:left="357" w:hanging="357"/>
              <w:jc w:val="center"/>
            </w:pPr>
            <w:r w:rsidRPr="00F8318C">
              <w:t>0.126</w:t>
            </w:r>
          </w:p>
        </w:tc>
        <w:tc>
          <w:tcPr>
            <w:tcW w:w="1019" w:type="dxa"/>
            <w:tcBorders>
              <w:top w:val="nil"/>
              <w:left w:val="nil"/>
              <w:bottom w:val="nil"/>
              <w:right w:val="nil"/>
            </w:tcBorders>
            <w:shd w:val="clear" w:color="auto" w:fill="auto"/>
            <w:noWrap/>
          </w:tcPr>
          <w:p w14:paraId="2CD585EB" w14:textId="77777777" w:rsidR="00F8318C" w:rsidRPr="00F8318C" w:rsidRDefault="00F8318C" w:rsidP="00F8318C">
            <w:pPr>
              <w:pStyle w:val="NoIndentParagraph"/>
              <w:ind w:left="357" w:hanging="357"/>
              <w:jc w:val="center"/>
            </w:pPr>
            <w:r w:rsidRPr="00F8318C">
              <w:t>0.332</w:t>
            </w:r>
          </w:p>
        </w:tc>
        <w:tc>
          <w:tcPr>
            <w:tcW w:w="1020" w:type="dxa"/>
            <w:tcBorders>
              <w:top w:val="nil"/>
              <w:left w:val="nil"/>
              <w:bottom w:val="nil"/>
              <w:right w:val="nil"/>
            </w:tcBorders>
            <w:shd w:val="clear" w:color="auto" w:fill="auto"/>
            <w:noWrap/>
          </w:tcPr>
          <w:p w14:paraId="167F53AD" w14:textId="77777777" w:rsidR="00F8318C" w:rsidRPr="00F8318C" w:rsidRDefault="00F8318C" w:rsidP="00F8318C">
            <w:pPr>
              <w:pStyle w:val="NoIndentParagraph"/>
              <w:ind w:left="357" w:hanging="357"/>
              <w:jc w:val="center"/>
            </w:pPr>
            <w:r w:rsidRPr="00F8318C">
              <w:t>0.000</w:t>
            </w:r>
          </w:p>
        </w:tc>
        <w:tc>
          <w:tcPr>
            <w:tcW w:w="1020" w:type="dxa"/>
            <w:tcBorders>
              <w:top w:val="nil"/>
              <w:left w:val="nil"/>
              <w:bottom w:val="nil"/>
              <w:right w:val="nil"/>
            </w:tcBorders>
            <w:shd w:val="clear" w:color="auto" w:fill="auto"/>
            <w:noWrap/>
          </w:tcPr>
          <w:p w14:paraId="2DB9DC61" w14:textId="77777777" w:rsidR="00F8318C" w:rsidRPr="00F8318C" w:rsidRDefault="00F8318C" w:rsidP="00F8318C">
            <w:pPr>
              <w:pStyle w:val="NoIndentParagraph"/>
              <w:ind w:left="357" w:hanging="357"/>
              <w:jc w:val="center"/>
            </w:pPr>
            <w:r w:rsidRPr="00F8318C">
              <w:t>1.000</w:t>
            </w:r>
          </w:p>
        </w:tc>
      </w:tr>
      <w:tr w:rsidR="00F8318C" w:rsidRPr="00F8318C" w14:paraId="06E264D1" w14:textId="77777777" w:rsidTr="00F8318C">
        <w:trPr>
          <w:trHeight w:val="285"/>
        </w:trPr>
        <w:tc>
          <w:tcPr>
            <w:tcW w:w="4385" w:type="dxa"/>
            <w:tcBorders>
              <w:top w:val="nil"/>
              <w:left w:val="nil"/>
              <w:bottom w:val="nil"/>
              <w:right w:val="nil"/>
            </w:tcBorders>
            <w:shd w:val="clear" w:color="auto" w:fill="auto"/>
            <w:noWrap/>
          </w:tcPr>
          <w:p w14:paraId="46118F51" w14:textId="77777777" w:rsidR="00F8318C" w:rsidRPr="0091574D" w:rsidRDefault="00F8318C" w:rsidP="003B44AA">
            <w:pPr>
              <w:pStyle w:val="NoIndentParagraph"/>
              <w:ind w:left="357" w:hanging="357"/>
            </w:pPr>
            <w:r w:rsidRPr="0091574D">
              <w:t>Member's last election was close (1=vote margin &lt; 5%)</w:t>
            </w:r>
          </w:p>
        </w:tc>
        <w:tc>
          <w:tcPr>
            <w:tcW w:w="1019" w:type="dxa"/>
            <w:tcBorders>
              <w:top w:val="nil"/>
              <w:left w:val="nil"/>
              <w:bottom w:val="nil"/>
              <w:right w:val="nil"/>
            </w:tcBorders>
            <w:shd w:val="clear" w:color="auto" w:fill="auto"/>
            <w:noWrap/>
          </w:tcPr>
          <w:p w14:paraId="2AB40133" w14:textId="77777777" w:rsidR="00F8318C" w:rsidRPr="00F8318C" w:rsidRDefault="00F8318C" w:rsidP="00F8318C">
            <w:pPr>
              <w:pStyle w:val="NoIndentParagraph"/>
              <w:ind w:left="357" w:hanging="357"/>
              <w:jc w:val="center"/>
            </w:pPr>
            <w:r w:rsidRPr="00F8318C">
              <w:t>2,583</w:t>
            </w:r>
          </w:p>
        </w:tc>
        <w:tc>
          <w:tcPr>
            <w:tcW w:w="1020" w:type="dxa"/>
            <w:tcBorders>
              <w:top w:val="nil"/>
              <w:left w:val="nil"/>
              <w:bottom w:val="nil"/>
              <w:right w:val="nil"/>
            </w:tcBorders>
            <w:shd w:val="clear" w:color="auto" w:fill="auto"/>
            <w:noWrap/>
          </w:tcPr>
          <w:p w14:paraId="569ED525" w14:textId="77777777" w:rsidR="00F8318C" w:rsidRPr="00F8318C" w:rsidRDefault="00F8318C" w:rsidP="00F8318C">
            <w:pPr>
              <w:pStyle w:val="NoIndentParagraph"/>
              <w:ind w:left="357" w:hanging="357"/>
              <w:jc w:val="center"/>
            </w:pPr>
            <w:r w:rsidRPr="00F8318C">
              <w:t>0.047</w:t>
            </w:r>
          </w:p>
        </w:tc>
        <w:tc>
          <w:tcPr>
            <w:tcW w:w="1019" w:type="dxa"/>
            <w:tcBorders>
              <w:top w:val="nil"/>
              <w:left w:val="nil"/>
              <w:bottom w:val="nil"/>
              <w:right w:val="nil"/>
            </w:tcBorders>
            <w:shd w:val="clear" w:color="auto" w:fill="auto"/>
            <w:noWrap/>
          </w:tcPr>
          <w:p w14:paraId="2663E18E" w14:textId="77777777" w:rsidR="00F8318C" w:rsidRPr="00F8318C" w:rsidRDefault="00F8318C" w:rsidP="00F8318C">
            <w:pPr>
              <w:pStyle w:val="NoIndentParagraph"/>
              <w:ind w:left="357" w:hanging="357"/>
              <w:jc w:val="center"/>
            </w:pPr>
            <w:r w:rsidRPr="00F8318C">
              <w:t>0.211</w:t>
            </w:r>
          </w:p>
        </w:tc>
        <w:tc>
          <w:tcPr>
            <w:tcW w:w="1020" w:type="dxa"/>
            <w:tcBorders>
              <w:top w:val="nil"/>
              <w:left w:val="nil"/>
              <w:bottom w:val="nil"/>
              <w:right w:val="nil"/>
            </w:tcBorders>
            <w:shd w:val="clear" w:color="auto" w:fill="auto"/>
            <w:noWrap/>
          </w:tcPr>
          <w:p w14:paraId="60D0DAC0" w14:textId="77777777" w:rsidR="00F8318C" w:rsidRPr="00F8318C" w:rsidRDefault="00F8318C" w:rsidP="00F8318C">
            <w:pPr>
              <w:pStyle w:val="NoIndentParagraph"/>
              <w:ind w:left="357" w:hanging="357"/>
              <w:jc w:val="center"/>
            </w:pPr>
            <w:r w:rsidRPr="00F8318C">
              <w:t>0.000</w:t>
            </w:r>
          </w:p>
        </w:tc>
        <w:tc>
          <w:tcPr>
            <w:tcW w:w="1020" w:type="dxa"/>
            <w:tcBorders>
              <w:top w:val="nil"/>
              <w:left w:val="nil"/>
              <w:bottom w:val="nil"/>
              <w:right w:val="nil"/>
            </w:tcBorders>
            <w:shd w:val="clear" w:color="auto" w:fill="auto"/>
            <w:noWrap/>
          </w:tcPr>
          <w:p w14:paraId="4764F39B" w14:textId="77777777" w:rsidR="00F8318C" w:rsidRPr="00F8318C" w:rsidRDefault="00F8318C" w:rsidP="00F8318C">
            <w:pPr>
              <w:pStyle w:val="NoIndentParagraph"/>
              <w:ind w:left="357" w:hanging="357"/>
              <w:jc w:val="center"/>
            </w:pPr>
            <w:r w:rsidRPr="00F8318C">
              <w:t>1.000</w:t>
            </w:r>
          </w:p>
        </w:tc>
      </w:tr>
    </w:tbl>
    <w:p w14:paraId="364261CB" w14:textId="77777777" w:rsidR="006C458A" w:rsidRDefault="006C458A" w:rsidP="006C458A">
      <w:pPr>
        <w:rPr>
          <w:rFonts w:cs="Times New Roman"/>
        </w:rPr>
      </w:pPr>
    </w:p>
    <w:p w14:paraId="2BAE879B" w14:textId="77777777" w:rsidR="008844AA" w:rsidRDefault="008844AA">
      <w:pPr>
        <w:spacing w:after="0"/>
      </w:pPr>
      <w:r>
        <w:br w:type="page"/>
      </w:r>
    </w:p>
    <w:p w14:paraId="61951D7F" w14:textId="77777777" w:rsidR="009113D8" w:rsidRDefault="006C458A" w:rsidP="003B44AA">
      <w:pPr>
        <w:pStyle w:val="Heading1"/>
      </w:pPr>
      <w:bookmarkStart w:id="6" w:name="_Toc390436493"/>
      <w:r>
        <w:lastRenderedPageBreak/>
        <w:t>FAADS</w:t>
      </w:r>
      <w:r w:rsidR="009113D8">
        <w:t xml:space="preserve"> Programs</w:t>
      </w:r>
      <w:bookmarkEnd w:id="6"/>
    </w:p>
    <w:p w14:paraId="30998953" w14:textId="28C41724" w:rsidR="006C458A" w:rsidRDefault="00675692" w:rsidP="003B44AA">
      <w:pPr>
        <w:pStyle w:val="Heading2"/>
      </w:pPr>
      <w:bookmarkStart w:id="7" w:name="_Toc390436494"/>
      <w:r>
        <w:t>Spending</w:t>
      </w:r>
      <w:r w:rsidR="00972730">
        <w:t xml:space="preserve"> by Variance, </w:t>
      </w:r>
      <w:r w:rsidR="008D1F83">
        <w:t>Award Type</w:t>
      </w:r>
      <w:r w:rsidR="00972730">
        <w:t>, and Administrative Discretion</w:t>
      </w:r>
      <w:bookmarkEnd w:id="7"/>
    </w:p>
    <w:p w14:paraId="24897C54" w14:textId="1B26FC49" w:rsidR="008F3750" w:rsidRDefault="00485C83" w:rsidP="00075963">
      <w:r>
        <w:t xml:space="preserve">The </w:t>
      </w:r>
      <w:r w:rsidR="00E50629">
        <w:t>vast</w:t>
      </w:r>
      <w:r>
        <w:t xml:space="preserve"> majority of outlays to House districts (89%) </w:t>
      </w:r>
      <w:r w:rsidR="00E50629">
        <w:t>come</w:t>
      </w:r>
      <w:r>
        <w:t xml:space="preserve"> from </w:t>
      </w:r>
      <w:r w:rsidR="00E50629">
        <w:t>the low-variance programs as opposed to the high-variance programs (11%) that previous work (Levitt and Snyder 1995; Berry et al. 2010) considers to be discretionary spending (see section 1.2 for a discussion of how program variance is determined)</w:t>
      </w:r>
      <w:r>
        <w:t xml:space="preserve">. </w:t>
      </w:r>
      <w:r w:rsidR="00E83E4C">
        <w:t xml:space="preserve">We have validated this categorization by examining how the </w:t>
      </w:r>
      <w:r w:rsidR="00E83E4C" w:rsidRPr="00DB1F32">
        <w:t>Congressional Research Service</w:t>
      </w:r>
      <w:r w:rsidR="00E83E4C">
        <w:t xml:space="preserve"> </w:t>
      </w:r>
      <w:r w:rsidR="00E83E4C" w:rsidRPr="008464AD">
        <w:t>(</w:t>
      </w:r>
      <w:proofErr w:type="spellStart"/>
      <w:r w:rsidR="00E83E4C" w:rsidRPr="001C7260">
        <w:t>Dilger</w:t>
      </w:r>
      <w:proofErr w:type="spellEnd"/>
      <w:r w:rsidR="00E83E4C" w:rsidRPr="001C7260">
        <w:t xml:space="preserve"> and Boyd 2013</w:t>
      </w:r>
      <w:r w:rsidR="00E83E4C" w:rsidRPr="008464AD">
        <w:t>)</w:t>
      </w:r>
      <w:r w:rsidR="00E83E4C">
        <w:t xml:space="preserve"> codes the degree of administrative discretion in budgetary implementation for each type of grant in the FAADS dataset.</w:t>
      </w:r>
      <w:r w:rsidR="00E068DF">
        <w:rPr>
          <w:rStyle w:val="FootnoteReference"/>
        </w:rPr>
        <w:footnoteReference w:id="2"/>
      </w:r>
      <w:r w:rsidR="00E83E4C">
        <w:t xml:space="preserve"> For low-variance spending, 100% is characterized as low-discretion or formula-based. </w:t>
      </w:r>
      <w:r w:rsidR="00E83E4C">
        <w:rPr>
          <w:rStyle w:val="FootnoteReference"/>
        </w:rPr>
        <w:footnoteReference w:id="3"/>
      </w:r>
      <w:r w:rsidR="00E83E4C">
        <w:t xml:space="preserve"> </w:t>
      </w:r>
      <w:r w:rsidR="00075963">
        <w:t>For high-variance spending, 5</w:t>
      </w:r>
      <w:r w:rsidR="0087646B">
        <w:t>4</w:t>
      </w:r>
      <w:r w:rsidR="00075963">
        <w:t>% is low-discretion, and 4</w:t>
      </w:r>
      <w:r w:rsidR="0087646B">
        <w:t>6</w:t>
      </w:r>
      <w:r w:rsidR="00075963">
        <w:t>% is high-discretion. Thus, while not all high-variance spending is readily amenable to ex-post manipulation (Some is affected, for example, by congressional earmarks), high-variance spending is more open to political influences during implementation than low-variance spending.</w:t>
      </w:r>
    </w:p>
    <w:p w14:paraId="6A2FA2E1" w14:textId="77777777" w:rsidR="008D1F83" w:rsidRDefault="008D1F83">
      <w:r>
        <w:t>Table</w:t>
      </w:r>
      <w:r w:rsidR="00485C83">
        <w:t xml:space="preserve"> A</w:t>
      </w:r>
      <w:r w:rsidR="00575D87">
        <w:t>5</w:t>
      </w:r>
      <w:r w:rsidR="00485C83">
        <w:t xml:space="preserve"> presents the mean annual outlays per House district</w:t>
      </w:r>
      <w:r>
        <w:t xml:space="preserve"> from FAADS programs based on their </w:t>
      </w:r>
      <w:r w:rsidR="00485C83">
        <w:t xml:space="preserve">level of </w:t>
      </w:r>
      <w:r>
        <w:t>variance</w:t>
      </w:r>
      <w:r w:rsidR="00485C83">
        <w:t>,</w:t>
      </w:r>
      <w:r>
        <w:t xml:space="preserve"> </w:t>
      </w:r>
      <w:r w:rsidR="00485C83">
        <w:t>award type, and susceptibility to federal administrative discretion</w:t>
      </w:r>
      <w:r>
        <w:t xml:space="preserve">. </w:t>
      </w:r>
      <w:r w:rsidR="00E63777">
        <w:t>The</w:t>
      </w:r>
      <w:r>
        <w:t xml:space="preserve"> data a</w:t>
      </w:r>
      <w:r w:rsidR="00E63777">
        <w:t>re f</w:t>
      </w:r>
      <w:r>
        <w:t xml:space="preserve">rom House districts and fiscal years included in the analysis in Table 1 of the manuscript (see section 1.3 for a discussion of which House districts </w:t>
      </w:r>
      <w:proofErr w:type="gramStart"/>
      <w:r>
        <w:t>are</w:t>
      </w:r>
      <w:proofErr w:type="gramEnd"/>
      <w:r>
        <w:t xml:space="preserve"> excluded from that analysis).</w:t>
      </w:r>
    </w:p>
    <w:p w14:paraId="2DD8FD6F" w14:textId="61A7C3C5" w:rsidR="00AD50DB" w:rsidRDefault="00AD6A95">
      <w:r>
        <w:t xml:space="preserve">FAADS uses the following definitions of the different award types based on the </w:t>
      </w:r>
      <w:r w:rsidR="00322838">
        <w:t>“</w:t>
      </w:r>
      <w:r>
        <w:t>Catalog of Federal Domestic Assistance</w:t>
      </w:r>
      <w:r w:rsidR="00322838">
        <w:t>”</w:t>
      </w:r>
      <w:r>
        <w:t xml:space="preserve"> (Executive Office of the President 2013). See Tables A6 and A7 for examples of the types of programs that fall under each award type.</w:t>
      </w:r>
    </w:p>
    <w:p w14:paraId="717BD53A" w14:textId="7FEB036A" w:rsidR="00AD50DB" w:rsidRDefault="00AD6A95" w:rsidP="003B4C30">
      <w:pPr>
        <w:pStyle w:val="ListParagraph"/>
        <w:numPr>
          <w:ilvl w:val="0"/>
          <w:numId w:val="11"/>
        </w:numPr>
        <w:spacing w:before="0" w:after="0"/>
      </w:pPr>
      <w:r w:rsidRPr="003B4C30">
        <w:rPr>
          <w:b/>
        </w:rPr>
        <w:t xml:space="preserve">Block Grants and </w:t>
      </w:r>
      <w:r w:rsidR="00AD50DB" w:rsidRPr="003B4C30">
        <w:rPr>
          <w:b/>
        </w:rPr>
        <w:t>Formula Grants</w:t>
      </w:r>
      <w:r w:rsidRPr="003B4C30">
        <w:rPr>
          <w:b/>
        </w:rPr>
        <w:t>:</w:t>
      </w:r>
      <w:r>
        <w:t xml:space="preserve"> “</w:t>
      </w:r>
      <w:r w:rsidR="00AD50DB">
        <w:t>Allocations of money to States or their subdivisions in accordance with distribution formulas prescribed by law or administrative regulation, for activities of a continuing nature not confined to a specific project.</w:t>
      </w:r>
      <w:r>
        <w:t>”</w:t>
      </w:r>
    </w:p>
    <w:p w14:paraId="1741CCA7" w14:textId="74E4BAF8" w:rsidR="00AD50DB" w:rsidRDefault="00AD6A95" w:rsidP="003B4C30">
      <w:pPr>
        <w:pStyle w:val="ListParagraph"/>
        <w:numPr>
          <w:ilvl w:val="0"/>
          <w:numId w:val="11"/>
        </w:numPr>
        <w:spacing w:before="0" w:after="0"/>
      </w:pPr>
      <w:r w:rsidRPr="003B4C30">
        <w:rPr>
          <w:b/>
        </w:rPr>
        <w:t>Cooperative Agreements and Project Grants:</w:t>
      </w:r>
      <w:r>
        <w:t xml:space="preserve"> “</w:t>
      </w:r>
      <w:r w:rsidR="00AD50DB">
        <w:t>The funding, for fixed or known periods, of specific projects. Project grants can include fellowships, scholarships, research grants, training grants, traineeships, experimental and demonstration grants, evaluation grants, planning grants, technical assistance grants, survey grants, and construction grants.</w:t>
      </w:r>
      <w:r>
        <w:t>”</w:t>
      </w:r>
    </w:p>
    <w:p w14:paraId="1B380029" w14:textId="7C8C5506" w:rsidR="00AD50DB" w:rsidRDefault="00AD50DB" w:rsidP="003B4C30">
      <w:pPr>
        <w:pStyle w:val="ListParagraph"/>
        <w:numPr>
          <w:ilvl w:val="0"/>
          <w:numId w:val="11"/>
        </w:numPr>
        <w:spacing w:before="0" w:after="0"/>
      </w:pPr>
      <w:r w:rsidRPr="003B4C30">
        <w:rPr>
          <w:b/>
        </w:rPr>
        <w:t>Dire</w:t>
      </w:r>
      <w:r w:rsidR="00AD6A95" w:rsidRPr="003B4C30">
        <w:rPr>
          <w:b/>
        </w:rPr>
        <w:t>ct Payments for Specified Use:</w:t>
      </w:r>
      <w:r w:rsidR="00AD6A95">
        <w:t xml:space="preserve"> “</w:t>
      </w:r>
      <w:r>
        <w:t>Financial assistance from the Federal government provided directly to individuals, private firms, and other private institutions to encourage or subsidize a particular activity by conditioning the receipt of the assistance on a particular performance by the recipient. This does not include solicited contracts for the procurement of goods and services for the Federal government.</w:t>
      </w:r>
      <w:r w:rsidR="00AD6A95">
        <w:t>”</w:t>
      </w:r>
    </w:p>
    <w:p w14:paraId="22E4C5A0" w14:textId="797328D2" w:rsidR="00E068DF" w:rsidRDefault="00AD50DB" w:rsidP="003B4C30">
      <w:pPr>
        <w:pStyle w:val="ListParagraph"/>
        <w:numPr>
          <w:ilvl w:val="0"/>
          <w:numId w:val="11"/>
        </w:numPr>
        <w:spacing w:before="0" w:after="0"/>
      </w:pPr>
      <w:r w:rsidRPr="003B4C30">
        <w:rPr>
          <w:b/>
        </w:rPr>
        <w:t>Direct Payments with Unrestricted Us</w:t>
      </w:r>
      <w:r w:rsidR="00AD6A95" w:rsidRPr="003B4C30">
        <w:rPr>
          <w:b/>
        </w:rPr>
        <w:t>e:</w:t>
      </w:r>
      <w:r w:rsidR="00AD6A95">
        <w:t xml:space="preserve"> “</w:t>
      </w:r>
      <w:r>
        <w:t>Financial assistance from the Federal government provided directly to beneficiaries who satisfy Federal eligibility requirements with no restrictions being imposed on the recipient as to how the money is spent. Included are payments under retirement, pension, and compensatory programs.</w:t>
      </w:r>
      <w:r w:rsidR="00AD6A95">
        <w:t>”</w:t>
      </w:r>
      <w:r w:rsidR="00E068DF">
        <w:br w:type="page"/>
      </w:r>
    </w:p>
    <w:p w14:paraId="4088849B" w14:textId="751788B7" w:rsidR="00E63777" w:rsidRDefault="00E63777" w:rsidP="003B44AA">
      <w:pPr>
        <w:jc w:val="center"/>
      </w:pPr>
      <w:r>
        <w:lastRenderedPageBreak/>
        <w:t xml:space="preserve">Table </w:t>
      </w:r>
      <w:r w:rsidR="00114D8A">
        <w:t>A5</w:t>
      </w:r>
      <w:r>
        <w:t xml:space="preserve">: Mean Annual </w:t>
      </w:r>
      <w:r w:rsidR="00485C83">
        <w:t xml:space="preserve">FAADS </w:t>
      </w:r>
      <w:r>
        <w:t>Outlays per District in millions of 2010 USD</w:t>
      </w:r>
      <w:r>
        <w:br/>
        <w:t xml:space="preserve">by Variance, Award Type, and level of Administrative </w:t>
      </w:r>
      <w:r w:rsidR="00E831A9">
        <w:t xml:space="preserve">Ex-Post </w:t>
      </w:r>
      <w:r>
        <w:t>Discretion</w:t>
      </w:r>
    </w:p>
    <w:tbl>
      <w:tblPr>
        <w:tblStyle w:val="TableGrid"/>
        <w:tblW w:w="92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1"/>
        <w:gridCol w:w="1350"/>
        <w:gridCol w:w="1071"/>
        <w:gridCol w:w="788"/>
        <w:gridCol w:w="427"/>
        <w:gridCol w:w="923"/>
        <w:gridCol w:w="990"/>
        <w:gridCol w:w="900"/>
      </w:tblGrid>
      <w:tr w:rsidR="005733D1" w14:paraId="7555ABC4" w14:textId="77777777" w:rsidTr="003B44AA">
        <w:trPr>
          <w:jc w:val="center"/>
        </w:trPr>
        <w:tc>
          <w:tcPr>
            <w:tcW w:w="2781" w:type="dxa"/>
          </w:tcPr>
          <w:p w14:paraId="5053F33E" w14:textId="77777777" w:rsidR="005733D1" w:rsidRDefault="005733D1" w:rsidP="003B44AA">
            <w:pPr>
              <w:pStyle w:val="NoIndentParagraph"/>
            </w:pPr>
          </w:p>
        </w:tc>
        <w:tc>
          <w:tcPr>
            <w:tcW w:w="3636" w:type="dxa"/>
            <w:gridSpan w:val="4"/>
            <w:tcBorders>
              <w:bottom w:val="single" w:sz="4" w:space="0" w:color="auto"/>
            </w:tcBorders>
            <w:vAlign w:val="bottom"/>
          </w:tcPr>
          <w:p w14:paraId="3FA76F8F" w14:textId="77777777" w:rsidR="005733D1" w:rsidRDefault="005733D1">
            <w:pPr>
              <w:pStyle w:val="NoIndentParagraph"/>
              <w:jc w:val="center"/>
            </w:pPr>
            <w:r>
              <w:t>Low-Variance</w:t>
            </w:r>
          </w:p>
        </w:tc>
        <w:tc>
          <w:tcPr>
            <w:tcW w:w="2813" w:type="dxa"/>
            <w:gridSpan w:val="3"/>
            <w:tcBorders>
              <w:bottom w:val="single" w:sz="4" w:space="0" w:color="auto"/>
            </w:tcBorders>
            <w:vAlign w:val="bottom"/>
          </w:tcPr>
          <w:p w14:paraId="156F9938" w14:textId="77777777" w:rsidR="005733D1" w:rsidRDefault="005733D1">
            <w:pPr>
              <w:pStyle w:val="NoIndentParagraph"/>
              <w:jc w:val="center"/>
            </w:pPr>
            <w:r>
              <w:t>High-Variance</w:t>
            </w:r>
          </w:p>
        </w:tc>
      </w:tr>
      <w:tr w:rsidR="00B53C76" w14:paraId="2925F8B7" w14:textId="77777777" w:rsidTr="003B44AA">
        <w:trPr>
          <w:jc w:val="center"/>
        </w:trPr>
        <w:tc>
          <w:tcPr>
            <w:tcW w:w="2781" w:type="dxa"/>
            <w:tcBorders>
              <w:bottom w:val="single" w:sz="12" w:space="0" w:color="auto"/>
            </w:tcBorders>
          </w:tcPr>
          <w:p w14:paraId="72AB87C5" w14:textId="77777777" w:rsidR="005733D1" w:rsidRDefault="005733D1" w:rsidP="00ED75F9">
            <w:pPr>
              <w:pStyle w:val="NoIndentParagraph"/>
            </w:pPr>
          </w:p>
        </w:tc>
        <w:tc>
          <w:tcPr>
            <w:tcW w:w="1350" w:type="dxa"/>
            <w:tcBorders>
              <w:top w:val="single" w:sz="4" w:space="0" w:color="auto"/>
              <w:bottom w:val="single" w:sz="12" w:space="0" w:color="auto"/>
            </w:tcBorders>
            <w:vAlign w:val="bottom"/>
          </w:tcPr>
          <w:p w14:paraId="39847D4A" w14:textId="77777777" w:rsidR="005733D1" w:rsidRPr="00ED75F9" w:rsidRDefault="005733D1" w:rsidP="003B44AA">
            <w:pPr>
              <w:pStyle w:val="NoIndentParagraph"/>
              <w:jc w:val="center"/>
            </w:pPr>
            <w:r>
              <w:t>Mean Annual Outlays Per District (millions)</w:t>
            </w:r>
          </w:p>
        </w:tc>
        <w:tc>
          <w:tcPr>
            <w:tcW w:w="1071" w:type="dxa"/>
            <w:tcBorders>
              <w:top w:val="single" w:sz="4" w:space="0" w:color="auto"/>
              <w:bottom w:val="single" w:sz="12" w:space="0" w:color="auto"/>
            </w:tcBorders>
            <w:vAlign w:val="bottom"/>
          </w:tcPr>
          <w:p w14:paraId="2AC748F1" w14:textId="77777777" w:rsidR="005733D1" w:rsidRDefault="005733D1" w:rsidP="003B44AA">
            <w:pPr>
              <w:pStyle w:val="NoIndentParagraph"/>
              <w:jc w:val="center"/>
            </w:pPr>
            <w:r>
              <w:t>% of Total Outlays</w:t>
            </w:r>
          </w:p>
        </w:tc>
        <w:tc>
          <w:tcPr>
            <w:tcW w:w="788" w:type="dxa"/>
            <w:tcBorders>
              <w:top w:val="single" w:sz="4" w:space="0" w:color="auto"/>
              <w:bottom w:val="single" w:sz="12" w:space="0" w:color="auto"/>
              <w:right w:val="single" w:sz="4" w:space="0" w:color="auto"/>
            </w:tcBorders>
            <w:vAlign w:val="bottom"/>
          </w:tcPr>
          <w:p w14:paraId="3A45FCD9" w14:textId="77777777" w:rsidR="005733D1" w:rsidRPr="00ED75F9" w:rsidRDefault="005733D1" w:rsidP="003B44AA">
            <w:pPr>
              <w:pStyle w:val="NoIndentParagraph"/>
              <w:jc w:val="center"/>
            </w:pPr>
            <w:r>
              <w:t># of Pro-grams</w:t>
            </w:r>
          </w:p>
        </w:tc>
        <w:tc>
          <w:tcPr>
            <w:tcW w:w="1350" w:type="dxa"/>
            <w:gridSpan w:val="2"/>
            <w:tcBorders>
              <w:top w:val="single" w:sz="4" w:space="0" w:color="auto"/>
              <w:left w:val="single" w:sz="4" w:space="0" w:color="auto"/>
              <w:bottom w:val="single" w:sz="12" w:space="0" w:color="auto"/>
            </w:tcBorders>
            <w:vAlign w:val="bottom"/>
          </w:tcPr>
          <w:p w14:paraId="2A01EC9F" w14:textId="77777777" w:rsidR="005733D1" w:rsidRDefault="005733D1" w:rsidP="00EC429D">
            <w:pPr>
              <w:pStyle w:val="NoIndentParagraph"/>
              <w:jc w:val="center"/>
            </w:pPr>
            <w:r>
              <w:t>Mean Annual Outlays Per District</w:t>
            </w:r>
          </w:p>
          <w:p w14:paraId="26DF56CC" w14:textId="77777777" w:rsidR="005733D1" w:rsidRDefault="005733D1" w:rsidP="003B44AA">
            <w:pPr>
              <w:pStyle w:val="NoIndentParagraph"/>
              <w:jc w:val="center"/>
            </w:pPr>
            <w:r>
              <w:t>(millions)</w:t>
            </w:r>
          </w:p>
        </w:tc>
        <w:tc>
          <w:tcPr>
            <w:tcW w:w="990" w:type="dxa"/>
            <w:tcBorders>
              <w:top w:val="single" w:sz="4" w:space="0" w:color="auto"/>
              <w:bottom w:val="single" w:sz="12" w:space="0" w:color="auto"/>
            </w:tcBorders>
            <w:vAlign w:val="bottom"/>
          </w:tcPr>
          <w:p w14:paraId="61118B14" w14:textId="77777777" w:rsidR="005733D1" w:rsidRDefault="005733D1">
            <w:pPr>
              <w:pStyle w:val="NoIndentParagraph"/>
              <w:jc w:val="center"/>
            </w:pPr>
            <w:r>
              <w:t>% of Total Outlays</w:t>
            </w:r>
          </w:p>
        </w:tc>
        <w:tc>
          <w:tcPr>
            <w:tcW w:w="900" w:type="dxa"/>
            <w:tcBorders>
              <w:top w:val="single" w:sz="4" w:space="0" w:color="auto"/>
              <w:bottom w:val="single" w:sz="12" w:space="0" w:color="auto"/>
            </w:tcBorders>
            <w:vAlign w:val="bottom"/>
          </w:tcPr>
          <w:p w14:paraId="7911563A" w14:textId="77777777" w:rsidR="005733D1" w:rsidRDefault="005733D1" w:rsidP="00094849">
            <w:pPr>
              <w:pStyle w:val="NoIndentParagraph"/>
              <w:jc w:val="center"/>
            </w:pPr>
            <w:r>
              <w:t># of Pro-grams</w:t>
            </w:r>
          </w:p>
        </w:tc>
      </w:tr>
      <w:tr w:rsidR="00B53C76" w14:paraId="42E816F9" w14:textId="77777777" w:rsidTr="003B44AA">
        <w:trPr>
          <w:jc w:val="center"/>
        </w:trPr>
        <w:tc>
          <w:tcPr>
            <w:tcW w:w="2781" w:type="dxa"/>
            <w:tcBorders>
              <w:top w:val="single" w:sz="12" w:space="0" w:color="auto"/>
              <w:bottom w:val="single" w:sz="4" w:space="0" w:color="auto"/>
            </w:tcBorders>
          </w:tcPr>
          <w:p w14:paraId="30C351E2" w14:textId="77777777" w:rsidR="005733D1" w:rsidRDefault="005733D1" w:rsidP="003B44AA">
            <w:pPr>
              <w:pStyle w:val="NoIndentParagraph"/>
            </w:pPr>
            <w:r>
              <w:t>TOTAL</w:t>
            </w:r>
          </w:p>
        </w:tc>
        <w:tc>
          <w:tcPr>
            <w:tcW w:w="1350" w:type="dxa"/>
            <w:tcBorders>
              <w:top w:val="single" w:sz="12" w:space="0" w:color="auto"/>
              <w:bottom w:val="single" w:sz="4" w:space="0" w:color="auto"/>
            </w:tcBorders>
            <w:vAlign w:val="bottom"/>
          </w:tcPr>
          <w:p w14:paraId="502916EE" w14:textId="3DD79934" w:rsidR="005733D1" w:rsidRPr="00ED75F9" w:rsidRDefault="005733D1">
            <w:pPr>
              <w:pStyle w:val="NoIndentParagraph"/>
              <w:jc w:val="right"/>
            </w:pPr>
            <w:r>
              <w:rPr>
                <w:color w:val="000000"/>
              </w:rPr>
              <w:t>$2,</w:t>
            </w:r>
            <w:r w:rsidR="00982C49">
              <w:rPr>
                <w:color w:val="000000"/>
              </w:rPr>
              <w:t>237</w:t>
            </w:r>
          </w:p>
        </w:tc>
        <w:tc>
          <w:tcPr>
            <w:tcW w:w="1071" w:type="dxa"/>
            <w:tcBorders>
              <w:top w:val="single" w:sz="12" w:space="0" w:color="auto"/>
              <w:bottom w:val="single" w:sz="4" w:space="0" w:color="auto"/>
            </w:tcBorders>
            <w:vAlign w:val="bottom"/>
          </w:tcPr>
          <w:p w14:paraId="53617B68" w14:textId="77777777" w:rsidR="005733D1" w:rsidRDefault="005733D1" w:rsidP="003B44AA">
            <w:pPr>
              <w:pStyle w:val="NoIndentParagraph"/>
              <w:jc w:val="right"/>
            </w:pPr>
            <w:r>
              <w:rPr>
                <w:color w:val="000000"/>
              </w:rPr>
              <w:t>88.7%</w:t>
            </w:r>
          </w:p>
        </w:tc>
        <w:tc>
          <w:tcPr>
            <w:tcW w:w="788" w:type="dxa"/>
            <w:tcBorders>
              <w:top w:val="single" w:sz="12" w:space="0" w:color="auto"/>
              <w:bottom w:val="single" w:sz="4" w:space="0" w:color="auto"/>
              <w:right w:val="single" w:sz="4" w:space="0" w:color="auto"/>
            </w:tcBorders>
            <w:vAlign w:val="bottom"/>
          </w:tcPr>
          <w:p w14:paraId="5DC8218A" w14:textId="77777777" w:rsidR="005733D1" w:rsidRDefault="005733D1" w:rsidP="003B44AA">
            <w:pPr>
              <w:pStyle w:val="NoIndentParagraph"/>
              <w:jc w:val="right"/>
            </w:pPr>
            <w:r>
              <w:t>31</w:t>
            </w:r>
          </w:p>
        </w:tc>
        <w:tc>
          <w:tcPr>
            <w:tcW w:w="1350" w:type="dxa"/>
            <w:gridSpan w:val="2"/>
            <w:tcBorders>
              <w:top w:val="single" w:sz="12" w:space="0" w:color="auto"/>
              <w:left w:val="single" w:sz="4" w:space="0" w:color="auto"/>
              <w:bottom w:val="single" w:sz="4" w:space="0" w:color="auto"/>
            </w:tcBorders>
            <w:vAlign w:val="bottom"/>
          </w:tcPr>
          <w:p w14:paraId="61BBA663" w14:textId="131D457F" w:rsidR="005733D1" w:rsidRDefault="005733D1">
            <w:pPr>
              <w:pStyle w:val="NoIndentParagraph"/>
              <w:jc w:val="right"/>
            </w:pPr>
            <w:r>
              <w:rPr>
                <w:color w:val="000000"/>
              </w:rPr>
              <w:t>$</w:t>
            </w:r>
            <w:r w:rsidR="00982C49">
              <w:rPr>
                <w:color w:val="000000"/>
              </w:rPr>
              <w:t>221</w:t>
            </w:r>
          </w:p>
        </w:tc>
        <w:tc>
          <w:tcPr>
            <w:tcW w:w="990" w:type="dxa"/>
            <w:tcBorders>
              <w:top w:val="single" w:sz="12" w:space="0" w:color="auto"/>
              <w:bottom w:val="single" w:sz="4" w:space="0" w:color="auto"/>
            </w:tcBorders>
            <w:vAlign w:val="bottom"/>
          </w:tcPr>
          <w:p w14:paraId="76EB1C72" w14:textId="77777777" w:rsidR="005733D1" w:rsidRDefault="005733D1">
            <w:pPr>
              <w:pStyle w:val="NoIndentParagraph"/>
              <w:jc w:val="right"/>
              <w:rPr>
                <w:color w:val="000000"/>
              </w:rPr>
            </w:pPr>
            <w:r>
              <w:rPr>
                <w:color w:val="000000"/>
              </w:rPr>
              <w:t>11.4%</w:t>
            </w:r>
          </w:p>
        </w:tc>
        <w:tc>
          <w:tcPr>
            <w:tcW w:w="900" w:type="dxa"/>
            <w:tcBorders>
              <w:top w:val="single" w:sz="12" w:space="0" w:color="auto"/>
              <w:bottom w:val="single" w:sz="4" w:space="0" w:color="auto"/>
            </w:tcBorders>
            <w:vAlign w:val="bottom"/>
          </w:tcPr>
          <w:p w14:paraId="34AF449D" w14:textId="77777777" w:rsidR="005733D1" w:rsidRDefault="005733D1">
            <w:pPr>
              <w:pStyle w:val="NoIndentParagraph"/>
              <w:jc w:val="right"/>
              <w:rPr>
                <w:color w:val="000000"/>
              </w:rPr>
            </w:pPr>
            <w:r>
              <w:t>2,623</w:t>
            </w:r>
          </w:p>
        </w:tc>
      </w:tr>
      <w:tr w:rsidR="00B53C76" w14:paraId="5FA607A3" w14:textId="77777777" w:rsidTr="003B44AA">
        <w:trPr>
          <w:jc w:val="center"/>
        </w:trPr>
        <w:tc>
          <w:tcPr>
            <w:tcW w:w="2781" w:type="dxa"/>
            <w:tcBorders>
              <w:top w:val="single" w:sz="4" w:space="0" w:color="auto"/>
            </w:tcBorders>
          </w:tcPr>
          <w:p w14:paraId="5CC6236D" w14:textId="77777777" w:rsidR="005733D1" w:rsidRDefault="005733D1" w:rsidP="00ED75F9">
            <w:pPr>
              <w:pStyle w:val="NoIndentParagraph"/>
            </w:pPr>
          </w:p>
        </w:tc>
        <w:tc>
          <w:tcPr>
            <w:tcW w:w="1350" w:type="dxa"/>
            <w:tcBorders>
              <w:top w:val="single" w:sz="4" w:space="0" w:color="auto"/>
            </w:tcBorders>
          </w:tcPr>
          <w:p w14:paraId="3849E5B0" w14:textId="77777777" w:rsidR="005733D1" w:rsidRDefault="005733D1" w:rsidP="00ED75F9">
            <w:pPr>
              <w:pStyle w:val="NoIndentParagraph"/>
            </w:pPr>
          </w:p>
        </w:tc>
        <w:tc>
          <w:tcPr>
            <w:tcW w:w="1071" w:type="dxa"/>
            <w:tcBorders>
              <w:top w:val="single" w:sz="4" w:space="0" w:color="auto"/>
            </w:tcBorders>
          </w:tcPr>
          <w:p w14:paraId="05FD69A8" w14:textId="77777777" w:rsidR="005733D1" w:rsidRDefault="005733D1" w:rsidP="00ED75F9">
            <w:pPr>
              <w:pStyle w:val="NoIndentParagraph"/>
            </w:pPr>
          </w:p>
        </w:tc>
        <w:tc>
          <w:tcPr>
            <w:tcW w:w="788" w:type="dxa"/>
            <w:tcBorders>
              <w:top w:val="single" w:sz="4" w:space="0" w:color="auto"/>
              <w:right w:val="single" w:sz="4" w:space="0" w:color="auto"/>
            </w:tcBorders>
          </w:tcPr>
          <w:p w14:paraId="65CB07E7" w14:textId="77777777" w:rsidR="005733D1" w:rsidRDefault="005733D1" w:rsidP="00ED75F9">
            <w:pPr>
              <w:pStyle w:val="NoIndentParagraph"/>
            </w:pPr>
          </w:p>
        </w:tc>
        <w:tc>
          <w:tcPr>
            <w:tcW w:w="1350" w:type="dxa"/>
            <w:gridSpan w:val="2"/>
            <w:tcBorders>
              <w:top w:val="single" w:sz="4" w:space="0" w:color="auto"/>
              <w:left w:val="single" w:sz="4" w:space="0" w:color="auto"/>
            </w:tcBorders>
          </w:tcPr>
          <w:p w14:paraId="38FB19C3" w14:textId="77777777" w:rsidR="005733D1" w:rsidRDefault="005733D1" w:rsidP="00ED75F9">
            <w:pPr>
              <w:pStyle w:val="NoIndentParagraph"/>
            </w:pPr>
          </w:p>
        </w:tc>
        <w:tc>
          <w:tcPr>
            <w:tcW w:w="990" w:type="dxa"/>
            <w:tcBorders>
              <w:top w:val="single" w:sz="4" w:space="0" w:color="auto"/>
            </w:tcBorders>
          </w:tcPr>
          <w:p w14:paraId="14181673" w14:textId="77777777" w:rsidR="005733D1" w:rsidRDefault="005733D1" w:rsidP="00ED75F9">
            <w:pPr>
              <w:pStyle w:val="NoIndentParagraph"/>
            </w:pPr>
          </w:p>
        </w:tc>
        <w:tc>
          <w:tcPr>
            <w:tcW w:w="900" w:type="dxa"/>
            <w:tcBorders>
              <w:top w:val="single" w:sz="4" w:space="0" w:color="auto"/>
            </w:tcBorders>
          </w:tcPr>
          <w:p w14:paraId="7B21EDA0" w14:textId="77777777" w:rsidR="005733D1" w:rsidRDefault="005733D1" w:rsidP="00ED75F9">
            <w:pPr>
              <w:pStyle w:val="NoIndentParagraph"/>
            </w:pPr>
          </w:p>
        </w:tc>
      </w:tr>
      <w:tr w:rsidR="00B53C76" w14:paraId="0B86606C" w14:textId="77777777" w:rsidTr="003B44AA">
        <w:trPr>
          <w:jc w:val="center"/>
        </w:trPr>
        <w:tc>
          <w:tcPr>
            <w:tcW w:w="2781" w:type="dxa"/>
            <w:tcBorders>
              <w:bottom w:val="single" w:sz="4" w:space="0" w:color="auto"/>
            </w:tcBorders>
          </w:tcPr>
          <w:p w14:paraId="7F7FE36F" w14:textId="77777777" w:rsidR="005733D1" w:rsidRDefault="004B06F6" w:rsidP="003B44AA">
            <w:pPr>
              <w:pStyle w:val="NoIndentParagraph"/>
            </w:pPr>
            <w:r>
              <w:t xml:space="preserve">LOW </w:t>
            </w:r>
            <w:r w:rsidR="005733D1">
              <w:t>DISCRETION</w:t>
            </w:r>
          </w:p>
        </w:tc>
        <w:tc>
          <w:tcPr>
            <w:tcW w:w="1350" w:type="dxa"/>
            <w:tcBorders>
              <w:bottom w:val="single" w:sz="4" w:space="0" w:color="auto"/>
            </w:tcBorders>
          </w:tcPr>
          <w:p w14:paraId="684516C1" w14:textId="64FFD84D" w:rsidR="005733D1" w:rsidRPr="003B44AA" w:rsidRDefault="005733D1">
            <w:pPr>
              <w:pStyle w:val="NoIndentParagraph"/>
              <w:jc w:val="right"/>
              <w:rPr>
                <w:color w:val="000000"/>
              </w:rPr>
            </w:pPr>
            <w:r w:rsidRPr="00104106">
              <w:t>$1,</w:t>
            </w:r>
            <w:r w:rsidR="00982C49">
              <w:t>882</w:t>
            </w:r>
          </w:p>
        </w:tc>
        <w:tc>
          <w:tcPr>
            <w:tcW w:w="1071" w:type="dxa"/>
            <w:tcBorders>
              <w:bottom w:val="single" w:sz="4" w:space="0" w:color="auto"/>
            </w:tcBorders>
          </w:tcPr>
          <w:p w14:paraId="3D86C6A6" w14:textId="77777777" w:rsidR="005733D1" w:rsidRDefault="005733D1" w:rsidP="003B44AA">
            <w:pPr>
              <w:pStyle w:val="NoIndentParagraph"/>
              <w:jc w:val="right"/>
            </w:pPr>
            <w:r>
              <w:t>88</w:t>
            </w:r>
            <w:r w:rsidRPr="00104106">
              <w:t>.6%</w:t>
            </w:r>
          </w:p>
        </w:tc>
        <w:tc>
          <w:tcPr>
            <w:tcW w:w="788" w:type="dxa"/>
            <w:tcBorders>
              <w:bottom w:val="single" w:sz="4" w:space="0" w:color="auto"/>
              <w:right w:val="single" w:sz="4" w:space="0" w:color="auto"/>
            </w:tcBorders>
          </w:tcPr>
          <w:p w14:paraId="767FB4A7" w14:textId="77777777" w:rsidR="005733D1" w:rsidRDefault="004B06F6" w:rsidP="003B44AA">
            <w:pPr>
              <w:pStyle w:val="NoIndentParagraph"/>
              <w:jc w:val="right"/>
            </w:pPr>
            <w:r>
              <w:t>28</w:t>
            </w:r>
          </w:p>
        </w:tc>
        <w:tc>
          <w:tcPr>
            <w:tcW w:w="1350" w:type="dxa"/>
            <w:gridSpan w:val="2"/>
            <w:tcBorders>
              <w:left w:val="single" w:sz="4" w:space="0" w:color="auto"/>
              <w:bottom w:val="single" w:sz="4" w:space="0" w:color="auto"/>
            </w:tcBorders>
          </w:tcPr>
          <w:p w14:paraId="1C426F85" w14:textId="4619E088" w:rsidR="005733D1" w:rsidRDefault="005733D1">
            <w:pPr>
              <w:pStyle w:val="NoIndentParagraph"/>
              <w:jc w:val="right"/>
            </w:pPr>
            <w:r w:rsidRPr="00104106">
              <w:t>$</w:t>
            </w:r>
            <w:r w:rsidR="00982C49">
              <w:t>73</w:t>
            </w:r>
          </w:p>
        </w:tc>
        <w:tc>
          <w:tcPr>
            <w:tcW w:w="990" w:type="dxa"/>
            <w:tcBorders>
              <w:bottom w:val="single" w:sz="4" w:space="0" w:color="auto"/>
            </w:tcBorders>
          </w:tcPr>
          <w:p w14:paraId="3BBCF6BE" w14:textId="77777777" w:rsidR="005733D1" w:rsidRDefault="005733D1">
            <w:pPr>
              <w:pStyle w:val="NoIndentParagraph"/>
              <w:jc w:val="right"/>
            </w:pPr>
            <w:r>
              <w:t>6</w:t>
            </w:r>
            <w:r w:rsidRPr="00104106">
              <w:t>.</w:t>
            </w:r>
            <w:r>
              <w:t>2</w:t>
            </w:r>
            <w:r w:rsidRPr="00104106">
              <w:t>%</w:t>
            </w:r>
          </w:p>
        </w:tc>
        <w:tc>
          <w:tcPr>
            <w:tcW w:w="900" w:type="dxa"/>
            <w:tcBorders>
              <w:bottom w:val="single" w:sz="4" w:space="0" w:color="auto"/>
            </w:tcBorders>
          </w:tcPr>
          <w:p w14:paraId="5B529E0E" w14:textId="77777777" w:rsidR="005733D1" w:rsidRDefault="004B06F6">
            <w:pPr>
              <w:pStyle w:val="NoIndentParagraph"/>
              <w:jc w:val="right"/>
            </w:pPr>
            <w:r>
              <w:t>467</w:t>
            </w:r>
          </w:p>
        </w:tc>
      </w:tr>
      <w:tr w:rsidR="00B53C76" w14:paraId="06CC410B" w14:textId="77777777" w:rsidTr="003B44AA">
        <w:trPr>
          <w:jc w:val="center"/>
        </w:trPr>
        <w:tc>
          <w:tcPr>
            <w:tcW w:w="2781" w:type="dxa"/>
            <w:tcBorders>
              <w:top w:val="single" w:sz="4" w:space="0" w:color="auto"/>
            </w:tcBorders>
          </w:tcPr>
          <w:p w14:paraId="3D2DC0D6" w14:textId="77777777" w:rsidR="005733D1" w:rsidRDefault="005733D1" w:rsidP="003B44AA">
            <w:pPr>
              <w:pStyle w:val="NoIndentParagraph"/>
              <w:ind w:left="333" w:hanging="333"/>
            </w:pPr>
            <w:r>
              <w:t>Block Grants</w:t>
            </w:r>
          </w:p>
        </w:tc>
        <w:tc>
          <w:tcPr>
            <w:tcW w:w="1350" w:type="dxa"/>
            <w:tcBorders>
              <w:top w:val="single" w:sz="4" w:space="0" w:color="auto"/>
            </w:tcBorders>
          </w:tcPr>
          <w:p w14:paraId="1F4BB506" w14:textId="77777777" w:rsidR="005733D1" w:rsidRPr="003B44AA" w:rsidRDefault="005733D1" w:rsidP="003B44AA">
            <w:pPr>
              <w:pStyle w:val="NoIndentParagraph"/>
              <w:jc w:val="right"/>
              <w:rPr>
                <w:color w:val="000000"/>
              </w:rPr>
            </w:pPr>
            <w:r w:rsidRPr="00104106">
              <w:t>$2</w:t>
            </w:r>
          </w:p>
        </w:tc>
        <w:tc>
          <w:tcPr>
            <w:tcW w:w="1071" w:type="dxa"/>
            <w:tcBorders>
              <w:top w:val="single" w:sz="4" w:space="0" w:color="auto"/>
            </w:tcBorders>
          </w:tcPr>
          <w:p w14:paraId="366C7482" w14:textId="77777777" w:rsidR="005733D1" w:rsidRDefault="005733D1" w:rsidP="003B44AA">
            <w:pPr>
              <w:pStyle w:val="NoIndentParagraph"/>
              <w:jc w:val="right"/>
            </w:pPr>
            <w:r w:rsidRPr="00104106">
              <w:t>0.1%</w:t>
            </w:r>
          </w:p>
        </w:tc>
        <w:tc>
          <w:tcPr>
            <w:tcW w:w="788" w:type="dxa"/>
            <w:tcBorders>
              <w:top w:val="single" w:sz="4" w:space="0" w:color="auto"/>
              <w:right w:val="single" w:sz="4" w:space="0" w:color="auto"/>
            </w:tcBorders>
          </w:tcPr>
          <w:p w14:paraId="79BE6415" w14:textId="77777777" w:rsidR="005733D1" w:rsidRDefault="005733D1" w:rsidP="003B44AA">
            <w:pPr>
              <w:pStyle w:val="NoIndentParagraph"/>
              <w:jc w:val="right"/>
            </w:pPr>
            <w:r>
              <w:t>1</w:t>
            </w:r>
          </w:p>
        </w:tc>
        <w:tc>
          <w:tcPr>
            <w:tcW w:w="1350" w:type="dxa"/>
            <w:gridSpan w:val="2"/>
            <w:tcBorders>
              <w:top w:val="single" w:sz="4" w:space="0" w:color="auto"/>
              <w:left w:val="single" w:sz="4" w:space="0" w:color="auto"/>
            </w:tcBorders>
          </w:tcPr>
          <w:p w14:paraId="18127710" w14:textId="77777777" w:rsidR="005733D1" w:rsidRDefault="005733D1" w:rsidP="003B44AA">
            <w:pPr>
              <w:pStyle w:val="NoIndentParagraph"/>
              <w:jc w:val="right"/>
            </w:pPr>
            <w:r w:rsidRPr="00104106">
              <w:t>$1</w:t>
            </w:r>
          </w:p>
        </w:tc>
        <w:tc>
          <w:tcPr>
            <w:tcW w:w="990" w:type="dxa"/>
            <w:tcBorders>
              <w:top w:val="single" w:sz="4" w:space="0" w:color="auto"/>
            </w:tcBorders>
          </w:tcPr>
          <w:p w14:paraId="176E56FD" w14:textId="77777777" w:rsidR="005733D1" w:rsidRPr="00104106" w:rsidRDefault="005733D1">
            <w:pPr>
              <w:pStyle w:val="NoIndentParagraph"/>
              <w:jc w:val="right"/>
            </w:pPr>
            <w:r w:rsidRPr="00104106">
              <w:t>0.0%</w:t>
            </w:r>
          </w:p>
        </w:tc>
        <w:tc>
          <w:tcPr>
            <w:tcW w:w="900" w:type="dxa"/>
            <w:tcBorders>
              <w:top w:val="single" w:sz="4" w:space="0" w:color="auto"/>
            </w:tcBorders>
          </w:tcPr>
          <w:p w14:paraId="7F0BE7E5" w14:textId="77777777" w:rsidR="005733D1" w:rsidRPr="00104106" w:rsidRDefault="005733D1">
            <w:pPr>
              <w:pStyle w:val="NoIndentParagraph"/>
              <w:jc w:val="right"/>
            </w:pPr>
            <w:r>
              <w:t>16</w:t>
            </w:r>
          </w:p>
        </w:tc>
      </w:tr>
      <w:tr w:rsidR="00B53C76" w14:paraId="731E4C54" w14:textId="77777777" w:rsidTr="003B44AA">
        <w:trPr>
          <w:jc w:val="center"/>
        </w:trPr>
        <w:tc>
          <w:tcPr>
            <w:tcW w:w="2781" w:type="dxa"/>
          </w:tcPr>
          <w:p w14:paraId="64E7F86B" w14:textId="77777777" w:rsidR="005733D1" w:rsidRDefault="005733D1" w:rsidP="003B44AA">
            <w:pPr>
              <w:pStyle w:val="NoIndentParagraph"/>
              <w:ind w:left="333" w:hanging="333"/>
            </w:pPr>
            <w:r>
              <w:t>Direct Payment w/ Restricted Use</w:t>
            </w:r>
          </w:p>
        </w:tc>
        <w:tc>
          <w:tcPr>
            <w:tcW w:w="1350" w:type="dxa"/>
          </w:tcPr>
          <w:p w14:paraId="32320E44" w14:textId="69C7A416" w:rsidR="005733D1" w:rsidRDefault="005733D1">
            <w:pPr>
              <w:pStyle w:val="NoIndentParagraph"/>
              <w:jc w:val="right"/>
            </w:pPr>
            <w:r w:rsidRPr="00104106">
              <w:t>$1,</w:t>
            </w:r>
            <w:r w:rsidR="00F43235">
              <w:t>263</w:t>
            </w:r>
          </w:p>
        </w:tc>
        <w:tc>
          <w:tcPr>
            <w:tcW w:w="1071" w:type="dxa"/>
          </w:tcPr>
          <w:p w14:paraId="455A2809" w14:textId="77777777" w:rsidR="005733D1" w:rsidRDefault="005733D1" w:rsidP="003B44AA">
            <w:pPr>
              <w:pStyle w:val="NoIndentParagraph"/>
              <w:jc w:val="right"/>
            </w:pPr>
            <w:r w:rsidRPr="00104106">
              <w:t>50.1%</w:t>
            </w:r>
          </w:p>
        </w:tc>
        <w:tc>
          <w:tcPr>
            <w:tcW w:w="788" w:type="dxa"/>
            <w:tcBorders>
              <w:right w:val="single" w:sz="4" w:space="0" w:color="auto"/>
            </w:tcBorders>
          </w:tcPr>
          <w:p w14:paraId="2EBEB93D" w14:textId="77777777" w:rsidR="005733D1" w:rsidRDefault="005733D1" w:rsidP="003B44AA">
            <w:pPr>
              <w:pStyle w:val="NoIndentParagraph"/>
              <w:jc w:val="right"/>
            </w:pPr>
            <w:r>
              <w:t>10</w:t>
            </w:r>
          </w:p>
        </w:tc>
        <w:tc>
          <w:tcPr>
            <w:tcW w:w="1350" w:type="dxa"/>
            <w:gridSpan w:val="2"/>
            <w:tcBorders>
              <w:left w:val="single" w:sz="4" w:space="0" w:color="auto"/>
            </w:tcBorders>
          </w:tcPr>
          <w:p w14:paraId="65D51613" w14:textId="2AEEC24D" w:rsidR="005733D1" w:rsidRDefault="005733D1">
            <w:pPr>
              <w:pStyle w:val="NoIndentParagraph"/>
              <w:jc w:val="right"/>
            </w:pPr>
            <w:r w:rsidRPr="00104106">
              <w:t>$</w:t>
            </w:r>
            <w:r w:rsidR="00982C49">
              <w:t>24</w:t>
            </w:r>
          </w:p>
        </w:tc>
        <w:tc>
          <w:tcPr>
            <w:tcW w:w="990" w:type="dxa"/>
          </w:tcPr>
          <w:p w14:paraId="3ABCCA98" w14:textId="77777777" w:rsidR="005733D1" w:rsidRPr="00104106" w:rsidRDefault="005733D1">
            <w:pPr>
              <w:pStyle w:val="NoIndentParagraph"/>
              <w:jc w:val="right"/>
            </w:pPr>
            <w:r w:rsidRPr="00104106">
              <w:t>1.2%</w:t>
            </w:r>
          </w:p>
        </w:tc>
        <w:tc>
          <w:tcPr>
            <w:tcW w:w="900" w:type="dxa"/>
          </w:tcPr>
          <w:p w14:paraId="77B4EE13" w14:textId="77777777" w:rsidR="005733D1" w:rsidRPr="00104106" w:rsidRDefault="005733D1">
            <w:pPr>
              <w:pStyle w:val="NoIndentParagraph"/>
              <w:jc w:val="right"/>
            </w:pPr>
            <w:r>
              <w:t>162</w:t>
            </w:r>
          </w:p>
        </w:tc>
      </w:tr>
      <w:tr w:rsidR="00B53C76" w14:paraId="006972DF" w14:textId="77777777" w:rsidTr="003B44AA">
        <w:trPr>
          <w:jc w:val="center"/>
        </w:trPr>
        <w:tc>
          <w:tcPr>
            <w:tcW w:w="2781" w:type="dxa"/>
          </w:tcPr>
          <w:p w14:paraId="6C63356A" w14:textId="77777777" w:rsidR="005733D1" w:rsidRDefault="005733D1" w:rsidP="003B44AA">
            <w:pPr>
              <w:pStyle w:val="NoIndentParagraph"/>
              <w:ind w:left="333" w:hanging="333"/>
            </w:pPr>
            <w:r>
              <w:t>Direct Payment w/ Unrestricted Use</w:t>
            </w:r>
          </w:p>
        </w:tc>
        <w:tc>
          <w:tcPr>
            <w:tcW w:w="1350" w:type="dxa"/>
          </w:tcPr>
          <w:p w14:paraId="350509F0" w14:textId="24A0C370" w:rsidR="005733D1" w:rsidRDefault="005733D1">
            <w:pPr>
              <w:pStyle w:val="NoIndentParagraph"/>
              <w:jc w:val="right"/>
            </w:pPr>
            <w:r w:rsidRPr="00104106">
              <w:t>$</w:t>
            </w:r>
            <w:r w:rsidR="00F43235" w:rsidRPr="00104106">
              <w:t>6</w:t>
            </w:r>
            <w:r w:rsidR="00F43235">
              <w:t>19</w:t>
            </w:r>
          </w:p>
        </w:tc>
        <w:tc>
          <w:tcPr>
            <w:tcW w:w="1071" w:type="dxa"/>
          </w:tcPr>
          <w:p w14:paraId="1D5AFB5B" w14:textId="77777777" w:rsidR="005733D1" w:rsidRDefault="005733D1" w:rsidP="003B44AA">
            <w:pPr>
              <w:pStyle w:val="NoIndentParagraph"/>
              <w:jc w:val="right"/>
            </w:pPr>
            <w:r w:rsidRPr="00104106">
              <w:t>24.5%</w:t>
            </w:r>
          </w:p>
        </w:tc>
        <w:tc>
          <w:tcPr>
            <w:tcW w:w="788" w:type="dxa"/>
            <w:tcBorders>
              <w:right w:val="single" w:sz="4" w:space="0" w:color="auto"/>
            </w:tcBorders>
          </w:tcPr>
          <w:p w14:paraId="46698A41" w14:textId="77777777" w:rsidR="005733D1" w:rsidRDefault="005733D1" w:rsidP="003B44AA">
            <w:pPr>
              <w:pStyle w:val="NoIndentParagraph"/>
              <w:jc w:val="right"/>
            </w:pPr>
            <w:r>
              <w:t>12</w:t>
            </w:r>
          </w:p>
        </w:tc>
        <w:tc>
          <w:tcPr>
            <w:tcW w:w="1350" w:type="dxa"/>
            <w:gridSpan w:val="2"/>
            <w:tcBorders>
              <w:left w:val="single" w:sz="4" w:space="0" w:color="auto"/>
            </w:tcBorders>
          </w:tcPr>
          <w:p w14:paraId="59E9C24B" w14:textId="467673C2" w:rsidR="005733D1" w:rsidRDefault="005733D1">
            <w:pPr>
              <w:pStyle w:val="NoIndentParagraph"/>
              <w:jc w:val="right"/>
            </w:pPr>
            <w:r w:rsidRPr="00104106">
              <w:t>$</w:t>
            </w:r>
            <w:r w:rsidR="00982C49">
              <w:t>50</w:t>
            </w:r>
          </w:p>
        </w:tc>
        <w:tc>
          <w:tcPr>
            <w:tcW w:w="990" w:type="dxa"/>
          </w:tcPr>
          <w:p w14:paraId="77CF998D" w14:textId="77777777" w:rsidR="005733D1" w:rsidRPr="00104106" w:rsidRDefault="005733D1">
            <w:pPr>
              <w:pStyle w:val="NoIndentParagraph"/>
              <w:jc w:val="right"/>
            </w:pPr>
            <w:r w:rsidRPr="00104106">
              <w:t>2.6%</w:t>
            </w:r>
          </w:p>
        </w:tc>
        <w:tc>
          <w:tcPr>
            <w:tcW w:w="900" w:type="dxa"/>
          </w:tcPr>
          <w:p w14:paraId="72429C0C" w14:textId="77777777" w:rsidR="005733D1" w:rsidRPr="00104106" w:rsidRDefault="005733D1">
            <w:pPr>
              <w:pStyle w:val="NoIndentParagraph"/>
              <w:jc w:val="right"/>
            </w:pPr>
            <w:r>
              <w:t>37</w:t>
            </w:r>
          </w:p>
        </w:tc>
      </w:tr>
      <w:tr w:rsidR="00B53C76" w14:paraId="645C790E" w14:textId="77777777" w:rsidTr="003B44AA">
        <w:trPr>
          <w:jc w:val="center"/>
        </w:trPr>
        <w:tc>
          <w:tcPr>
            <w:tcW w:w="2781" w:type="dxa"/>
          </w:tcPr>
          <w:p w14:paraId="686887E3" w14:textId="77777777" w:rsidR="005733D1" w:rsidRDefault="005733D1" w:rsidP="003B44AA">
            <w:pPr>
              <w:pStyle w:val="NoIndentParagraph"/>
              <w:ind w:left="333" w:hanging="333"/>
            </w:pPr>
            <w:r>
              <w:t>Formula Grants</w:t>
            </w:r>
          </w:p>
        </w:tc>
        <w:tc>
          <w:tcPr>
            <w:tcW w:w="1350" w:type="dxa"/>
          </w:tcPr>
          <w:p w14:paraId="0D31F61F" w14:textId="4943ABAC" w:rsidR="005733D1" w:rsidRDefault="005733D1">
            <w:pPr>
              <w:pStyle w:val="NoIndentParagraph"/>
              <w:jc w:val="right"/>
            </w:pPr>
            <w:r w:rsidRPr="00104106">
              <w:t>$</w:t>
            </w:r>
            <w:r w:rsidR="00F43235" w:rsidRPr="00104106">
              <w:t>3</w:t>
            </w:r>
            <w:r w:rsidR="00F43235">
              <w:t>51</w:t>
            </w:r>
          </w:p>
        </w:tc>
        <w:tc>
          <w:tcPr>
            <w:tcW w:w="1071" w:type="dxa"/>
          </w:tcPr>
          <w:p w14:paraId="50BBBF47" w14:textId="77777777" w:rsidR="005733D1" w:rsidRDefault="005733D1" w:rsidP="003B44AA">
            <w:pPr>
              <w:pStyle w:val="NoIndentParagraph"/>
              <w:jc w:val="right"/>
            </w:pPr>
            <w:r w:rsidRPr="00104106">
              <w:t>13.9%</w:t>
            </w:r>
          </w:p>
        </w:tc>
        <w:tc>
          <w:tcPr>
            <w:tcW w:w="788" w:type="dxa"/>
            <w:tcBorders>
              <w:right w:val="single" w:sz="4" w:space="0" w:color="auto"/>
            </w:tcBorders>
          </w:tcPr>
          <w:p w14:paraId="4DA5F397" w14:textId="77777777" w:rsidR="005733D1" w:rsidRDefault="005733D1" w:rsidP="003B44AA">
            <w:pPr>
              <w:pStyle w:val="NoIndentParagraph"/>
              <w:jc w:val="right"/>
            </w:pPr>
            <w:r>
              <w:t>5</w:t>
            </w:r>
          </w:p>
        </w:tc>
        <w:tc>
          <w:tcPr>
            <w:tcW w:w="1350" w:type="dxa"/>
            <w:gridSpan w:val="2"/>
            <w:tcBorders>
              <w:left w:val="single" w:sz="4" w:space="0" w:color="auto"/>
            </w:tcBorders>
          </w:tcPr>
          <w:p w14:paraId="727EB7CD" w14:textId="441DC94A" w:rsidR="005733D1" w:rsidRDefault="005733D1">
            <w:pPr>
              <w:pStyle w:val="NoIndentParagraph"/>
              <w:jc w:val="right"/>
            </w:pPr>
            <w:r w:rsidRPr="00104106">
              <w:t>$</w:t>
            </w:r>
            <w:r w:rsidR="00982C49">
              <w:t>45</w:t>
            </w:r>
          </w:p>
        </w:tc>
        <w:tc>
          <w:tcPr>
            <w:tcW w:w="990" w:type="dxa"/>
          </w:tcPr>
          <w:p w14:paraId="025E2C69" w14:textId="77777777" w:rsidR="005733D1" w:rsidRPr="00104106" w:rsidRDefault="005733D1">
            <w:pPr>
              <w:pStyle w:val="NoIndentParagraph"/>
              <w:jc w:val="right"/>
            </w:pPr>
            <w:r w:rsidRPr="00104106">
              <w:t>2.3%</w:t>
            </w:r>
          </w:p>
        </w:tc>
        <w:tc>
          <w:tcPr>
            <w:tcW w:w="900" w:type="dxa"/>
          </w:tcPr>
          <w:p w14:paraId="71DA7236" w14:textId="77777777" w:rsidR="005733D1" w:rsidRPr="00104106" w:rsidRDefault="005733D1">
            <w:pPr>
              <w:pStyle w:val="NoIndentParagraph"/>
              <w:jc w:val="right"/>
            </w:pPr>
            <w:r>
              <w:t>252</w:t>
            </w:r>
          </w:p>
        </w:tc>
      </w:tr>
      <w:tr w:rsidR="00B53C76" w14:paraId="106CB6A1" w14:textId="77777777" w:rsidTr="003B44AA">
        <w:trPr>
          <w:jc w:val="center"/>
        </w:trPr>
        <w:tc>
          <w:tcPr>
            <w:tcW w:w="2781" w:type="dxa"/>
          </w:tcPr>
          <w:p w14:paraId="4A9CED2B" w14:textId="77777777" w:rsidR="005733D1" w:rsidRDefault="005733D1" w:rsidP="0089554B">
            <w:pPr>
              <w:pStyle w:val="NoIndentParagraph"/>
            </w:pPr>
          </w:p>
        </w:tc>
        <w:tc>
          <w:tcPr>
            <w:tcW w:w="1350" w:type="dxa"/>
          </w:tcPr>
          <w:p w14:paraId="014377B9" w14:textId="77777777" w:rsidR="005733D1" w:rsidRDefault="005733D1" w:rsidP="003B44AA">
            <w:pPr>
              <w:pStyle w:val="NoIndentParagraph"/>
              <w:jc w:val="right"/>
              <w:rPr>
                <w:color w:val="000000"/>
              </w:rPr>
            </w:pPr>
          </w:p>
        </w:tc>
        <w:tc>
          <w:tcPr>
            <w:tcW w:w="1071" w:type="dxa"/>
          </w:tcPr>
          <w:p w14:paraId="1454934E" w14:textId="77777777" w:rsidR="005733D1" w:rsidRDefault="005733D1" w:rsidP="003B44AA">
            <w:pPr>
              <w:pStyle w:val="NoIndentParagraph"/>
              <w:jc w:val="right"/>
              <w:rPr>
                <w:color w:val="000000"/>
              </w:rPr>
            </w:pPr>
          </w:p>
        </w:tc>
        <w:tc>
          <w:tcPr>
            <w:tcW w:w="788" w:type="dxa"/>
            <w:tcBorders>
              <w:right w:val="single" w:sz="4" w:space="0" w:color="auto"/>
            </w:tcBorders>
          </w:tcPr>
          <w:p w14:paraId="0BA3D96D" w14:textId="77777777" w:rsidR="005733D1" w:rsidRDefault="005733D1" w:rsidP="003B44AA">
            <w:pPr>
              <w:pStyle w:val="NoIndentParagraph"/>
              <w:jc w:val="right"/>
              <w:rPr>
                <w:color w:val="000000"/>
              </w:rPr>
            </w:pPr>
          </w:p>
        </w:tc>
        <w:tc>
          <w:tcPr>
            <w:tcW w:w="1350" w:type="dxa"/>
            <w:gridSpan w:val="2"/>
            <w:tcBorders>
              <w:left w:val="single" w:sz="4" w:space="0" w:color="auto"/>
            </w:tcBorders>
          </w:tcPr>
          <w:p w14:paraId="27D8F185" w14:textId="77777777" w:rsidR="005733D1" w:rsidRDefault="005733D1" w:rsidP="003B44AA">
            <w:pPr>
              <w:pStyle w:val="NoIndentParagraph"/>
              <w:jc w:val="right"/>
              <w:rPr>
                <w:color w:val="000000"/>
              </w:rPr>
            </w:pPr>
          </w:p>
        </w:tc>
        <w:tc>
          <w:tcPr>
            <w:tcW w:w="990" w:type="dxa"/>
          </w:tcPr>
          <w:p w14:paraId="48B63F04" w14:textId="77777777" w:rsidR="005733D1" w:rsidRDefault="005733D1">
            <w:pPr>
              <w:pStyle w:val="NoIndentParagraph"/>
              <w:jc w:val="right"/>
              <w:rPr>
                <w:color w:val="000000"/>
              </w:rPr>
            </w:pPr>
          </w:p>
        </w:tc>
        <w:tc>
          <w:tcPr>
            <w:tcW w:w="900" w:type="dxa"/>
          </w:tcPr>
          <w:p w14:paraId="129C476C" w14:textId="77777777" w:rsidR="005733D1" w:rsidRDefault="005733D1">
            <w:pPr>
              <w:pStyle w:val="NoIndentParagraph"/>
              <w:jc w:val="right"/>
              <w:rPr>
                <w:color w:val="000000"/>
              </w:rPr>
            </w:pPr>
          </w:p>
        </w:tc>
      </w:tr>
      <w:tr w:rsidR="00B53C76" w14:paraId="24B0CFB8" w14:textId="77777777" w:rsidTr="003B44AA">
        <w:trPr>
          <w:jc w:val="center"/>
        </w:trPr>
        <w:tc>
          <w:tcPr>
            <w:tcW w:w="2781" w:type="dxa"/>
            <w:tcBorders>
              <w:bottom w:val="single" w:sz="4" w:space="0" w:color="auto"/>
            </w:tcBorders>
          </w:tcPr>
          <w:p w14:paraId="35A70166" w14:textId="77777777" w:rsidR="005733D1" w:rsidRDefault="005733D1" w:rsidP="0089554B">
            <w:pPr>
              <w:pStyle w:val="NoIndentParagraph"/>
            </w:pPr>
            <w:r>
              <w:t>HIGH DISCRETION</w:t>
            </w:r>
          </w:p>
        </w:tc>
        <w:tc>
          <w:tcPr>
            <w:tcW w:w="1350" w:type="dxa"/>
            <w:tcBorders>
              <w:bottom w:val="single" w:sz="4" w:space="0" w:color="auto"/>
            </w:tcBorders>
          </w:tcPr>
          <w:p w14:paraId="62ED87C2" w14:textId="77777777" w:rsidR="005733D1" w:rsidRDefault="005733D1" w:rsidP="003B44AA">
            <w:pPr>
              <w:pStyle w:val="NoIndentParagraph"/>
              <w:jc w:val="right"/>
            </w:pPr>
            <w:r w:rsidRPr="00104106">
              <w:t>$1</w:t>
            </w:r>
          </w:p>
        </w:tc>
        <w:tc>
          <w:tcPr>
            <w:tcW w:w="1071" w:type="dxa"/>
            <w:tcBorders>
              <w:bottom w:val="single" w:sz="4" w:space="0" w:color="auto"/>
            </w:tcBorders>
          </w:tcPr>
          <w:p w14:paraId="4D7E1849" w14:textId="77777777" w:rsidR="005733D1" w:rsidRDefault="005733D1" w:rsidP="003B44AA">
            <w:pPr>
              <w:pStyle w:val="NoIndentParagraph"/>
              <w:jc w:val="right"/>
            </w:pPr>
            <w:r w:rsidRPr="00104106">
              <w:t>0.</w:t>
            </w:r>
            <w:r>
              <w:t>1</w:t>
            </w:r>
            <w:r w:rsidRPr="00104106">
              <w:t>%</w:t>
            </w:r>
          </w:p>
        </w:tc>
        <w:tc>
          <w:tcPr>
            <w:tcW w:w="788" w:type="dxa"/>
            <w:tcBorders>
              <w:bottom w:val="single" w:sz="4" w:space="0" w:color="auto"/>
              <w:right w:val="single" w:sz="4" w:space="0" w:color="auto"/>
            </w:tcBorders>
          </w:tcPr>
          <w:p w14:paraId="79767731" w14:textId="77777777" w:rsidR="005733D1" w:rsidRDefault="004B06F6" w:rsidP="003B44AA">
            <w:pPr>
              <w:pStyle w:val="NoIndentParagraph"/>
              <w:jc w:val="right"/>
            </w:pPr>
            <w:r>
              <w:t>3</w:t>
            </w:r>
          </w:p>
        </w:tc>
        <w:tc>
          <w:tcPr>
            <w:tcW w:w="1350" w:type="dxa"/>
            <w:gridSpan w:val="2"/>
            <w:tcBorders>
              <w:left w:val="single" w:sz="4" w:space="0" w:color="auto"/>
              <w:bottom w:val="single" w:sz="4" w:space="0" w:color="auto"/>
            </w:tcBorders>
          </w:tcPr>
          <w:p w14:paraId="50C7885D" w14:textId="45BFF3A0" w:rsidR="005733D1" w:rsidRDefault="005733D1">
            <w:pPr>
              <w:pStyle w:val="NoIndentParagraph"/>
              <w:jc w:val="right"/>
            </w:pPr>
            <w:r w:rsidRPr="00104106">
              <w:t>$</w:t>
            </w:r>
            <w:r w:rsidR="00982C49">
              <w:t>103</w:t>
            </w:r>
          </w:p>
        </w:tc>
        <w:tc>
          <w:tcPr>
            <w:tcW w:w="990" w:type="dxa"/>
            <w:tcBorders>
              <w:bottom w:val="single" w:sz="4" w:space="0" w:color="auto"/>
            </w:tcBorders>
          </w:tcPr>
          <w:p w14:paraId="11C7317A" w14:textId="77777777" w:rsidR="005733D1" w:rsidRPr="00104106" w:rsidRDefault="005733D1">
            <w:pPr>
              <w:pStyle w:val="NoIndentParagraph"/>
              <w:jc w:val="right"/>
            </w:pPr>
            <w:r w:rsidRPr="00104106">
              <w:t>5.3%</w:t>
            </w:r>
          </w:p>
        </w:tc>
        <w:tc>
          <w:tcPr>
            <w:tcW w:w="900" w:type="dxa"/>
            <w:tcBorders>
              <w:bottom w:val="single" w:sz="4" w:space="0" w:color="auto"/>
            </w:tcBorders>
          </w:tcPr>
          <w:p w14:paraId="21C1D90F" w14:textId="77777777" w:rsidR="005733D1" w:rsidRPr="00104106" w:rsidRDefault="004B06F6">
            <w:pPr>
              <w:pStyle w:val="NoIndentParagraph"/>
              <w:jc w:val="right"/>
            </w:pPr>
            <w:r>
              <w:t>2,156</w:t>
            </w:r>
          </w:p>
        </w:tc>
      </w:tr>
      <w:tr w:rsidR="00B53C76" w14:paraId="440AD373" w14:textId="77777777" w:rsidTr="003B44AA">
        <w:trPr>
          <w:jc w:val="center"/>
        </w:trPr>
        <w:tc>
          <w:tcPr>
            <w:tcW w:w="2781" w:type="dxa"/>
            <w:tcBorders>
              <w:top w:val="single" w:sz="4" w:space="0" w:color="auto"/>
            </w:tcBorders>
          </w:tcPr>
          <w:p w14:paraId="2E1D9352" w14:textId="77777777" w:rsidR="005733D1" w:rsidRDefault="005733D1" w:rsidP="003B44AA">
            <w:pPr>
              <w:pStyle w:val="NoIndentParagraph"/>
              <w:ind w:left="423" w:hanging="423"/>
            </w:pPr>
            <w:r>
              <w:t>Project Grants</w:t>
            </w:r>
          </w:p>
        </w:tc>
        <w:tc>
          <w:tcPr>
            <w:tcW w:w="1350" w:type="dxa"/>
            <w:tcBorders>
              <w:top w:val="single" w:sz="4" w:space="0" w:color="auto"/>
            </w:tcBorders>
          </w:tcPr>
          <w:p w14:paraId="3FA98396" w14:textId="77777777" w:rsidR="005733D1" w:rsidRDefault="005733D1" w:rsidP="003B44AA">
            <w:pPr>
              <w:pStyle w:val="NoIndentParagraph"/>
              <w:jc w:val="right"/>
            </w:pPr>
            <w:r w:rsidRPr="00104106">
              <w:t>$1</w:t>
            </w:r>
          </w:p>
        </w:tc>
        <w:tc>
          <w:tcPr>
            <w:tcW w:w="1071" w:type="dxa"/>
            <w:tcBorders>
              <w:top w:val="single" w:sz="4" w:space="0" w:color="auto"/>
            </w:tcBorders>
          </w:tcPr>
          <w:p w14:paraId="6529E051" w14:textId="77777777" w:rsidR="005733D1" w:rsidRDefault="005733D1" w:rsidP="003B44AA">
            <w:pPr>
              <w:pStyle w:val="NoIndentParagraph"/>
              <w:jc w:val="right"/>
            </w:pPr>
            <w:r w:rsidRPr="00104106">
              <w:t>0.0%</w:t>
            </w:r>
          </w:p>
        </w:tc>
        <w:tc>
          <w:tcPr>
            <w:tcW w:w="788" w:type="dxa"/>
            <w:tcBorders>
              <w:top w:val="single" w:sz="4" w:space="0" w:color="auto"/>
              <w:right w:val="single" w:sz="4" w:space="0" w:color="auto"/>
            </w:tcBorders>
          </w:tcPr>
          <w:p w14:paraId="128F6091" w14:textId="77777777" w:rsidR="005733D1" w:rsidRDefault="004B06F6" w:rsidP="003B44AA">
            <w:pPr>
              <w:pStyle w:val="NoIndentParagraph"/>
              <w:jc w:val="right"/>
            </w:pPr>
            <w:r>
              <w:t>3</w:t>
            </w:r>
          </w:p>
        </w:tc>
        <w:tc>
          <w:tcPr>
            <w:tcW w:w="1350" w:type="dxa"/>
            <w:gridSpan w:val="2"/>
            <w:tcBorders>
              <w:top w:val="single" w:sz="4" w:space="0" w:color="auto"/>
              <w:left w:val="single" w:sz="4" w:space="0" w:color="auto"/>
            </w:tcBorders>
          </w:tcPr>
          <w:p w14:paraId="217845B0" w14:textId="6FF20F7F" w:rsidR="005733D1" w:rsidRDefault="005733D1">
            <w:pPr>
              <w:pStyle w:val="NoIndentParagraph"/>
              <w:jc w:val="right"/>
            </w:pPr>
            <w:r w:rsidRPr="00104106">
              <w:t>$</w:t>
            </w:r>
            <w:r w:rsidR="00982C49">
              <w:t>93</w:t>
            </w:r>
          </w:p>
        </w:tc>
        <w:tc>
          <w:tcPr>
            <w:tcW w:w="990" w:type="dxa"/>
            <w:tcBorders>
              <w:top w:val="single" w:sz="4" w:space="0" w:color="auto"/>
            </w:tcBorders>
          </w:tcPr>
          <w:p w14:paraId="1E162E75" w14:textId="77777777" w:rsidR="005733D1" w:rsidRPr="00104106" w:rsidRDefault="005733D1">
            <w:pPr>
              <w:pStyle w:val="NoIndentParagraph"/>
              <w:jc w:val="right"/>
            </w:pPr>
            <w:r w:rsidRPr="00104106">
              <w:t>4.8%</w:t>
            </w:r>
          </w:p>
        </w:tc>
        <w:tc>
          <w:tcPr>
            <w:tcW w:w="900" w:type="dxa"/>
            <w:tcBorders>
              <w:top w:val="single" w:sz="4" w:space="0" w:color="auto"/>
            </w:tcBorders>
          </w:tcPr>
          <w:p w14:paraId="5400F6D9" w14:textId="77777777" w:rsidR="005733D1" w:rsidRPr="00104106" w:rsidRDefault="005733D1">
            <w:pPr>
              <w:pStyle w:val="NoIndentParagraph"/>
              <w:jc w:val="right"/>
            </w:pPr>
            <w:r>
              <w:t>1,645</w:t>
            </w:r>
          </w:p>
        </w:tc>
      </w:tr>
      <w:tr w:rsidR="00B53C76" w14:paraId="6A7FB20A" w14:textId="77777777" w:rsidTr="003B44AA">
        <w:trPr>
          <w:jc w:val="center"/>
        </w:trPr>
        <w:tc>
          <w:tcPr>
            <w:tcW w:w="2781" w:type="dxa"/>
            <w:tcBorders>
              <w:bottom w:val="single" w:sz="12" w:space="0" w:color="auto"/>
            </w:tcBorders>
          </w:tcPr>
          <w:p w14:paraId="6E5EBCD7" w14:textId="77777777" w:rsidR="005733D1" w:rsidRDefault="005733D1" w:rsidP="003B44AA">
            <w:pPr>
              <w:pStyle w:val="NoIndentParagraph"/>
              <w:ind w:left="423" w:hanging="423"/>
            </w:pPr>
            <w:r>
              <w:t>Cooperative Agreements</w:t>
            </w:r>
          </w:p>
        </w:tc>
        <w:tc>
          <w:tcPr>
            <w:tcW w:w="1350" w:type="dxa"/>
            <w:tcBorders>
              <w:bottom w:val="single" w:sz="12" w:space="0" w:color="auto"/>
            </w:tcBorders>
          </w:tcPr>
          <w:p w14:paraId="437F6AAF" w14:textId="77777777" w:rsidR="005733D1" w:rsidRDefault="005733D1" w:rsidP="003B44AA">
            <w:pPr>
              <w:pStyle w:val="NoIndentParagraph"/>
              <w:jc w:val="right"/>
            </w:pPr>
            <w:r w:rsidRPr="00104106">
              <w:t>$0</w:t>
            </w:r>
          </w:p>
        </w:tc>
        <w:tc>
          <w:tcPr>
            <w:tcW w:w="1071" w:type="dxa"/>
            <w:tcBorders>
              <w:bottom w:val="single" w:sz="12" w:space="0" w:color="auto"/>
            </w:tcBorders>
          </w:tcPr>
          <w:p w14:paraId="0A2C88AE" w14:textId="77777777" w:rsidR="005733D1" w:rsidRDefault="005733D1" w:rsidP="003B44AA">
            <w:pPr>
              <w:pStyle w:val="NoIndentParagraph"/>
              <w:jc w:val="right"/>
            </w:pPr>
            <w:r w:rsidRPr="00104106">
              <w:t>0.0%</w:t>
            </w:r>
          </w:p>
        </w:tc>
        <w:tc>
          <w:tcPr>
            <w:tcW w:w="788" w:type="dxa"/>
            <w:tcBorders>
              <w:bottom w:val="single" w:sz="12" w:space="0" w:color="auto"/>
              <w:right w:val="single" w:sz="4" w:space="0" w:color="auto"/>
            </w:tcBorders>
          </w:tcPr>
          <w:p w14:paraId="69842B2A" w14:textId="77777777" w:rsidR="005733D1" w:rsidRDefault="004B06F6" w:rsidP="003B44AA">
            <w:pPr>
              <w:pStyle w:val="NoIndentParagraph"/>
              <w:jc w:val="right"/>
            </w:pPr>
            <w:r>
              <w:t>0</w:t>
            </w:r>
          </w:p>
        </w:tc>
        <w:tc>
          <w:tcPr>
            <w:tcW w:w="1350" w:type="dxa"/>
            <w:gridSpan w:val="2"/>
            <w:tcBorders>
              <w:left w:val="single" w:sz="4" w:space="0" w:color="auto"/>
              <w:bottom w:val="single" w:sz="12" w:space="0" w:color="auto"/>
            </w:tcBorders>
          </w:tcPr>
          <w:p w14:paraId="0E78CDB1" w14:textId="34497B31" w:rsidR="005733D1" w:rsidRDefault="005733D1">
            <w:pPr>
              <w:pStyle w:val="NoIndentParagraph"/>
              <w:jc w:val="right"/>
            </w:pPr>
            <w:r w:rsidRPr="00104106">
              <w:t>$</w:t>
            </w:r>
            <w:r w:rsidR="00982C49">
              <w:t>10</w:t>
            </w:r>
          </w:p>
        </w:tc>
        <w:tc>
          <w:tcPr>
            <w:tcW w:w="990" w:type="dxa"/>
            <w:tcBorders>
              <w:bottom w:val="single" w:sz="12" w:space="0" w:color="auto"/>
            </w:tcBorders>
          </w:tcPr>
          <w:p w14:paraId="4B77B433" w14:textId="77777777" w:rsidR="005733D1" w:rsidRPr="00104106" w:rsidRDefault="005733D1">
            <w:pPr>
              <w:pStyle w:val="NoIndentParagraph"/>
              <w:jc w:val="right"/>
            </w:pPr>
            <w:r w:rsidRPr="00104106">
              <w:t>0.5%</w:t>
            </w:r>
          </w:p>
        </w:tc>
        <w:tc>
          <w:tcPr>
            <w:tcW w:w="900" w:type="dxa"/>
            <w:tcBorders>
              <w:bottom w:val="single" w:sz="12" w:space="0" w:color="auto"/>
            </w:tcBorders>
          </w:tcPr>
          <w:p w14:paraId="4A48EB82" w14:textId="77777777" w:rsidR="005733D1" w:rsidRPr="00104106" w:rsidRDefault="005733D1">
            <w:pPr>
              <w:pStyle w:val="NoIndentParagraph"/>
              <w:jc w:val="right"/>
            </w:pPr>
            <w:r>
              <w:t>511</w:t>
            </w:r>
          </w:p>
        </w:tc>
      </w:tr>
    </w:tbl>
    <w:p w14:paraId="3FDE2557" w14:textId="77777777" w:rsidR="008D1F83" w:rsidRDefault="008D1F83"/>
    <w:p w14:paraId="484B502C" w14:textId="6A0CAD6C" w:rsidR="002A2166" w:rsidRDefault="002A2166"/>
    <w:p w14:paraId="1FE44F89" w14:textId="77777777" w:rsidR="00447C79" w:rsidRDefault="00447C79">
      <w:pPr>
        <w:spacing w:before="0" w:after="0"/>
      </w:pPr>
      <w:r>
        <w:br w:type="page"/>
      </w:r>
    </w:p>
    <w:p w14:paraId="14CC0972" w14:textId="77777777" w:rsidR="00EC429D" w:rsidRDefault="006F739B" w:rsidP="00780DE4">
      <w:pPr>
        <w:pStyle w:val="Heading2"/>
      </w:pPr>
      <w:bookmarkStart w:id="8" w:name="_Toc390436495"/>
      <w:r>
        <w:lastRenderedPageBreak/>
        <w:t>Summary Data of Individual FAADS Programs</w:t>
      </w:r>
      <w:bookmarkEnd w:id="8"/>
    </w:p>
    <w:p w14:paraId="7293299C" w14:textId="7C1D5D1D" w:rsidR="00780DE4" w:rsidRDefault="00780DE4" w:rsidP="00780DE4">
      <w:r>
        <w:t xml:space="preserve">Tables </w:t>
      </w:r>
      <w:r w:rsidR="00114D8A">
        <w:t>A6</w:t>
      </w:r>
      <w:r>
        <w:t xml:space="preserve"> and </w:t>
      </w:r>
      <w:r w:rsidR="00114D8A">
        <w:t>A7</w:t>
      </w:r>
      <w:r>
        <w:t xml:space="preserve"> display summary data about the FAADS programs included in the analysis. Table </w:t>
      </w:r>
      <w:r w:rsidR="00114D8A">
        <w:t>A6</w:t>
      </w:r>
      <w:r>
        <w:t xml:space="preserve"> displays data about all 31 low-variation programs while Table </w:t>
      </w:r>
      <w:r w:rsidR="00114D8A">
        <w:t>A7</w:t>
      </w:r>
      <w:r>
        <w:t xml:space="preserve"> displays data about the 50 largest (in terms of total outlays) high-variation programs.</w:t>
      </w:r>
    </w:p>
    <w:p w14:paraId="12B045A7" w14:textId="77777777" w:rsidR="001A5F0F" w:rsidRDefault="00780DE4">
      <w:r>
        <w:t>A few patterns are worth noting. First, FAADS spending is concentrated in a few, low-variance programs. The six largest programs, which are all part of Social Security, Medicare, or Medicaid, represent nearly 80% of total spending. Meanwhile, the largest high-variance program</w:t>
      </w:r>
      <w:r w:rsidR="00F84DA9">
        <w:t>s</w:t>
      </w:r>
      <w:r>
        <w:t xml:space="preserve"> constitute just 4% of total spending.</w:t>
      </w:r>
      <w:r w:rsidR="00F84DA9">
        <w:t xml:space="preserve"> A second pattern is that the largest programs in both tables are forms of redistribution primarily targeted at individuals (and not geographic-specific programs).</w:t>
      </w:r>
    </w:p>
    <w:p w14:paraId="0F6CD470" w14:textId="0496BFEF" w:rsidR="00F84DA9" w:rsidRDefault="00F84DA9">
      <w:r>
        <w:t xml:space="preserve">The following is a description of the data presented in each column in Tables </w:t>
      </w:r>
      <w:r w:rsidR="00114D8A">
        <w:t>A6</w:t>
      </w:r>
      <w:r>
        <w:t xml:space="preserve"> and </w:t>
      </w:r>
      <w:r w:rsidR="00114D8A">
        <w:t>A7</w:t>
      </w:r>
      <w:r>
        <w:t>:</w:t>
      </w:r>
    </w:p>
    <w:p w14:paraId="5D1E8C13" w14:textId="77777777" w:rsidR="00F84DA9" w:rsidRDefault="00F84DA9" w:rsidP="00F84DA9">
      <w:pPr>
        <w:pStyle w:val="ListParagraph"/>
        <w:numPr>
          <w:ilvl w:val="0"/>
          <w:numId w:val="8"/>
        </w:numPr>
      </w:pPr>
      <w:r w:rsidRPr="003B44AA">
        <w:rPr>
          <w:b/>
        </w:rPr>
        <w:t>Program Name:</w:t>
      </w:r>
      <w:r>
        <w:t xml:space="preserve"> This is the official name of the program according to the </w:t>
      </w:r>
      <w:r w:rsidRPr="007D4F62">
        <w:rPr>
          <w:rFonts w:cs="Times New Roman"/>
          <w:bCs/>
          <w:iCs/>
          <w:color w:val="000000"/>
        </w:rPr>
        <w:t>Catalog of Federal Domestic Assistance</w:t>
      </w:r>
      <w:r>
        <w:rPr>
          <w:rFonts w:cs="Times New Roman"/>
          <w:bCs/>
          <w:iCs/>
          <w:color w:val="000000"/>
        </w:rPr>
        <w:t xml:space="preserve"> as of fiscal year 2010. Program names may change over time, but the CFDA documents those changes, allowing us to aggregate all outlays from the same program even if its named changed.</w:t>
      </w:r>
    </w:p>
    <w:p w14:paraId="77F0A85D" w14:textId="77777777" w:rsidR="00F84DA9" w:rsidRDefault="00F84DA9" w:rsidP="00094849">
      <w:pPr>
        <w:pStyle w:val="ListParagraph"/>
        <w:numPr>
          <w:ilvl w:val="0"/>
          <w:numId w:val="8"/>
        </w:numPr>
      </w:pPr>
      <w:r w:rsidRPr="003B44AA">
        <w:rPr>
          <w:b/>
        </w:rPr>
        <w:t>CFDA ID #:</w:t>
      </w:r>
      <w:r>
        <w:t xml:space="preserve"> This is the official program identification number according to the </w:t>
      </w:r>
      <w:r w:rsidRPr="007D4F62">
        <w:rPr>
          <w:rFonts w:cs="Times New Roman"/>
          <w:bCs/>
          <w:iCs/>
          <w:color w:val="000000"/>
        </w:rPr>
        <w:t>Catalog of Federal Domestic Assistance</w:t>
      </w:r>
      <w:r>
        <w:rPr>
          <w:rFonts w:cs="Times New Roman"/>
          <w:bCs/>
          <w:iCs/>
          <w:color w:val="000000"/>
        </w:rPr>
        <w:t xml:space="preserve"> as of fiscal year 2010. Program identification numbers may change over time, but the CFDA documents those changes, allowing us to aggregate all outlays from the same program even if its named changed.</w:t>
      </w:r>
    </w:p>
    <w:p w14:paraId="6677F477" w14:textId="77777777" w:rsidR="00F84DA9" w:rsidRDefault="00F84DA9" w:rsidP="00F84DA9">
      <w:pPr>
        <w:pStyle w:val="ListParagraph"/>
        <w:numPr>
          <w:ilvl w:val="0"/>
          <w:numId w:val="8"/>
        </w:numPr>
      </w:pPr>
      <w:r w:rsidRPr="003B44AA">
        <w:rPr>
          <w:b/>
        </w:rPr>
        <w:t>% of Districts Receiving:</w:t>
      </w:r>
      <w:r>
        <w:t xml:space="preserve"> This indicates the percent of districts in the analysis that received outlays from this program during the years in which the program existed.</w:t>
      </w:r>
    </w:p>
    <w:p w14:paraId="22EA5CAA" w14:textId="77777777" w:rsidR="00F84DA9" w:rsidRDefault="00F84DA9" w:rsidP="00F84DA9">
      <w:pPr>
        <w:pStyle w:val="ListParagraph"/>
        <w:numPr>
          <w:ilvl w:val="0"/>
          <w:numId w:val="8"/>
        </w:numPr>
      </w:pPr>
      <w:r w:rsidRPr="003B44AA">
        <w:rPr>
          <w:b/>
        </w:rPr>
        <w:t xml:space="preserve"># </w:t>
      </w:r>
      <w:proofErr w:type="gramStart"/>
      <w:r w:rsidRPr="003B44AA">
        <w:rPr>
          <w:b/>
        </w:rPr>
        <w:t>of</w:t>
      </w:r>
      <w:proofErr w:type="gramEnd"/>
      <w:r w:rsidRPr="003B44AA">
        <w:rPr>
          <w:b/>
        </w:rPr>
        <w:t xml:space="preserve"> District-Year Obs.:</w:t>
      </w:r>
      <w:r>
        <w:t xml:space="preserve"> This indicates the number of district-year observations that received outlays from this program.</w:t>
      </w:r>
    </w:p>
    <w:p w14:paraId="13F19AA9" w14:textId="77777777" w:rsidR="00CF0559" w:rsidRDefault="00CF0559" w:rsidP="00F84DA9">
      <w:pPr>
        <w:pStyle w:val="ListParagraph"/>
        <w:numPr>
          <w:ilvl w:val="0"/>
          <w:numId w:val="8"/>
        </w:numPr>
      </w:pPr>
      <w:r w:rsidRPr="003B44AA">
        <w:rPr>
          <w:b/>
        </w:rPr>
        <w:t># of Years:</w:t>
      </w:r>
      <w:r>
        <w:t xml:space="preserve"> This indicates the number of years that the program existed during the fiscal years included in our analysis (1984 – 2010, excluding all observations from 1993 and 2003 due to post-census redistricting)</w:t>
      </w:r>
    </w:p>
    <w:p w14:paraId="36C70203" w14:textId="77777777" w:rsidR="00F84DA9" w:rsidRDefault="00F84DA9" w:rsidP="00F84DA9">
      <w:pPr>
        <w:pStyle w:val="ListParagraph"/>
        <w:numPr>
          <w:ilvl w:val="0"/>
          <w:numId w:val="8"/>
        </w:numPr>
      </w:pPr>
      <w:proofErr w:type="spellStart"/>
      <w:r w:rsidRPr="003B44AA">
        <w:rPr>
          <w:b/>
        </w:rPr>
        <w:t>Coeff</w:t>
      </w:r>
      <w:proofErr w:type="spellEnd"/>
      <w:r w:rsidRPr="003B44AA">
        <w:rPr>
          <w:b/>
        </w:rPr>
        <w:t xml:space="preserve">. </w:t>
      </w:r>
      <w:proofErr w:type="gramStart"/>
      <w:r w:rsidRPr="003B44AA">
        <w:rPr>
          <w:b/>
        </w:rPr>
        <w:t>of</w:t>
      </w:r>
      <w:proofErr w:type="gramEnd"/>
      <w:r w:rsidRPr="003B44AA">
        <w:rPr>
          <w:b/>
        </w:rPr>
        <w:t xml:space="preserve"> Vari</w:t>
      </w:r>
      <w:r w:rsidR="00CF0559" w:rsidRPr="003B44AA">
        <w:rPr>
          <w:b/>
        </w:rPr>
        <w:t>ation:</w:t>
      </w:r>
      <w:r w:rsidR="00CF0559">
        <w:t xml:space="preserve"> This is the value of each program’s coefficient of variation. See section 1.2 for a definition of how this figure was calculated.</w:t>
      </w:r>
    </w:p>
    <w:p w14:paraId="0BA504E9" w14:textId="77777777" w:rsidR="00F84DA9" w:rsidRDefault="00CF0559" w:rsidP="00F84DA9">
      <w:pPr>
        <w:pStyle w:val="ListParagraph"/>
        <w:numPr>
          <w:ilvl w:val="0"/>
          <w:numId w:val="8"/>
        </w:numPr>
      </w:pPr>
      <w:r w:rsidRPr="003B44AA">
        <w:rPr>
          <w:b/>
        </w:rPr>
        <w:t>Rank (Low to High):</w:t>
      </w:r>
      <w:r>
        <w:t xml:space="preserve"> This is the program’s coefficient of variation rank-ordering from low to high.</w:t>
      </w:r>
    </w:p>
    <w:p w14:paraId="54BA0DA0" w14:textId="77777777" w:rsidR="00F84DA9" w:rsidRDefault="00F84DA9" w:rsidP="00F84DA9">
      <w:pPr>
        <w:pStyle w:val="ListParagraph"/>
        <w:numPr>
          <w:ilvl w:val="0"/>
          <w:numId w:val="8"/>
        </w:numPr>
      </w:pPr>
      <w:r w:rsidRPr="003B44AA">
        <w:rPr>
          <w:b/>
        </w:rPr>
        <w:t>No State Capitals</w:t>
      </w:r>
      <w:r w:rsidR="00CF0559" w:rsidRPr="003B44AA">
        <w:rPr>
          <w:b/>
        </w:rPr>
        <w:t>:</w:t>
      </w:r>
      <w:r w:rsidR="00CF0559">
        <w:t xml:space="preserve"> This indicates total outlays, excluding districts with state capital counties (and all other observations excluded in the analysis), from the program across all years in </w:t>
      </w:r>
      <w:r w:rsidR="00CF0559" w:rsidRPr="003B44AA">
        <w:rPr>
          <w:sz w:val="24"/>
        </w:rPr>
        <w:t>billions of 2010 USD</w:t>
      </w:r>
      <w:r w:rsidR="00CF0559">
        <w:t xml:space="preserve">. </w:t>
      </w:r>
    </w:p>
    <w:p w14:paraId="00A988B3" w14:textId="77777777" w:rsidR="00F84DA9" w:rsidRDefault="00CF0559" w:rsidP="00F84DA9">
      <w:pPr>
        <w:pStyle w:val="ListParagraph"/>
        <w:numPr>
          <w:ilvl w:val="0"/>
          <w:numId w:val="8"/>
        </w:numPr>
      </w:pPr>
      <w:r w:rsidRPr="003B44AA">
        <w:rPr>
          <w:b/>
        </w:rPr>
        <w:t>With State Capitals:</w:t>
      </w:r>
      <w:r>
        <w:t xml:space="preserve"> This indicates total outlays, including districts with state capital counties (but excluding all other observations that would have been excluded in the analysis due to other criteria), from the program across all years in </w:t>
      </w:r>
      <w:r w:rsidRPr="00010656">
        <w:t>billions of 2010 USD</w:t>
      </w:r>
      <w:r>
        <w:t>.</w:t>
      </w:r>
    </w:p>
    <w:p w14:paraId="02EDD8C7" w14:textId="77777777" w:rsidR="00F84DA9" w:rsidRDefault="00F84DA9" w:rsidP="00F84DA9">
      <w:pPr>
        <w:pStyle w:val="ListParagraph"/>
        <w:numPr>
          <w:ilvl w:val="0"/>
          <w:numId w:val="8"/>
        </w:numPr>
      </w:pPr>
      <w:r w:rsidRPr="003B44AA">
        <w:rPr>
          <w:b/>
        </w:rPr>
        <w:t>% of Total Outlays</w:t>
      </w:r>
      <w:r w:rsidR="00CF0559" w:rsidRPr="003B44AA">
        <w:rPr>
          <w:b/>
        </w:rPr>
        <w:t>:</w:t>
      </w:r>
      <w:r w:rsidR="00CF0559">
        <w:t xml:space="preserve"> This indicates the percent of total FAADS outlays, excluding state </w:t>
      </w:r>
      <w:proofErr w:type="gramStart"/>
      <w:r w:rsidR="00CF0559">
        <w:t>capitals, that</w:t>
      </w:r>
      <w:proofErr w:type="gramEnd"/>
      <w:r w:rsidR="00CF0559">
        <w:t xml:space="preserve"> are from this program. </w:t>
      </w:r>
    </w:p>
    <w:p w14:paraId="79A2020A" w14:textId="77777777" w:rsidR="00F84DA9" w:rsidRPr="00094849" w:rsidRDefault="00F84DA9" w:rsidP="00F84DA9">
      <w:pPr>
        <w:pStyle w:val="ListParagraph"/>
        <w:numPr>
          <w:ilvl w:val="0"/>
          <w:numId w:val="8"/>
        </w:numPr>
      </w:pPr>
      <w:r w:rsidRPr="003B44AA">
        <w:rPr>
          <w:b/>
        </w:rPr>
        <w:t>Direct Payment Awards</w:t>
      </w:r>
      <w:r w:rsidR="00CF0559">
        <w:rPr>
          <w:b/>
        </w:rPr>
        <w:t xml:space="preserve">: </w:t>
      </w:r>
      <w:r w:rsidR="00CF0559">
        <w:t xml:space="preserve">This indicates the percent of outlays from a program that are in the form </w:t>
      </w:r>
      <w:r w:rsidR="00CF0559" w:rsidRPr="00094849">
        <w:t xml:space="preserve">of </w:t>
      </w:r>
      <w:r w:rsidR="00CF0559" w:rsidRPr="003B44AA">
        <w:t>Direct Payments with Restricted Use</w:t>
      </w:r>
      <w:r w:rsidR="00CF0559" w:rsidRPr="00094849">
        <w:t xml:space="preserve"> </w:t>
      </w:r>
      <w:r w:rsidR="00CF0559">
        <w:t xml:space="preserve">or </w:t>
      </w:r>
      <w:r w:rsidR="00CF0559" w:rsidRPr="00010656">
        <w:t xml:space="preserve">Direct Payments with </w:t>
      </w:r>
      <w:r w:rsidR="00CF0559">
        <w:t>Unr</w:t>
      </w:r>
      <w:r w:rsidR="00CF0559" w:rsidRPr="00010656">
        <w:t xml:space="preserve">estricted </w:t>
      </w:r>
      <w:r w:rsidR="00CF0559" w:rsidRPr="00094849">
        <w:t>Use</w:t>
      </w:r>
      <w:r w:rsidR="00CF0559">
        <w:t>.</w:t>
      </w:r>
      <w:r w:rsidR="00F15B15">
        <w:t xml:space="preserve"> These are grouped together given their similarity.</w:t>
      </w:r>
    </w:p>
    <w:p w14:paraId="5735245D" w14:textId="77777777" w:rsidR="00F84DA9" w:rsidRDefault="00F84DA9" w:rsidP="00F84DA9">
      <w:pPr>
        <w:pStyle w:val="ListParagraph"/>
        <w:numPr>
          <w:ilvl w:val="0"/>
          <w:numId w:val="8"/>
        </w:numPr>
      </w:pPr>
      <w:r w:rsidRPr="003B44AA">
        <w:rPr>
          <w:b/>
        </w:rPr>
        <w:t>Block &amp; Form</w:t>
      </w:r>
      <w:r w:rsidR="00CF0559" w:rsidRPr="00094849">
        <w:rPr>
          <w:b/>
        </w:rPr>
        <w:t>ula Grants</w:t>
      </w:r>
      <w:r w:rsidR="00CF0559" w:rsidRPr="003B44AA">
        <w:rPr>
          <w:b/>
        </w:rPr>
        <w:t>:</w:t>
      </w:r>
      <w:r w:rsidR="00CF0559">
        <w:t xml:space="preserve"> This indicates the percent of outlays from a program that are in the form </w:t>
      </w:r>
      <w:r w:rsidR="00CF0559" w:rsidRPr="00010656">
        <w:t xml:space="preserve">of </w:t>
      </w:r>
      <w:r w:rsidR="00CF0559">
        <w:t>Block Grants or Formula Grants.</w:t>
      </w:r>
      <w:r w:rsidR="00F15B15">
        <w:t xml:space="preserve"> These are grouped together given their similarity.</w:t>
      </w:r>
    </w:p>
    <w:p w14:paraId="2CC0F680" w14:textId="77777777" w:rsidR="00F84DA9" w:rsidRDefault="00CF0559" w:rsidP="003B44AA">
      <w:pPr>
        <w:pStyle w:val="ListParagraph"/>
        <w:numPr>
          <w:ilvl w:val="0"/>
          <w:numId w:val="8"/>
        </w:numPr>
      </w:pPr>
      <w:r w:rsidRPr="003B44AA">
        <w:rPr>
          <w:b/>
        </w:rPr>
        <w:t xml:space="preserve">Project </w:t>
      </w:r>
      <w:r w:rsidR="00F84DA9" w:rsidRPr="003B44AA">
        <w:rPr>
          <w:b/>
        </w:rPr>
        <w:t xml:space="preserve">Grants &amp; Coop. </w:t>
      </w:r>
      <w:proofErr w:type="spellStart"/>
      <w:r w:rsidR="00F84DA9" w:rsidRPr="003B44AA">
        <w:rPr>
          <w:b/>
        </w:rPr>
        <w:t>Agrmnt</w:t>
      </w:r>
      <w:proofErr w:type="spellEnd"/>
      <w:r w:rsidRPr="003B44AA">
        <w:rPr>
          <w:b/>
        </w:rPr>
        <w:t xml:space="preserve">: </w:t>
      </w:r>
      <w:r>
        <w:t xml:space="preserve">This indicates the percent of outlays from a program that are in the form </w:t>
      </w:r>
      <w:r w:rsidRPr="00010656">
        <w:t xml:space="preserve">of </w:t>
      </w:r>
      <w:r>
        <w:t xml:space="preserve">Project Grants or Cooperative </w:t>
      </w:r>
      <w:r w:rsidRPr="00094849">
        <w:t>Agreements.</w:t>
      </w:r>
      <w:r w:rsidR="00F15B15">
        <w:t xml:space="preserve"> These are grouped together given their similarity.</w:t>
      </w:r>
    </w:p>
    <w:p w14:paraId="5A930333" w14:textId="77777777" w:rsidR="00720825" w:rsidRDefault="00720825" w:rsidP="00D02C27">
      <w:pPr>
        <w:rPr>
          <w:b/>
        </w:rPr>
      </w:pPr>
    </w:p>
    <w:p w14:paraId="54EE930C" w14:textId="77777777" w:rsidR="0002046A" w:rsidRDefault="0002046A" w:rsidP="00D02C27">
      <w:pPr>
        <w:rPr>
          <w:b/>
        </w:rPr>
        <w:sectPr w:rsidR="0002046A" w:rsidSect="007D5C4F">
          <w:footerReference w:type="default" r:id="rId9"/>
          <w:pgSz w:w="12240" w:h="15840"/>
          <w:pgMar w:top="1440" w:right="1440" w:bottom="1440" w:left="1440" w:header="720" w:footer="720" w:gutter="0"/>
          <w:pgNumType w:start="0"/>
          <w:cols w:space="720"/>
          <w:titlePg/>
          <w:docGrid w:linePitch="360"/>
        </w:sectPr>
      </w:pPr>
    </w:p>
    <w:p w14:paraId="5F8C03D5" w14:textId="76D2AA1E" w:rsidR="0002046A" w:rsidRPr="003B44AA" w:rsidRDefault="006577AE" w:rsidP="003B44AA">
      <w:pPr>
        <w:jc w:val="center"/>
      </w:pPr>
      <w:r w:rsidRPr="003B44AA">
        <w:lastRenderedPageBreak/>
        <w:t xml:space="preserve">Table </w:t>
      </w:r>
      <w:r w:rsidR="00114D8A">
        <w:t>A6</w:t>
      </w:r>
      <w:r w:rsidRPr="003B44AA">
        <w:t xml:space="preserve">: </w:t>
      </w:r>
      <w:r w:rsidR="0088116D" w:rsidRPr="003B44AA">
        <w:t xml:space="preserve">Summary Data of </w:t>
      </w:r>
      <w:r w:rsidR="00C818F0">
        <w:t xml:space="preserve">Low-Variation </w:t>
      </w:r>
      <w:r w:rsidR="0002046A" w:rsidRPr="003B44AA">
        <w:t xml:space="preserve">FAADS </w:t>
      </w:r>
      <w:r w:rsidR="00A95872" w:rsidRPr="003B44AA">
        <w:t>Programs</w:t>
      </w:r>
      <w:r w:rsidR="001A5F0F">
        <w:t xml:space="preserve"> for House Districts analyzed in Table 1</w:t>
      </w:r>
      <w:r w:rsidR="00037C58">
        <w:br/>
      </w:r>
      <w:r w:rsidR="001A5F0F">
        <w:t xml:space="preserve">Fiscal Years 1984 – 2010, </w:t>
      </w:r>
      <w:r w:rsidR="00037C58">
        <w:t>Ordered by Outlays (Largest to Smallest)</w:t>
      </w:r>
    </w:p>
    <w:tbl>
      <w:tblPr>
        <w:tblW w:w="13076" w:type="dxa"/>
        <w:tblLayout w:type="fixed"/>
        <w:tblCellMar>
          <w:left w:w="58" w:type="dxa"/>
          <w:right w:w="58" w:type="dxa"/>
        </w:tblCellMar>
        <w:tblLook w:val="04A0" w:firstRow="1" w:lastRow="0" w:firstColumn="1" w:lastColumn="0" w:noHBand="0" w:noVBand="1"/>
      </w:tblPr>
      <w:tblGrid>
        <w:gridCol w:w="315"/>
        <w:gridCol w:w="103"/>
        <w:gridCol w:w="3294"/>
        <w:gridCol w:w="800"/>
        <w:gridCol w:w="758"/>
        <w:gridCol w:w="827"/>
        <w:gridCol w:w="633"/>
        <w:gridCol w:w="663"/>
        <w:gridCol w:w="605"/>
        <w:gridCol w:w="878"/>
        <w:gridCol w:w="992"/>
        <w:gridCol w:w="802"/>
        <w:gridCol w:w="802"/>
        <w:gridCol w:w="802"/>
        <w:gridCol w:w="802"/>
      </w:tblGrid>
      <w:tr w:rsidR="00E158B5" w:rsidRPr="00EC429D" w14:paraId="4D753727" w14:textId="77777777" w:rsidTr="00275B2C">
        <w:trPr>
          <w:trHeight w:val="690"/>
        </w:trPr>
        <w:tc>
          <w:tcPr>
            <w:tcW w:w="315" w:type="dxa"/>
            <w:tcBorders>
              <w:top w:val="nil"/>
              <w:left w:val="nil"/>
              <w:right w:val="nil"/>
            </w:tcBorders>
          </w:tcPr>
          <w:p w14:paraId="197BDF5E" w14:textId="77777777" w:rsidR="00E158B5" w:rsidRPr="003B44AA" w:rsidRDefault="00E158B5" w:rsidP="003B44AA">
            <w:pPr>
              <w:pStyle w:val="NoIndentParagraph"/>
              <w:rPr>
                <w:sz w:val="20"/>
                <w:szCs w:val="20"/>
              </w:rPr>
            </w:pPr>
          </w:p>
        </w:tc>
        <w:tc>
          <w:tcPr>
            <w:tcW w:w="3397" w:type="dxa"/>
            <w:gridSpan w:val="2"/>
            <w:tcBorders>
              <w:top w:val="nil"/>
              <w:left w:val="nil"/>
              <w:right w:val="nil"/>
            </w:tcBorders>
            <w:shd w:val="clear" w:color="auto" w:fill="auto"/>
            <w:noWrap/>
            <w:vAlign w:val="bottom"/>
          </w:tcPr>
          <w:p w14:paraId="4034DC96" w14:textId="77777777" w:rsidR="00E158B5" w:rsidRPr="003B44AA" w:rsidRDefault="00E158B5" w:rsidP="003B44AA">
            <w:pPr>
              <w:pStyle w:val="NoIndentParagraph"/>
              <w:jc w:val="center"/>
              <w:rPr>
                <w:b/>
                <w:sz w:val="20"/>
                <w:szCs w:val="20"/>
              </w:rPr>
            </w:pPr>
          </w:p>
        </w:tc>
        <w:tc>
          <w:tcPr>
            <w:tcW w:w="800" w:type="dxa"/>
            <w:tcBorders>
              <w:top w:val="nil"/>
              <w:left w:val="nil"/>
              <w:right w:val="nil"/>
            </w:tcBorders>
            <w:shd w:val="clear" w:color="auto" w:fill="auto"/>
            <w:noWrap/>
            <w:vAlign w:val="bottom"/>
          </w:tcPr>
          <w:p w14:paraId="46FF2C40" w14:textId="77777777" w:rsidR="00E158B5" w:rsidRPr="003B44AA" w:rsidRDefault="00E158B5" w:rsidP="003B44AA">
            <w:pPr>
              <w:pStyle w:val="NoIndentParagraph"/>
              <w:jc w:val="center"/>
              <w:rPr>
                <w:b/>
                <w:sz w:val="20"/>
                <w:szCs w:val="20"/>
              </w:rPr>
            </w:pPr>
          </w:p>
        </w:tc>
        <w:tc>
          <w:tcPr>
            <w:tcW w:w="2218" w:type="dxa"/>
            <w:gridSpan w:val="3"/>
            <w:tcBorders>
              <w:top w:val="nil"/>
              <w:left w:val="nil"/>
              <w:bottom w:val="single" w:sz="4" w:space="0" w:color="auto"/>
              <w:right w:val="nil"/>
            </w:tcBorders>
            <w:shd w:val="clear" w:color="auto" w:fill="auto"/>
            <w:noWrap/>
            <w:vAlign w:val="bottom"/>
          </w:tcPr>
          <w:p w14:paraId="46517136" w14:textId="77777777" w:rsidR="00E158B5" w:rsidRPr="003B44AA" w:rsidRDefault="00E158B5" w:rsidP="003B44AA">
            <w:pPr>
              <w:pStyle w:val="NoIndentParagraph"/>
              <w:jc w:val="center"/>
              <w:rPr>
                <w:b/>
                <w:sz w:val="20"/>
                <w:szCs w:val="20"/>
              </w:rPr>
            </w:pPr>
            <w:r w:rsidRPr="003B44AA">
              <w:rPr>
                <w:b/>
                <w:sz w:val="20"/>
                <w:szCs w:val="20"/>
              </w:rPr>
              <w:t>Distribution across districts and years</w:t>
            </w:r>
          </w:p>
        </w:tc>
        <w:tc>
          <w:tcPr>
            <w:tcW w:w="1268" w:type="dxa"/>
            <w:gridSpan w:val="2"/>
            <w:tcBorders>
              <w:top w:val="nil"/>
              <w:left w:val="nil"/>
              <w:bottom w:val="single" w:sz="4" w:space="0" w:color="auto"/>
              <w:right w:val="nil"/>
            </w:tcBorders>
            <w:shd w:val="clear" w:color="auto" w:fill="auto"/>
            <w:noWrap/>
            <w:vAlign w:val="bottom"/>
          </w:tcPr>
          <w:p w14:paraId="3D70F5EA" w14:textId="77777777" w:rsidR="00E158B5" w:rsidRPr="003B44AA" w:rsidRDefault="00E158B5" w:rsidP="003B44AA">
            <w:pPr>
              <w:pStyle w:val="NoIndentParagraph"/>
              <w:jc w:val="center"/>
              <w:rPr>
                <w:b/>
                <w:sz w:val="20"/>
                <w:szCs w:val="20"/>
              </w:rPr>
            </w:pPr>
            <w:r w:rsidRPr="003B44AA">
              <w:rPr>
                <w:b/>
                <w:sz w:val="20"/>
                <w:szCs w:val="20"/>
              </w:rPr>
              <w:t>Variance</w:t>
            </w:r>
          </w:p>
        </w:tc>
        <w:tc>
          <w:tcPr>
            <w:tcW w:w="2672" w:type="dxa"/>
            <w:gridSpan w:val="3"/>
            <w:tcBorders>
              <w:top w:val="nil"/>
              <w:left w:val="nil"/>
              <w:bottom w:val="single" w:sz="4" w:space="0" w:color="auto"/>
              <w:right w:val="nil"/>
            </w:tcBorders>
            <w:shd w:val="clear" w:color="auto" w:fill="auto"/>
            <w:noWrap/>
            <w:vAlign w:val="bottom"/>
          </w:tcPr>
          <w:p w14:paraId="3196EEEC" w14:textId="77777777" w:rsidR="00E158B5" w:rsidRPr="003B44AA" w:rsidRDefault="00E158B5" w:rsidP="003B44AA">
            <w:pPr>
              <w:pStyle w:val="NoIndentParagraph"/>
              <w:jc w:val="center"/>
              <w:rPr>
                <w:b/>
                <w:sz w:val="20"/>
                <w:szCs w:val="20"/>
              </w:rPr>
            </w:pPr>
            <w:r w:rsidRPr="003B44AA">
              <w:rPr>
                <w:b/>
                <w:sz w:val="20"/>
                <w:szCs w:val="20"/>
              </w:rPr>
              <w:t>Outlays across all years (billions of 2010 USD)</w:t>
            </w:r>
          </w:p>
        </w:tc>
        <w:tc>
          <w:tcPr>
            <w:tcW w:w="1604" w:type="dxa"/>
            <w:gridSpan w:val="2"/>
            <w:tcBorders>
              <w:top w:val="nil"/>
              <w:left w:val="nil"/>
              <w:bottom w:val="single" w:sz="4" w:space="0" w:color="auto"/>
              <w:right w:val="nil"/>
            </w:tcBorders>
            <w:shd w:val="clear" w:color="auto" w:fill="auto"/>
            <w:noWrap/>
            <w:vAlign w:val="bottom"/>
          </w:tcPr>
          <w:p w14:paraId="06589035" w14:textId="77777777" w:rsidR="00E158B5" w:rsidRPr="003B44AA" w:rsidRDefault="00E158B5" w:rsidP="003B44AA">
            <w:pPr>
              <w:pStyle w:val="NoIndentParagraph"/>
              <w:jc w:val="center"/>
              <w:rPr>
                <w:b/>
                <w:sz w:val="20"/>
                <w:szCs w:val="20"/>
              </w:rPr>
            </w:pPr>
            <w:r w:rsidRPr="003B44AA">
              <w:rPr>
                <w:b/>
                <w:sz w:val="20"/>
                <w:szCs w:val="20"/>
              </w:rPr>
              <w:t>% Low Discretion</w:t>
            </w:r>
          </w:p>
        </w:tc>
        <w:tc>
          <w:tcPr>
            <w:tcW w:w="802" w:type="dxa"/>
            <w:tcBorders>
              <w:top w:val="nil"/>
              <w:left w:val="nil"/>
              <w:bottom w:val="single" w:sz="4" w:space="0" w:color="auto"/>
              <w:right w:val="nil"/>
            </w:tcBorders>
            <w:shd w:val="clear" w:color="auto" w:fill="auto"/>
            <w:vAlign w:val="bottom"/>
          </w:tcPr>
          <w:p w14:paraId="0EA0E4C6" w14:textId="77777777" w:rsidR="00E158B5" w:rsidRPr="003B44AA" w:rsidRDefault="00E158B5" w:rsidP="003B44AA">
            <w:pPr>
              <w:pStyle w:val="NoIndentParagraph"/>
              <w:jc w:val="center"/>
              <w:rPr>
                <w:b/>
                <w:sz w:val="20"/>
                <w:szCs w:val="20"/>
              </w:rPr>
            </w:pPr>
            <w:r w:rsidRPr="003B44AA">
              <w:rPr>
                <w:b/>
                <w:sz w:val="20"/>
                <w:szCs w:val="20"/>
              </w:rPr>
              <w:t>% High Disc.</w:t>
            </w:r>
          </w:p>
        </w:tc>
      </w:tr>
      <w:tr w:rsidR="003B44AA" w:rsidRPr="00EC429D" w14:paraId="79F0BDA5" w14:textId="77777777" w:rsidTr="003B44AA">
        <w:trPr>
          <w:trHeight w:val="755"/>
        </w:trPr>
        <w:tc>
          <w:tcPr>
            <w:tcW w:w="315" w:type="dxa"/>
            <w:tcBorders>
              <w:top w:val="nil"/>
              <w:left w:val="nil"/>
              <w:right w:val="nil"/>
            </w:tcBorders>
          </w:tcPr>
          <w:p w14:paraId="24D1A7FD" w14:textId="77777777" w:rsidR="004B15BA" w:rsidRPr="003B44AA" w:rsidRDefault="004B15BA" w:rsidP="003B44AA">
            <w:pPr>
              <w:pStyle w:val="NoIndentParagraph"/>
              <w:rPr>
                <w:sz w:val="20"/>
                <w:szCs w:val="20"/>
              </w:rPr>
            </w:pPr>
          </w:p>
        </w:tc>
        <w:tc>
          <w:tcPr>
            <w:tcW w:w="3397" w:type="dxa"/>
            <w:gridSpan w:val="2"/>
            <w:tcBorders>
              <w:top w:val="nil"/>
              <w:left w:val="nil"/>
              <w:right w:val="nil"/>
            </w:tcBorders>
            <w:shd w:val="clear" w:color="auto" w:fill="auto"/>
            <w:noWrap/>
            <w:vAlign w:val="bottom"/>
            <w:hideMark/>
          </w:tcPr>
          <w:p w14:paraId="1A266011" w14:textId="77777777" w:rsidR="004B15BA" w:rsidRPr="003B44AA" w:rsidRDefault="004B15BA" w:rsidP="003B44AA">
            <w:pPr>
              <w:pStyle w:val="NoIndentParagraph"/>
              <w:jc w:val="center"/>
              <w:rPr>
                <w:b/>
                <w:sz w:val="20"/>
                <w:szCs w:val="20"/>
              </w:rPr>
            </w:pPr>
            <w:r w:rsidRPr="003B44AA">
              <w:rPr>
                <w:b/>
                <w:sz w:val="20"/>
                <w:szCs w:val="20"/>
              </w:rPr>
              <w:t>Program Name</w:t>
            </w:r>
          </w:p>
        </w:tc>
        <w:tc>
          <w:tcPr>
            <w:tcW w:w="800" w:type="dxa"/>
            <w:tcBorders>
              <w:top w:val="nil"/>
              <w:left w:val="nil"/>
              <w:right w:val="nil"/>
            </w:tcBorders>
            <w:shd w:val="clear" w:color="auto" w:fill="auto"/>
            <w:noWrap/>
            <w:vAlign w:val="bottom"/>
            <w:hideMark/>
          </w:tcPr>
          <w:p w14:paraId="4D4026C5" w14:textId="77777777" w:rsidR="004B15BA" w:rsidRPr="003B44AA" w:rsidRDefault="004B15BA" w:rsidP="003B44AA">
            <w:pPr>
              <w:pStyle w:val="NoIndentParagraph"/>
              <w:jc w:val="center"/>
              <w:rPr>
                <w:b/>
                <w:sz w:val="20"/>
                <w:szCs w:val="20"/>
              </w:rPr>
            </w:pPr>
            <w:r w:rsidRPr="003B44AA">
              <w:rPr>
                <w:b/>
                <w:sz w:val="20"/>
                <w:szCs w:val="20"/>
              </w:rPr>
              <w:t>CFDA ID #</w:t>
            </w:r>
          </w:p>
        </w:tc>
        <w:tc>
          <w:tcPr>
            <w:tcW w:w="758" w:type="dxa"/>
            <w:tcBorders>
              <w:top w:val="single" w:sz="4" w:space="0" w:color="auto"/>
              <w:left w:val="nil"/>
              <w:right w:val="nil"/>
            </w:tcBorders>
            <w:shd w:val="clear" w:color="auto" w:fill="auto"/>
            <w:noWrap/>
            <w:vAlign w:val="bottom"/>
            <w:hideMark/>
          </w:tcPr>
          <w:p w14:paraId="311C2F0E" w14:textId="77777777" w:rsidR="004B15BA" w:rsidRPr="003B44AA" w:rsidRDefault="004B15BA" w:rsidP="003B44AA">
            <w:pPr>
              <w:pStyle w:val="NoIndentParagraph"/>
              <w:jc w:val="center"/>
              <w:rPr>
                <w:b/>
                <w:sz w:val="20"/>
                <w:szCs w:val="20"/>
              </w:rPr>
            </w:pPr>
            <w:r w:rsidRPr="003B44AA">
              <w:rPr>
                <w:b/>
                <w:sz w:val="20"/>
                <w:szCs w:val="20"/>
              </w:rPr>
              <w:t xml:space="preserve">% of </w:t>
            </w:r>
            <w:proofErr w:type="spellStart"/>
            <w:r w:rsidRPr="003B44AA">
              <w:rPr>
                <w:b/>
                <w:sz w:val="20"/>
                <w:szCs w:val="20"/>
              </w:rPr>
              <w:t>Distr-icts</w:t>
            </w:r>
            <w:proofErr w:type="spellEnd"/>
            <w:r w:rsidRPr="003B44AA">
              <w:rPr>
                <w:b/>
                <w:sz w:val="20"/>
                <w:szCs w:val="20"/>
              </w:rPr>
              <w:t xml:space="preserve"> </w:t>
            </w:r>
            <w:proofErr w:type="spellStart"/>
            <w:r w:rsidRPr="003B44AA">
              <w:rPr>
                <w:b/>
                <w:sz w:val="20"/>
                <w:szCs w:val="20"/>
              </w:rPr>
              <w:t>Receiv-ing</w:t>
            </w:r>
            <w:proofErr w:type="spellEnd"/>
          </w:p>
        </w:tc>
        <w:tc>
          <w:tcPr>
            <w:tcW w:w="827" w:type="dxa"/>
            <w:tcBorders>
              <w:top w:val="single" w:sz="4" w:space="0" w:color="auto"/>
              <w:left w:val="nil"/>
              <w:right w:val="nil"/>
            </w:tcBorders>
            <w:vAlign w:val="bottom"/>
          </w:tcPr>
          <w:p w14:paraId="2145FD9C" w14:textId="77777777" w:rsidR="004B15BA" w:rsidRPr="003B44AA" w:rsidRDefault="004B15BA" w:rsidP="003B44AA">
            <w:pPr>
              <w:pStyle w:val="NoIndentParagraph"/>
              <w:jc w:val="center"/>
              <w:rPr>
                <w:b/>
                <w:sz w:val="20"/>
                <w:szCs w:val="20"/>
              </w:rPr>
            </w:pPr>
            <w:r w:rsidRPr="003B44AA">
              <w:rPr>
                <w:b/>
                <w:sz w:val="20"/>
                <w:szCs w:val="20"/>
              </w:rPr>
              <w:t># of District- Year Obs.</w:t>
            </w:r>
          </w:p>
        </w:tc>
        <w:tc>
          <w:tcPr>
            <w:tcW w:w="633" w:type="dxa"/>
            <w:tcBorders>
              <w:top w:val="single" w:sz="4" w:space="0" w:color="auto"/>
              <w:left w:val="nil"/>
              <w:right w:val="single" w:sz="4" w:space="0" w:color="auto"/>
            </w:tcBorders>
            <w:shd w:val="clear" w:color="auto" w:fill="auto"/>
            <w:noWrap/>
            <w:vAlign w:val="bottom"/>
            <w:hideMark/>
          </w:tcPr>
          <w:p w14:paraId="151F1521" w14:textId="77777777" w:rsidR="004B15BA" w:rsidRPr="003B44AA" w:rsidRDefault="004B15BA" w:rsidP="003B44AA">
            <w:pPr>
              <w:pStyle w:val="NoIndentParagraph"/>
              <w:jc w:val="center"/>
              <w:rPr>
                <w:b/>
                <w:sz w:val="20"/>
                <w:szCs w:val="20"/>
              </w:rPr>
            </w:pPr>
            <w:r w:rsidRPr="003B44AA">
              <w:rPr>
                <w:b/>
                <w:sz w:val="20"/>
                <w:szCs w:val="20"/>
              </w:rPr>
              <w:t># of Years</w:t>
            </w:r>
          </w:p>
        </w:tc>
        <w:tc>
          <w:tcPr>
            <w:tcW w:w="663" w:type="dxa"/>
            <w:tcBorders>
              <w:top w:val="single" w:sz="4" w:space="0" w:color="auto"/>
              <w:left w:val="single" w:sz="4" w:space="0" w:color="auto"/>
              <w:right w:val="nil"/>
            </w:tcBorders>
            <w:shd w:val="clear" w:color="auto" w:fill="auto"/>
            <w:noWrap/>
            <w:vAlign w:val="bottom"/>
            <w:hideMark/>
          </w:tcPr>
          <w:p w14:paraId="647A4317" w14:textId="77777777" w:rsidR="004B15BA" w:rsidRPr="003B44AA" w:rsidRDefault="004B15BA" w:rsidP="003B44AA">
            <w:pPr>
              <w:pStyle w:val="NoIndentParagraph"/>
              <w:jc w:val="center"/>
              <w:rPr>
                <w:b/>
                <w:sz w:val="20"/>
                <w:szCs w:val="20"/>
              </w:rPr>
            </w:pPr>
            <w:proofErr w:type="spellStart"/>
            <w:r w:rsidRPr="003B44AA">
              <w:rPr>
                <w:b/>
                <w:sz w:val="20"/>
                <w:szCs w:val="20"/>
              </w:rPr>
              <w:t>Coeff</w:t>
            </w:r>
            <w:proofErr w:type="spellEnd"/>
            <w:r w:rsidRPr="003B44AA">
              <w:rPr>
                <w:b/>
                <w:sz w:val="20"/>
                <w:szCs w:val="20"/>
              </w:rPr>
              <w:t xml:space="preserve">. of </w:t>
            </w:r>
            <w:proofErr w:type="spellStart"/>
            <w:r w:rsidRPr="003B44AA">
              <w:rPr>
                <w:b/>
                <w:sz w:val="20"/>
                <w:szCs w:val="20"/>
              </w:rPr>
              <w:t>Vari-ation</w:t>
            </w:r>
            <w:proofErr w:type="spellEnd"/>
          </w:p>
        </w:tc>
        <w:tc>
          <w:tcPr>
            <w:tcW w:w="605" w:type="dxa"/>
            <w:tcBorders>
              <w:top w:val="single" w:sz="4" w:space="0" w:color="auto"/>
              <w:left w:val="nil"/>
              <w:right w:val="single" w:sz="4" w:space="0" w:color="auto"/>
            </w:tcBorders>
            <w:shd w:val="clear" w:color="auto" w:fill="auto"/>
            <w:noWrap/>
            <w:vAlign w:val="bottom"/>
            <w:hideMark/>
          </w:tcPr>
          <w:p w14:paraId="416CBAB9" w14:textId="77777777" w:rsidR="004B15BA" w:rsidRPr="003B44AA" w:rsidRDefault="004B15BA" w:rsidP="003B44AA">
            <w:pPr>
              <w:pStyle w:val="NoIndentParagraph"/>
              <w:jc w:val="center"/>
              <w:rPr>
                <w:b/>
                <w:sz w:val="20"/>
                <w:szCs w:val="20"/>
              </w:rPr>
            </w:pPr>
            <w:r w:rsidRPr="003B44AA">
              <w:rPr>
                <w:b/>
                <w:sz w:val="20"/>
                <w:szCs w:val="20"/>
              </w:rPr>
              <w:t>Rank (Low to High)</w:t>
            </w:r>
          </w:p>
        </w:tc>
        <w:tc>
          <w:tcPr>
            <w:tcW w:w="878" w:type="dxa"/>
            <w:tcBorders>
              <w:top w:val="single" w:sz="4" w:space="0" w:color="auto"/>
              <w:left w:val="single" w:sz="4" w:space="0" w:color="auto"/>
              <w:right w:val="nil"/>
            </w:tcBorders>
            <w:shd w:val="clear" w:color="auto" w:fill="auto"/>
            <w:noWrap/>
            <w:vAlign w:val="bottom"/>
            <w:hideMark/>
          </w:tcPr>
          <w:p w14:paraId="03441E3B" w14:textId="77777777" w:rsidR="004B15BA" w:rsidRPr="003B44AA" w:rsidRDefault="004B15BA" w:rsidP="003B44AA">
            <w:pPr>
              <w:pStyle w:val="NoIndentParagraph"/>
              <w:jc w:val="center"/>
              <w:rPr>
                <w:b/>
                <w:sz w:val="20"/>
                <w:szCs w:val="20"/>
              </w:rPr>
            </w:pPr>
            <w:r w:rsidRPr="003B44AA">
              <w:rPr>
                <w:b/>
                <w:sz w:val="20"/>
                <w:szCs w:val="20"/>
              </w:rPr>
              <w:t>No</w:t>
            </w:r>
          </w:p>
          <w:p w14:paraId="67487ACC" w14:textId="77777777" w:rsidR="004B15BA" w:rsidRPr="003B44AA" w:rsidRDefault="004B15BA" w:rsidP="003B44AA">
            <w:pPr>
              <w:pStyle w:val="NoIndentParagraph"/>
              <w:jc w:val="center"/>
              <w:rPr>
                <w:b/>
                <w:sz w:val="20"/>
                <w:szCs w:val="20"/>
              </w:rPr>
            </w:pPr>
            <w:r w:rsidRPr="003B44AA">
              <w:rPr>
                <w:b/>
                <w:sz w:val="20"/>
                <w:szCs w:val="20"/>
              </w:rPr>
              <w:t>State Capitals</w:t>
            </w:r>
          </w:p>
        </w:tc>
        <w:tc>
          <w:tcPr>
            <w:tcW w:w="992" w:type="dxa"/>
            <w:tcBorders>
              <w:top w:val="single" w:sz="4" w:space="0" w:color="auto"/>
              <w:left w:val="nil"/>
              <w:right w:val="nil"/>
            </w:tcBorders>
            <w:shd w:val="clear" w:color="auto" w:fill="auto"/>
            <w:noWrap/>
            <w:vAlign w:val="bottom"/>
            <w:hideMark/>
          </w:tcPr>
          <w:p w14:paraId="629BDB3F" w14:textId="77777777" w:rsidR="004B15BA" w:rsidRPr="003B44AA" w:rsidRDefault="004B15BA" w:rsidP="003B44AA">
            <w:pPr>
              <w:pStyle w:val="NoIndentParagraph"/>
              <w:jc w:val="center"/>
              <w:rPr>
                <w:b/>
                <w:sz w:val="20"/>
                <w:szCs w:val="20"/>
              </w:rPr>
            </w:pPr>
            <w:r w:rsidRPr="003B44AA">
              <w:rPr>
                <w:b/>
                <w:sz w:val="20"/>
                <w:szCs w:val="20"/>
              </w:rPr>
              <w:t>With State Capitals</w:t>
            </w:r>
          </w:p>
        </w:tc>
        <w:tc>
          <w:tcPr>
            <w:tcW w:w="802" w:type="dxa"/>
            <w:tcBorders>
              <w:top w:val="single" w:sz="4" w:space="0" w:color="auto"/>
              <w:left w:val="nil"/>
              <w:right w:val="single" w:sz="4" w:space="0" w:color="auto"/>
            </w:tcBorders>
            <w:shd w:val="clear" w:color="auto" w:fill="auto"/>
            <w:noWrap/>
            <w:vAlign w:val="bottom"/>
            <w:hideMark/>
          </w:tcPr>
          <w:p w14:paraId="1036E964" w14:textId="77777777" w:rsidR="004B15BA" w:rsidRPr="003B44AA" w:rsidRDefault="004B15BA" w:rsidP="003B44AA">
            <w:pPr>
              <w:pStyle w:val="NoIndentParagraph"/>
              <w:jc w:val="center"/>
              <w:rPr>
                <w:b/>
                <w:sz w:val="20"/>
                <w:szCs w:val="20"/>
              </w:rPr>
            </w:pPr>
            <w:r w:rsidRPr="003B44AA">
              <w:rPr>
                <w:b/>
                <w:sz w:val="20"/>
                <w:szCs w:val="20"/>
              </w:rPr>
              <w:t>% of Total Outlays</w:t>
            </w:r>
          </w:p>
        </w:tc>
        <w:tc>
          <w:tcPr>
            <w:tcW w:w="802" w:type="dxa"/>
            <w:tcBorders>
              <w:top w:val="nil"/>
              <w:left w:val="single" w:sz="4" w:space="0" w:color="auto"/>
              <w:right w:val="nil"/>
            </w:tcBorders>
            <w:shd w:val="clear" w:color="auto" w:fill="auto"/>
            <w:noWrap/>
            <w:vAlign w:val="bottom"/>
            <w:hideMark/>
          </w:tcPr>
          <w:p w14:paraId="25A44B37" w14:textId="77777777" w:rsidR="004B15BA" w:rsidRPr="003B44AA" w:rsidRDefault="004B15BA" w:rsidP="003B44AA">
            <w:pPr>
              <w:pStyle w:val="NoIndentParagraph"/>
              <w:jc w:val="center"/>
              <w:rPr>
                <w:b/>
                <w:sz w:val="20"/>
                <w:szCs w:val="20"/>
              </w:rPr>
            </w:pPr>
            <w:r w:rsidRPr="003B44AA">
              <w:rPr>
                <w:b/>
                <w:sz w:val="20"/>
                <w:szCs w:val="20"/>
              </w:rPr>
              <w:t>Direct Pay-</w:t>
            </w:r>
            <w:proofErr w:type="spellStart"/>
            <w:r w:rsidRPr="003B44AA">
              <w:rPr>
                <w:b/>
                <w:sz w:val="20"/>
                <w:szCs w:val="20"/>
              </w:rPr>
              <w:t>ment</w:t>
            </w:r>
            <w:proofErr w:type="spellEnd"/>
          </w:p>
          <w:p w14:paraId="2AE64510" w14:textId="77777777" w:rsidR="004B15BA" w:rsidRPr="003B44AA" w:rsidRDefault="004B15BA" w:rsidP="003B44AA">
            <w:pPr>
              <w:pStyle w:val="NoIndentParagraph"/>
              <w:jc w:val="center"/>
              <w:rPr>
                <w:b/>
                <w:sz w:val="20"/>
                <w:szCs w:val="20"/>
              </w:rPr>
            </w:pPr>
            <w:r w:rsidRPr="003B44AA">
              <w:rPr>
                <w:b/>
                <w:sz w:val="20"/>
                <w:szCs w:val="20"/>
              </w:rPr>
              <w:t>Awards</w:t>
            </w:r>
          </w:p>
        </w:tc>
        <w:tc>
          <w:tcPr>
            <w:tcW w:w="802" w:type="dxa"/>
            <w:tcBorders>
              <w:top w:val="nil"/>
              <w:left w:val="nil"/>
              <w:right w:val="single" w:sz="4" w:space="0" w:color="auto"/>
            </w:tcBorders>
            <w:shd w:val="clear" w:color="auto" w:fill="auto"/>
            <w:vAlign w:val="bottom"/>
          </w:tcPr>
          <w:p w14:paraId="5EF4469C" w14:textId="77777777" w:rsidR="004B15BA" w:rsidRPr="003B44AA" w:rsidRDefault="004B15BA" w:rsidP="003B44AA">
            <w:pPr>
              <w:pStyle w:val="NoIndentParagraph"/>
              <w:jc w:val="center"/>
              <w:rPr>
                <w:b/>
                <w:sz w:val="20"/>
                <w:szCs w:val="20"/>
              </w:rPr>
            </w:pPr>
            <w:r w:rsidRPr="003B44AA">
              <w:rPr>
                <w:b/>
                <w:sz w:val="20"/>
                <w:szCs w:val="20"/>
              </w:rPr>
              <w:t>Block &amp; Form-</w:t>
            </w:r>
            <w:proofErr w:type="spellStart"/>
            <w:r w:rsidRPr="003B44AA">
              <w:rPr>
                <w:b/>
                <w:sz w:val="20"/>
                <w:szCs w:val="20"/>
              </w:rPr>
              <w:t>ula</w:t>
            </w:r>
            <w:proofErr w:type="spellEnd"/>
            <w:r w:rsidRPr="003B44AA">
              <w:rPr>
                <w:b/>
                <w:sz w:val="20"/>
                <w:szCs w:val="20"/>
              </w:rPr>
              <w:t xml:space="preserve"> Grants</w:t>
            </w:r>
          </w:p>
        </w:tc>
        <w:tc>
          <w:tcPr>
            <w:tcW w:w="802" w:type="dxa"/>
            <w:tcBorders>
              <w:top w:val="nil"/>
              <w:left w:val="single" w:sz="4" w:space="0" w:color="auto"/>
              <w:right w:val="nil"/>
            </w:tcBorders>
            <w:shd w:val="clear" w:color="auto" w:fill="auto"/>
            <w:noWrap/>
            <w:vAlign w:val="bottom"/>
            <w:hideMark/>
          </w:tcPr>
          <w:p w14:paraId="5C45B9AB" w14:textId="77777777" w:rsidR="004B15BA" w:rsidRPr="003B44AA" w:rsidRDefault="00E158B5" w:rsidP="003B44AA">
            <w:pPr>
              <w:pStyle w:val="NoIndentParagraph"/>
              <w:jc w:val="center"/>
              <w:rPr>
                <w:b/>
                <w:sz w:val="20"/>
                <w:szCs w:val="20"/>
              </w:rPr>
            </w:pPr>
            <w:r w:rsidRPr="003B44AA">
              <w:rPr>
                <w:b/>
                <w:sz w:val="20"/>
                <w:szCs w:val="20"/>
              </w:rPr>
              <w:t xml:space="preserve">Project Grants &amp; Coop. </w:t>
            </w:r>
            <w:proofErr w:type="spellStart"/>
            <w:r w:rsidR="00575D87" w:rsidRPr="003B44AA">
              <w:rPr>
                <w:b/>
                <w:sz w:val="20"/>
                <w:szCs w:val="20"/>
              </w:rPr>
              <w:t>Agrmnt</w:t>
            </w:r>
            <w:proofErr w:type="spellEnd"/>
          </w:p>
        </w:tc>
      </w:tr>
      <w:tr w:rsidR="00BB4BFB" w:rsidRPr="00EC429D" w14:paraId="2A61157A" w14:textId="77777777" w:rsidTr="003B44AA">
        <w:trPr>
          <w:trHeight w:val="225"/>
        </w:trPr>
        <w:tc>
          <w:tcPr>
            <w:tcW w:w="4512" w:type="dxa"/>
            <w:gridSpan w:val="4"/>
            <w:tcBorders>
              <w:top w:val="single" w:sz="12" w:space="0" w:color="auto"/>
              <w:left w:val="nil"/>
              <w:bottom w:val="single" w:sz="4" w:space="0" w:color="auto"/>
              <w:right w:val="nil"/>
            </w:tcBorders>
          </w:tcPr>
          <w:p w14:paraId="23A84BB1" w14:textId="77777777" w:rsidR="00BB4BFB" w:rsidRPr="003B44AA" w:rsidRDefault="00BB4BFB" w:rsidP="003B44AA">
            <w:pPr>
              <w:pStyle w:val="NoIndentParagraph"/>
              <w:rPr>
                <w:sz w:val="20"/>
                <w:szCs w:val="20"/>
              </w:rPr>
            </w:pPr>
            <w:r w:rsidRPr="003B44AA">
              <w:rPr>
                <w:sz w:val="20"/>
                <w:szCs w:val="20"/>
              </w:rPr>
              <w:t>TOTAL (ALL LOW-VARIATION PROGRAMS)</w:t>
            </w:r>
          </w:p>
        </w:tc>
        <w:tc>
          <w:tcPr>
            <w:tcW w:w="758" w:type="dxa"/>
            <w:tcBorders>
              <w:top w:val="single" w:sz="12" w:space="0" w:color="auto"/>
              <w:left w:val="nil"/>
              <w:bottom w:val="single" w:sz="4" w:space="0" w:color="auto"/>
              <w:right w:val="nil"/>
            </w:tcBorders>
            <w:shd w:val="clear" w:color="auto" w:fill="auto"/>
            <w:noWrap/>
          </w:tcPr>
          <w:p w14:paraId="0A6C9CBF" w14:textId="77777777" w:rsidR="00BB4BFB" w:rsidRPr="003B44AA" w:rsidRDefault="00BB4BFB" w:rsidP="003B44AA">
            <w:pPr>
              <w:pStyle w:val="NoIndentParagraph"/>
              <w:rPr>
                <w:sz w:val="20"/>
                <w:szCs w:val="20"/>
              </w:rPr>
            </w:pPr>
          </w:p>
        </w:tc>
        <w:tc>
          <w:tcPr>
            <w:tcW w:w="827" w:type="dxa"/>
            <w:tcBorders>
              <w:top w:val="single" w:sz="12" w:space="0" w:color="auto"/>
              <w:left w:val="nil"/>
              <w:bottom w:val="single" w:sz="4" w:space="0" w:color="auto"/>
              <w:right w:val="nil"/>
            </w:tcBorders>
          </w:tcPr>
          <w:p w14:paraId="03C5FDE4" w14:textId="77777777" w:rsidR="00BB4BFB" w:rsidRPr="003B44AA" w:rsidRDefault="00BB4BFB" w:rsidP="003B44AA">
            <w:pPr>
              <w:pStyle w:val="NoIndentParagraph"/>
              <w:rPr>
                <w:sz w:val="20"/>
                <w:szCs w:val="20"/>
              </w:rPr>
            </w:pPr>
          </w:p>
        </w:tc>
        <w:tc>
          <w:tcPr>
            <w:tcW w:w="633" w:type="dxa"/>
            <w:tcBorders>
              <w:top w:val="single" w:sz="12" w:space="0" w:color="auto"/>
              <w:left w:val="nil"/>
              <w:bottom w:val="single" w:sz="4" w:space="0" w:color="auto"/>
              <w:right w:val="nil"/>
            </w:tcBorders>
            <w:shd w:val="clear" w:color="auto" w:fill="auto"/>
            <w:noWrap/>
          </w:tcPr>
          <w:p w14:paraId="5DA9D7A3" w14:textId="77777777" w:rsidR="00BB4BFB" w:rsidRPr="003B44AA" w:rsidRDefault="00BB4BFB" w:rsidP="003B44AA">
            <w:pPr>
              <w:pStyle w:val="NoIndentParagraph"/>
              <w:rPr>
                <w:sz w:val="20"/>
                <w:szCs w:val="20"/>
              </w:rPr>
            </w:pPr>
          </w:p>
        </w:tc>
        <w:tc>
          <w:tcPr>
            <w:tcW w:w="663" w:type="dxa"/>
            <w:tcBorders>
              <w:top w:val="single" w:sz="12" w:space="0" w:color="auto"/>
              <w:left w:val="nil"/>
              <w:bottom w:val="single" w:sz="4" w:space="0" w:color="auto"/>
              <w:right w:val="nil"/>
            </w:tcBorders>
            <w:shd w:val="clear" w:color="auto" w:fill="auto"/>
            <w:noWrap/>
          </w:tcPr>
          <w:p w14:paraId="57C270D0" w14:textId="77777777" w:rsidR="00BB4BFB" w:rsidRPr="003B44AA" w:rsidRDefault="00BB4BFB" w:rsidP="003B44AA">
            <w:pPr>
              <w:pStyle w:val="NoIndentParagraph"/>
              <w:rPr>
                <w:sz w:val="20"/>
                <w:szCs w:val="20"/>
              </w:rPr>
            </w:pPr>
          </w:p>
        </w:tc>
        <w:tc>
          <w:tcPr>
            <w:tcW w:w="605" w:type="dxa"/>
            <w:tcBorders>
              <w:top w:val="single" w:sz="12" w:space="0" w:color="auto"/>
              <w:left w:val="nil"/>
              <w:bottom w:val="single" w:sz="4" w:space="0" w:color="auto"/>
              <w:right w:val="nil"/>
            </w:tcBorders>
            <w:shd w:val="clear" w:color="auto" w:fill="auto"/>
            <w:noWrap/>
          </w:tcPr>
          <w:p w14:paraId="596ECB48" w14:textId="77777777" w:rsidR="00BB4BFB" w:rsidRPr="003B44AA" w:rsidRDefault="00BB4BFB" w:rsidP="003B44AA">
            <w:pPr>
              <w:pStyle w:val="NoIndentParagraph"/>
              <w:jc w:val="right"/>
              <w:rPr>
                <w:sz w:val="20"/>
                <w:szCs w:val="20"/>
              </w:rPr>
            </w:pPr>
          </w:p>
        </w:tc>
        <w:tc>
          <w:tcPr>
            <w:tcW w:w="878" w:type="dxa"/>
            <w:tcBorders>
              <w:top w:val="single" w:sz="12" w:space="0" w:color="auto"/>
              <w:left w:val="nil"/>
              <w:bottom w:val="single" w:sz="4" w:space="0" w:color="auto"/>
              <w:right w:val="nil"/>
            </w:tcBorders>
            <w:shd w:val="clear" w:color="auto" w:fill="auto"/>
            <w:noWrap/>
          </w:tcPr>
          <w:p w14:paraId="0A795C55" w14:textId="77777777" w:rsidR="00BB4BFB" w:rsidRPr="003B44AA" w:rsidRDefault="00BB4BFB" w:rsidP="003B44AA">
            <w:pPr>
              <w:pStyle w:val="NoIndentParagraph"/>
              <w:jc w:val="right"/>
              <w:rPr>
                <w:sz w:val="20"/>
                <w:szCs w:val="20"/>
              </w:rPr>
            </w:pPr>
            <w:r w:rsidRPr="003B44AA">
              <w:rPr>
                <w:sz w:val="20"/>
                <w:szCs w:val="20"/>
              </w:rPr>
              <w:t>$18,710</w:t>
            </w:r>
          </w:p>
        </w:tc>
        <w:tc>
          <w:tcPr>
            <w:tcW w:w="992" w:type="dxa"/>
            <w:tcBorders>
              <w:top w:val="single" w:sz="12" w:space="0" w:color="auto"/>
              <w:left w:val="nil"/>
              <w:bottom w:val="single" w:sz="4" w:space="0" w:color="auto"/>
              <w:right w:val="nil"/>
            </w:tcBorders>
            <w:shd w:val="clear" w:color="auto" w:fill="auto"/>
            <w:noWrap/>
          </w:tcPr>
          <w:p w14:paraId="6CD7CDD1" w14:textId="77777777" w:rsidR="00BB4BFB" w:rsidRPr="003B44AA" w:rsidRDefault="00BB4BFB" w:rsidP="003B44AA">
            <w:pPr>
              <w:pStyle w:val="NoIndentParagraph"/>
              <w:jc w:val="right"/>
              <w:rPr>
                <w:sz w:val="20"/>
                <w:szCs w:val="20"/>
              </w:rPr>
            </w:pPr>
            <w:r w:rsidRPr="003B44AA">
              <w:rPr>
                <w:sz w:val="20"/>
                <w:szCs w:val="20"/>
              </w:rPr>
              <w:t>$23,710</w:t>
            </w:r>
          </w:p>
        </w:tc>
        <w:tc>
          <w:tcPr>
            <w:tcW w:w="802" w:type="dxa"/>
            <w:tcBorders>
              <w:top w:val="single" w:sz="12" w:space="0" w:color="auto"/>
              <w:left w:val="nil"/>
              <w:bottom w:val="single" w:sz="4" w:space="0" w:color="auto"/>
              <w:right w:val="nil"/>
            </w:tcBorders>
            <w:shd w:val="clear" w:color="auto" w:fill="auto"/>
            <w:noWrap/>
          </w:tcPr>
          <w:p w14:paraId="2DFFB9D2" w14:textId="77777777" w:rsidR="00BB4BFB" w:rsidRPr="003B44AA" w:rsidRDefault="00BB4BFB" w:rsidP="003B44AA">
            <w:pPr>
              <w:pStyle w:val="NoIndentParagraph"/>
              <w:jc w:val="right"/>
              <w:rPr>
                <w:sz w:val="20"/>
                <w:szCs w:val="20"/>
              </w:rPr>
            </w:pPr>
            <w:r w:rsidRPr="003B44AA">
              <w:rPr>
                <w:sz w:val="20"/>
                <w:szCs w:val="20"/>
              </w:rPr>
              <w:t>88.6%</w:t>
            </w:r>
          </w:p>
        </w:tc>
        <w:tc>
          <w:tcPr>
            <w:tcW w:w="802" w:type="dxa"/>
            <w:tcBorders>
              <w:top w:val="single" w:sz="12" w:space="0" w:color="auto"/>
              <w:left w:val="nil"/>
              <w:bottom w:val="single" w:sz="4" w:space="0" w:color="auto"/>
              <w:right w:val="nil"/>
            </w:tcBorders>
            <w:shd w:val="clear" w:color="auto" w:fill="auto"/>
            <w:noWrap/>
            <w:vAlign w:val="bottom"/>
          </w:tcPr>
          <w:p w14:paraId="46888089" w14:textId="77777777" w:rsidR="00BB4BFB" w:rsidRPr="003B44AA" w:rsidRDefault="001A5F0F" w:rsidP="003B44AA">
            <w:pPr>
              <w:pStyle w:val="NoIndentParagraph"/>
              <w:jc w:val="right"/>
              <w:rPr>
                <w:sz w:val="20"/>
                <w:szCs w:val="20"/>
              </w:rPr>
            </w:pPr>
            <w:r w:rsidRPr="003B44AA">
              <w:rPr>
                <w:sz w:val="20"/>
                <w:szCs w:val="20"/>
              </w:rPr>
              <w:t>84.0</w:t>
            </w:r>
            <w:r w:rsidR="00BB4BFB" w:rsidRPr="003B44AA">
              <w:rPr>
                <w:sz w:val="20"/>
                <w:szCs w:val="20"/>
              </w:rPr>
              <w:t>%</w:t>
            </w:r>
          </w:p>
        </w:tc>
        <w:tc>
          <w:tcPr>
            <w:tcW w:w="802" w:type="dxa"/>
            <w:tcBorders>
              <w:top w:val="single" w:sz="12" w:space="0" w:color="auto"/>
              <w:left w:val="nil"/>
              <w:bottom w:val="single" w:sz="4" w:space="0" w:color="auto"/>
              <w:right w:val="nil"/>
            </w:tcBorders>
            <w:shd w:val="clear" w:color="auto" w:fill="auto"/>
            <w:noWrap/>
            <w:vAlign w:val="bottom"/>
          </w:tcPr>
          <w:p w14:paraId="7DB7DA0A" w14:textId="77777777" w:rsidR="00BB4BFB" w:rsidRPr="003B44AA" w:rsidRDefault="00BB4BFB" w:rsidP="003B44AA">
            <w:pPr>
              <w:pStyle w:val="NoIndentParagraph"/>
              <w:jc w:val="right"/>
              <w:rPr>
                <w:sz w:val="20"/>
                <w:szCs w:val="20"/>
              </w:rPr>
            </w:pPr>
            <w:r w:rsidRPr="003B44AA">
              <w:rPr>
                <w:sz w:val="20"/>
                <w:szCs w:val="20"/>
              </w:rPr>
              <w:t>15.8%</w:t>
            </w:r>
          </w:p>
        </w:tc>
        <w:tc>
          <w:tcPr>
            <w:tcW w:w="802" w:type="dxa"/>
            <w:tcBorders>
              <w:top w:val="single" w:sz="12" w:space="0" w:color="auto"/>
              <w:left w:val="nil"/>
              <w:bottom w:val="single" w:sz="4" w:space="0" w:color="auto"/>
              <w:right w:val="nil"/>
            </w:tcBorders>
            <w:shd w:val="clear" w:color="auto" w:fill="auto"/>
            <w:noWrap/>
            <w:vAlign w:val="bottom"/>
          </w:tcPr>
          <w:p w14:paraId="11349C69" w14:textId="77777777" w:rsidR="00BB4BFB" w:rsidRPr="003B44AA" w:rsidRDefault="00F2441C" w:rsidP="003B44AA">
            <w:pPr>
              <w:pStyle w:val="NoIndentParagraph"/>
              <w:jc w:val="right"/>
              <w:rPr>
                <w:sz w:val="20"/>
                <w:szCs w:val="20"/>
              </w:rPr>
            </w:pPr>
            <w:r w:rsidRPr="003B44AA">
              <w:rPr>
                <w:sz w:val="20"/>
                <w:szCs w:val="20"/>
              </w:rPr>
              <w:t>0.</w:t>
            </w:r>
            <w:r w:rsidR="001A5F0F" w:rsidRPr="003B44AA">
              <w:rPr>
                <w:sz w:val="20"/>
                <w:szCs w:val="20"/>
              </w:rPr>
              <w:t>1</w:t>
            </w:r>
            <w:r w:rsidR="00BB4BFB" w:rsidRPr="003B44AA">
              <w:rPr>
                <w:sz w:val="20"/>
                <w:szCs w:val="20"/>
              </w:rPr>
              <w:t>%</w:t>
            </w:r>
          </w:p>
        </w:tc>
      </w:tr>
      <w:tr w:rsidR="00F2441C" w:rsidRPr="00EC429D" w14:paraId="01A5AEAE" w14:textId="77777777" w:rsidTr="003B44AA">
        <w:trPr>
          <w:trHeight w:val="225"/>
        </w:trPr>
        <w:tc>
          <w:tcPr>
            <w:tcW w:w="418" w:type="dxa"/>
            <w:gridSpan w:val="2"/>
            <w:tcBorders>
              <w:top w:val="single" w:sz="4" w:space="0" w:color="auto"/>
              <w:left w:val="nil"/>
              <w:bottom w:val="nil"/>
              <w:right w:val="nil"/>
            </w:tcBorders>
          </w:tcPr>
          <w:p w14:paraId="6981BF09" w14:textId="77777777" w:rsidR="00F2441C" w:rsidRPr="003B44AA" w:rsidRDefault="00F2441C" w:rsidP="003B44AA">
            <w:pPr>
              <w:pStyle w:val="NoIndentParagraph"/>
              <w:jc w:val="right"/>
              <w:rPr>
                <w:sz w:val="20"/>
                <w:szCs w:val="20"/>
              </w:rPr>
            </w:pPr>
            <w:r w:rsidRPr="003B44AA">
              <w:rPr>
                <w:sz w:val="20"/>
                <w:szCs w:val="20"/>
              </w:rPr>
              <w:t>1</w:t>
            </w:r>
          </w:p>
        </w:tc>
        <w:tc>
          <w:tcPr>
            <w:tcW w:w="3294" w:type="dxa"/>
            <w:tcBorders>
              <w:top w:val="single" w:sz="4" w:space="0" w:color="auto"/>
              <w:left w:val="nil"/>
              <w:bottom w:val="nil"/>
              <w:right w:val="nil"/>
            </w:tcBorders>
            <w:shd w:val="clear" w:color="auto" w:fill="auto"/>
            <w:noWrap/>
            <w:hideMark/>
          </w:tcPr>
          <w:p w14:paraId="318AB4AE" w14:textId="77777777" w:rsidR="00F2441C" w:rsidRPr="003B44AA" w:rsidRDefault="00F2441C" w:rsidP="003B44AA">
            <w:pPr>
              <w:pStyle w:val="NoIndentParagraph"/>
              <w:rPr>
                <w:sz w:val="20"/>
                <w:szCs w:val="20"/>
              </w:rPr>
            </w:pPr>
            <w:r w:rsidRPr="003B44AA">
              <w:rPr>
                <w:sz w:val="20"/>
                <w:szCs w:val="20"/>
              </w:rPr>
              <w:t>Social Security Retirement Insurance</w:t>
            </w:r>
          </w:p>
        </w:tc>
        <w:tc>
          <w:tcPr>
            <w:tcW w:w="800" w:type="dxa"/>
            <w:tcBorders>
              <w:top w:val="single" w:sz="4" w:space="0" w:color="auto"/>
              <w:left w:val="nil"/>
              <w:bottom w:val="nil"/>
              <w:right w:val="nil"/>
            </w:tcBorders>
            <w:shd w:val="clear" w:color="auto" w:fill="auto"/>
            <w:noWrap/>
            <w:hideMark/>
          </w:tcPr>
          <w:p w14:paraId="31424D14" w14:textId="77777777" w:rsidR="00F2441C" w:rsidRPr="003B44AA" w:rsidRDefault="00F2441C" w:rsidP="003B44AA">
            <w:pPr>
              <w:pStyle w:val="NoIndentParagraph"/>
              <w:jc w:val="right"/>
              <w:rPr>
                <w:sz w:val="20"/>
                <w:szCs w:val="20"/>
              </w:rPr>
            </w:pPr>
            <w:r w:rsidRPr="003B44AA">
              <w:rPr>
                <w:sz w:val="20"/>
                <w:szCs w:val="20"/>
              </w:rPr>
              <w:t>96.002</w:t>
            </w:r>
          </w:p>
        </w:tc>
        <w:tc>
          <w:tcPr>
            <w:tcW w:w="758" w:type="dxa"/>
            <w:tcBorders>
              <w:top w:val="single" w:sz="4" w:space="0" w:color="auto"/>
              <w:left w:val="nil"/>
              <w:bottom w:val="nil"/>
              <w:right w:val="nil"/>
            </w:tcBorders>
            <w:shd w:val="clear" w:color="auto" w:fill="auto"/>
            <w:noWrap/>
            <w:hideMark/>
          </w:tcPr>
          <w:p w14:paraId="5793D83F" w14:textId="77777777" w:rsidR="00F2441C" w:rsidRPr="003B44AA" w:rsidRDefault="00F2441C" w:rsidP="003B44AA">
            <w:pPr>
              <w:pStyle w:val="NoIndentParagraph"/>
              <w:jc w:val="right"/>
              <w:rPr>
                <w:sz w:val="20"/>
                <w:szCs w:val="20"/>
              </w:rPr>
            </w:pPr>
            <w:r w:rsidRPr="003B44AA">
              <w:rPr>
                <w:sz w:val="20"/>
                <w:szCs w:val="20"/>
              </w:rPr>
              <w:t>100%</w:t>
            </w:r>
          </w:p>
        </w:tc>
        <w:tc>
          <w:tcPr>
            <w:tcW w:w="827" w:type="dxa"/>
            <w:tcBorders>
              <w:top w:val="single" w:sz="4" w:space="0" w:color="auto"/>
              <w:left w:val="nil"/>
              <w:bottom w:val="nil"/>
              <w:right w:val="nil"/>
            </w:tcBorders>
          </w:tcPr>
          <w:p w14:paraId="5DDBDCE0" w14:textId="77777777" w:rsidR="00F2441C" w:rsidRPr="003B44AA" w:rsidRDefault="00F2441C" w:rsidP="003B44AA">
            <w:pPr>
              <w:pStyle w:val="NoIndentParagraph"/>
              <w:jc w:val="right"/>
              <w:rPr>
                <w:sz w:val="20"/>
                <w:szCs w:val="20"/>
              </w:rPr>
            </w:pPr>
            <w:r w:rsidRPr="003B44AA">
              <w:rPr>
                <w:sz w:val="20"/>
                <w:szCs w:val="20"/>
              </w:rPr>
              <w:t>8,062</w:t>
            </w:r>
          </w:p>
        </w:tc>
        <w:tc>
          <w:tcPr>
            <w:tcW w:w="633" w:type="dxa"/>
            <w:tcBorders>
              <w:top w:val="single" w:sz="4" w:space="0" w:color="auto"/>
              <w:left w:val="nil"/>
              <w:bottom w:val="nil"/>
              <w:right w:val="nil"/>
            </w:tcBorders>
            <w:shd w:val="clear" w:color="auto" w:fill="auto"/>
            <w:noWrap/>
            <w:hideMark/>
          </w:tcPr>
          <w:p w14:paraId="56B55E1B" w14:textId="77777777" w:rsidR="00F2441C" w:rsidRPr="003B44AA" w:rsidRDefault="00F2441C" w:rsidP="003B44AA">
            <w:pPr>
              <w:pStyle w:val="NoIndentParagraph"/>
              <w:jc w:val="right"/>
              <w:rPr>
                <w:sz w:val="20"/>
                <w:szCs w:val="20"/>
              </w:rPr>
            </w:pPr>
            <w:r w:rsidRPr="003B44AA">
              <w:rPr>
                <w:sz w:val="20"/>
                <w:szCs w:val="20"/>
              </w:rPr>
              <w:t>25</w:t>
            </w:r>
          </w:p>
        </w:tc>
        <w:tc>
          <w:tcPr>
            <w:tcW w:w="663" w:type="dxa"/>
            <w:tcBorders>
              <w:top w:val="single" w:sz="4" w:space="0" w:color="auto"/>
              <w:left w:val="nil"/>
              <w:bottom w:val="nil"/>
              <w:right w:val="nil"/>
            </w:tcBorders>
            <w:shd w:val="clear" w:color="auto" w:fill="auto"/>
            <w:noWrap/>
            <w:hideMark/>
          </w:tcPr>
          <w:p w14:paraId="06E81EC2" w14:textId="77777777" w:rsidR="00F2441C" w:rsidRPr="003B44AA" w:rsidRDefault="00F2441C" w:rsidP="003B44AA">
            <w:pPr>
              <w:pStyle w:val="NoIndentParagraph"/>
              <w:jc w:val="right"/>
              <w:rPr>
                <w:sz w:val="20"/>
                <w:szCs w:val="20"/>
              </w:rPr>
            </w:pPr>
            <w:r w:rsidRPr="003B44AA">
              <w:rPr>
                <w:sz w:val="20"/>
                <w:szCs w:val="20"/>
              </w:rPr>
              <w:t>0.27</w:t>
            </w:r>
          </w:p>
        </w:tc>
        <w:tc>
          <w:tcPr>
            <w:tcW w:w="605" w:type="dxa"/>
            <w:tcBorders>
              <w:top w:val="single" w:sz="4" w:space="0" w:color="auto"/>
              <w:left w:val="nil"/>
              <w:bottom w:val="nil"/>
              <w:right w:val="nil"/>
            </w:tcBorders>
            <w:shd w:val="clear" w:color="auto" w:fill="auto"/>
            <w:noWrap/>
            <w:hideMark/>
          </w:tcPr>
          <w:p w14:paraId="11F0B000" w14:textId="77777777" w:rsidR="00F2441C" w:rsidRPr="003B44AA" w:rsidRDefault="00F2441C" w:rsidP="003B44AA">
            <w:pPr>
              <w:pStyle w:val="NoIndentParagraph"/>
              <w:jc w:val="right"/>
              <w:rPr>
                <w:sz w:val="20"/>
                <w:szCs w:val="20"/>
              </w:rPr>
            </w:pPr>
            <w:r w:rsidRPr="003B44AA">
              <w:rPr>
                <w:sz w:val="20"/>
                <w:szCs w:val="20"/>
              </w:rPr>
              <w:t>2</w:t>
            </w:r>
          </w:p>
        </w:tc>
        <w:tc>
          <w:tcPr>
            <w:tcW w:w="878" w:type="dxa"/>
            <w:tcBorders>
              <w:top w:val="single" w:sz="4" w:space="0" w:color="auto"/>
              <w:left w:val="nil"/>
              <w:bottom w:val="nil"/>
              <w:right w:val="nil"/>
            </w:tcBorders>
            <w:shd w:val="clear" w:color="auto" w:fill="auto"/>
            <w:noWrap/>
            <w:hideMark/>
          </w:tcPr>
          <w:p w14:paraId="599CBA54" w14:textId="77777777" w:rsidR="00F2441C" w:rsidRPr="003B44AA" w:rsidRDefault="00F2441C" w:rsidP="003B44AA">
            <w:pPr>
              <w:pStyle w:val="NoIndentParagraph"/>
              <w:jc w:val="right"/>
              <w:rPr>
                <w:sz w:val="20"/>
                <w:szCs w:val="20"/>
              </w:rPr>
            </w:pPr>
            <w:r w:rsidRPr="003B44AA">
              <w:rPr>
                <w:sz w:val="20"/>
                <w:szCs w:val="20"/>
              </w:rPr>
              <w:t>$6,101</w:t>
            </w:r>
          </w:p>
        </w:tc>
        <w:tc>
          <w:tcPr>
            <w:tcW w:w="992" w:type="dxa"/>
            <w:tcBorders>
              <w:top w:val="single" w:sz="4" w:space="0" w:color="auto"/>
              <w:left w:val="nil"/>
              <w:bottom w:val="nil"/>
              <w:right w:val="nil"/>
            </w:tcBorders>
            <w:shd w:val="clear" w:color="auto" w:fill="auto"/>
            <w:noWrap/>
            <w:hideMark/>
          </w:tcPr>
          <w:p w14:paraId="6CA5098C" w14:textId="77777777" w:rsidR="00F2441C" w:rsidRPr="003B44AA" w:rsidRDefault="00F2441C" w:rsidP="003B44AA">
            <w:pPr>
              <w:pStyle w:val="NoIndentParagraph"/>
              <w:jc w:val="right"/>
              <w:rPr>
                <w:sz w:val="20"/>
                <w:szCs w:val="20"/>
              </w:rPr>
            </w:pPr>
            <w:r w:rsidRPr="003B44AA">
              <w:rPr>
                <w:sz w:val="20"/>
                <w:szCs w:val="20"/>
              </w:rPr>
              <w:t>$7,746</w:t>
            </w:r>
          </w:p>
        </w:tc>
        <w:tc>
          <w:tcPr>
            <w:tcW w:w="802" w:type="dxa"/>
            <w:tcBorders>
              <w:top w:val="single" w:sz="4" w:space="0" w:color="auto"/>
              <w:left w:val="nil"/>
              <w:bottom w:val="nil"/>
              <w:right w:val="nil"/>
            </w:tcBorders>
            <w:shd w:val="clear" w:color="auto" w:fill="auto"/>
            <w:noWrap/>
            <w:hideMark/>
          </w:tcPr>
          <w:p w14:paraId="126C2251" w14:textId="77777777" w:rsidR="00F2441C" w:rsidRPr="003B44AA" w:rsidRDefault="00F2441C" w:rsidP="003B44AA">
            <w:pPr>
              <w:pStyle w:val="NoIndentParagraph"/>
              <w:jc w:val="right"/>
              <w:rPr>
                <w:sz w:val="20"/>
                <w:szCs w:val="20"/>
              </w:rPr>
            </w:pPr>
            <w:r w:rsidRPr="003B44AA">
              <w:rPr>
                <w:sz w:val="20"/>
                <w:szCs w:val="20"/>
              </w:rPr>
              <w:t>28.89%</w:t>
            </w:r>
          </w:p>
        </w:tc>
        <w:tc>
          <w:tcPr>
            <w:tcW w:w="802" w:type="dxa"/>
            <w:tcBorders>
              <w:top w:val="single" w:sz="4" w:space="0" w:color="auto"/>
              <w:left w:val="nil"/>
              <w:bottom w:val="nil"/>
              <w:right w:val="nil"/>
            </w:tcBorders>
            <w:shd w:val="clear" w:color="auto" w:fill="auto"/>
            <w:noWrap/>
            <w:hideMark/>
          </w:tcPr>
          <w:p w14:paraId="596D4AFA"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single" w:sz="4" w:space="0" w:color="auto"/>
              <w:left w:val="nil"/>
              <w:bottom w:val="nil"/>
              <w:right w:val="nil"/>
            </w:tcBorders>
            <w:shd w:val="clear" w:color="auto" w:fill="auto"/>
            <w:noWrap/>
          </w:tcPr>
          <w:p w14:paraId="50E23295"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single" w:sz="4" w:space="0" w:color="auto"/>
              <w:left w:val="nil"/>
              <w:bottom w:val="nil"/>
              <w:right w:val="nil"/>
            </w:tcBorders>
            <w:shd w:val="clear" w:color="auto" w:fill="auto"/>
            <w:noWrap/>
          </w:tcPr>
          <w:p w14:paraId="10BB6F33"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7CA38794" w14:textId="77777777" w:rsidTr="003B44AA">
        <w:trPr>
          <w:trHeight w:val="225"/>
        </w:trPr>
        <w:tc>
          <w:tcPr>
            <w:tcW w:w="418" w:type="dxa"/>
            <w:gridSpan w:val="2"/>
            <w:tcBorders>
              <w:top w:val="nil"/>
              <w:left w:val="nil"/>
              <w:bottom w:val="nil"/>
              <w:right w:val="nil"/>
            </w:tcBorders>
          </w:tcPr>
          <w:p w14:paraId="4C2AF0B3" w14:textId="77777777" w:rsidR="00F2441C" w:rsidRPr="003B44AA" w:rsidRDefault="00F2441C" w:rsidP="003B44AA">
            <w:pPr>
              <w:pStyle w:val="NoIndentParagraph"/>
              <w:jc w:val="right"/>
              <w:rPr>
                <w:sz w:val="20"/>
                <w:szCs w:val="20"/>
              </w:rPr>
            </w:pPr>
            <w:r w:rsidRPr="003B44AA">
              <w:rPr>
                <w:sz w:val="20"/>
                <w:szCs w:val="20"/>
              </w:rPr>
              <w:t>2</w:t>
            </w:r>
          </w:p>
        </w:tc>
        <w:tc>
          <w:tcPr>
            <w:tcW w:w="3294" w:type="dxa"/>
            <w:tcBorders>
              <w:top w:val="nil"/>
              <w:left w:val="nil"/>
              <w:bottom w:val="nil"/>
              <w:right w:val="nil"/>
            </w:tcBorders>
            <w:shd w:val="clear" w:color="auto" w:fill="auto"/>
            <w:noWrap/>
            <w:hideMark/>
          </w:tcPr>
          <w:p w14:paraId="2660D24E" w14:textId="77777777" w:rsidR="00F2441C" w:rsidRPr="003B44AA" w:rsidRDefault="00F2441C" w:rsidP="003B44AA">
            <w:pPr>
              <w:pStyle w:val="NoIndentParagraph"/>
              <w:rPr>
                <w:sz w:val="20"/>
                <w:szCs w:val="20"/>
              </w:rPr>
            </w:pPr>
            <w:r w:rsidRPr="003B44AA">
              <w:rPr>
                <w:sz w:val="20"/>
                <w:szCs w:val="20"/>
              </w:rPr>
              <w:t>Medicare-Hospital Insurance</w:t>
            </w:r>
          </w:p>
        </w:tc>
        <w:tc>
          <w:tcPr>
            <w:tcW w:w="800" w:type="dxa"/>
            <w:tcBorders>
              <w:top w:val="nil"/>
              <w:left w:val="nil"/>
              <w:bottom w:val="nil"/>
              <w:right w:val="nil"/>
            </w:tcBorders>
            <w:shd w:val="clear" w:color="auto" w:fill="auto"/>
            <w:noWrap/>
            <w:hideMark/>
          </w:tcPr>
          <w:p w14:paraId="6B70C004" w14:textId="77777777" w:rsidR="00F2441C" w:rsidRPr="003B44AA" w:rsidRDefault="00F2441C" w:rsidP="003B44AA">
            <w:pPr>
              <w:pStyle w:val="NoIndentParagraph"/>
              <w:jc w:val="right"/>
              <w:rPr>
                <w:sz w:val="20"/>
                <w:szCs w:val="20"/>
              </w:rPr>
            </w:pPr>
            <w:r w:rsidRPr="003B44AA">
              <w:rPr>
                <w:sz w:val="20"/>
                <w:szCs w:val="20"/>
              </w:rPr>
              <w:t>93.773</w:t>
            </w:r>
          </w:p>
        </w:tc>
        <w:tc>
          <w:tcPr>
            <w:tcW w:w="758" w:type="dxa"/>
            <w:tcBorders>
              <w:top w:val="nil"/>
              <w:left w:val="nil"/>
              <w:bottom w:val="nil"/>
              <w:right w:val="nil"/>
            </w:tcBorders>
            <w:shd w:val="clear" w:color="auto" w:fill="auto"/>
            <w:noWrap/>
            <w:hideMark/>
          </w:tcPr>
          <w:p w14:paraId="5F8356CE" w14:textId="77777777" w:rsidR="00F2441C" w:rsidRPr="003B44AA" w:rsidRDefault="00F2441C" w:rsidP="003B44AA">
            <w:pPr>
              <w:pStyle w:val="NoIndentParagraph"/>
              <w:jc w:val="right"/>
              <w:rPr>
                <w:sz w:val="20"/>
                <w:szCs w:val="20"/>
              </w:rPr>
            </w:pPr>
            <w:r w:rsidRPr="003B44AA">
              <w:rPr>
                <w:sz w:val="20"/>
                <w:szCs w:val="20"/>
              </w:rPr>
              <w:t>96%</w:t>
            </w:r>
          </w:p>
        </w:tc>
        <w:tc>
          <w:tcPr>
            <w:tcW w:w="827" w:type="dxa"/>
            <w:tcBorders>
              <w:top w:val="nil"/>
              <w:left w:val="nil"/>
              <w:bottom w:val="nil"/>
              <w:right w:val="nil"/>
            </w:tcBorders>
          </w:tcPr>
          <w:p w14:paraId="4CA618B1" w14:textId="77777777" w:rsidR="00F2441C" w:rsidRPr="003B44AA" w:rsidRDefault="00F2441C" w:rsidP="003B44AA">
            <w:pPr>
              <w:pStyle w:val="NoIndentParagraph"/>
              <w:jc w:val="right"/>
              <w:rPr>
                <w:sz w:val="20"/>
                <w:szCs w:val="20"/>
              </w:rPr>
            </w:pPr>
            <w:r w:rsidRPr="003B44AA">
              <w:rPr>
                <w:sz w:val="20"/>
                <w:szCs w:val="20"/>
              </w:rPr>
              <w:t>7,762</w:t>
            </w:r>
          </w:p>
        </w:tc>
        <w:tc>
          <w:tcPr>
            <w:tcW w:w="633" w:type="dxa"/>
            <w:tcBorders>
              <w:top w:val="nil"/>
              <w:left w:val="nil"/>
              <w:bottom w:val="nil"/>
              <w:right w:val="nil"/>
            </w:tcBorders>
            <w:shd w:val="clear" w:color="auto" w:fill="auto"/>
            <w:noWrap/>
            <w:hideMark/>
          </w:tcPr>
          <w:p w14:paraId="1B0E21CF" w14:textId="77777777" w:rsidR="00F2441C" w:rsidRPr="003B44AA" w:rsidRDefault="00F2441C" w:rsidP="003B44AA">
            <w:pPr>
              <w:pStyle w:val="NoIndentParagraph"/>
              <w:jc w:val="right"/>
              <w:rPr>
                <w:sz w:val="20"/>
                <w:szCs w:val="20"/>
              </w:rPr>
            </w:pPr>
            <w:r w:rsidRPr="003B44AA">
              <w:rPr>
                <w:sz w:val="20"/>
                <w:szCs w:val="20"/>
              </w:rPr>
              <w:t>25</w:t>
            </w:r>
          </w:p>
        </w:tc>
        <w:tc>
          <w:tcPr>
            <w:tcW w:w="663" w:type="dxa"/>
            <w:tcBorders>
              <w:top w:val="nil"/>
              <w:left w:val="nil"/>
              <w:bottom w:val="nil"/>
              <w:right w:val="nil"/>
            </w:tcBorders>
            <w:shd w:val="clear" w:color="auto" w:fill="auto"/>
            <w:noWrap/>
            <w:hideMark/>
          </w:tcPr>
          <w:p w14:paraId="0833BE12" w14:textId="77777777" w:rsidR="00F2441C" w:rsidRPr="003B44AA" w:rsidRDefault="00F2441C" w:rsidP="003B44AA">
            <w:pPr>
              <w:pStyle w:val="NoIndentParagraph"/>
              <w:jc w:val="right"/>
              <w:rPr>
                <w:sz w:val="20"/>
                <w:szCs w:val="20"/>
              </w:rPr>
            </w:pPr>
            <w:r w:rsidRPr="003B44AA">
              <w:rPr>
                <w:sz w:val="20"/>
                <w:szCs w:val="20"/>
              </w:rPr>
              <w:t>0.47</w:t>
            </w:r>
          </w:p>
        </w:tc>
        <w:tc>
          <w:tcPr>
            <w:tcW w:w="605" w:type="dxa"/>
            <w:tcBorders>
              <w:top w:val="nil"/>
              <w:left w:val="nil"/>
              <w:bottom w:val="nil"/>
              <w:right w:val="nil"/>
            </w:tcBorders>
            <w:shd w:val="clear" w:color="auto" w:fill="auto"/>
            <w:noWrap/>
            <w:hideMark/>
          </w:tcPr>
          <w:p w14:paraId="440F7109" w14:textId="77777777" w:rsidR="00F2441C" w:rsidRPr="003B44AA" w:rsidRDefault="00F2441C" w:rsidP="003B44AA">
            <w:pPr>
              <w:pStyle w:val="NoIndentParagraph"/>
              <w:jc w:val="right"/>
              <w:rPr>
                <w:sz w:val="20"/>
                <w:szCs w:val="20"/>
              </w:rPr>
            </w:pPr>
            <w:r w:rsidRPr="003B44AA">
              <w:rPr>
                <w:sz w:val="20"/>
                <w:szCs w:val="20"/>
              </w:rPr>
              <w:t>4</w:t>
            </w:r>
          </w:p>
        </w:tc>
        <w:tc>
          <w:tcPr>
            <w:tcW w:w="878" w:type="dxa"/>
            <w:tcBorders>
              <w:top w:val="nil"/>
              <w:left w:val="nil"/>
              <w:bottom w:val="nil"/>
              <w:right w:val="nil"/>
            </w:tcBorders>
            <w:shd w:val="clear" w:color="auto" w:fill="auto"/>
            <w:noWrap/>
            <w:hideMark/>
          </w:tcPr>
          <w:p w14:paraId="1F703E76" w14:textId="77777777" w:rsidR="00F2441C" w:rsidRPr="003B44AA" w:rsidRDefault="00F2441C" w:rsidP="003B44AA">
            <w:pPr>
              <w:pStyle w:val="NoIndentParagraph"/>
              <w:jc w:val="right"/>
              <w:rPr>
                <w:sz w:val="20"/>
                <w:szCs w:val="20"/>
              </w:rPr>
            </w:pPr>
            <w:r w:rsidRPr="003B44AA">
              <w:rPr>
                <w:sz w:val="20"/>
                <w:szCs w:val="20"/>
              </w:rPr>
              <w:t>$2,956</w:t>
            </w:r>
          </w:p>
        </w:tc>
        <w:tc>
          <w:tcPr>
            <w:tcW w:w="992" w:type="dxa"/>
            <w:tcBorders>
              <w:top w:val="nil"/>
              <w:left w:val="nil"/>
              <w:bottom w:val="nil"/>
              <w:right w:val="nil"/>
            </w:tcBorders>
            <w:shd w:val="clear" w:color="auto" w:fill="auto"/>
            <w:noWrap/>
            <w:hideMark/>
          </w:tcPr>
          <w:p w14:paraId="301906B1" w14:textId="77777777" w:rsidR="00F2441C" w:rsidRPr="003B44AA" w:rsidRDefault="00F2441C" w:rsidP="003B44AA">
            <w:pPr>
              <w:pStyle w:val="NoIndentParagraph"/>
              <w:jc w:val="right"/>
              <w:rPr>
                <w:sz w:val="20"/>
                <w:szCs w:val="20"/>
              </w:rPr>
            </w:pPr>
            <w:r w:rsidRPr="003B44AA">
              <w:rPr>
                <w:sz w:val="20"/>
                <w:szCs w:val="20"/>
              </w:rPr>
              <w:t>$3,683</w:t>
            </w:r>
          </w:p>
        </w:tc>
        <w:tc>
          <w:tcPr>
            <w:tcW w:w="802" w:type="dxa"/>
            <w:tcBorders>
              <w:top w:val="nil"/>
              <w:left w:val="nil"/>
              <w:bottom w:val="nil"/>
              <w:right w:val="nil"/>
            </w:tcBorders>
            <w:shd w:val="clear" w:color="auto" w:fill="auto"/>
            <w:noWrap/>
            <w:hideMark/>
          </w:tcPr>
          <w:p w14:paraId="4B227543" w14:textId="77777777" w:rsidR="00F2441C" w:rsidRPr="003B44AA" w:rsidRDefault="00F2441C" w:rsidP="003B44AA">
            <w:pPr>
              <w:pStyle w:val="NoIndentParagraph"/>
              <w:jc w:val="right"/>
              <w:rPr>
                <w:sz w:val="20"/>
                <w:szCs w:val="20"/>
              </w:rPr>
            </w:pPr>
            <w:r w:rsidRPr="003B44AA">
              <w:rPr>
                <w:sz w:val="20"/>
                <w:szCs w:val="20"/>
              </w:rPr>
              <w:t>13.99%</w:t>
            </w:r>
          </w:p>
        </w:tc>
        <w:tc>
          <w:tcPr>
            <w:tcW w:w="802" w:type="dxa"/>
            <w:tcBorders>
              <w:top w:val="nil"/>
              <w:left w:val="nil"/>
              <w:bottom w:val="nil"/>
              <w:right w:val="nil"/>
            </w:tcBorders>
            <w:shd w:val="clear" w:color="auto" w:fill="auto"/>
            <w:noWrap/>
            <w:hideMark/>
          </w:tcPr>
          <w:p w14:paraId="03F977B1"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tcPr>
          <w:p w14:paraId="14716771"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tcPr>
          <w:p w14:paraId="5D9A1EFC"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6A4EBA2D" w14:textId="77777777" w:rsidTr="003B44AA">
        <w:trPr>
          <w:trHeight w:val="225"/>
        </w:trPr>
        <w:tc>
          <w:tcPr>
            <w:tcW w:w="418" w:type="dxa"/>
            <w:gridSpan w:val="2"/>
            <w:tcBorders>
              <w:top w:val="nil"/>
              <w:left w:val="nil"/>
              <w:bottom w:val="nil"/>
              <w:right w:val="nil"/>
            </w:tcBorders>
          </w:tcPr>
          <w:p w14:paraId="28953765" w14:textId="77777777" w:rsidR="00F2441C" w:rsidRPr="003B44AA" w:rsidRDefault="00F2441C" w:rsidP="003B44AA">
            <w:pPr>
              <w:pStyle w:val="NoIndentParagraph"/>
              <w:jc w:val="right"/>
              <w:rPr>
                <w:sz w:val="20"/>
                <w:szCs w:val="20"/>
              </w:rPr>
            </w:pPr>
            <w:r w:rsidRPr="003B44AA">
              <w:rPr>
                <w:sz w:val="20"/>
                <w:szCs w:val="20"/>
              </w:rPr>
              <w:t>3</w:t>
            </w:r>
          </w:p>
        </w:tc>
        <w:tc>
          <w:tcPr>
            <w:tcW w:w="3294" w:type="dxa"/>
            <w:tcBorders>
              <w:top w:val="nil"/>
              <w:left w:val="nil"/>
              <w:bottom w:val="nil"/>
              <w:right w:val="nil"/>
            </w:tcBorders>
            <w:shd w:val="clear" w:color="auto" w:fill="auto"/>
            <w:noWrap/>
            <w:hideMark/>
          </w:tcPr>
          <w:p w14:paraId="7F7AF6A1" w14:textId="77777777" w:rsidR="00F2441C" w:rsidRPr="003B44AA" w:rsidRDefault="00F2441C" w:rsidP="003B44AA">
            <w:pPr>
              <w:pStyle w:val="NoIndentParagraph"/>
              <w:rPr>
                <w:sz w:val="20"/>
                <w:szCs w:val="20"/>
              </w:rPr>
            </w:pPr>
            <w:r w:rsidRPr="003B44AA">
              <w:rPr>
                <w:sz w:val="20"/>
                <w:szCs w:val="20"/>
              </w:rPr>
              <w:t>Medical Assistance Program</w:t>
            </w:r>
          </w:p>
        </w:tc>
        <w:tc>
          <w:tcPr>
            <w:tcW w:w="800" w:type="dxa"/>
            <w:tcBorders>
              <w:top w:val="nil"/>
              <w:left w:val="nil"/>
              <w:bottom w:val="nil"/>
              <w:right w:val="nil"/>
            </w:tcBorders>
            <w:shd w:val="clear" w:color="auto" w:fill="auto"/>
            <w:noWrap/>
            <w:hideMark/>
          </w:tcPr>
          <w:p w14:paraId="2B546FA2" w14:textId="77777777" w:rsidR="00F2441C" w:rsidRPr="003B44AA" w:rsidRDefault="00F2441C" w:rsidP="003B44AA">
            <w:pPr>
              <w:pStyle w:val="NoIndentParagraph"/>
              <w:jc w:val="right"/>
              <w:rPr>
                <w:sz w:val="20"/>
                <w:szCs w:val="20"/>
              </w:rPr>
            </w:pPr>
            <w:r w:rsidRPr="003B44AA">
              <w:rPr>
                <w:sz w:val="20"/>
                <w:szCs w:val="20"/>
              </w:rPr>
              <w:t>93.778</w:t>
            </w:r>
          </w:p>
        </w:tc>
        <w:tc>
          <w:tcPr>
            <w:tcW w:w="758" w:type="dxa"/>
            <w:tcBorders>
              <w:top w:val="nil"/>
              <w:left w:val="nil"/>
              <w:bottom w:val="nil"/>
              <w:right w:val="nil"/>
            </w:tcBorders>
            <w:shd w:val="clear" w:color="auto" w:fill="auto"/>
            <w:noWrap/>
            <w:hideMark/>
          </w:tcPr>
          <w:p w14:paraId="614B581E" w14:textId="77777777" w:rsidR="00F2441C" w:rsidRPr="003B44AA" w:rsidRDefault="00F2441C" w:rsidP="003B44AA">
            <w:pPr>
              <w:pStyle w:val="NoIndentParagraph"/>
              <w:jc w:val="right"/>
              <w:rPr>
                <w:sz w:val="20"/>
                <w:szCs w:val="20"/>
              </w:rPr>
            </w:pPr>
            <w:r w:rsidRPr="003B44AA">
              <w:rPr>
                <w:sz w:val="20"/>
                <w:szCs w:val="20"/>
              </w:rPr>
              <w:t>100%</w:t>
            </w:r>
          </w:p>
        </w:tc>
        <w:tc>
          <w:tcPr>
            <w:tcW w:w="827" w:type="dxa"/>
            <w:tcBorders>
              <w:top w:val="nil"/>
              <w:left w:val="nil"/>
              <w:bottom w:val="nil"/>
              <w:right w:val="nil"/>
            </w:tcBorders>
          </w:tcPr>
          <w:p w14:paraId="22804E91" w14:textId="77777777" w:rsidR="00F2441C" w:rsidRPr="003B44AA" w:rsidRDefault="00F2441C" w:rsidP="003B44AA">
            <w:pPr>
              <w:pStyle w:val="NoIndentParagraph"/>
              <w:jc w:val="right"/>
              <w:rPr>
                <w:sz w:val="20"/>
                <w:szCs w:val="20"/>
              </w:rPr>
            </w:pPr>
            <w:r w:rsidRPr="003B44AA">
              <w:rPr>
                <w:sz w:val="20"/>
                <w:szCs w:val="20"/>
              </w:rPr>
              <w:t>8,061</w:t>
            </w:r>
          </w:p>
        </w:tc>
        <w:tc>
          <w:tcPr>
            <w:tcW w:w="633" w:type="dxa"/>
            <w:tcBorders>
              <w:top w:val="nil"/>
              <w:left w:val="nil"/>
              <w:bottom w:val="nil"/>
              <w:right w:val="nil"/>
            </w:tcBorders>
            <w:shd w:val="clear" w:color="auto" w:fill="auto"/>
            <w:noWrap/>
            <w:hideMark/>
          </w:tcPr>
          <w:p w14:paraId="2F52D815" w14:textId="77777777" w:rsidR="00F2441C" w:rsidRPr="003B44AA" w:rsidRDefault="00F2441C" w:rsidP="003B44AA">
            <w:pPr>
              <w:pStyle w:val="NoIndentParagraph"/>
              <w:jc w:val="right"/>
              <w:rPr>
                <w:sz w:val="20"/>
                <w:szCs w:val="20"/>
              </w:rPr>
            </w:pPr>
            <w:r w:rsidRPr="003B44AA">
              <w:rPr>
                <w:sz w:val="20"/>
                <w:szCs w:val="20"/>
              </w:rPr>
              <w:t>25</w:t>
            </w:r>
          </w:p>
        </w:tc>
        <w:tc>
          <w:tcPr>
            <w:tcW w:w="663" w:type="dxa"/>
            <w:tcBorders>
              <w:top w:val="nil"/>
              <w:left w:val="nil"/>
              <w:bottom w:val="nil"/>
              <w:right w:val="nil"/>
            </w:tcBorders>
            <w:shd w:val="clear" w:color="auto" w:fill="auto"/>
            <w:noWrap/>
            <w:hideMark/>
          </w:tcPr>
          <w:p w14:paraId="18387B71" w14:textId="77777777" w:rsidR="00F2441C" w:rsidRPr="003B44AA" w:rsidRDefault="00F2441C" w:rsidP="003B44AA">
            <w:pPr>
              <w:pStyle w:val="NoIndentParagraph"/>
              <w:jc w:val="right"/>
              <w:rPr>
                <w:sz w:val="20"/>
                <w:szCs w:val="20"/>
              </w:rPr>
            </w:pPr>
            <w:r w:rsidRPr="003B44AA">
              <w:rPr>
                <w:sz w:val="20"/>
                <w:szCs w:val="20"/>
              </w:rPr>
              <w:t>0.62</w:t>
            </w:r>
          </w:p>
        </w:tc>
        <w:tc>
          <w:tcPr>
            <w:tcW w:w="605" w:type="dxa"/>
            <w:tcBorders>
              <w:top w:val="nil"/>
              <w:left w:val="nil"/>
              <w:bottom w:val="nil"/>
              <w:right w:val="nil"/>
            </w:tcBorders>
            <w:shd w:val="clear" w:color="auto" w:fill="auto"/>
            <w:noWrap/>
            <w:hideMark/>
          </w:tcPr>
          <w:p w14:paraId="49E46169" w14:textId="77777777" w:rsidR="00F2441C" w:rsidRPr="003B44AA" w:rsidRDefault="00F2441C" w:rsidP="003B44AA">
            <w:pPr>
              <w:pStyle w:val="NoIndentParagraph"/>
              <w:jc w:val="right"/>
              <w:rPr>
                <w:sz w:val="20"/>
                <w:szCs w:val="20"/>
              </w:rPr>
            </w:pPr>
            <w:r w:rsidRPr="003B44AA">
              <w:rPr>
                <w:sz w:val="20"/>
                <w:szCs w:val="20"/>
              </w:rPr>
              <w:t>10</w:t>
            </w:r>
          </w:p>
        </w:tc>
        <w:tc>
          <w:tcPr>
            <w:tcW w:w="878" w:type="dxa"/>
            <w:tcBorders>
              <w:top w:val="nil"/>
              <w:left w:val="nil"/>
              <w:bottom w:val="nil"/>
              <w:right w:val="nil"/>
            </w:tcBorders>
            <w:shd w:val="clear" w:color="auto" w:fill="auto"/>
            <w:noWrap/>
            <w:hideMark/>
          </w:tcPr>
          <w:p w14:paraId="5979DE4C" w14:textId="77777777" w:rsidR="00F2441C" w:rsidRPr="003B44AA" w:rsidRDefault="00F2441C" w:rsidP="003B44AA">
            <w:pPr>
              <w:pStyle w:val="NoIndentParagraph"/>
              <w:jc w:val="right"/>
              <w:rPr>
                <w:sz w:val="20"/>
                <w:szCs w:val="20"/>
              </w:rPr>
            </w:pPr>
            <w:r w:rsidRPr="003B44AA">
              <w:rPr>
                <w:sz w:val="20"/>
                <w:szCs w:val="20"/>
              </w:rPr>
              <w:t>$2,655</w:t>
            </w:r>
          </w:p>
        </w:tc>
        <w:tc>
          <w:tcPr>
            <w:tcW w:w="992" w:type="dxa"/>
            <w:tcBorders>
              <w:top w:val="nil"/>
              <w:left w:val="nil"/>
              <w:bottom w:val="nil"/>
              <w:right w:val="nil"/>
            </w:tcBorders>
            <w:shd w:val="clear" w:color="auto" w:fill="auto"/>
            <w:noWrap/>
            <w:hideMark/>
          </w:tcPr>
          <w:p w14:paraId="3351EBB1" w14:textId="77777777" w:rsidR="00F2441C" w:rsidRPr="003B44AA" w:rsidRDefault="00F2441C" w:rsidP="003B44AA">
            <w:pPr>
              <w:pStyle w:val="NoIndentParagraph"/>
              <w:jc w:val="right"/>
              <w:rPr>
                <w:sz w:val="20"/>
                <w:szCs w:val="20"/>
              </w:rPr>
            </w:pPr>
            <w:r w:rsidRPr="003B44AA">
              <w:rPr>
                <w:sz w:val="20"/>
                <w:szCs w:val="20"/>
              </w:rPr>
              <w:t>$3,361</w:t>
            </w:r>
          </w:p>
        </w:tc>
        <w:tc>
          <w:tcPr>
            <w:tcW w:w="802" w:type="dxa"/>
            <w:tcBorders>
              <w:top w:val="nil"/>
              <w:left w:val="nil"/>
              <w:bottom w:val="nil"/>
              <w:right w:val="nil"/>
            </w:tcBorders>
            <w:shd w:val="clear" w:color="auto" w:fill="auto"/>
            <w:noWrap/>
            <w:hideMark/>
          </w:tcPr>
          <w:p w14:paraId="68CBB639" w14:textId="77777777" w:rsidR="00F2441C" w:rsidRPr="003B44AA" w:rsidRDefault="00F2441C" w:rsidP="003B44AA">
            <w:pPr>
              <w:pStyle w:val="NoIndentParagraph"/>
              <w:jc w:val="right"/>
              <w:rPr>
                <w:sz w:val="20"/>
                <w:szCs w:val="20"/>
              </w:rPr>
            </w:pPr>
            <w:r w:rsidRPr="003B44AA">
              <w:rPr>
                <w:sz w:val="20"/>
                <w:szCs w:val="20"/>
              </w:rPr>
              <w:t>12.57%</w:t>
            </w:r>
          </w:p>
        </w:tc>
        <w:tc>
          <w:tcPr>
            <w:tcW w:w="802" w:type="dxa"/>
            <w:tcBorders>
              <w:top w:val="nil"/>
              <w:left w:val="nil"/>
              <w:bottom w:val="nil"/>
              <w:right w:val="nil"/>
            </w:tcBorders>
            <w:shd w:val="clear" w:color="auto" w:fill="auto"/>
            <w:noWrap/>
            <w:hideMark/>
          </w:tcPr>
          <w:p w14:paraId="6A1A8923" w14:textId="77777777" w:rsidR="00F2441C" w:rsidRPr="003B44AA" w:rsidRDefault="002A2166"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170BFB27"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41AECF2D"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4DAF3479" w14:textId="77777777" w:rsidTr="003B44AA">
        <w:trPr>
          <w:trHeight w:val="225"/>
        </w:trPr>
        <w:tc>
          <w:tcPr>
            <w:tcW w:w="418" w:type="dxa"/>
            <w:gridSpan w:val="2"/>
            <w:tcBorders>
              <w:top w:val="nil"/>
              <w:left w:val="nil"/>
              <w:bottom w:val="nil"/>
              <w:right w:val="nil"/>
            </w:tcBorders>
          </w:tcPr>
          <w:p w14:paraId="69493F77" w14:textId="77777777" w:rsidR="00F2441C" w:rsidRPr="003B44AA" w:rsidRDefault="00F2441C" w:rsidP="003B44AA">
            <w:pPr>
              <w:pStyle w:val="NoIndentParagraph"/>
              <w:jc w:val="right"/>
              <w:rPr>
                <w:sz w:val="20"/>
                <w:szCs w:val="20"/>
              </w:rPr>
            </w:pPr>
            <w:r w:rsidRPr="003B44AA">
              <w:rPr>
                <w:sz w:val="20"/>
                <w:szCs w:val="20"/>
              </w:rPr>
              <w:t>4</w:t>
            </w:r>
          </w:p>
        </w:tc>
        <w:tc>
          <w:tcPr>
            <w:tcW w:w="3294" w:type="dxa"/>
            <w:tcBorders>
              <w:top w:val="nil"/>
              <w:left w:val="nil"/>
              <w:bottom w:val="nil"/>
              <w:right w:val="nil"/>
            </w:tcBorders>
            <w:shd w:val="clear" w:color="auto" w:fill="auto"/>
            <w:noWrap/>
            <w:hideMark/>
          </w:tcPr>
          <w:p w14:paraId="3A14A062" w14:textId="77777777" w:rsidR="00F2441C" w:rsidRPr="003B44AA" w:rsidRDefault="00F2441C" w:rsidP="003B44AA">
            <w:pPr>
              <w:pStyle w:val="NoIndentParagraph"/>
              <w:rPr>
                <w:sz w:val="20"/>
                <w:szCs w:val="20"/>
              </w:rPr>
            </w:pPr>
            <w:r w:rsidRPr="003B44AA">
              <w:rPr>
                <w:sz w:val="20"/>
                <w:szCs w:val="20"/>
              </w:rPr>
              <w:t>Medicare-Supplementary Medical Insurance</w:t>
            </w:r>
          </w:p>
        </w:tc>
        <w:tc>
          <w:tcPr>
            <w:tcW w:w="800" w:type="dxa"/>
            <w:tcBorders>
              <w:top w:val="nil"/>
              <w:left w:val="nil"/>
              <w:bottom w:val="nil"/>
              <w:right w:val="nil"/>
            </w:tcBorders>
            <w:shd w:val="clear" w:color="auto" w:fill="auto"/>
            <w:noWrap/>
            <w:hideMark/>
          </w:tcPr>
          <w:p w14:paraId="44599582" w14:textId="77777777" w:rsidR="00F2441C" w:rsidRPr="003B44AA" w:rsidRDefault="00F2441C" w:rsidP="003B44AA">
            <w:pPr>
              <w:pStyle w:val="NoIndentParagraph"/>
              <w:jc w:val="right"/>
              <w:rPr>
                <w:sz w:val="20"/>
                <w:szCs w:val="20"/>
              </w:rPr>
            </w:pPr>
            <w:r w:rsidRPr="003B44AA">
              <w:rPr>
                <w:sz w:val="20"/>
                <w:szCs w:val="20"/>
              </w:rPr>
              <w:t>93.774</w:t>
            </w:r>
          </w:p>
        </w:tc>
        <w:tc>
          <w:tcPr>
            <w:tcW w:w="758" w:type="dxa"/>
            <w:tcBorders>
              <w:top w:val="nil"/>
              <w:left w:val="nil"/>
              <w:bottom w:val="nil"/>
              <w:right w:val="nil"/>
            </w:tcBorders>
            <w:shd w:val="clear" w:color="auto" w:fill="auto"/>
            <w:noWrap/>
            <w:hideMark/>
          </w:tcPr>
          <w:p w14:paraId="3BC98820" w14:textId="77777777" w:rsidR="00F2441C" w:rsidRPr="003B44AA" w:rsidRDefault="00F2441C" w:rsidP="003B44AA">
            <w:pPr>
              <w:pStyle w:val="NoIndentParagraph"/>
              <w:jc w:val="right"/>
              <w:rPr>
                <w:sz w:val="20"/>
                <w:szCs w:val="20"/>
              </w:rPr>
            </w:pPr>
            <w:r w:rsidRPr="003B44AA">
              <w:rPr>
                <w:sz w:val="20"/>
                <w:szCs w:val="20"/>
              </w:rPr>
              <w:t>97%</w:t>
            </w:r>
          </w:p>
        </w:tc>
        <w:tc>
          <w:tcPr>
            <w:tcW w:w="827" w:type="dxa"/>
            <w:tcBorders>
              <w:top w:val="nil"/>
              <w:left w:val="nil"/>
              <w:bottom w:val="nil"/>
              <w:right w:val="nil"/>
            </w:tcBorders>
          </w:tcPr>
          <w:p w14:paraId="3D77FCAE" w14:textId="77777777" w:rsidR="00F2441C" w:rsidRPr="003B44AA" w:rsidRDefault="00F2441C" w:rsidP="003B44AA">
            <w:pPr>
              <w:pStyle w:val="NoIndentParagraph"/>
              <w:jc w:val="right"/>
              <w:rPr>
                <w:sz w:val="20"/>
                <w:szCs w:val="20"/>
              </w:rPr>
            </w:pPr>
            <w:r w:rsidRPr="003B44AA">
              <w:rPr>
                <w:sz w:val="20"/>
                <w:szCs w:val="20"/>
              </w:rPr>
              <w:t>7,794</w:t>
            </w:r>
          </w:p>
        </w:tc>
        <w:tc>
          <w:tcPr>
            <w:tcW w:w="633" w:type="dxa"/>
            <w:tcBorders>
              <w:top w:val="nil"/>
              <w:left w:val="nil"/>
              <w:bottom w:val="nil"/>
              <w:right w:val="nil"/>
            </w:tcBorders>
            <w:shd w:val="clear" w:color="auto" w:fill="auto"/>
            <w:noWrap/>
            <w:hideMark/>
          </w:tcPr>
          <w:p w14:paraId="3F257CDF" w14:textId="77777777" w:rsidR="00F2441C" w:rsidRPr="003B44AA" w:rsidRDefault="00F2441C" w:rsidP="003B44AA">
            <w:pPr>
              <w:pStyle w:val="NoIndentParagraph"/>
              <w:jc w:val="right"/>
              <w:rPr>
                <w:sz w:val="20"/>
                <w:szCs w:val="20"/>
              </w:rPr>
            </w:pPr>
            <w:r w:rsidRPr="003B44AA">
              <w:rPr>
                <w:sz w:val="20"/>
                <w:szCs w:val="20"/>
              </w:rPr>
              <w:t>25</w:t>
            </w:r>
          </w:p>
        </w:tc>
        <w:tc>
          <w:tcPr>
            <w:tcW w:w="663" w:type="dxa"/>
            <w:tcBorders>
              <w:top w:val="nil"/>
              <w:left w:val="nil"/>
              <w:bottom w:val="nil"/>
              <w:right w:val="nil"/>
            </w:tcBorders>
            <w:shd w:val="clear" w:color="auto" w:fill="auto"/>
            <w:noWrap/>
            <w:hideMark/>
          </w:tcPr>
          <w:p w14:paraId="1C3452CD" w14:textId="77777777" w:rsidR="00F2441C" w:rsidRPr="003B44AA" w:rsidRDefault="00F2441C" w:rsidP="003B44AA">
            <w:pPr>
              <w:pStyle w:val="NoIndentParagraph"/>
              <w:jc w:val="right"/>
              <w:rPr>
                <w:sz w:val="20"/>
                <w:szCs w:val="20"/>
              </w:rPr>
            </w:pPr>
            <w:r w:rsidRPr="003B44AA">
              <w:rPr>
                <w:sz w:val="20"/>
                <w:szCs w:val="20"/>
              </w:rPr>
              <w:t>0.51</w:t>
            </w:r>
          </w:p>
        </w:tc>
        <w:tc>
          <w:tcPr>
            <w:tcW w:w="605" w:type="dxa"/>
            <w:tcBorders>
              <w:top w:val="nil"/>
              <w:left w:val="nil"/>
              <w:bottom w:val="nil"/>
              <w:right w:val="nil"/>
            </w:tcBorders>
            <w:shd w:val="clear" w:color="auto" w:fill="auto"/>
            <w:noWrap/>
            <w:hideMark/>
          </w:tcPr>
          <w:p w14:paraId="1E594982" w14:textId="77777777" w:rsidR="00F2441C" w:rsidRPr="003B44AA" w:rsidRDefault="00F2441C" w:rsidP="003B44AA">
            <w:pPr>
              <w:pStyle w:val="NoIndentParagraph"/>
              <w:jc w:val="right"/>
              <w:rPr>
                <w:sz w:val="20"/>
                <w:szCs w:val="20"/>
              </w:rPr>
            </w:pPr>
            <w:r w:rsidRPr="003B44AA">
              <w:rPr>
                <w:sz w:val="20"/>
                <w:szCs w:val="20"/>
              </w:rPr>
              <w:t>5</w:t>
            </w:r>
          </w:p>
        </w:tc>
        <w:tc>
          <w:tcPr>
            <w:tcW w:w="878" w:type="dxa"/>
            <w:tcBorders>
              <w:top w:val="nil"/>
              <w:left w:val="nil"/>
              <w:bottom w:val="nil"/>
              <w:right w:val="nil"/>
            </w:tcBorders>
            <w:shd w:val="clear" w:color="auto" w:fill="auto"/>
            <w:noWrap/>
            <w:hideMark/>
          </w:tcPr>
          <w:p w14:paraId="6265BB31" w14:textId="77777777" w:rsidR="00F2441C" w:rsidRPr="003B44AA" w:rsidRDefault="00F2441C" w:rsidP="003B44AA">
            <w:pPr>
              <w:pStyle w:val="NoIndentParagraph"/>
              <w:jc w:val="right"/>
              <w:rPr>
                <w:sz w:val="20"/>
                <w:szCs w:val="20"/>
              </w:rPr>
            </w:pPr>
            <w:r w:rsidRPr="003B44AA">
              <w:rPr>
                <w:sz w:val="20"/>
                <w:szCs w:val="20"/>
              </w:rPr>
              <w:t>$1,995</w:t>
            </w:r>
          </w:p>
        </w:tc>
        <w:tc>
          <w:tcPr>
            <w:tcW w:w="992" w:type="dxa"/>
            <w:tcBorders>
              <w:top w:val="nil"/>
              <w:left w:val="nil"/>
              <w:bottom w:val="nil"/>
              <w:right w:val="nil"/>
            </w:tcBorders>
            <w:shd w:val="clear" w:color="auto" w:fill="auto"/>
            <w:noWrap/>
            <w:hideMark/>
          </w:tcPr>
          <w:p w14:paraId="73CB4521" w14:textId="77777777" w:rsidR="00F2441C" w:rsidRPr="003B44AA" w:rsidRDefault="00F2441C" w:rsidP="003B44AA">
            <w:pPr>
              <w:pStyle w:val="NoIndentParagraph"/>
              <w:jc w:val="right"/>
              <w:rPr>
                <w:sz w:val="20"/>
                <w:szCs w:val="20"/>
              </w:rPr>
            </w:pPr>
            <w:r w:rsidRPr="003B44AA">
              <w:rPr>
                <w:sz w:val="20"/>
                <w:szCs w:val="20"/>
              </w:rPr>
              <w:t>$2,473</w:t>
            </w:r>
          </w:p>
        </w:tc>
        <w:tc>
          <w:tcPr>
            <w:tcW w:w="802" w:type="dxa"/>
            <w:tcBorders>
              <w:top w:val="nil"/>
              <w:left w:val="nil"/>
              <w:bottom w:val="nil"/>
              <w:right w:val="nil"/>
            </w:tcBorders>
            <w:shd w:val="clear" w:color="auto" w:fill="auto"/>
            <w:noWrap/>
            <w:hideMark/>
          </w:tcPr>
          <w:p w14:paraId="5827E644" w14:textId="77777777" w:rsidR="00F2441C" w:rsidRPr="003B44AA" w:rsidRDefault="00F2441C" w:rsidP="003B44AA">
            <w:pPr>
              <w:pStyle w:val="NoIndentParagraph"/>
              <w:jc w:val="right"/>
              <w:rPr>
                <w:sz w:val="20"/>
                <w:szCs w:val="20"/>
              </w:rPr>
            </w:pPr>
            <w:r w:rsidRPr="003B44AA">
              <w:rPr>
                <w:sz w:val="20"/>
                <w:szCs w:val="20"/>
              </w:rPr>
              <w:t>9.45%</w:t>
            </w:r>
          </w:p>
        </w:tc>
        <w:tc>
          <w:tcPr>
            <w:tcW w:w="802" w:type="dxa"/>
            <w:tcBorders>
              <w:top w:val="nil"/>
              <w:left w:val="nil"/>
              <w:bottom w:val="nil"/>
              <w:right w:val="nil"/>
            </w:tcBorders>
            <w:shd w:val="clear" w:color="auto" w:fill="auto"/>
            <w:noWrap/>
            <w:hideMark/>
          </w:tcPr>
          <w:p w14:paraId="0DB9B279"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2800716C"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340C0F2E"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1DED3B7E" w14:textId="77777777" w:rsidTr="003B44AA">
        <w:trPr>
          <w:trHeight w:val="225"/>
        </w:trPr>
        <w:tc>
          <w:tcPr>
            <w:tcW w:w="418" w:type="dxa"/>
            <w:gridSpan w:val="2"/>
            <w:tcBorders>
              <w:top w:val="nil"/>
              <w:left w:val="nil"/>
              <w:bottom w:val="nil"/>
              <w:right w:val="nil"/>
            </w:tcBorders>
          </w:tcPr>
          <w:p w14:paraId="557CDADA" w14:textId="77777777" w:rsidR="00F2441C" w:rsidRPr="003B44AA" w:rsidRDefault="00F2441C" w:rsidP="003B44AA">
            <w:pPr>
              <w:pStyle w:val="NoIndentParagraph"/>
              <w:jc w:val="right"/>
              <w:rPr>
                <w:sz w:val="20"/>
                <w:szCs w:val="20"/>
              </w:rPr>
            </w:pPr>
            <w:r w:rsidRPr="003B44AA">
              <w:rPr>
                <w:sz w:val="20"/>
                <w:szCs w:val="20"/>
              </w:rPr>
              <w:t>5</w:t>
            </w:r>
          </w:p>
        </w:tc>
        <w:tc>
          <w:tcPr>
            <w:tcW w:w="3294" w:type="dxa"/>
            <w:tcBorders>
              <w:top w:val="nil"/>
              <w:left w:val="nil"/>
              <w:bottom w:val="nil"/>
              <w:right w:val="nil"/>
            </w:tcBorders>
            <w:shd w:val="clear" w:color="auto" w:fill="auto"/>
            <w:noWrap/>
            <w:hideMark/>
          </w:tcPr>
          <w:p w14:paraId="31E4AF51" w14:textId="77777777" w:rsidR="00F2441C" w:rsidRPr="003B44AA" w:rsidRDefault="00F2441C" w:rsidP="003B44AA">
            <w:pPr>
              <w:pStyle w:val="NoIndentParagraph"/>
              <w:rPr>
                <w:sz w:val="20"/>
                <w:szCs w:val="20"/>
              </w:rPr>
            </w:pPr>
            <w:r w:rsidRPr="003B44AA">
              <w:rPr>
                <w:sz w:val="20"/>
                <w:szCs w:val="20"/>
              </w:rPr>
              <w:t>Social Security Survivors Insurance</w:t>
            </w:r>
          </w:p>
        </w:tc>
        <w:tc>
          <w:tcPr>
            <w:tcW w:w="800" w:type="dxa"/>
            <w:tcBorders>
              <w:top w:val="nil"/>
              <w:left w:val="nil"/>
              <w:bottom w:val="nil"/>
              <w:right w:val="nil"/>
            </w:tcBorders>
            <w:shd w:val="clear" w:color="auto" w:fill="auto"/>
            <w:noWrap/>
            <w:hideMark/>
          </w:tcPr>
          <w:p w14:paraId="2D269343" w14:textId="77777777" w:rsidR="00F2441C" w:rsidRPr="003B44AA" w:rsidRDefault="00F2441C" w:rsidP="003B44AA">
            <w:pPr>
              <w:pStyle w:val="NoIndentParagraph"/>
              <w:jc w:val="right"/>
              <w:rPr>
                <w:sz w:val="20"/>
                <w:szCs w:val="20"/>
              </w:rPr>
            </w:pPr>
            <w:r w:rsidRPr="003B44AA">
              <w:rPr>
                <w:sz w:val="20"/>
                <w:szCs w:val="20"/>
              </w:rPr>
              <w:t>96.004</w:t>
            </w:r>
          </w:p>
        </w:tc>
        <w:tc>
          <w:tcPr>
            <w:tcW w:w="758" w:type="dxa"/>
            <w:tcBorders>
              <w:top w:val="nil"/>
              <w:left w:val="nil"/>
              <w:bottom w:val="nil"/>
              <w:right w:val="nil"/>
            </w:tcBorders>
            <w:shd w:val="clear" w:color="auto" w:fill="auto"/>
            <w:noWrap/>
            <w:hideMark/>
          </w:tcPr>
          <w:p w14:paraId="3BEC4D34" w14:textId="77777777" w:rsidR="00F2441C" w:rsidRPr="003B44AA" w:rsidRDefault="00F2441C" w:rsidP="003B44AA">
            <w:pPr>
              <w:pStyle w:val="NoIndentParagraph"/>
              <w:jc w:val="right"/>
              <w:rPr>
                <w:sz w:val="20"/>
                <w:szCs w:val="20"/>
              </w:rPr>
            </w:pPr>
            <w:r w:rsidRPr="003B44AA">
              <w:rPr>
                <w:sz w:val="20"/>
                <w:szCs w:val="20"/>
              </w:rPr>
              <w:t>100%</w:t>
            </w:r>
          </w:p>
        </w:tc>
        <w:tc>
          <w:tcPr>
            <w:tcW w:w="827" w:type="dxa"/>
            <w:tcBorders>
              <w:top w:val="nil"/>
              <w:left w:val="nil"/>
              <w:bottom w:val="nil"/>
              <w:right w:val="nil"/>
            </w:tcBorders>
          </w:tcPr>
          <w:p w14:paraId="735A91E3" w14:textId="77777777" w:rsidR="00F2441C" w:rsidRPr="003B44AA" w:rsidRDefault="00F2441C" w:rsidP="003B44AA">
            <w:pPr>
              <w:pStyle w:val="NoIndentParagraph"/>
              <w:jc w:val="right"/>
              <w:rPr>
                <w:sz w:val="20"/>
                <w:szCs w:val="20"/>
              </w:rPr>
            </w:pPr>
            <w:r w:rsidRPr="003B44AA">
              <w:rPr>
                <w:sz w:val="20"/>
                <w:szCs w:val="20"/>
              </w:rPr>
              <w:t>8,062</w:t>
            </w:r>
          </w:p>
        </w:tc>
        <w:tc>
          <w:tcPr>
            <w:tcW w:w="633" w:type="dxa"/>
            <w:tcBorders>
              <w:top w:val="nil"/>
              <w:left w:val="nil"/>
              <w:bottom w:val="nil"/>
              <w:right w:val="nil"/>
            </w:tcBorders>
            <w:shd w:val="clear" w:color="auto" w:fill="auto"/>
            <w:noWrap/>
            <w:hideMark/>
          </w:tcPr>
          <w:p w14:paraId="749BB509" w14:textId="77777777" w:rsidR="00F2441C" w:rsidRPr="003B44AA" w:rsidRDefault="00F2441C" w:rsidP="003B44AA">
            <w:pPr>
              <w:pStyle w:val="NoIndentParagraph"/>
              <w:jc w:val="right"/>
              <w:rPr>
                <w:sz w:val="20"/>
                <w:szCs w:val="20"/>
              </w:rPr>
            </w:pPr>
            <w:r w:rsidRPr="003B44AA">
              <w:rPr>
                <w:sz w:val="20"/>
                <w:szCs w:val="20"/>
              </w:rPr>
              <w:t>25</w:t>
            </w:r>
          </w:p>
        </w:tc>
        <w:tc>
          <w:tcPr>
            <w:tcW w:w="663" w:type="dxa"/>
            <w:tcBorders>
              <w:top w:val="nil"/>
              <w:left w:val="nil"/>
              <w:bottom w:val="nil"/>
              <w:right w:val="nil"/>
            </w:tcBorders>
            <w:shd w:val="clear" w:color="auto" w:fill="auto"/>
            <w:noWrap/>
            <w:hideMark/>
          </w:tcPr>
          <w:p w14:paraId="147D18FA" w14:textId="77777777" w:rsidR="00F2441C" w:rsidRPr="003B44AA" w:rsidRDefault="00F2441C" w:rsidP="003B44AA">
            <w:pPr>
              <w:pStyle w:val="NoIndentParagraph"/>
              <w:jc w:val="right"/>
              <w:rPr>
                <w:sz w:val="20"/>
                <w:szCs w:val="20"/>
              </w:rPr>
            </w:pPr>
            <w:r w:rsidRPr="003B44AA">
              <w:rPr>
                <w:sz w:val="20"/>
                <w:szCs w:val="20"/>
              </w:rPr>
              <w:t>0.23</w:t>
            </w:r>
          </w:p>
        </w:tc>
        <w:tc>
          <w:tcPr>
            <w:tcW w:w="605" w:type="dxa"/>
            <w:tcBorders>
              <w:top w:val="nil"/>
              <w:left w:val="nil"/>
              <w:bottom w:val="nil"/>
              <w:right w:val="nil"/>
            </w:tcBorders>
            <w:shd w:val="clear" w:color="auto" w:fill="auto"/>
            <w:noWrap/>
            <w:hideMark/>
          </w:tcPr>
          <w:p w14:paraId="1E33E84B" w14:textId="77777777" w:rsidR="00F2441C" w:rsidRPr="003B44AA" w:rsidRDefault="00F2441C" w:rsidP="003B44AA">
            <w:pPr>
              <w:pStyle w:val="NoIndentParagraph"/>
              <w:jc w:val="right"/>
              <w:rPr>
                <w:sz w:val="20"/>
                <w:szCs w:val="20"/>
              </w:rPr>
            </w:pPr>
            <w:r w:rsidRPr="003B44AA">
              <w:rPr>
                <w:sz w:val="20"/>
                <w:szCs w:val="20"/>
              </w:rPr>
              <w:t>1</w:t>
            </w:r>
          </w:p>
        </w:tc>
        <w:tc>
          <w:tcPr>
            <w:tcW w:w="878" w:type="dxa"/>
            <w:tcBorders>
              <w:top w:val="nil"/>
              <w:left w:val="nil"/>
              <w:bottom w:val="nil"/>
              <w:right w:val="nil"/>
            </w:tcBorders>
            <w:shd w:val="clear" w:color="auto" w:fill="auto"/>
            <w:noWrap/>
            <w:hideMark/>
          </w:tcPr>
          <w:p w14:paraId="486344EF" w14:textId="77777777" w:rsidR="00F2441C" w:rsidRPr="003B44AA" w:rsidRDefault="00F2441C" w:rsidP="003B44AA">
            <w:pPr>
              <w:pStyle w:val="NoIndentParagraph"/>
              <w:jc w:val="right"/>
              <w:rPr>
                <w:sz w:val="20"/>
                <w:szCs w:val="20"/>
              </w:rPr>
            </w:pPr>
            <w:r w:rsidRPr="003B44AA">
              <w:rPr>
                <w:sz w:val="20"/>
                <w:szCs w:val="20"/>
              </w:rPr>
              <w:t>$1,833</w:t>
            </w:r>
          </w:p>
        </w:tc>
        <w:tc>
          <w:tcPr>
            <w:tcW w:w="992" w:type="dxa"/>
            <w:tcBorders>
              <w:top w:val="nil"/>
              <w:left w:val="nil"/>
              <w:bottom w:val="nil"/>
              <w:right w:val="nil"/>
            </w:tcBorders>
            <w:shd w:val="clear" w:color="auto" w:fill="auto"/>
            <w:noWrap/>
            <w:hideMark/>
          </w:tcPr>
          <w:p w14:paraId="23586DCD" w14:textId="77777777" w:rsidR="00F2441C" w:rsidRPr="003B44AA" w:rsidRDefault="00F2441C" w:rsidP="003B44AA">
            <w:pPr>
              <w:pStyle w:val="NoIndentParagraph"/>
              <w:jc w:val="right"/>
              <w:rPr>
                <w:sz w:val="20"/>
                <w:szCs w:val="20"/>
              </w:rPr>
            </w:pPr>
            <w:r w:rsidRPr="003B44AA">
              <w:rPr>
                <w:sz w:val="20"/>
                <w:szCs w:val="20"/>
              </w:rPr>
              <w:t>$2,319</w:t>
            </w:r>
          </w:p>
        </w:tc>
        <w:tc>
          <w:tcPr>
            <w:tcW w:w="802" w:type="dxa"/>
            <w:tcBorders>
              <w:top w:val="nil"/>
              <w:left w:val="nil"/>
              <w:bottom w:val="nil"/>
              <w:right w:val="nil"/>
            </w:tcBorders>
            <w:shd w:val="clear" w:color="auto" w:fill="auto"/>
            <w:noWrap/>
            <w:hideMark/>
          </w:tcPr>
          <w:p w14:paraId="1279174F" w14:textId="77777777" w:rsidR="00F2441C" w:rsidRPr="003B44AA" w:rsidRDefault="00F2441C" w:rsidP="003B44AA">
            <w:pPr>
              <w:pStyle w:val="NoIndentParagraph"/>
              <w:jc w:val="right"/>
              <w:rPr>
                <w:sz w:val="20"/>
                <w:szCs w:val="20"/>
              </w:rPr>
            </w:pPr>
            <w:r w:rsidRPr="003B44AA">
              <w:rPr>
                <w:sz w:val="20"/>
                <w:szCs w:val="20"/>
              </w:rPr>
              <w:t>8.68%</w:t>
            </w:r>
          </w:p>
        </w:tc>
        <w:tc>
          <w:tcPr>
            <w:tcW w:w="802" w:type="dxa"/>
            <w:tcBorders>
              <w:top w:val="nil"/>
              <w:left w:val="nil"/>
              <w:bottom w:val="nil"/>
              <w:right w:val="nil"/>
            </w:tcBorders>
            <w:shd w:val="clear" w:color="auto" w:fill="auto"/>
            <w:noWrap/>
            <w:hideMark/>
          </w:tcPr>
          <w:p w14:paraId="4A7FF044"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29312DE2"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5EB9EE06"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43B3EBBE" w14:textId="77777777" w:rsidTr="003B44AA">
        <w:trPr>
          <w:trHeight w:val="225"/>
        </w:trPr>
        <w:tc>
          <w:tcPr>
            <w:tcW w:w="418" w:type="dxa"/>
            <w:gridSpan w:val="2"/>
            <w:tcBorders>
              <w:top w:val="nil"/>
              <w:left w:val="nil"/>
              <w:bottom w:val="nil"/>
              <w:right w:val="nil"/>
            </w:tcBorders>
          </w:tcPr>
          <w:p w14:paraId="3110060C" w14:textId="77777777" w:rsidR="00F2441C" w:rsidRPr="003B44AA" w:rsidRDefault="00F2441C" w:rsidP="003B44AA">
            <w:pPr>
              <w:pStyle w:val="NoIndentParagraph"/>
              <w:jc w:val="right"/>
              <w:rPr>
                <w:sz w:val="20"/>
                <w:szCs w:val="20"/>
              </w:rPr>
            </w:pPr>
            <w:r w:rsidRPr="003B44AA">
              <w:rPr>
                <w:sz w:val="20"/>
                <w:szCs w:val="20"/>
              </w:rPr>
              <w:t>6</w:t>
            </w:r>
          </w:p>
        </w:tc>
        <w:tc>
          <w:tcPr>
            <w:tcW w:w="3294" w:type="dxa"/>
            <w:tcBorders>
              <w:top w:val="nil"/>
              <w:left w:val="nil"/>
              <w:bottom w:val="nil"/>
              <w:right w:val="nil"/>
            </w:tcBorders>
            <w:shd w:val="clear" w:color="auto" w:fill="auto"/>
            <w:noWrap/>
            <w:hideMark/>
          </w:tcPr>
          <w:p w14:paraId="4EC4D9D1" w14:textId="77777777" w:rsidR="00F2441C" w:rsidRPr="003B44AA" w:rsidRDefault="00F2441C" w:rsidP="003B44AA">
            <w:pPr>
              <w:pStyle w:val="NoIndentParagraph"/>
              <w:rPr>
                <w:sz w:val="20"/>
                <w:szCs w:val="20"/>
              </w:rPr>
            </w:pPr>
            <w:r w:rsidRPr="003B44AA">
              <w:rPr>
                <w:sz w:val="20"/>
                <w:szCs w:val="20"/>
              </w:rPr>
              <w:t>Social Security Disability Insurance</w:t>
            </w:r>
          </w:p>
        </w:tc>
        <w:tc>
          <w:tcPr>
            <w:tcW w:w="800" w:type="dxa"/>
            <w:tcBorders>
              <w:top w:val="nil"/>
              <w:left w:val="nil"/>
              <w:bottom w:val="nil"/>
              <w:right w:val="nil"/>
            </w:tcBorders>
            <w:shd w:val="clear" w:color="auto" w:fill="auto"/>
            <w:noWrap/>
            <w:hideMark/>
          </w:tcPr>
          <w:p w14:paraId="70E5107F" w14:textId="77777777" w:rsidR="00F2441C" w:rsidRPr="003B44AA" w:rsidRDefault="00F2441C" w:rsidP="003B44AA">
            <w:pPr>
              <w:pStyle w:val="NoIndentParagraph"/>
              <w:jc w:val="right"/>
              <w:rPr>
                <w:sz w:val="20"/>
                <w:szCs w:val="20"/>
              </w:rPr>
            </w:pPr>
            <w:r w:rsidRPr="003B44AA">
              <w:rPr>
                <w:sz w:val="20"/>
                <w:szCs w:val="20"/>
              </w:rPr>
              <w:t>96.001</w:t>
            </w:r>
          </w:p>
        </w:tc>
        <w:tc>
          <w:tcPr>
            <w:tcW w:w="758" w:type="dxa"/>
            <w:tcBorders>
              <w:top w:val="nil"/>
              <w:left w:val="nil"/>
              <w:bottom w:val="nil"/>
              <w:right w:val="nil"/>
            </w:tcBorders>
            <w:shd w:val="clear" w:color="auto" w:fill="auto"/>
            <w:noWrap/>
            <w:hideMark/>
          </w:tcPr>
          <w:p w14:paraId="1EB6D5B8" w14:textId="77777777" w:rsidR="00F2441C" w:rsidRPr="003B44AA" w:rsidRDefault="00F2441C" w:rsidP="003B44AA">
            <w:pPr>
              <w:pStyle w:val="NoIndentParagraph"/>
              <w:jc w:val="right"/>
              <w:rPr>
                <w:sz w:val="20"/>
                <w:szCs w:val="20"/>
              </w:rPr>
            </w:pPr>
            <w:r w:rsidRPr="003B44AA">
              <w:rPr>
                <w:sz w:val="20"/>
                <w:szCs w:val="20"/>
              </w:rPr>
              <w:t>100%</w:t>
            </w:r>
          </w:p>
        </w:tc>
        <w:tc>
          <w:tcPr>
            <w:tcW w:w="827" w:type="dxa"/>
            <w:tcBorders>
              <w:top w:val="nil"/>
              <w:left w:val="nil"/>
              <w:bottom w:val="nil"/>
              <w:right w:val="nil"/>
            </w:tcBorders>
          </w:tcPr>
          <w:p w14:paraId="6731B7CD" w14:textId="77777777" w:rsidR="00F2441C" w:rsidRPr="003B44AA" w:rsidRDefault="00F2441C" w:rsidP="003B44AA">
            <w:pPr>
              <w:pStyle w:val="NoIndentParagraph"/>
              <w:jc w:val="right"/>
              <w:rPr>
                <w:sz w:val="20"/>
                <w:szCs w:val="20"/>
              </w:rPr>
            </w:pPr>
            <w:r w:rsidRPr="003B44AA">
              <w:rPr>
                <w:sz w:val="20"/>
                <w:szCs w:val="20"/>
              </w:rPr>
              <w:t>8,062</w:t>
            </w:r>
          </w:p>
        </w:tc>
        <w:tc>
          <w:tcPr>
            <w:tcW w:w="633" w:type="dxa"/>
            <w:tcBorders>
              <w:top w:val="nil"/>
              <w:left w:val="nil"/>
              <w:bottom w:val="nil"/>
              <w:right w:val="nil"/>
            </w:tcBorders>
            <w:shd w:val="clear" w:color="auto" w:fill="auto"/>
            <w:noWrap/>
            <w:hideMark/>
          </w:tcPr>
          <w:p w14:paraId="79652A02" w14:textId="77777777" w:rsidR="00F2441C" w:rsidRPr="003B44AA" w:rsidRDefault="00F2441C" w:rsidP="003B44AA">
            <w:pPr>
              <w:pStyle w:val="NoIndentParagraph"/>
              <w:jc w:val="right"/>
              <w:rPr>
                <w:sz w:val="20"/>
                <w:szCs w:val="20"/>
              </w:rPr>
            </w:pPr>
            <w:r w:rsidRPr="003B44AA">
              <w:rPr>
                <w:sz w:val="20"/>
                <w:szCs w:val="20"/>
              </w:rPr>
              <w:t>25</w:t>
            </w:r>
          </w:p>
        </w:tc>
        <w:tc>
          <w:tcPr>
            <w:tcW w:w="663" w:type="dxa"/>
            <w:tcBorders>
              <w:top w:val="nil"/>
              <w:left w:val="nil"/>
              <w:bottom w:val="nil"/>
              <w:right w:val="nil"/>
            </w:tcBorders>
            <w:shd w:val="clear" w:color="auto" w:fill="auto"/>
            <w:noWrap/>
            <w:hideMark/>
          </w:tcPr>
          <w:p w14:paraId="39097634" w14:textId="77777777" w:rsidR="00F2441C" w:rsidRPr="003B44AA" w:rsidRDefault="00F2441C" w:rsidP="003B44AA">
            <w:pPr>
              <w:pStyle w:val="NoIndentParagraph"/>
              <w:jc w:val="right"/>
              <w:rPr>
                <w:sz w:val="20"/>
                <w:szCs w:val="20"/>
              </w:rPr>
            </w:pPr>
            <w:r w:rsidRPr="003B44AA">
              <w:rPr>
                <w:sz w:val="20"/>
                <w:szCs w:val="20"/>
              </w:rPr>
              <w:t>0.33</w:t>
            </w:r>
          </w:p>
        </w:tc>
        <w:tc>
          <w:tcPr>
            <w:tcW w:w="605" w:type="dxa"/>
            <w:tcBorders>
              <w:top w:val="nil"/>
              <w:left w:val="nil"/>
              <w:bottom w:val="nil"/>
              <w:right w:val="nil"/>
            </w:tcBorders>
            <w:shd w:val="clear" w:color="auto" w:fill="auto"/>
            <w:noWrap/>
            <w:hideMark/>
          </w:tcPr>
          <w:p w14:paraId="3B087CE3" w14:textId="77777777" w:rsidR="00F2441C" w:rsidRPr="003B44AA" w:rsidRDefault="00F2441C" w:rsidP="003B44AA">
            <w:pPr>
              <w:pStyle w:val="NoIndentParagraph"/>
              <w:jc w:val="right"/>
              <w:rPr>
                <w:sz w:val="20"/>
                <w:szCs w:val="20"/>
              </w:rPr>
            </w:pPr>
            <w:r w:rsidRPr="003B44AA">
              <w:rPr>
                <w:sz w:val="20"/>
                <w:szCs w:val="20"/>
              </w:rPr>
              <w:t>3</w:t>
            </w:r>
          </w:p>
        </w:tc>
        <w:tc>
          <w:tcPr>
            <w:tcW w:w="878" w:type="dxa"/>
            <w:tcBorders>
              <w:top w:val="nil"/>
              <w:left w:val="nil"/>
              <w:bottom w:val="nil"/>
              <w:right w:val="nil"/>
            </w:tcBorders>
            <w:shd w:val="clear" w:color="auto" w:fill="auto"/>
            <w:noWrap/>
            <w:hideMark/>
          </w:tcPr>
          <w:p w14:paraId="4FABDBB1" w14:textId="77777777" w:rsidR="00F2441C" w:rsidRPr="003B44AA" w:rsidRDefault="00F2441C" w:rsidP="003B44AA">
            <w:pPr>
              <w:pStyle w:val="NoIndentParagraph"/>
              <w:jc w:val="right"/>
              <w:rPr>
                <w:sz w:val="20"/>
                <w:szCs w:val="20"/>
              </w:rPr>
            </w:pPr>
            <w:r w:rsidRPr="003B44AA">
              <w:rPr>
                <w:sz w:val="20"/>
                <w:szCs w:val="20"/>
              </w:rPr>
              <w:t>$1,242</w:t>
            </w:r>
          </w:p>
        </w:tc>
        <w:tc>
          <w:tcPr>
            <w:tcW w:w="992" w:type="dxa"/>
            <w:tcBorders>
              <w:top w:val="nil"/>
              <w:left w:val="nil"/>
              <w:bottom w:val="nil"/>
              <w:right w:val="nil"/>
            </w:tcBorders>
            <w:shd w:val="clear" w:color="auto" w:fill="auto"/>
            <w:noWrap/>
            <w:hideMark/>
          </w:tcPr>
          <w:p w14:paraId="0F17FD3B" w14:textId="77777777" w:rsidR="00F2441C" w:rsidRPr="003B44AA" w:rsidRDefault="00F2441C" w:rsidP="003B44AA">
            <w:pPr>
              <w:pStyle w:val="NoIndentParagraph"/>
              <w:jc w:val="right"/>
              <w:rPr>
                <w:sz w:val="20"/>
                <w:szCs w:val="20"/>
              </w:rPr>
            </w:pPr>
            <w:r w:rsidRPr="003B44AA">
              <w:rPr>
                <w:sz w:val="20"/>
                <w:szCs w:val="20"/>
              </w:rPr>
              <w:t>$1,647</w:t>
            </w:r>
          </w:p>
        </w:tc>
        <w:tc>
          <w:tcPr>
            <w:tcW w:w="802" w:type="dxa"/>
            <w:tcBorders>
              <w:top w:val="nil"/>
              <w:left w:val="nil"/>
              <w:bottom w:val="nil"/>
              <w:right w:val="nil"/>
            </w:tcBorders>
            <w:shd w:val="clear" w:color="auto" w:fill="auto"/>
            <w:noWrap/>
            <w:hideMark/>
          </w:tcPr>
          <w:p w14:paraId="265A7170" w14:textId="77777777" w:rsidR="00F2441C" w:rsidRPr="003B44AA" w:rsidRDefault="00F2441C" w:rsidP="003B44AA">
            <w:pPr>
              <w:pStyle w:val="NoIndentParagraph"/>
              <w:jc w:val="right"/>
              <w:rPr>
                <w:sz w:val="20"/>
                <w:szCs w:val="20"/>
              </w:rPr>
            </w:pPr>
            <w:r w:rsidRPr="003B44AA">
              <w:rPr>
                <w:sz w:val="20"/>
                <w:szCs w:val="20"/>
              </w:rPr>
              <w:t>5.88%</w:t>
            </w:r>
          </w:p>
        </w:tc>
        <w:tc>
          <w:tcPr>
            <w:tcW w:w="802" w:type="dxa"/>
            <w:tcBorders>
              <w:top w:val="nil"/>
              <w:left w:val="nil"/>
              <w:bottom w:val="nil"/>
              <w:right w:val="nil"/>
            </w:tcBorders>
            <w:shd w:val="clear" w:color="auto" w:fill="auto"/>
            <w:noWrap/>
            <w:hideMark/>
          </w:tcPr>
          <w:p w14:paraId="76BEA795"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0B2FED6D"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48B43076"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3612A34E" w14:textId="77777777" w:rsidTr="003B44AA">
        <w:trPr>
          <w:trHeight w:val="225"/>
        </w:trPr>
        <w:tc>
          <w:tcPr>
            <w:tcW w:w="418" w:type="dxa"/>
            <w:gridSpan w:val="2"/>
            <w:tcBorders>
              <w:top w:val="nil"/>
              <w:left w:val="nil"/>
              <w:bottom w:val="nil"/>
              <w:right w:val="nil"/>
            </w:tcBorders>
          </w:tcPr>
          <w:p w14:paraId="6867BFCC" w14:textId="77777777" w:rsidR="00F2441C" w:rsidRPr="003B44AA" w:rsidRDefault="00F2441C" w:rsidP="003B44AA">
            <w:pPr>
              <w:pStyle w:val="NoIndentParagraph"/>
              <w:jc w:val="right"/>
              <w:rPr>
                <w:sz w:val="20"/>
                <w:szCs w:val="20"/>
              </w:rPr>
            </w:pPr>
            <w:r w:rsidRPr="003B44AA">
              <w:rPr>
                <w:sz w:val="20"/>
                <w:szCs w:val="20"/>
              </w:rPr>
              <w:t>7</w:t>
            </w:r>
          </w:p>
        </w:tc>
        <w:tc>
          <w:tcPr>
            <w:tcW w:w="3294" w:type="dxa"/>
            <w:tcBorders>
              <w:top w:val="nil"/>
              <w:left w:val="nil"/>
              <w:bottom w:val="nil"/>
              <w:right w:val="nil"/>
            </w:tcBorders>
            <w:shd w:val="clear" w:color="auto" w:fill="auto"/>
            <w:noWrap/>
            <w:hideMark/>
          </w:tcPr>
          <w:p w14:paraId="6F35E4E6" w14:textId="77777777" w:rsidR="00F2441C" w:rsidRPr="003B44AA" w:rsidRDefault="00F2441C" w:rsidP="003B44AA">
            <w:pPr>
              <w:pStyle w:val="NoIndentParagraph"/>
              <w:rPr>
                <w:sz w:val="20"/>
                <w:szCs w:val="20"/>
              </w:rPr>
            </w:pPr>
            <w:r w:rsidRPr="003B44AA">
              <w:rPr>
                <w:sz w:val="20"/>
                <w:szCs w:val="20"/>
              </w:rPr>
              <w:t>Supplemental Security Income</w:t>
            </w:r>
          </w:p>
        </w:tc>
        <w:tc>
          <w:tcPr>
            <w:tcW w:w="800" w:type="dxa"/>
            <w:tcBorders>
              <w:top w:val="nil"/>
              <w:left w:val="nil"/>
              <w:bottom w:val="nil"/>
              <w:right w:val="nil"/>
            </w:tcBorders>
            <w:shd w:val="clear" w:color="auto" w:fill="auto"/>
            <w:noWrap/>
            <w:hideMark/>
          </w:tcPr>
          <w:p w14:paraId="019B4C10" w14:textId="77777777" w:rsidR="00F2441C" w:rsidRPr="003B44AA" w:rsidRDefault="00F2441C" w:rsidP="003B44AA">
            <w:pPr>
              <w:pStyle w:val="NoIndentParagraph"/>
              <w:jc w:val="right"/>
              <w:rPr>
                <w:sz w:val="20"/>
                <w:szCs w:val="20"/>
              </w:rPr>
            </w:pPr>
            <w:r w:rsidRPr="003B44AA">
              <w:rPr>
                <w:sz w:val="20"/>
                <w:szCs w:val="20"/>
              </w:rPr>
              <w:t>96.006</w:t>
            </w:r>
          </w:p>
        </w:tc>
        <w:tc>
          <w:tcPr>
            <w:tcW w:w="758" w:type="dxa"/>
            <w:tcBorders>
              <w:top w:val="nil"/>
              <w:left w:val="nil"/>
              <w:bottom w:val="nil"/>
              <w:right w:val="nil"/>
            </w:tcBorders>
            <w:shd w:val="clear" w:color="auto" w:fill="auto"/>
            <w:noWrap/>
            <w:hideMark/>
          </w:tcPr>
          <w:p w14:paraId="3DC1A2B5" w14:textId="77777777" w:rsidR="00F2441C" w:rsidRPr="003B44AA" w:rsidRDefault="00F2441C" w:rsidP="003B44AA">
            <w:pPr>
              <w:pStyle w:val="NoIndentParagraph"/>
              <w:jc w:val="right"/>
              <w:rPr>
                <w:sz w:val="20"/>
                <w:szCs w:val="20"/>
              </w:rPr>
            </w:pPr>
            <w:r w:rsidRPr="003B44AA">
              <w:rPr>
                <w:sz w:val="20"/>
                <w:szCs w:val="20"/>
              </w:rPr>
              <w:t>100%</w:t>
            </w:r>
          </w:p>
        </w:tc>
        <w:tc>
          <w:tcPr>
            <w:tcW w:w="827" w:type="dxa"/>
            <w:tcBorders>
              <w:top w:val="nil"/>
              <w:left w:val="nil"/>
              <w:bottom w:val="nil"/>
              <w:right w:val="nil"/>
            </w:tcBorders>
          </w:tcPr>
          <w:p w14:paraId="488BC9A1" w14:textId="77777777" w:rsidR="00F2441C" w:rsidRPr="003B44AA" w:rsidRDefault="00F2441C" w:rsidP="003B44AA">
            <w:pPr>
              <w:pStyle w:val="NoIndentParagraph"/>
              <w:jc w:val="right"/>
              <w:rPr>
                <w:sz w:val="20"/>
                <w:szCs w:val="20"/>
              </w:rPr>
            </w:pPr>
            <w:r w:rsidRPr="003B44AA">
              <w:rPr>
                <w:sz w:val="20"/>
                <w:szCs w:val="20"/>
              </w:rPr>
              <w:t>8,062</w:t>
            </w:r>
          </w:p>
        </w:tc>
        <w:tc>
          <w:tcPr>
            <w:tcW w:w="633" w:type="dxa"/>
            <w:tcBorders>
              <w:top w:val="nil"/>
              <w:left w:val="nil"/>
              <w:bottom w:val="nil"/>
              <w:right w:val="nil"/>
            </w:tcBorders>
            <w:shd w:val="clear" w:color="auto" w:fill="auto"/>
            <w:noWrap/>
            <w:hideMark/>
          </w:tcPr>
          <w:p w14:paraId="35C2FC8E" w14:textId="77777777" w:rsidR="00F2441C" w:rsidRPr="003B44AA" w:rsidRDefault="00F2441C" w:rsidP="003B44AA">
            <w:pPr>
              <w:pStyle w:val="NoIndentParagraph"/>
              <w:jc w:val="right"/>
              <w:rPr>
                <w:sz w:val="20"/>
                <w:szCs w:val="20"/>
              </w:rPr>
            </w:pPr>
            <w:r w:rsidRPr="003B44AA">
              <w:rPr>
                <w:sz w:val="20"/>
                <w:szCs w:val="20"/>
              </w:rPr>
              <w:t>25</w:t>
            </w:r>
          </w:p>
        </w:tc>
        <w:tc>
          <w:tcPr>
            <w:tcW w:w="663" w:type="dxa"/>
            <w:tcBorders>
              <w:top w:val="nil"/>
              <w:left w:val="nil"/>
              <w:bottom w:val="nil"/>
              <w:right w:val="nil"/>
            </w:tcBorders>
            <w:shd w:val="clear" w:color="auto" w:fill="auto"/>
            <w:noWrap/>
            <w:hideMark/>
          </w:tcPr>
          <w:p w14:paraId="145FAFFA" w14:textId="77777777" w:rsidR="00F2441C" w:rsidRPr="003B44AA" w:rsidRDefault="00F2441C" w:rsidP="003B44AA">
            <w:pPr>
              <w:pStyle w:val="NoIndentParagraph"/>
              <w:jc w:val="right"/>
              <w:rPr>
                <w:sz w:val="20"/>
                <w:szCs w:val="20"/>
              </w:rPr>
            </w:pPr>
            <w:r w:rsidRPr="003B44AA">
              <w:rPr>
                <w:sz w:val="20"/>
                <w:szCs w:val="20"/>
              </w:rPr>
              <w:t>0.55</w:t>
            </w:r>
          </w:p>
        </w:tc>
        <w:tc>
          <w:tcPr>
            <w:tcW w:w="605" w:type="dxa"/>
            <w:tcBorders>
              <w:top w:val="nil"/>
              <w:left w:val="nil"/>
              <w:bottom w:val="nil"/>
              <w:right w:val="nil"/>
            </w:tcBorders>
            <w:shd w:val="clear" w:color="auto" w:fill="auto"/>
            <w:noWrap/>
            <w:hideMark/>
          </w:tcPr>
          <w:p w14:paraId="35EEBBE0" w14:textId="77777777" w:rsidR="00F2441C" w:rsidRPr="003B44AA" w:rsidRDefault="00F2441C" w:rsidP="003B44AA">
            <w:pPr>
              <w:pStyle w:val="NoIndentParagraph"/>
              <w:jc w:val="right"/>
              <w:rPr>
                <w:sz w:val="20"/>
                <w:szCs w:val="20"/>
              </w:rPr>
            </w:pPr>
            <w:r w:rsidRPr="003B44AA">
              <w:rPr>
                <w:sz w:val="20"/>
                <w:szCs w:val="20"/>
              </w:rPr>
              <w:t>7</w:t>
            </w:r>
          </w:p>
        </w:tc>
        <w:tc>
          <w:tcPr>
            <w:tcW w:w="878" w:type="dxa"/>
            <w:tcBorders>
              <w:top w:val="nil"/>
              <w:left w:val="nil"/>
              <w:bottom w:val="nil"/>
              <w:right w:val="nil"/>
            </w:tcBorders>
            <w:shd w:val="clear" w:color="auto" w:fill="auto"/>
            <w:noWrap/>
            <w:hideMark/>
          </w:tcPr>
          <w:p w14:paraId="22AA40BE" w14:textId="77777777" w:rsidR="00F2441C" w:rsidRPr="003B44AA" w:rsidRDefault="00F2441C" w:rsidP="003B44AA">
            <w:pPr>
              <w:pStyle w:val="NoIndentParagraph"/>
              <w:jc w:val="right"/>
              <w:rPr>
                <w:sz w:val="20"/>
                <w:szCs w:val="20"/>
              </w:rPr>
            </w:pPr>
            <w:r w:rsidRPr="003B44AA">
              <w:rPr>
                <w:sz w:val="20"/>
                <w:szCs w:val="20"/>
              </w:rPr>
              <w:t>$631</w:t>
            </w:r>
          </w:p>
        </w:tc>
        <w:tc>
          <w:tcPr>
            <w:tcW w:w="992" w:type="dxa"/>
            <w:tcBorders>
              <w:top w:val="nil"/>
              <w:left w:val="nil"/>
              <w:bottom w:val="nil"/>
              <w:right w:val="nil"/>
            </w:tcBorders>
            <w:shd w:val="clear" w:color="auto" w:fill="auto"/>
            <w:noWrap/>
            <w:hideMark/>
          </w:tcPr>
          <w:p w14:paraId="78826D9F" w14:textId="77777777" w:rsidR="00F2441C" w:rsidRPr="003B44AA" w:rsidRDefault="00F2441C" w:rsidP="003B44AA">
            <w:pPr>
              <w:pStyle w:val="NoIndentParagraph"/>
              <w:jc w:val="right"/>
              <w:rPr>
                <w:sz w:val="20"/>
                <w:szCs w:val="20"/>
              </w:rPr>
            </w:pPr>
            <w:r w:rsidRPr="003B44AA">
              <w:rPr>
                <w:sz w:val="20"/>
                <w:szCs w:val="20"/>
              </w:rPr>
              <w:t>$782</w:t>
            </w:r>
          </w:p>
        </w:tc>
        <w:tc>
          <w:tcPr>
            <w:tcW w:w="802" w:type="dxa"/>
            <w:tcBorders>
              <w:top w:val="nil"/>
              <w:left w:val="nil"/>
              <w:bottom w:val="nil"/>
              <w:right w:val="nil"/>
            </w:tcBorders>
            <w:shd w:val="clear" w:color="auto" w:fill="auto"/>
            <w:noWrap/>
            <w:hideMark/>
          </w:tcPr>
          <w:p w14:paraId="3EB45A3B" w14:textId="77777777" w:rsidR="00F2441C" w:rsidRPr="003B44AA" w:rsidRDefault="00F2441C" w:rsidP="003B44AA">
            <w:pPr>
              <w:pStyle w:val="NoIndentParagraph"/>
              <w:jc w:val="right"/>
              <w:rPr>
                <w:sz w:val="20"/>
                <w:szCs w:val="20"/>
              </w:rPr>
            </w:pPr>
            <w:r w:rsidRPr="003B44AA">
              <w:rPr>
                <w:sz w:val="20"/>
                <w:szCs w:val="20"/>
              </w:rPr>
              <w:t>2.99%</w:t>
            </w:r>
          </w:p>
        </w:tc>
        <w:tc>
          <w:tcPr>
            <w:tcW w:w="802" w:type="dxa"/>
            <w:tcBorders>
              <w:top w:val="nil"/>
              <w:left w:val="nil"/>
              <w:bottom w:val="nil"/>
              <w:right w:val="nil"/>
            </w:tcBorders>
            <w:shd w:val="clear" w:color="auto" w:fill="auto"/>
            <w:noWrap/>
            <w:hideMark/>
          </w:tcPr>
          <w:p w14:paraId="27F671CF"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3478ED03"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1E296BA0"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3ADB9207" w14:textId="77777777" w:rsidTr="003B44AA">
        <w:trPr>
          <w:trHeight w:val="225"/>
        </w:trPr>
        <w:tc>
          <w:tcPr>
            <w:tcW w:w="418" w:type="dxa"/>
            <w:gridSpan w:val="2"/>
            <w:tcBorders>
              <w:top w:val="nil"/>
              <w:left w:val="nil"/>
              <w:bottom w:val="nil"/>
              <w:right w:val="nil"/>
            </w:tcBorders>
          </w:tcPr>
          <w:p w14:paraId="040FBA6F" w14:textId="77777777" w:rsidR="00F2441C" w:rsidRPr="003B44AA" w:rsidRDefault="00F2441C" w:rsidP="003B44AA">
            <w:pPr>
              <w:pStyle w:val="NoIndentParagraph"/>
              <w:jc w:val="right"/>
              <w:rPr>
                <w:sz w:val="20"/>
                <w:szCs w:val="20"/>
              </w:rPr>
            </w:pPr>
            <w:r w:rsidRPr="003B44AA">
              <w:rPr>
                <w:sz w:val="20"/>
                <w:szCs w:val="20"/>
              </w:rPr>
              <w:t>8</w:t>
            </w:r>
          </w:p>
        </w:tc>
        <w:tc>
          <w:tcPr>
            <w:tcW w:w="3294" w:type="dxa"/>
            <w:tcBorders>
              <w:top w:val="nil"/>
              <w:left w:val="nil"/>
              <w:bottom w:val="nil"/>
              <w:right w:val="nil"/>
            </w:tcBorders>
            <w:shd w:val="clear" w:color="auto" w:fill="auto"/>
            <w:noWrap/>
            <w:hideMark/>
          </w:tcPr>
          <w:p w14:paraId="6A6FF8A8" w14:textId="77777777" w:rsidR="00F2441C" w:rsidRPr="003B44AA" w:rsidRDefault="00F2441C" w:rsidP="003B44AA">
            <w:pPr>
              <w:pStyle w:val="NoIndentParagraph"/>
              <w:rPr>
                <w:sz w:val="20"/>
                <w:szCs w:val="20"/>
              </w:rPr>
            </w:pPr>
            <w:r w:rsidRPr="003B44AA">
              <w:rPr>
                <w:sz w:val="20"/>
                <w:szCs w:val="20"/>
              </w:rPr>
              <w:t>Veterans Compensation For Service-Connected Disability</w:t>
            </w:r>
          </w:p>
        </w:tc>
        <w:tc>
          <w:tcPr>
            <w:tcW w:w="800" w:type="dxa"/>
            <w:tcBorders>
              <w:top w:val="nil"/>
              <w:left w:val="nil"/>
              <w:bottom w:val="nil"/>
              <w:right w:val="nil"/>
            </w:tcBorders>
            <w:shd w:val="clear" w:color="auto" w:fill="auto"/>
            <w:noWrap/>
            <w:hideMark/>
          </w:tcPr>
          <w:p w14:paraId="64A3380B" w14:textId="77777777" w:rsidR="00F2441C" w:rsidRPr="003B44AA" w:rsidRDefault="00F2441C" w:rsidP="003B44AA">
            <w:pPr>
              <w:pStyle w:val="NoIndentParagraph"/>
              <w:jc w:val="right"/>
              <w:rPr>
                <w:sz w:val="20"/>
                <w:szCs w:val="20"/>
              </w:rPr>
            </w:pPr>
            <w:r w:rsidRPr="003B44AA">
              <w:rPr>
                <w:sz w:val="20"/>
                <w:szCs w:val="20"/>
              </w:rPr>
              <w:t>64.109</w:t>
            </w:r>
          </w:p>
        </w:tc>
        <w:tc>
          <w:tcPr>
            <w:tcW w:w="758" w:type="dxa"/>
            <w:tcBorders>
              <w:top w:val="nil"/>
              <w:left w:val="nil"/>
              <w:bottom w:val="nil"/>
              <w:right w:val="nil"/>
            </w:tcBorders>
            <w:shd w:val="clear" w:color="auto" w:fill="auto"/>
            <w:noWrap/>
            <w:hideMark/>
          </w:tcPr>
          <w:p w14:paraId="64A9F73A" w14:textId="77777777" w:rsidR="00F2441C" w:rsidRPr="003B44AA" w:rsidRDefault="00F2441C" w:rsidP="003B44AA">
            <w:pPr>
              <w:pStyle w:val="NoIndentParagraph"/>
              <w:jc w:val="right"/>
              <w:rPr>
                <w:sz w:val="20"/>
                <w:szCs w:val="20"/>
              </w:rPr>
            </w:pPr>
            <w:r w:rsidRPr="003B44AA">
              <w:rPr>
                <w:sz w:val="20"/>
                <w:szCs w:val="20"/>
              </w:rPr>
              <w:t>100%</w:t>
            </w:r>
          </w:p>
        </w:tc>
        <w:tc>
          <w:tcPr>
            <w:tcW w:w="827" w:type="dxa"/>
            <w:tcBorders>
              <w:top w:val="nil"/>
              <w:left w:val="nil"/>
              <w:bottom w:val="nil"/>
              <w:right w:val="nil"/>
            </w:tcBorders>
          </w:tcPr>
          <w:p w14:paraId="677E6839" w14:textId="77777777" w:rsidR="00F2441C" w:rsidRPr="003B44AA" w:rsidRDefault="00F2441C" w:rsidP="003B44AA">
            <w:pPr>
              <w:pStyle w:val="NoIndentParagraph"/>
              <w:jc w:val="right"/>
              <w:rPr>
                <w:sz w:val="20"/>
                <w:szCs w:val="20"/>
              </w:rPr>
            </w:pPr>
            <w:r w:rsidRPr="003B44AA">
              <w:rPr>
                <w:sz w:val="20"/>
                <w:szCs w:val="20"/>
              </w:rPr>
              <w:t>8,062</w:t>
            </w:r>
          </w:p>
        </w:tc>
        <w:tc>
          <w:tcPr>
            <w:tcW w:w="633" w:type="dxa"/>
            <w:tcBorders>
              <w:top w:val="nil"/>
              <w:left w:val="nil"/>
              <w:bottom w:val="nil"/>
              <w:right w:val="nil"/>
            </w:tcBorders>
            <w:shd w:val="clear" w:color="auto" w:fill="auto"/>
            <w:noWrap/>
            <w:hideMark/>
          </w:tcPr>
          <w:p w14:paraId="77715215" w14:textId="77777777" w:rsidR="00F2441C" w:rsidRPr="003B44AA" w:rsidRDefault="00F2441C" w:rsidP="003B44AA">
            <w:pPr>
              <w:pStyle w:val="NoIndentParagraph"/>
              <w:jc w:val="right"/>
              <w:rPr>
                <w:sz w:val="20"/>
                <w:szCs w:val="20"/>
              </w:rPr>
            </w:pPr>
            <w:r w:rsidRPr="003B44AA">
              <w:rPr>
                <w:sz w:val="20"/>
                <w:szCs w:val="20"/>
              </w:rPr>
              <w:t>25</w:t>
            </w:r>
          </w:p>
        </w:tc>
        <w:tc>
          <w:tcPr>
            <w:tcW w:w="663" w:type="dxa"/>
            <w:tcBorders>
              <w:top w:val="nil"/>
              <w:left w:val="nil"/>
              <w:bottom w:val="nil"/>
              <w:right w:val="nil"/>
            </w:tcBorders>
            <w:shd w:val="clear" w:color="auto" w:fill="auto"/>
            <w:noWrap/>
            <w:hideMark/>
          </w:tcPr>
          <w:p w14:paraId="5166E7BD" w14:textId="77777777" w:rsidR="00F2441C" w:rsidRPr="003B44AA" w:rsidRDefault="00F2441C" w:rsidP="003B44AA">
            <w:pPr>
              <w:pStyle w:val="NoIndentParagraph"/>
              <w:jc w:val="right"/>
              <w:rPr>
                <w:sz w:val="20"/>
                <w:szCs w:val="20"/>
              </w:rPr>
            </w:pPr>
            <w:r w:rsidRPr="003B44AA">
              <w:rPr>
                <w:sz w:val="20"/>
                <w:szCs w:val="20"/>
              </w:rPr>
              <w:t>0.52</w:t>
            </w:r>
          </w:p>
        </w:tc>
        <w:tc>
          <w:tcPr>
            <w:tcW w:w="605" w:type="dxa"/>
            <w:tcBorders>
              <w:top w:val="nil"/>
              <w:left w:val="nil"/>
              <w:bottom w:val="nil"/>
              <w:right w:val="nil"/>
            </w:tcBorders>
            <w:shd w:val="clear" w:color="auto" w:fill="auto"/>
            <w:noWrap/>
            <w:hideMark/>
          </w:tcPr>
          <w:p w14:paraId="73D51E17" w14:textId="77777777" w:rsidR="00F2441C" w:rsidRPr="003B44AA" w:rsidRDefault="00F2441C" w:rsidP="003B44AA">
            <w:pPr>
              <w:pStyle w:val="NoIndentParagraph"/>
              <w:jc w:val="right"/>
              <w:rPr>
                <w:sz w:val="20"/>
                <w:szCs w:val="20"/>
              </w:rPr>
            </w:pPr>
            <w:r w:rsidRPr="003B44AA">
              <w:rPr>
                <w:sz w:val="20"/>
                <w:szCs w:val="20"/>
              </w:rPr>
              <w:t>6</w:t>
            </w:r>
          </w:p>
        </w:tc>
        <w:tc>
          <w:tcPr>
            <w:tcW w:w="878" w:type="dxa"/>
            <w:tcBorders>
              <w:top w:val="nil"/>
              <w:left w:val="nil"/>
              <w:bottom w:val="nil"/>
              <w:right w:val="nil"/>
            </w:tcBorders>
            <w:shd w:val="clear" w:color="auto" w:fill="auto"/>
            <w:noWrap/>
            <w:hideMark/>
          </w:tcPr>
          <w:p w14:paraId="51F04FCA" w14:textId="77777777" w:rsidR="00F2441C" w:rsidRPr="003B44AA" w:rsidRDefault="00F2441C" w:rsidP="003B44AA">
            <w:pPr>
              <w:pStyle w:val="NoIndentParagraph"/>
              <w:jc w:val="right"/>
              <w:rPr>
                <w:sz w:val="20"/>
                <w:szCs w:val="20"/>
              </w:rPr>
            </w:pPr>
            <w:r w:rsidRPr="003B44AA">
              <w:rPr>
                <w:sz w:val="20"/>
                <w:szCs w:val="20"/>
              </w:rPr>
              <w:t>$359</w:t>
            </w:r>
          </w:p>
        </w:tc>
        <w:tc>
          <w:tcPr>
            <w:tcW w:w="992" w:type="dxa"/>
            <w:tcBorders>
              <w:top w:val="nil"/>
              <w:left w:val="nil"/>
              <w:bottom w:val="nil"/>
              <w:right w:val="nil"/>
            </w:tcBorders>
            <w:shd w:val="clear" w:color="auto" w:fill="auto"/>
            <w:noWrap/>
            <w:hideMark/>
          </w:tcPr>
          <w:p w14:paraId="0B31E6E8" w14:textId="77777777" w:rsidR="00F2441C" w:rsidRPr="003B44AA" w:rsidRDefault="00F2441C" w:rsidP="003B44AA">
            <w:pPr>
              <w:pStyle w:val="NoIndentParagraph"/>
              <w:jc w:val="right"/>
              <w:rPr>
                <w:sz w:val="20"/>
                <w:szCs w:val="20"/>
              </w:rPr>
            </w:pPr>
            <w:r w:rsidRPr="003B44AA">
              <w:rPr>
                <w:sz w:val="20"/>
                <w:szCs w:val="20"/>
              </w:rPr>
              <w:t>$480</w:t>
            </w:r>
          </w:p>
        </w:tc>
        <w:tc>
          <w:tcPr>
            <w:tcW w:w="802" w:type="dxa"/>
            <w:tcBorders>
              <w:top w:val="nil"/>
              <w:left w:val="nil"/>
              <w:bottom w:val="nil"/>
              <w:right w:val="nil"/>
            </w:tcBorders>
            <w:shd w:val="clear" w:color="auto" w:fill="auto"/>
            <w:noWrap/>
            <w:hideMark/>
          </w:tcPr>
          <w:p w14:paraId="147402B0" w14:textId="77777777" w:rsidR="00F2441C" w:rsidRPr="003B44AA" w:rsidRDefault="00F2441C" w:rsidP="003B44AA">
            <w:pPr>
              <w:pStyle w:val="NoIndentParagraph"/>
              <w:jc w:val="right"/>
              <w:rPr>
                <w:sz w:val="20"/>
                <w:szCs w:val="20"/>
              </w:rPr>
            </w:pPr>
            <w:r w:rsidRPr="003B44AA">
              <w:rPr>
                <w:sz w:val="20"/>
                <w:szCs w:val="20"/>
              </w:rPr>
              <w:t>1.70%</w:t>
            </w:r>
          </w:p>
        </w:tc>
        <w:tc>
          <w:tcPr>
            <w:tcW w:w="802" w:type="dxa"/>
            <w:tcBorders>
              <w:top w:val="nil"/>
              <w:left w:val="nil"/>
              <w:bottom w:val="nil"/>
              <w:right w:val="nil"/>
            </w:tcBorders>
            <w:shd w:val="clear" w:color="auto" w:fill="auto"/>
            <w:noWrap/>
            <w:hideMark/>
          </w:tcPr>
          <w:p w14:paraId="4197DA73"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79A456AC"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309E1014"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69065D8F" w14:textId="77777777" w:rsidTr="003B44AA">
        <w:trPr>
          <w:trHeight w:val="225"/>
        </w:trPr>
        <w:tc>
          <w:tcPr>
            <w:tcW w:w="418" w:type="dxa"/>
            <w:gridSpan w:val="2"/>
            <w:tcBorders>
              <w:top w:val="nil"/>
              <w:left w:val="nil"/>
              <w:bottom w:val="nil"/>
              <w:right w:val="nil"/>
            </w:tcBorders>
          </w:tcPr>
          <w:p w14:paraId="147DEA51" w14:textId="77777777" w:rsidR="00F2441C" w:rsidRPr="003B44AA" w:rsidRDefault="00F2441C" w:rsidP="003B44AA">
            <w:pPr>
              <w:pStyle w:val="NoIndentParagraph"/>
              <w:jc w:val="right"/>
              <w:rPr>
                <w:sz w:val="20"/>
                <w:szCs w:val="20"/>
              </w:rPr>
            </w:pPr>
            <w:r w:rsidRPr="003B44AA">
              <w:rPr>
                <w:sz w:val="20"/>
                <w:szCs w:val="20"/>
              </w:rPr>
              <w:t>9</w:t>
            </w:r>
          </w:p>
        </w:tc>
        <w:tc>
          <w:tcPr>
            <w:tcW w:w="3294" w:type="dxa"/>
            <w:tcBorders>
              <w:top w:val="nil"/>
              <w:left w:val="nil"/>
              <w:bottom w:val="nil"/>
              <w:right w:val="nil"/>
            </w:tcBorders>
            <w:shd w:val="clear" w:color="auto" w:fill="auto"/>
            <w:noWrap/>
            <w:hideMark/>
          </w:tcPr>
          <w:p w14:paraId="3D92DBC0" w14:textId="77777777" w:rsidR="00F2441C" w:rsidRPr="003B44AA" w:rsidRDefault="00F2441C" w:rsidP="003B44AA">
            <w:pPr>
              <w:pStyle w:val="NoIndentParagraph"/>
              <w:rPr>
                <w:sz w:val="20"/>
                <w:szCs w:val="20"/>
              </w:rPr>
            </w:pPr>
            <w:r w:rsidRPr="003B44AA">
              <w:rPr>
                <w:sz w:val="20"/>
                <w:szCs w:val="20"/>
              </w:rPr>
              <w:t>Social Insurance For Railroad Workers</w:t>
            </w:r>
          </w:p>
        </w:tc>
        <w:tc>
          <w:tcPr>
            <w:tcW w:w="800" w:type="dxa"/>
            <w:tcBorders>
              <w:top w:val="nil"/>
              <w:left w:val="nil"/>
              <w:bottom w:val="nil"/>
              <w:right w:val="nil"/>
            </w:tcBorders>
            <w:shd w:val="clear" w:color="auto" w:fill="auto"/>
            <w:noWrap/>
            <w:hideMark/>
          </w:tcPr>
          <w:p w14:paraId="460522AD" w14:textId="77777777" w:rsidR="00F2441C" w:rsidRPr="003B44AA" w:rsidRDefault="00F2441C" w:rsidP="003B44AA">
            <w:pPr>
              <w:pStyle w:val="NoIndentParagraph"/>
              <w:jc w:val="right"/>
              <w:rPr>
                <w:sz w:val="20"/>
                <w:szCs w:val="20"/>
              </w:rPr>
            </w:pPr>
            <w:r w:rsidRPr="003B44AA">
              <w:rPr>
                <w:sz w:val="20"/>
                <w:szCs w:val="20"/>
              </w:rPr>
              <w:t>57.001</w:t>
            </w:r>
          </w:p>
        </w:tc>
        <w:tc>
          <w:tcPr>
            <w:tcW w:w="758" w:type="dxa"/>
            <w:tcBorders>
              <w:top w:val="nil"/>
              <w:left w:val="nil"/>
              <w:bottom w:val="nil"/>
              <w:right w:val="nil"/>
            </w:tcBorders>
            <w:shd w:val="clear" w:color="auto" w:fill="auto"/>
            <w:noWrap/>
            <w:hideMark/>
          </w:tcPr>
          <w:p w14:paraId="4E101D17" w14:textId="77777777" w:rsidR="00F2441C" w:rsidRPr="003B44AA" w:rsidRDefault="00F2441C" w:rsidP="003B44AA">
            <w:pPr>
              <w:pStyle w:val="NoIndentParagraph"/>
              <w:jc w:val="right"/>
              <w:rPr>
                <w:sz w:val="20"/>
                <w:szCs w:val="20"/>
              </w:rPr>
            </w:pPr>
            <w:r w:rsidRPr="003B44AA">
              <w:rPr>
                <w:sz w:val="20"/>
                <w:szCs w:val="20"/>
              </w:rPr>
              <w:t>100%</w:t>
            </w:r>
          </w:p>
        </w:tc>
        <w:tc>
          <w:tcPr>
            <w:tcW w:w="827" w:type="dxa"/>
            <w:tcBorders>
              <w:top w:val="nil"/>
              <w:left w:val="nil"/>
              <w:bottom w:val="nil"/>
              <w:right w:val="nil"/>
            </w:tcBorders>
          </w:tcPr>
          <w:p w14:paraId="5B38D7D1" w14:textId="77777777" w:rsidR="00F2441C" w:rsidRPr="003B44AA" w:rsidRDefault="00F2441C" w:rsidP="003B44AA">
            <w:pPr>
              <w:pStyle w:val="NoIndentParagraph"/>
              <w:jc w:val="right"/>
              <w:rPr>
                <w:sz w:val="20"/>
                <w:szCs w:val="20"/>
              </w:rPr>
            </w:pPr>
            <w:r w:rsidRPr="003B44AA">
              <w:rPr>
                <w:sz w:val="20"/>
                <w:szCs w:val="20"/>
              </w:rPr>
              <w:t>8,062</w:t>
            </w:r>
          </w:p>
        </w:tc>
        <w:tc>
          <w:tcPr>
            <w:tcW w:w="633" w:type="dxa"/>
            <w:tcBorders>
              <w:top w:val="nil"/>
              <w:left w:val="nil"/>
              <w:bottom w:val="nil"/>
              <w:right w:val="nil"/>
            </w:tcBorders>
            <w:shd w:val="clear" w:color="auto" w:fill="auto"/>
            <w:noWrap/>
            <w:hideMark/>
          </w:tcPr>
          <w:p w14:paraId="2EBC4C50" w14:textId="77777777" w:rsidR="00F2441C" w:rsidRPr="003B44AA" w:rsidRDefault="00F2441C" w:rsidP="003B44AA">
            <w:pPr>
              <w:pStyle w:val="NoIndentParagraph"/>
              <w:jc w:val="right"/>
              <w:rPr>
                <w:sz w:val="20"/>
                <w:szCs w:val="20"/>
              </w:rPr>
            </w:pPr>
            <w:r w:rsidRPr="003B44AA">
              <w:rPr>
                <w:sz w:val="20"/>
                <w:szCs w:val="20"/>
              </w:rPr>
              <w:t>25</w:t>
            </w:r>
          </w:p>
        </w:tc>
        <w:tc>
          <w:tcPr>
            <w:tcW w:w="663" w:type="dxa"/>
            <w:tcBorders>
              <w:top w:val="nil"/>
              <w:left w:val="nil"/>
              <w:bottom w:val="nil"/>
              <w:right w:val="nil"/>
            </w:tcBorders>
            <w:shd w:val="clear" w:color="auto" w:fill="auto"/>
            <w:noWrap/>
            <w:hideMark/>
          </w:tcPr>
          <w:p w14:paraId="08C8554F" w14:textId="77777777" w:rsidR="00F2441C" w:rsidRPr="003B44AA" w:rsidRDefault="00F2441C" w:rsidP="003B44AA">
            <w:pPr>
              <w:pStyle w:val="NoIndentParagraph"/>
              <w:jc w:val="right"/>
              <w:rPr>
                <w:sz w:val="20"/>
                <w:szCs w:val="20"/>
              </w:rPr>
            </w:pPr>
            <w:r w:rsidRPr="003B44AA">
              <w:rPr>
                <w:sz w:val="20"/>
                <w:szCs w:val="20"/>
              </w:rPr>
              <w:t>0.72</w:t>
            </w:r>
          </w:p>
        </w:tc>
        <w:tc>
          <w:tcPr>
            <w:tcW w:w="605" w:type="dxa"/>
            <w:tcBorders>
              <w:top w:val="nil"/>
              <w:left w:val="nil"/>
              <w:bottom w:val="nil"/>
              <w:right w:val="nil"/>
            </w:tcBorders>
            <w:shd w:val="clear" w:color="auto" w:fill="auto"/>
            <w:noWrap/>
            <w:hideMark/>
          </w:tcPr>
          <w:p w14:paraId="087D6CAD" w14:textId="77777777" w:rsidR="00F2441C" w:rsidRPr="003B44AA" w:rsidRDefault="00F2441C" w:rsidP="003B44AA">
            <w:pPr>
              <w:pStyle w:val="NoIndentParagraph"/>
              <w:jc w:val="right"/>
              <w:rPr>
                <w:sz w:val="20"/>
                <w:szCs w:val="20"/>
              </w:rPr>
            </w:pPr>
            <w:r w:rsidRPr="003B44AA">
              <w:rPr>
                <w:sz w:val="20"/>
                <w:szCs w:val="20"/>
              </w:rPr>
              <w:t>16</w:t>
            </w:r>
          </w:p>
        </w:tc>
        <w:tc>
          <w:tcPr>
            <w:tcW w:w="878" w:type="dxa"/>
            <w:tcBorders>
              <w:top w:val="nil"/>
              <w:left w:val="nil"/>
              <w:bottom w:val="nil"/>
              <w:right w:val="nil"/>
            </w:tcBorders>
            <w:shd w:val="clear" w:color="auto" w:fill="auto"/>
            <w:noWrap/>
            <w:hideMark/>
          </w:tcPr>
          <w:p w14:paraId="4EBEEC6F" w14:textId="77777777" w:rsidR="00F2441C" w:rsidRPr="003B44AA" w:rsidRDefault="00F2441C" w:rsidP="003B44AA">
            <w:pPr>
              <w:pStyle w:val="NoIndentParagraph"/>
              <w:jc w:val="right"/>
              <w:rPr>
                <w:sz w:val="20"/>
                <w:szCs w:val="20"/>
              </w:rPr>
            </w:pPr>
            <w:r w:rsidRPr="003B44AA">
              <w:rPr>
                <w:sz w:val="20"/>
                <w:szCs w:val="20"/>
              </w:rPr>
              <w:t>$208</w:t>
            </w:r>
          </w:p>
        </w:tc>
        <w:tc>
          <w:tcPr>
            <w:tcW w:w="992" w:type="dxa"/>
            <w:tcBorders>
              <w:top w:val="nil"/>
              <w:left w:val="nil"/>
              <w:bottom w:val="nil"/>
              <w:right w:val="nil"/>
            </w:tcBorders>
            <w:shd w:val="clear" w:color="auto" w:fill="auto"/>
            <w:noWrap/>
            <w:hideMark/>
          </w:tcPr>
          <w:p w14:paraId="0D813206" w14:textId="77777777" w:rsidR="00F2441C" w:rsidRPr="003B44AA" w:rsidRDefault="00F2441C" w:rsidP="003B44AA">
            <w:pPr>
              <w:pStyle w:val="NoIndentParagraph"/>
              <w:jc w:val="right"/>
              <w:rPr>
                <w:sz w:val="20"/>
                <w:szCs w:val="20"/>
              </w:rPr>
            </w:pPr>
            <w:r w:rsidRPr="003B44AA">
              <w:rPr>
                <w:sz w:val="20"/>
                <w:szCs w:val="20"/>
              </w:rPr>
              <w:t>$268</w:t>
            </w:r>
          </w:p>
        </w:tc>
        <w:tc>
          <w:tcPr>
            <w:tcW w:w="802" w:type="dxa"/>
            <w:tcBorders>
              <w:top w:val="nil"/>
              <w:left w:val="nil"/>
              <w:bottom w:val="nil"/>
              <w:right w:val="nil"/>
            </w:tcBorders>
            <w:shd w:val="clear" w:color="auto" w:fill="auto"/>
            <w:noWrap/>
            <w:hideMark/>
          </w:tcPr>
          <w:p w14:paraId="3068BF89" w14:textId="77777777" w:rsidR="00F2441C" w:rsidRPr="003B44AA" w:rsidRDefault="00F2441C" w:rsidP="003B44AA">
            <w:pPr>
              <w:pStyle w:val="NoIndentParagraph"/>
              <w:jc w:val="right"/>
              <w:rPr>
                <w:sz w:val="20"/>
                <w:szCs w:val="20"/>
              </w:rPr>
            </w:pPr>
            <w:r w:rsidRPr="003B44AA">
              <w:rPr>
                <w:sz w:val="20"/>
                <w:szCs w:val="20"/>
              </w:rPr>
              <w:t>0.98%</w:t>
            </w:r>
          </w:p>
        </w:tc>
        <w:tc>
          <w:tcPr>
            <w:tcW w:w="802" w:type="dxa"/>
            <w:tcBorders>
              <w:top w:val="nil"/>
              <w:left w:val="nil"/>
              <w:bottom w:val="nil"/>
              <w:right w:val="nil"/>
            </w:tcBorders>
            <w:shd w:val="clear" w:color="auto" w:fill="auto"/>
            <w:noWrap/>
            <w:hideMark/>
          </w:tcPr>
          <w:p w14:paraId="3D88BCD1"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41C073CB"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0F2712BC"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4C683581" w14:textId="77777777" w:rsidTr="003B44AA">
        <w:trPr>
          <w:trHeight w:val="225"/>
        </w:trPr>
        <w:tc>
          <w:tcPr>
            <w:tcW w:w="418" w:type="dxa"/>
            <w:gridSpan w:val="2"/>
            <w:tcBorders>
              <w:top w:val="nil"/>
              <w:left w:val="nil"/>
              <w:bottom w:val="nil"/>
              <w:right w:val="nil"/>
            </w:tcBorders>
          </w:tcPr>
          <w:p w14:paraId="344017AF" w14:textId="77777777" w:rsidR="00F2441C" w:rsidRPr="003B44AA" w:rsidRDefault="00F2441C" w:rsidP="003B44AA">
            <w:pPr>
              <w:pStyle w:val="NoIndentParagraph"/>
              <w:jc w:val="right"/>
              <w:rPr>
                <w:sz w:val="20"/>
                <w:szCs w:val="20"/>
              </w:rPr>
            </w:pPr>
            <w:r w:rsidRPr="003B44AA">
              <w:rPr>
                <w:sz w:val="20"/>
                <w:szCs w:val="20"/>
              </w:rPr>
              <w:t>10</w:t>
            </w:r>
          </w:p>
        </w:tc>
        <w:tc>
          <w:tcPr>
            <w:tcW w:w="3294" w:type="dxa"/>
            <w:tcBorders>
              <w:top w:val="nil"/>
              <w:left w:val="nil"/>
              <w:bottom w:val="nil"/>
              <w:right w:val="nil"/>
            </w:tcBorders>
            <w:shd w:val="clear" w:color="auto" w:fill="auto"/>
            <w:noWrap/>
            <w:hideMark/>
          </w:tcPr>
          <w:p w14:paraId="19D95B29" w14:textId="77777777" w:rsidR="00F2441C" w:rsidRPr="003B44AA" w:rsidRDefault="00F2441C" w:rsidP="003B44AA">
            <w:pPr>
              <w:pStyle w:val="NoIndentParagraph"/>
              <w:rPr>
                <w:sz w:val="20"/>
                <w:szCs w:val="20"/>
              </w:rPr>
            </w:pPr>
            <w:r w:rsidRPr="003B44AA">
              <w:rPr>
                <w:sz w:val="20"/>
                <w:szCs w:val="20"/>
              </w:rPr>
              <w:t>Temporary Assistance For Needy Families</w:t>
            </w:r>
          </w:p>
        </w:tc>
        <w:tc>
          <w:tcPr>
            <w:tcW w:w="800" w:type="dxa"/>
            <w:tcBorders>
              <w:top w:val="nil"/>
              <w:left w:val="nil"/>
              <w:bottom w:val="nil"/>
              <w:right w:val="nil"/>
            </w:tcBorders>
            <w:shd w:val="clear" w:color="auto" w:fill="auto"/>
            <w:noWrap/>
            <w:hideMark/>
          </w:tcPr>
          <w:p w14:paraId="428AEB6B" w14:textId="77777777" w:rsidR="00F2441C" w:rsidRPr="003B44AA" w:rsidRDefault="00F2441C" w:rsidP="003B44AA">
            <w:pPr>
              <w:pStyle w:val="NoIndentParagraph"/>
              <w:jc w:val="right"/>
              <w:rPr>
                <w:sz w:val="20"/>
                <w:szCs w:val="20"/>
              </w:rPr>
            </w:pPr>
            <w:r w:rsidRPr="003B44AA">
              <w:rPr>
                <w:sz w:val="20"/>
                <w:szCs w:val="20"/>
              </w:rPr>
              <w:t>93.558</w:t>
            </w:r>
          </w:p>
        </w:tc>
        <w:tc>
          <w:tcPr>
            <w:tcW w:w="758" w:type="dxa"/>
            <w:tcBorders>
              <w:top w:val="nil"/>
              <w:left w:val="nil"/>
              <w:bottom w:val="nil"/>
              <w:right w:val="nil"/>
            </w:tcBorders>
            <w:shd w:val="clear" w:color="auto" w:fill="auto"/>
            <w:noWrap/>
            <w:hideMark/>
          </w:tcPr>
          <w:p w14:paraId="66763233" w14:textId="77777777" w:rsidR="00F2441C" w:rsidRPr="003B44AA" w:rsidRDefault="00F2441C" w:rsidP="003B44AA">
            <w:pPr>
              <w:pStyle w:val="NoIndentParagraph"/>
              <w:jc w:val="right"/>
              <w:rPr>
                <w:sz w:val="20"/>
                <w:szCs w:val="20"/>
              </w:rPr>
            </w:pPr>
            <w:r w:rsidRPr="003B44AA">
              <w:rPr>
                <w:sz w:val="20"/>
                <w:szCs w:val="20"/>
              </w:rPr>
              <w:t>99%</w:t>
            </w:r>
          </w:p>
        </w:tc>
        <w:tc>
          <w:tcPr>
            <w:tcW w:w="827" w:type="dxa"/>
            <w:tcBorders>
              <w:top w:val="nil"/>
              <w:left w:val="nil"/>
              <w:bottom w:val="nil"/>
              <w:right w:val="nil"/>
            </w:tcBorders>
          </w:tcPr>
          <w:p w14:paraId="5F70AF8F" w14:textId="77777777" w:rsidR="00F2441C" w:rsidRPr="003B44AA" w:rsidRDefault="00F2441C" w:rsidP="003B44AA">
            <w:pPr>
              <w:pStyle w:val="NoIndentParagraph"/>
              <w:jc w:val="right"/>
              <w:rPr>
                <w:sz w:val="20"/>
                <w:szCs w:val="20"/>
              </w:rPr>
            </w:pPr>
            <w:r w:rsidRPr="003B44AA">
              <w:rPr>
                <w:sz w:val="20"/>
                <w:szCs w:val="20"/>
              </w:rPr>
              <w:t>4,116</w:t>
            </w:r>
          </w:p>
        </w:tc>
        <w:tc>
          <w:tcPr>
            <w:tcW w:w="633" w:type="dxa"/>
            <w:tcBorders>
              <w:top w:val="nil"/>
              <w:left w:val="nil"/>
              <w:bottom w:val="nil"/>
              <w:right w:val="nil"/>
            </w:tcBorders>
            <w:shd w:val="clear" w:color="auto" w:fill="auto"/>
            <w:noWrap/>
            <w:hideMark/>
          </w:tcPr>
          <w:p w14:paraId="010BE369" w14:textId="77777777" w:rsidR="00F2441C" w:rsidRPr="003B44AA" w:rsidRDefault="00F2441C" w:rsidP="003B44AA">
            <w:pPr>
              <w:pStyle w:val="NoIndentParagraph"/>
              <w:jc w:val="right"/>
              <w:rPr>
                <w:sz w:val="20"/>
                <w:szCs w:val="20"/>
              </w:rPr>
            </w:pPr>
            <w:r w:rsidRPr="003B44AA">
              <w:rPr>
                <w:sz w:val="20"/>
                <w:szCs w:val="20"/>
              </w:rPr>
              <w:t>13</w:t>
            </w:r>
          </w:p>
        </w:tc>
        <w:tc>
          <w:tcPr>
            <w:tcW w:w="663" w:type="dxa"/>
            <w:tcBorders>
              <w:top w:val="nil"/>
              <w:left w:val="nil"/>
              <w:bottom w:val="nil"/>
              <w:right w:val="nil"/>
            </w:tcBorders>
            <w:shd w:val="clear" w:color="auto" w:fill="auto"/>
            <w:noWrap/>
            <w:hideMark/>
          </w:tcPr>
          <w:p w14:paraId="401FDA2F" w14:textId="77777777" w:rsidR="00F2441C" w:rsidRPr="003B44AA" w:rsidRDefault="00F2441C" w:rsidP="003B44AA">
            <w:pPr>
              <w:pStyle w:val="NoIndentParagraph"/>
              <w:jc w:val="right"/>
              <w:rPr>
                <w:sz w:val="20"/>
                <w:szCs w:val="20"/>
              </w:rPr>
            </w:pPr>
            <w:r w:rsidRPr="003B44AA">
              <w:rPr>
                <w:sz w:val="20"/>
                <w:szCs w:val="20"/>
              </w:rPr>
              <w:t>0.87</w:t>
            </w:r>
          </w:p>
        </w:tc>
        <w:tc>
          <w:tcPr>
            <w:tcW w:w="605" w:type="dxa"/>
            <w:tcBorders>
              <w:top w:val="nil"/>
              <w:left w:val="nil"/>
              <w:bottom w:val="nil"/>
              <w:right w:val="nil"/>
            </w:tcBorders>
            <w:shd w:val="clear" w:color="auto" w:fill="auto"/>
            <w:noWrap/>
            <w:hideMark/>
          </w:tcPr>
          <w:p w14:paraId="210208E8" w14:textId="77777777" w:rsidR="00F2441C" w:rsidRPr="003B44AA" w:rsidRDefault="00F2441C" w:rsidP="003B44AA">
            <w:pPr>
              <w:pStyle w:val="NoIndentParagraph"/>
              <w:jc w:val="right"/>
              <w:rPr>
                <w:sz w:val="20"/>
                <w:szCs w:val="20"/>
              </w:rPr>
            </w:pPr>
            <w:r w:rsidRPr="003B44AA">
              <w:rPr>
                <w:sz w:val="20"/>
                <w:szCs w:val="20"/>
              </w:rPr>
              <w:t>23</w:t>
            </w:r>
          </w:p>
        </w:tc>
        <w:tc>
          <w:tcPr>
            <w:tcW w:w="878" w:type="dxa"/>
            <w:tcBorders>
              <w:top w:val="nil"/>
              <w:left w:val="nil"/>
              <w:bottom w:val="nil"/>
              <w:right w:val="nil"/>
            </w:tcBorders>
            <w:shd w:val="clear" w:color="auto" w:fill="auto"/>
            <w:noWrap/>
            <w:hideMark/>
          </w:tcPr>
          <w:p w14:paraId="661C6453" w14:textId="77777777" w:rsidR="00F2441C" w:rsidRPr="003B44AA" w:rsidRDefault="00F2441C" w:rsidP="003B44AA">
            <w:pPr>
              <w:pStyle w:val="NoIndentParagraph"/>
              <w:jc w:val="right"/>
              <w:rPr>
                <w:sz w:val="20"/>
                <w:szCs w:val="20"/>
              </w:rPr>
            </w:pPr>
            <w:r w:rsidRPr="003B44AA">
              <w:rPr>
                <w:sz w:val="20"/>
                <w:szCs w:val="20"/>
              </w:rPr>
              <w:t>$194</w:t>
            </w:r>
          </w:p>
        </w:tc>
        <w:tc>
          <w:tcPr>
            <w:tcW w:w="992" w:type="dxa"/>
            <w:tcBorders>
              <w:top w:val="nil"/>
              <w:left w:val="nil"/>
              <w:bottom w:val="nil"/>
              <w:right w:val="nil"/>
            </w:tcBorders>
            <w:shd w:val="clear" w:color="auto" w:fill="auto"/>
            <w:noWrap/>
            <w:hideMark/>
          </w:tcPr>
          <w:p w14:paraId="6A41BF42" w14:textId="77777777" w:rsidR="00F2441C" w:rsidRPr="003B44AA" w:rsidRDefault="00F2441C" w:rsidP="003B44AA">
            <w:pPr>
              <w:pStyle w:val="NoIndentParagraph"/>
              <w:jc w:val="right"/>
              <w:rPr>
                <w:sz w:val="20"/>
                <w:szCs w:val="20"/>
              </w:rPr>
            </w:pPr>
            <w:r w:rsidRPr="003B44AA">
              <w:rPr>
                <w:sz w:val="20"/>
                <w:szCs w:val="20"/>
              </w:rPr>
              <w:t>$237</w:t>
            </w:r>
          </w:p>
        </w:tc>
        <w:tc>
          <w:tcPr>
            <w:tcW w:w="802" w:type="dxa"/>
            <w:tcBorders>
              <w:top w:val="nil"/>
              <w:left w:val="nil"/>
              <w:bottom w:val="nil"/>
              <w:right w:val="nil"/>
            </w:tcBorders>
            <w:shd w:val="clear" w:color="auto" w:fill="auto"/>
            <w:noWrap/>
            <w:hideMark/>
          </w:tcPr>
          <w:p w14:paraId="77533186" w14:textId="77777777" w:rsidR="00F2441C" w:rsidRPr="003B44AA" w:rsidRDefault="00F2441C" w:rsidP="003B44AA">
            <w:pPr>
              <w:pStyle w:val="NoIndentParagraph"/>
              <w:jc w:val="right"/>
              <w:rPr>
                <w:sz w:val="20"/>
                <w:szCs w:val="20"/>
              </w:rPr>
            </w:pPr>
            <w:r w:rsidRPr="003B44AA">
              <w:rPr>
                <w:sz w:val="20"/>
                <w:szCs w:val="20"/>
              </w:rPr>
              <w:t>0.92%</w:t>
            </w:r>
          </w:p>
        </w:tc>
        <w:tc>
          <w:tcPr>
            <w:tcW w:w="802" w:type="dxa"/>
            <w:tcBorders>
              <w:top w:val="nil"/>
              <w:left w:val="nil"/>
              <w:bottom w:val="nil"/>
              <w:right w:val="nil"/>
            </w:tcBorders>
            <w:shd w:val="clear" w:color="auto" w:fill="auto"/>
            <w:noWrap/>
            <w:hideMark/>
          </w:tcPr>
          <w:p w14:paraId="4D9FC6C2"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0598DBAB"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542FE4C5"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72154172" w14:textId="77777777" w:rsidTr="003B44AA">
        <w:trPr>
          <w:trHeight w:val="225"/>
        </w:trPr>
        <w:tc>
          <w:tcPr>
            <w:tcW w:w="418" w:type="dxa"/>
            <w:gridSpan w:val="2"/>
            <w:tcBorders>
              <w:top w:val="nil"/>
              <w:left w:val="nil"/>
              <w:bottom w:val="nil"/>
              <w:right w:val="nil"/>
            </w:tcBorders>
          </w:tcPr>
          <w:p w14:paraId="54D96AD5" w14:textId="77777777" w:rsidR="00F2441C" w:rsidRPr="003B44AA" w:rsidRDefault="00F2441C" w:rsidP="003B44AA">
            <w:pPr>
              <w:pStyle w:val="NoIndentParagraph"/>
              <w:jc w:val="right"/>
              <w:rPr>
                <w:sz w:val="20"/>
                <w:szCs w:val="20"/>
              </w:rPr>
            </w:pPr>
            <w:r w:rsidRPr="003B44AA">
              <w:rPr>
                <w:sz w:val="20"/>
                <w:szCs w:val="20"/>
              </w:rPr>
              <w:t>11</w:t>
            </w:r>
          </w:p>
        </w:tc>
        <w:tc>
          <w:tcPr>
            <w:tcW w:w="3294" w:type="dxa"/>
            <w:tcBorders>
              <w:top w:val="nil"/>
              <w:left w:val="nil"/>
              <w:bottom w:val="nil"/>
              <w:right w:val="nil"/>
            </w:tcBorders>
            <w:shd w:val="clear" w:color="auto" w:fill="auto"/>
            <w:noWrap/>
            <w:hideMark/>
          </w:tcPr>
          <w:p w14:paraId="33E44678" w14:textId="77777777" w:rsidR="00F2441C" w:rsidRPr="003B44AA" w:rsidRDefault="00F2441C" w:rsidP="003B44AA">
            <w:pPr>
              <w:pStyle w:val="NoIndentParagraph"/>
              <w:rPr>
                <w:sz w:val="20"/>
                <w:szCs w:val="20"/>
              </w:rPr>
            </w:pPr>
            <w:r w:rsidRPr="003B44AA">
              <w:rPr>
                <w:sz w:val="20"/>
                <w:szCs w:val="20"/>
              </w:rPr>
              <w:t>Federal Pell Grant Program</w:t>
            </w:r>
          </w:p>
        </w:tc>
        <w:tc>
          <w:tcPr>
            <w:tcW w:w="800" w:type="dxa"/>
            <w:tcBorders>
              <w:top w:val="nil"/>
              <w:left w:val="nil"/>
              <w:bottom w:val="nil"/>
              <w:right w:val="nil"/>
            </w:tcBorders>
            <w:shd w:val="clear" w:color="auto" w:fill="auto"/>
            <w:noWrap/>
            <w:hideMark/>
          </w:tcPr>
          <w:p w14:paraId="5770424F" w14:textId="77777777" w:rsidR="00F2441C" w:rsidRPr="003B44AA" w:rsidRDefault="00F2441C" w:rsidP="003B44AA">
            <w:pPr>
              <w:pStyle w:val="NoIndentParagraph"/>
              <w:jc w:val="right"/>
              <w:rPr>
                <w:sz w:val="20"/>
                <w:szCs w:val="20"/>
              </w:rPr>
            </w:pPr>
            <w:r w:rsidRPr="003B44AA">
              <w:rPr>
                <w:sz w:val="20"/>
                <w:szCs w:val="20"/>
              </w:rPr>
              <w:t>84.063</w:t>
            </w:r>
          </w:p>
        </w:tc>
        <w:tc>
          <w:tcPr>
            <w:tcW w:w="758" w:type="dxa"/>
            <w:tcBorders>
              <w:top w:val="nil"/>
              <w:left w:val="nil"/>
              <w:bottom w:val="nil"/>
              <w:right w:val="nil"/>
            </w:tcBorders>
            <w:shd w:val="clear" w:color="auto" w:fill="auto"/>
            <w:noWrap/>
            <w:hideMark/>
          </w:tcPr>
          <w:p w14:paraId="08ACACF1" w14:textId="77777777" w:rsidR="00F2441C" w:rsidRPr="003B44AA" w:rsidRDefault="00F2441C" w:rsidP="003B44AA">
            <w:pPr>
              <w:pStyle w:val="NoIndentParagraph"/>
              <w:jc w:val="right"/>
              <w:rPr>
                <w:sz w:val="20"/>
                <w:szCs w:val="20"/>
              </w:rPr>
            </w:pPr>
            <w:r w:rsidRPr="003B44AA">
              <w:rPr>
                <w:sz w:val="20"/>
                <w:szCs w:val="20"/>
              </w:rPr>
              <w:t>100%</w:t>
            </w:r>
          </w:p>
        </w:tc>
        <w:tc>
          <w:tcPr>
            <w:tcW w:w="827" w:type="dxa"/>
            <w:tcBorders>
              <w:top w:val="nil"/>
              <w:left w:val="nil"/>
              <w:bottom w:val="nil"/>
              <w:right w:val="nil"/>
            </w:tcBorders>
          </w:tcPr>
          <w:p w14:paraId="63733DAA" w14:textId="77777777" w:rsidR="00F2441C" w:rsidRPr="003B44AA" w:rsidRDefault="00F2441C" w:rsidP="003B44AA">
            <w:pPr>
              <w:pStyle w:val="NoIndentParagraph"/>
              <w:jc w:val="right"/>
              <w:rPr>
                <w:sz w:val="20"/>
                <w:szCs w:val="20"/>
              </w:rPr>
            </w:pPr>
            <w:r w:rsidRPr="003B44AA">
              <w:rPr>
                <w:sz w:val="20"/>
                <w:szCs w:val="20"/>
              </w:rPr>
              <w:t>8,034</w:t>
            </w:r>
          </w:p>
        </w:tc>
        <w:tc>
          <w:tcPr>
            <w:tcW w:w="633" w:type="dxa"/>
            <w:tcBorders>
              <w:top w:val="nil"/>
              <w:left w:val="nil"/>
              <w:bottom w:val="nil"/>
              <w:right w:val="nil"/>
            </w:tcBorders>
            <w:shd w:val="clear" w:color="auto" w:fill="auto"/>
            <w:noWrap/>
            <w:hideMark/>
          </w:tcPr>
          <w:p w14:paraId="571191BA" w14:textId="77777777" w:rsidR="00F2441C" w:rsidRPr="003B44AA" w:rsidRDefault="00F2441C" w:rsidP="003B44AA">
            <w:pPr>
              <w:pStyle w:val="NoIndentParagraph"/>
              <w:jc w:val="right"/>
              <w:rPr>
                <w:sz w:val="20"/>
                <w:szCs w:val="20"/>
              </w:rPr>
            </w:pPr>
            <w:r w:rsidRPr="003B44AA">
              <w:rPr>
                <w:sz w:val="20"/>
                <w:szCs w:val="20"/>
              </w:rPr>
              <w:t>25</w:t>
            </w:r>
          </w:p>
        </w:tc>
        <w:tc>
          <w:tcPr>
            <w:tcW w:w="663" w:type="dxa"/>
            <w:tcBorders>
              <w:top w:val="nil"/>
              <w:left w:val="nil"/>
              <w:bottom w:val="nil"/>
              <w:right w:val="nil"/>
            </w:tcBorders>
            <w:shd w:val="clear" w:color="auto" w:fill="auto"/>
            <w:noWrap/>
            <w:hideMark/>
          </w:tcPr>
          <w:p w14:paraId="581066C8" w14:textId="77777777" w:rsidR="00F2441C" w:rsidRPr="003B44AA" w:rsidRDefault="00F2441C" w:rsidP="003B44AA">
            <w:pPr>
              <w:pStyle w:val="NoIndentParagraph"/>
              <w:jc w:val="right"/>
              <w:rPr>
                <w:sz w:val="20"/>
                <w:szCs w:val="20"/>
              </w:rPr>
            </w:pPr>
            <w:r w:rsidRPr="003B44AA">
              <w:rPr>
                <w:sz w:val="20"/>
                <w:szCs w:val="20"/>
              </w:rPr>
              <w:t>0.75</w:t>
            </w:r>
          </w:p>
        </w:tc>
        <w:tc>
          <w:tcPr>
            <w:tcW w:w="605" w:type="dxa"/>
            <w:tcBorders>
              <w:top w:val="nil"/>
              <w:left w:val="nil"/>
              <w:bottom w:val="nil"/>
              <w:right w:val="nil"/>
            </w:tcBorders>
            <w:shd w:val="clear" w:color="auto" w:fill="auto"/>
            <w:noWrap/>
            <w:hideMark/>
          </w:tcPr>
          <w:p w14:paraId="0843FB2C" w14:textId="77777777" w:rsidR="00F2441C" w:rsidRPr="003B44AA" w:rsidRDefault="00F2441C" w:rsidP="003B44AA">
            <w:pPr>
              <w:pStyle w:val="NoIndentParagraph"/>
              <w:jc w:val="right"/>
              <w:rPr>
                <w:sz w:val="20"/>
                <w:szCs w:val="20"/>
              </w:rPr>
            </w:pPr>
            <w:r w:rsidRPr="003B44AA">
              <w:rPr>
                <w:sz w:val="20"/>
                <w:szCs w:val="20"/>
              </w:rPr>
              <w:t>18</w:t>
            </w:r>
          </w:p>
        </w:tc>
        <w:tc>
          <w:tcPr>
            <w:tcW w:w="878" w:type="dxa"/>
            <w:tcBorders>
              <w:top w:val="nil"/>
              <w:left w:val="nil"/>
              <w:bottom w:val="nil"/>
              <w:right w:val="nil"/>
            </w:tcBorders>
            <w:shd w:val="clear" w:color="auto" w:fill="auto"/>
            <w:noWrap/>
            <w:hideMark/>
          </w:tcPr>
          <w:p w14:paraId="33078BC5" w14:textId="77777777" w:rsidR="00F2441C" w:rsidRPr="003B44AA" w:rsidRDefault="00F2441C" w:rsidP="003B44AA">
            <w:pPr>
              <w:pStyle w:val="NoIndentParagraph"/>
              <w:jc w:val="right"/>
              <w:rPr>
                <w:sz w:val="20"/>
                <w:szCs w:val="20"/>
              </w:rPr>
            </w:pPr>
            <w:r w:rsidRPr="003B44AA">
              <w:rPr>
                <w:sz w:val="20"/>
                <w:szCs w:val="20"/>
              </w:rPr>
              <w:t>$162</w:t>
            </w:r>
          </w:p>
        </w:tc>
        <w:tc>
          <w:tcPr>
            <w:tcW w:w="992" w:type="dxa"/>
            <w:tcBorders>
              <w:top w:val="nil"/>
              <w:left w:val="nil"/>
              <w:bottom w:val="nil"/>
              <w:right w:val="nil"/>
            </w:tcBorders>
            <w:shd w:val="clear" w:color="auto" w:fill="auto"/>
            <w:noWrap/>
            <w:hideMark/>
          </w:tcPr>
          <w:p w14:paraId="4389D4AA" w14:textId="77777777" w:rsidR="00F2441C" w:rsidRPr="003B44AA" w:rsidRDefault="00F2441C" w:rsidP="003B44AA">
            <w:pPr>
              <w:pStyle w:val="NoIndentParagraph"/>
              <w:jc w:val="right"/>
              <w:rPr>
                <w:sz w:val="20"/>
                <w:szCs w:val="20"/>
              </w:rPr>
            </w:pPr>
            <w:r w:rsidRPr="003B44AA">
              <w:rPr>
                <w:sz w:val="20"/>
                <w:szCs w:val="20"/>
              </w:rPr>
              <w:t>$223</w:t>
            </w:r>
          </w:p>
        </w:tc>
        <w:tc>
          <w:tcPr>
            <w:tcW w:w="802" w:type="dxa"/>
            <w:tcBorders>
              <w:top w:val="nil"/>
              <w:left w:val="nil"/>
              <w:bottom w:val="nil"/>
              <w:right w:val="nil"/>
            </w:tcBorders>
            <w:shd w:val="clear" w:color="auto" w:fill="auto"/>
            <w:noWrap/>
            <w:hideMark/>
          </w:tcPr>
          <w:p w14:paraId="19B05E45" w14:textId="77777777" w:rsidR="00F2441C" w:rsidRPr="003B44AA" w:rsidRDefault="00F2441C" w:rsidP="003B44AA">
            <w:pPr>
              <w:pStyle w:val="NoIndentParagraph"/>
              <w:jc w:val="right"/>
              <w:rPr>
                <w:sz w:val="20"/>
                <w:szCs w:val="20"/>
              </w:rPr>
            </w:pPr>
            <w:r w:rsidRPr="003B44AA">
              <w:rPr>
                <w:sz w:val="20"/>
                <w:szCs w:val="20"/>
              </w:rPr>
              <w:t>0.77%</w:t>
            </w:r>
          </w:p>
        </w:tc>
        <w:tc>
          <w:tcPr>
            <w:tcW w:w="802" w:type="dxa"/>
            <w:tcBorders>
              <w:top w:val="nil"/>
              <w:left w:val="nil"/>
              <w:bottom w:val="nil"/>
              <w:right w:val="nil"/>
            </w:tcBorders>
            <w:shd w:val="clear" w:color="auto" w:fill="auto"/>
            <w:noWrap/>
            <w:hideMark/>
          </w:tcPr>
          <w:p w14:paraId="1E1D2EBF"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60971945"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1FB15BA3"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09BDA375" w14:textId="77777777" w:rsidTr="003B44AA">
        <w:trPr>
          <w:trHeight w:val="225"/>
        </w:trPr>
        <w:tc>
          <w:tcPr>
            <w:tcW w:w="418" w:type="dxa"/>
            <w:gridSpan w:val="2"/>
            <w:tcBorders>
              <w:top w:val="nil"/>
              <w:left w:val="nil"/>
              <w:bottom w:val="nil"/>
              <w:right w:val="nil"/>
            </w:tcBorders>
          </w:tcPr>
          <w:p w14:paraId="347CAC53" w14:textId="77777777" w:rsidR="00F2441C" w:rsidRPr="003B44AA" w:rsidRDefault="00F2441C" w:rsidP="003B44AA">
            <w:pPr>
              <w:pStyle w:val="NoIndentParagraph"/>
              <w:jc w:val="right"/>
              <w:rPr>
                <w:sz w:val="20"/>
                <w:szCs w:val="20"/>
              </w:rPr>
            </w:pPr>
            <w:r w:rsidRPr="003B44AA">
              <w:rPr>
                <w:sz w:val="20"/>
                <w:szCs w:val="20"/>
              </w:rPr>
              <w:t>12</w:t>
            </w:r>
          </w:p>
        </w:tc>
        <w:tc>
          <w:tcPr>
            <w:tcW w:w="3294" w:type="dxa"/>
            <w:tcBorders>
              <w:top w:val="nil"/>
              <w:left w:val="nil"/>
              <w:bottom w:val="nil"/>
              <w:right w:val="nil"/>
            </w:tcBorders>
            <w:shd w:val="clear" w:color="auto" w:fill="auto"/>
            <w:noWrap/>
            <w:hideMark/>
          </w:tcPr>
          <w:p w14:paraId="2DEBB403" w14:textId="77777777" w:rsidR="00F2441C" w:rsidRPr="003B44AA" w:rsidRDefault="00F2441C" w:rsidP="003B44AA">
            <w:pPr>
              <w:pStyle w:val="NoIndentParagraph"/>
              <w:rPr>
                <w:sz w:val="20"/>
                <w:szCs w:val="20"/>
              </w:rPr>
            </w:pPr>
            <w:r w:rsidRPr="003B44AA">
              <w:rPr>
                <w:sz w:val="20"/>
                <w:szCs w:val="20"/>
              </w:rPr>
              <w:t>Veterans Dependency &amp; Indemnity Compensation For Svc-Connected Death</w:t>
            </w:r>
          </w:p>
        </w:tc>
        <w:tc>
          <w:tcPr>
            <w:tcW w:w="800" w:type="dxa"/>
            <w:tcBorders>
              <w:top w:val="nil"/>
              <w:left w:val="nil"/>
              <w:bottom w:val="nil"/>
              <w:right w:val="nil"/>
            </w:tcBorders>
            <w:shd w:val="clear" w:color="auto" w:fill="auto"/>
            <w:noWrap/>
            <w:hideMark/>
          </w:tcPr>
          <w:p w14:paraId="466591FC" w14:textId="77777777" w:rsidR="00F2441C" w:rsidRPr="003B44AA" w:rsidRDefault="00F2441C" w:rsidP="003B44AA">
            <w:pPr>
              <w:pStyle w:val="NoIndentParagraph"/>
              <w:jc w:val="right"/>
              <w:rPr>
                <w:sz w:val="20"/>
                <w:szCs w:val="20"/>
              </w:rPr>
            </w:pPr>
            <w:r w:rsidRPr="003B44AA">
              <w:rPr>
                <w:sz w:val="20"/>
                <w:szCs w:val="20"/>
              </w:rPr>
              <w:t>64.110</w:t>
            </w:r>
          </w:p>
        </w:tc>
        <w:tc>
          <w:tcPr>
            <w:tcW w:w="758" w:type="dxa"/>
            <w:tcBorders>
              <w:top w:val="nil"/>
              <w:left w:val="nil"/>
              <w:bottom w:val="nil"/>
              <w:right w:val="nil"/>
            </w:tcBorders>
            <w:shd w:val="clear" w:color="auto" w:fill="auto"/>
            <w:noWrap/>
            <w:hideMark/>
          </w:tcPr>
          <w:p w14:paraId="419E418B" w14:textId="77777777" w:rsidR="00F2441C" w:rsidRPr="003B44AA" w:rsidRDefault="00F2441C" w:rsidP="003B44AA">
            <w:pPr>
              <w:pStyle w:val="NoIndentParagraph"/>
              <w:jc w:val="right"/>
              <w:rPr>
                <w:sz w:val="20"/>
                <w:szCs w:val="20"/>
              </w:rPr>
            </w:pPr>
            <w:r w:rsidRPr="003B44AA">
              <w:rPr>
                <w:sz w:val="20"/>
                <w:szCs w:val="20"/>
              </w:rPr>
              <w:t>100%</w:t>
            </w:r>
          </w:p>
        </w:tc>
        <w:tc>
          <w:tcPr>
            <w:tcW w:w="827" w:type="dxa"/>
            <w:tcBorders>
              <w:top w:val="nil"/>
              <w:left w:val="nil"/>
              <w:bottom w:val="nil"/>
              <w:right w:val="nil"/>
            </w:tcBorders>
          </w:tcPr>
          <w:p w14:paraId="6F4558E5" w14:textId="77777777" w:rsidR="00F2441C" w:rsidRPr="003B44AA" w:rsidRDefault="00F2441C" w:rsidP="003B44AA">
            <w:pPr>
              <w:pStyle w:val="NoIndentParagraph"/>
              <w:jc w:val="right"/>
              <w:rPr>
                <w:sz w:val="20"/>
                <w:szCs w:val="20"/>
              </w:rPr>
            </w:pPr>
            <w:r w:rsidRPr="003B44AA">
              <w:rPr>
                <w:sz w:val="20"/>
                <w:szCs w:val="20"/>
              </w:rPr>
              <w:t>8,062</w:t>
            </w:r>
          </w:p>
        </w:tc>
        <w:tc>
          <w:tcPr>
            <w:tcW w:w="633" w:type="dxa"/>
            <w:tcBorders>
              <w:top w:val="nil"/>
              <w:left w:val="nil"/>
              <w:bottom w:val="nil"/>
              <w:right w:val="nil"/>
            </w:tcBorders>
            <w:shd w:val="clear" w:color="auto" w:fill="auto"/>
            <w:noWrap/>
            <w:hideMark/>
          </w:tcPr>
          <w:p w14:paraId="52703C81" w14:textId="77777777" w:rsidR="00F2441C" w:rsidRPr="003B44AA" w:rsidRDefault="00F2441C" w:rsidP="003B44AA">
            <w:pPr>
              <w:pStyle w:val="NoIndentParagraph"/>
              <w:jc w:val="right"/>
              <w:rPr>
                <w:sz w:val="20"/>
                <w:szCs w:val="20"/>
              </w:rPr>
            </w:pPr>
            <w:r w:rsidRPr="003B44AA">
              <w:rPr>
                <w:sz w:val="20"/>
                <w:szCs w:val="20"/>
              </w:rPr>
              <w:t>25</w:t>
            </w:r>
          </w:p>
        </w:tc>
        <w:tc>
          <w:tcPr>
            <w:tcW w:w="663" w:type="dxa"/>
            <w:tcBorders>
              <w:top w:val="nil"/>
              <w:left w:val="nil"/>
              <w:bottom w:val="nil"/>
              <w:right w:val="nil"/>
            </w:tcBorders>
            <w:shd w:val="clear" w:color="auto" w:fill="auto"/>
            <w:noWrap/>
            <w:hideMark/>
          </w:tcPr>
          <w:p w14:paraId="36CE0FAF" w14:textId="77777777" w:rsidR="00F2441C" w:rsidRPr="003B44AA" w:rsidRDefault="00F2441C" w:rsidP="003B44AA">
            <w:pPr>
              <w:pStyle w:val="NoIndentParagraph"/>
              <w:jc w:val="right"/>
              <w:rPr>
                <w:sz w:val="20"/>
                <w:szCs w:val="20"/>
              </w:rPr>
            </w:pPr>
            <w:r w:rsidRPr="003B44AA">
              <w:rPr>
                <w:sz w:val="20"/>
                <w:szCs w:val="20"/>
              </w:rPr>
              <w:t>0.61</w:t>
            </w:r>
          </w:p>
        </w:tc>
        <w:tc>
          <w:tcPr>
            <w:tcW w:w="605" w:type="dxa"/>
            <w:tcBorders>
              <w:top w:val="nil"/>
              <w:left w:val="nil"/>
              <w:bottom w:val="nil"/>
              <w:right w:val="nil"/>
            </w:tcBorders>
            <w:shd w:val="clear" w:color="auto" w:fill="auto"/>
            <w:noWrap/>
            <w:hideMark/>
          </w:tcPr>
          <w:p w14:paraId="1A3C78DB" w14:textId="77777777" w:rsidR="00F2441C" w:rsidRPr="003B44AA" w:rsidRDefault="00F2441C" w:rsidP="003B44AA">
            <w:pPr>
              <w:pStyle w:val="NoIndentParagraph"/>
              <w:jc w:val="right"/>
              <w:rPr>
                <w:sz w:val="20"/>
                <w:szCs w:val="20"/>
              </w:rPr>
            </w:pPr>
            <w:r w:rsidRPr="003B44AA">
              <w:rPr>
                <w:sz w:val="20"/>
                <w:szCs w:val="20"/>
              </w:rPr>
              <w:t>9</w:t>
            </w:r>
          </w:p>
        </w:tc>
        <w:tc>
          <w:tcPr>
            <w:tcW w:w="878" w:type="dxa"/>
            <w:tcBorders>
              <w:top w:val="nil"/>
              <w:left w:val="nil"/>
              <w:bottom w:val="nil"/>
              <w:right w:val="nil"/>
            </w:tcBorders>
            <w:shd w:val="clear" w:color="auto" w:fill="auto"/>
            <w:noWrap/>
            <w:hideMark/>
          </w:tcPr>
          <w:p w14:paraId="1CF51997" w14:textId="77777777" w:rsidR="00F2441C" w:rsidRPr="003B44AA" w:rsidRDefault="00F2441C" w:rsidP="003B44AA">
            <w:pPr>
              <w:pStyle w:val="NoIndentParagraph"/>
              <w:jc w:val="right"/>
              <w:rPr>
                <w:sz w:val="20"/>
                <w:szCs w:val="20"/>
              </w:rPr>
            </w:pPr>
            <w:r w:rsidRPr="003B44AA">
              <w:rPr>
                <w:sz w:val="20"/>
                <w:szCs w:val="20"/>
              </w:rPr>
              <w:t>$72</w:t>
            </w:r>
          </w:p>
        </w:tc>
        <w:tc>
          <w:tcPr>
            <w:tcW w:w="992" w:type="dxa"/>
            <w:tcBorders>
              <w:top w:val="nil"/>
              <w:left w:val="nil"/>
              <w:bottom w:val="nil"/>
              <w:right w:val="nil"/>
            </w:tcBorders>
            <w:shd w:val="clear" w:color="auto" w:fill="auto"/>
            <w:noWrap/>
            <w:hideMark/>
          </w:tcPr>
          <w:p w14:paraId="01E379E5" w14:textId="77777777" w:rsidR="00F2441C" w:rsidRPr="003B44AA" w:rsidRDefault="00F2441C" w:rsidP="003B44AA">
            <w:pPr>
              <w:pStyle w:val="NoIndentParagraph"/>
              <w:jc w:val="right"/>
              <w:rPr>
                <w:sz w:val="20"/>
                <w:szCs w:val="20"/>
              </w:rPr>
            </w:pPr>
            <w:r w:rsidRPr="003B44AA">
              <w:rPr>
                <w:sz w:val="20"/>
                <w:szCs w:val="20"/>
              </w:rPr>
              <w:t>$95</w:t>
            </w:r>
          </w:p>
        </w:tc>
        <w:tc>
          <w:tcPr>
            <w:tcW w:w="802" w:type="dxa"/>
            <w:tcBorders>
              <w:top w:val="nil"/>
              <w:left w:val="nil"/>
              <w:bottom w:val="nil"/>
              <w:right w:val="nil"/>
            </w:tcBorders>
            <w:shd w:val="clear" w:color="auto" w:fill="auto"/>
            <w:noWrap/>
            <w:hideMark/>
          </w:tcPr>
          <w:p w14:paraId="0EC7F6F9" w14:textId="77777777" w:rsidR="00F2441C" w:rsidRPr="003B44AA" w:rsidRDefault="00F2441C" w:rsidP="003B44AA">
            <w:pPr>
              <w:pStyle w:val="NoIndentParagraph"/>
              <w:jc w:val="right"/>
              <w:rPr>
                <w:sz w:val="20"/>
                <w:szCs w:val="20"/>
              </w:rPr>
            </w:pPr>
            <w:r w:rsidRPr="003B44AA">
              <w:rPr>
                <w:sz w:val="20"/>
                <w:szCs w:val="20"/>
              </w:rPr>
              <w:t>0.34%</w:t>
            </w:r>
          </w:p>
        </w:tc>
        <w:tc>
          <w:tcPr>
            <w:tcW w:w="802" w:type="dxa"/>
            <w:tcBorders>
              <w:top w:val="nil"/>
              <w:left w:val="nil"/>
              <w:bottom w:val="nil"/>
              <w:right w:val="nil"/>
            </w:tcBorders>
            <w:shd w:val="clear" w:color="auto" w:fill="auto"/>
            <w:noWrap/>
            <w:hideMark/>
          </w:tcPr>
          <w:p w14:paraId="285A6B74"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2FD90613"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33CAE4F0"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26F0AD42" w14:textId="77777777" w:rsidTr="003B44AA">
        <w:trPr>
          <w:trHeight w:val="225"/>
        </w:trPr>
        <w:tc>
          <w:tcPr>
            <w:tcW w:w="418" w:type="dxa"/>
            <w:gridSpan w:val="2"/>
            <w:tcBorders>
              <w:top w:val="nil"/>
              <w:left w:val="nil"/>
              <w:bottom w:val="nil"/>
              <w:right w:val="nil"/>
            </w:tcBorders>
          </w:tcPr>
          <w:p w14:paraId="4B3471EE" w14:textId="77777777" w:rsidR="00F2441C" w:rsidRPr="003B44AA" w:rsidRDefault="00F2441C" w:rsidP="003B44AA">
            <w:pPr>
              <w:pStyle w:val="NoIndentParagraph"/>
              <w:jc w:val="right"/>
              <w:rPr>
                <w:sz w:val="20"/>
                <w:szCs w:val="20"/>
              </w:rPr>
            </w:pPr>
            <w:r w:rsidRPr="003B44AA">
              <w:rPr>
                <w:sz w:val="20"/>
                <w:szCs w:val="20"/>
              </w:rPr>
              <w:t>13</w:t>
            </w:r>
          </w:p>
        </w:tc>
        <w:tc>
          <w:tcPr>
            <w:tcW w:w="3294" w:type="dxa"/>
            <w:tcBorders>
              <w:top w:val="nil"/>
              <w:left w:val="nil"/>
              <w:bottom w:val="nil"/>
              <w:right w:val="nil"/>
            </w:tcBorders>
            <w:shd w:val="clear" w:color="auto" w:fill="auto"/>
            <w:noWrap/>
            <w:hideMark/>
          </w:tcPr>
          <w:p w14:paraId="36039AAB" w14:textId="77777777" w:rsidR="00F2441C" w:rsidRPr="003B44AA" w:rsidRDefault="00F2441C" w:rsidP="003B44AA">
            <w:pPr>
              <w:pStyle w:val="NoIndentParagraph"/>
              <w:rPr>
                <w:sz w:val="20"/>
                <w:szCs w:val="20"/>
              </w:rPr>
            </w:pPr>
            <w:r w:rsidRPr="003B44AA">
              <w:rPr>
                <w:sz w:val="20"/>
                <w:szCs w:val="20"/>
              </w:rPr>
              <w:t>Pension For Non-Service-Connected Disability For Veterans</w:t>
            </w:r>
          </w:p>
        </w:tc>
        <w:tc>
          <w:tcPr>
            <w:tcW w:w="800" w:type="dxa"/>
            <w:tcBorders>
              <w:top w:val="nil"/>
              <w:left w:val="nil"/>
              <w:bottom w:val="nil"/>
              <w:right w:val="nil"/>
            </w:tcBorders>
            <w:shd w:val="clear" w:color="auto" w:fill="auto"/>
            <w:noWrap/>
            <w:hideMark/>
          </w:tcPr>
          <w:p w14:paraId="4351587B" w14:textId="77777777" w:rsidR="00F2441C" w:rsidRPr="003B44AA" w:rsidRDefault="00F2441C" w:rsidP="003B44AA">
            <w:pPr>
              <w:pStyle w:val="NoIndentParagraph"/>
              <w:jc w:val="right"/>
              <w:rPr>
                <w:sz w:val="20"/>
                <w:szCs w:val="20"/>
              </w:rPr>
            </w:pPr>
            <w:r w:rsidRPr="003B44AA">
              <w:rPr>
                <w:sz w:val="20"/>
                <w:szCs w:val="20"/>
              </w:rPr>
              <w:t>64.104</w:t>
            </w:r>
          </w:p>
        </w:tc>
        <w:tc>
          <w:tcPr>
            <w:tcW w:w="758" w:type="dxa"/>
            <w:tcBorders>
              <w:top w:val="nil"/>
              <w:left w:val="nil"/>
              <w:bottom w:val="nil"/>
              <w:right w:val="nil"/>
            </w:tcBorders>
            <w:shd w:val="clear" w:color="auto" w:fill="auto"/>
            <w:noWrap/>
            <w:hideMark/>
          </w:tcPr>
          <w:p w14:paraId="22BC2FAA" w14:textId="77777777" w:rsidR="00F2441C" w:rsidRPr="003B44AA" w:rsidRDefault="00F2441C" w:rsidP="003B44AA">
            <w:pPr>
              <w:pStyle w:val="NoIndentParagraph"/>
              <w:jc w:val="right"/>
              <w:rPr>
                <w:sz w:val="20"/>
                <w:szCs w:val="20"/>
              </w:rPr>
            </w:pPr>
            <w:r w:rsidRPr="003B44AA">
              <w:rPr>
                <w:sz w:val="20"/>
                <w:szCs w:val="20"/>
              </w:rPr>
              <w:t>100%</w:t>
            </w:r>
          </w:p>
        </w:tc>
        <w:tc>
          <w:tcPr>
            <w:tcW w:w="827" w:type="dxa"/>
            <w:tcBorders>
              <w:top w:val="nil"/>
              <w:left w:val="nil"/>
              <w:bottom w:val="nil"/>
              <w:right w:val="nil"/>
            </w:tcBorders>
          </w:tcPr>
          <w:p w14:paraId="287D6374" w14:textId="77777777" w:rsidR="00F2441C" w:rsidRPr="003B44AA" w:rsidRDefault="00F2441C" w:rsidP="003B44AA">
            <w:pPr>
              <w:pStyle w:val="NoIndentParagraph"/>
              <w:jc w:val="right"/>
              <w:rPr>
                <w:sz w:val="20"/>
                <w:szCs w:val="20"/>
              </w:rPr>
            </w:pPr>
            <w:r w:rsidRPr="003B44AA">
              <w:rPr>
                <w:sz w:val="20"/>
                <w:szCs w:val="20"/>
              </w:rPr>
              <w:t>8,062</w:t>
            </w:r>
          </w:p>
        </w:tc>
        <w:tc>
          <w:tcPr>
            <w:tcW w:w="633" w:type="dxa"/>
            <w:tcBorders>
              <w:top w:val="nil"/>
              <w:left w:val="nil"/>
              <w:bottom w:val="nil"/>
              <w:right w:val="nil"/>
            </w:tcBorders>
            <w:shd w:val="clear" w:color="auto" w:fill="auto"/>
            <w:noWrap/>
            <w:hideMark/>
          </w:tcPr>
          <w:p w14:paraId="6D5D12AF" w14:textId="77777777" w:rsidR="00F2441C" w:rsidRPr="003B44AA" w:rsidRDefault="00F2441C" w:rsidP="003B44AA">
            <w:pPr>
              <w:pStyle w:val="NoIndentParagraph"/>
              <w:jc w:val="right"/>
              <w:rPr>
                <w:sz w:val="20"/>
                <w:szCs w:val="20"/>
              </w:rPr>
            </w:pPr>
            <w:r w:rsidRPr="003B44AA">
              <w:rPr>
                <w:sz w:val="20"/>
                <w:szCs w:val="20"/>
              </w:rPr>
              <w:t>25</w:t>
            </w:r>
          </w:p>
        </w:tc>
        <w:tc>
          <w:tcPr>
            <w:tcW w:w="663" w:type="dxa"/>
            <w:tcBorders>
              <w:top w:val="nil"/>
              <w:left w:val="nil"/>
              <w:bottom w:val="nil"/>
              <w:right w:val="nil"/>
            </w:tcBorders>
            <w:shd w:val="clear" w:color="auto" w:fill="auto"/>
            <w:noWrap/>
            <w:hideMark/>
          </w:tcPr>
          <w:p w14:paraId="26A2B099" w14:textId="77777777" w:rsidR="00F2441C" w:rsidRPr="003B44AA" w:rsidRDefault="00F2441C" w:rsidP="003B44AA">
            <w:pPr>
              <w:pStyle w:val="NoIndentParagraph"/>
              <w:jc w:val="right"/>
              <w:rPr>
                <w:sz w:val="20"/>
                <w:szCs w:val="20"/>
              </w:rPr>
            </w:pPr>
            <w:r w:rsidRPr="003B44AA">
              <w:rPr>
                <w:sz w:val="20"/>
                <w:szCs w:val="20"/>
              </w:rPr>
              <w:t>0.60</w:t>
            </w:r>
          </w:p>
        </w:tc>
        <w:tc>
          <w:tcPr>
            <w:tcW w:w="605" w:type="dxa"/>
            <w:tcBorders>
              <w:top w:val="nil"/>
              <w:left w:val="nil"/>
              <w:bottom w:val="nil"/>
              <w:right w:val="nil"/>
            </w:tcBorders>
            <w:shd w:val="clear" w:color="auto" w:fill="auto"/>
            <w:noWrap/>
            <w:hideMark/>
          </w:tcPr>
          <w:p w14:paraId="4A5D9C26" w14:textId="77777777" w:rsidR="00F2441C" w:rsidRPr="003B44AA" w:rsidRDefault="00F2441C" w:rsidP="003B44AA">
            <w:pPr>
              <w:pStyle w:val="NoIndentParagraph"/>
              <w:jc w:val="right"/>
              <w:rPr>
                <w:sz w:val="20"/>
                <w:szCs w:val="20"/>
              </w:rPr>
            </w:pPr>
            <w:r w:rsidRPr="003B44AA">
              <w:rPr>
                <w:sz w:val="20"/>
                <w:szCs w:val="20"/>
              </w:rPr>
              <w:t>8</w:t>
            </w:r>
          </w:p>
        </w:tc>
        <w:tc>
          <w:tcPr>
            <w:tcW w:w="878" w:type="dxa"/>
            <w:tcBorders>
              <w:top w:val="nil"/>
              <w:left w:val="nil"/>
              <w:bottom w:val="nil"/>
              <w:right w:val="nil"/>
            </w:tcBorders>
            <w:shd w:val="clear" w:color="auto" w:fill="auto"/>
            <w:noWrap/>
            <w:hideMark/>
          </w:tcPr>
          <w:p w14:paraId="043C2AFC" w14:textId="77777777" w:rsidR="00F2441C" w:rsidRPr="003B44AA" w:rsidRDefault="00F2441C" w:rsidP="003B44AA">
            <w:pPr>
              <w:pStyle w:val="NoIndentParagraph"/>
              <w:jc w:val="right"/>
              <w:rPr>
                <w:sz w:val="20"/>
                <w:szCs w:val="20"/>
              </w:rPr>
            </w:pPr>
            <w:r w:rsidRPr="003B44AA">
              <w:rPr>
                <w:sz w:val="20"/>
                <w:szCs w:val="20"/>
              </w:rPr>
              <w:t>$62</w:t>
            </w:r>
          </w:p>
        </w:tc>
        <w:tc>
          <w:tcPr>
            <w:tcW w:w="992" w:type="dxa"/>
            <w:tcBorders>
              <w:top w:val="nil"/>
              <w:left w:val="nil"/>
              <w:bottom w:val="nil"/>
              <w:right w:val="nil"/>
            </w:tcBorders>
            <w:shd w:val="clear" w:color="auto" w:fill="auto"/>
            <w:noWrap/>
            <w:hideMark/>
          </w:tcPr>
          <w:p w14:paraId="1349BC79" w14:textId="77777777" w:rsidR="00F2441C" w:rsidRPr="003B44AA" w:rsidRDefault="00F2441C" w:rsidP="003B44AA">
            <w:pPr>
              <w:pStyle w:val="NoIndentParagraph"/>
              <w:jc w:val="right"/>
              <w:rPr>
                <w:sz w:val="20"/>
                <w:szCs w:val="20"/>
              </w:rPr>
            </w:pPr>
            <w:r w:rsidRPr="003B44AA">
              <w:rPr>
                <w:sz w:val="20"/>
                <w:szCs w:val="20"/>
              </w:rPr>
              <w:t>$79</w:t>
            </w:r>
          </w:p>
        </w:tc>
        <w:tc>
          <w:tcPr>
            <w:tcW w:w="802" w:type="dxa"/>
            <w:tcBorders>
              <w:top w:val="nil"/>
              <w:left w:val="nil"/>
              <w:bottom w:val="nil"/>
              <w:right w:val="nil"/>
            </w:tcBorders>
            <w:shd w:val="clear" w:color="auto" w:fill="auto"/>
            <w:noWrap/>
            <w:hideMark/>
          </w:tcPr>
          <w:p w14:paraId="0ED026E8" w14:textId="77777777" w:rsidR="00F2441C" w:rsidRPr="003B44AA" w:rsidRDefault="00F2441C" w:rsidP="003B44AA">
            <w:pPr>
              <w:pStyle w:val="NoIndentParagraph"/>
              <w:jc w:val="right"/>
              <w:rPr>
                <w:sz w:val="20"/>
                <w:szCs w:val="20"/>
              </w:rPr>
            </w:pPr>
            <w:r w:rsidRPr="003B44AA">
              <w:rPr>
                <w:sz w:val="20"/>
                <w:szCs w:val="20"/>
              </w:rPr>
              <w:t>0.29%</w:t>
            </w:r>
          </w:p>
        </w:tc>
        <w:tc>
          <w:tcPr>
            <w:tcW w:w="802" w:type="dxa"/>
            <w:tcBorders>
              <w:top w:val="nil"/>
              <w:left w:val="nil"/>
              <w:bottom w:val="nil"/>
              <w:right w:val="nil"/>
            </w:tcBorders>
            <w:shd w:val="clear" w:color="auto" w:fill="auto"/>
            <w:noWrap/>
            <w:hideMark/>
          </w:tcPr>
          <w:p w14:paraId="6271478E"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2ED2F20C"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6D9C7991"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67D7EAAB" w14:textId="77777777" w:rsidTr="003B44AA">
        <w:trPr>
          <w:trHeight w:val="225"/>
        </w:trPr>
        <w:tc>
          <w:tcPr>
            <w:tcW w:w="418" w:type="dxa"/>
            <w:gridSpan w:val="2"/>
            <w:tcBorders>
              <w:top w:val="nil"/>
              <w:left w:val="nil"/>
              <w:bottom w:val="nil"/>
              <w:right w:val="nil"/>
            </w:tcBorders>
          </w:tcPr>
          <w:p w14:paraId="7A3380EF" w14:textId="77777777" w:rsidR="00F2441C" w:rsidRPr="003B44AA" w:rsidRDefault="00F2441C" w:rsidP="003B44AA">
            <w:pPr>
              <w:pStyle w:val="NoIndentParagraph"/>
              <w:jc w:val="right"/>
              <w:rPr>
                <w:sz w:val="20"/>
                <w:szCs w:val="20"/>
              </w:rPr>
            </w:pPr>
            <w:r w:rsidRPr="003B44AA">
              <w:rPr>
                <w:sz w:val="20"/>
                <w:szCs w:val="20"/>
              </w:rPr>
              <w:t>14</w:t>
            </w:r>
          </w:p>
        </w:tc>
        <w:tc>
          <w:tcPr>
            <w:tcW w:w="3294" w:type="dxa"/>
            <w:tcBorders>
              <w:top w:val="nil"/>
              <w:left w:val="nil"/>
              <w:bottom w:val="nil"/>
              <w:right w:val="nil"/>
            </w:tcBorders>
            <w:shd w:val="clear" w:color="auto" w:fill="auto"/>
            <w:noWrap/>
            <w:hideMark/>
          </w:tcPr>
          <w:p w14:paraId="24E6475D" w14:textId="04FB0F24" w:rsidR="00F2441C" w:rsidRPr="003B44AA" w:rsidRDefault="00F2441C" w:rsidP="0044647C">
            <w:pPr>
              <w:pStyle w:val="NoIndentParagraph"/>
              <w:rPr>
                <w:sz w:val="20"/>
                <w:szCs w:val="20"/>
              </w:rPr>
            </w:pPr>
            <w:r w:rsidRPr="003B44AA">
              <w:rPr>
                <w:sz w:val="20"/>
                <w:szCs w:val="20"/>
              </w:rPr>
              <w:t>State Children's Insurance Program (</w:t>
            </w:r>
            <w:r w:rsidR="0044647C" w:rsidRPr="003B44AA">
              <w:rPr>
                <w:sz w:val="20"/>
                <w:szCs w:val="20"/>
              </w:rPr>
              <w:t>C</w:t>
            </w:r>
            <w:r w:rsidR="0044647C">
              <w:rPr>
                <w:sz w:val="20"/>
                <w:szCs w:val="20"/>
              </w:rPr>
              <w:t>HIP</w:t>
            </w:r>
            <w:r w:rsidRPr="003B44AA">
              <w:rPr>
                <w:sz w:val="20"/>
                <w:szCs w:val="20"/>
              </w:rPr>
              <w:t>)</w:t>
            </w:r>
          </w:p>
        </w:tc>
        <w:tc>
          <w:tcPr>
            <w:tcW w:w="800" w:type="dxa"/>
            <w:tcBorders>
              <w:top w:val="nil"/>
              <w:left w:val="nil"/>
              <w:bottom w:val="nil"/>
              <w:right w:val="nil"/>
            </w:tcBorders>
            <w:shd w:val="clear" w:color="auto" w:fill="auto"/>
            <w:noWrap/>
            <w:hideMark/>
          </w:tcPr>
          <w:p w14:paraId="314C7C0D" w14:textId="77777777" w:rsidR="00F2441C" w:rsidRPr="003B44AA" w:rsidRDefault="00F2441C" w:rsidP="003B44AA">
            <w:pPr>
              <w:pStyle w:val="NoIndentParagraph"/>
              <w:jc w:val="right"/>
              <w:rPr>
                <w:sz w:val="20"/>
                <w:szCs w:val="20"/>
              </w:rPr>
            </w:pPr>
            <w:r w:rsidRPr="003B44AA">
              <w:rPr>
                <w:sz w:val="20"/>
                <w:szCs w:val="20"/>
              </w:rPr>
              <w:t>93.767</w:t>
            </w:r>
          </w:p>
        </w:tc>
        <w:tc>
          <w:tcPr>
            <w:tcW w:w="758" w:type="dxa"/>
            <w:tcBorders>
              <w:top w:val="nil"/>
              <w:left w:val="nil"/>
              <w:bottom w:val="nil"/>
              <w:right w:val="nil"/>
            </w:tcBorders>
            <w:shd w:val="clear" w:color="auto" w:fill="auto"/>
            <w:noWrap/>
            <w:hideMark/>
          </w:tcPr>
          <w:p w14:paraId="5E3FBA37" w14:textId="77777777" w:rsidR="00F2441C" w:rsidRPr="003B44AA" w:rsidRDefault="00F2441C" w:rsidP="003B44AA">
            <w:pPr>
              <w:pStyle w:val="NoIndentParagraph"/>
              <w:jc w:val="right"/>
              <w:rPr>
                <w:sz w:val="20"/>
                <w:szCs w:val="20"/>
              </w:rPr>
            </w:pPr>
            <w:r w:rsidRPr="003B44AA">
              <w:rPr>
                <w:sz w:val="20"/>
                <w:szCs w:val="20"/>
              </w:rPr>
              <w:t>100%</w:t>
            </w:r>
          </w:p>
        </w:tc>
        <w:tc>
          <w:tcPr>
            <w:tcW w:w="827" w:type="dxa"/>
            <w:tcBorders>
              <w:top w:val="nil"/>
              <w:left w:val="nil"/>
              <w:bottom w:val="nil"/>
              <w:right w:val="nil"/>
            </w:tcBorders>
          </w:tcPr>
          <w:p w14:paraId="4DD7B25C" w14:textId="77777777" w:rsidR="00F2441C" w:rsidRPr="003B44AA" w:rsidRDefault="00F2441C" w:rsidP="003B44AA">
            <w:pPr>
              <w:pStyle w:val="NoIndentParagraph"/>
              <w:jc w:val="right"/>
              <w:rPr>
                <w:sz w:val="20"/>
                <w:szCs w:val="20"/>
              </w:rPr>
            </w:pPr>
            <w:r w:rsidRPr="003B44AA">
              <w:rPr>
                <w:sz w:val="20"/>
                <w:szCs w:val="20"/>
              </w:rPr>
              <w:t>3,205</w:t>
            </w:r>
          </w:p>
        </w:tc>
        <w:tc>
          <w:tcPr>
            <w:tcW w:w="633" w:type="dxa"/>
            <w:tcBorders>
              <w:top w:val="nil"/>
              <w:left w:val="nil"/>
              <w:bottom w:val="nil"/>
              <w:right w:val="nil"/>
            </w:tcBorders>
            <w:shd w:val="clear" w:color="auto" w:fill="auto"/>
            <w:noWrap/>
            <w:hideMark/>
          </w:tcPr>
          <w:p w14:paraId="66E26037" w14:textId="77777777" w:rsidR="00F2441C" w:rsidRPr="003B44AA" w:rsidRDefault="00F2441C" w:rsidP="003B44AA">
            <w:pPr>
              <w:pStyle w:val="NoIndentParagraph"/>
              <w:jc w:val="right"/>
              <w:rPr>
                <w:sz w:val="20"/>
                <w:szCs w:val="20"/>
              </w:rPr>
            </w:pPr>
            <w:r w:rsidRPr="003B44AA">
              <w:rPr>
                <w:sz w:val="20"/>
                <w:szCs w:val="20"/>
              </w:rPr>
              <w:t>10</w:t>
            </w:r>
          </w:p>
        </w:tc>
        <w:tc>
          <w:tcPr>
            <w:tcW w:w="663" w:type="dxa"/>
            <w:tcBorders>
              <w:top w:val="nil"/>
              <w:left w:val="nil"/>
              <w:bottom w:val="nil"/>
              <w:right w:val="nil"/>
            </w:tcBorders>
            <w:shd w:val="clear" w:color="auto" w:fill="auto"/>
            <w:noWrap/>
            <w:hideMark/>
          </w:tcPr>
          <w:p w14:paraId="1592144C" w14:textId="77777777" w:rsidR="00F2441C" w:rsidRPr="003B44AA" w:rsidRDefault="00F2441C" w:rsidP="003B44AA">
            <w:pPr>
              <w:pStyle w:val="NoIndentParagraph"/>
              <w:jc w:val="right"/>
              <w:rPr>
                <w:sz w:val="20"/>
                <w:szCs w:val="20"/>
              </w:rPr>
            </w:pPr>
            <w:r w:rsidRPr="003B44AA">
              <w:rPr>
                <w:sz w:val="20"/>
                <w:szCs w:val="20"/>
              </w:rPr>
              <w:t>0.63</w:t>
            </w:r>
          </w:p>
        </w:tc>
        <w:tc>
          <w:tcPr>
            <w:tcW w:w="605" w:type="dxa"/>
            <w:tcBorders>
              <w:top w:val="nil"/>
              <w:left w:val="nil"/>
              <w:bottom w:val="nil"/>
              <w:right w:val="nil"/>
            </w:tcBorders>
            <w:shd w:val="clear" w:color="auto" w:fill="auto"/>
            <w:noWrap/>
            <w:hideMark/>
          </w:tcPr>
          <w:p w14:paraId="202153D2" w14:textId="77777777" w:rsidR="00F2441C" w:rsidRPr="003B44AA" w:rsidRDefault="00F2441C" w:rsidP="003B44AA">
            <w:pPr>
              <w:pStyle w:val="NoIndentParagraph"/>
              <w:jc w:val="right"/>
              <w:rPr>
                <w:sz w:val="20"/>
                <w:szCs w:val="20"/>
              </w:rPr>
            </w:pPr>
            <w:r w:rsidRPr="003B44AA">
              <w:rPr>
                <w:sz w:val="20"/>
                <w:szCs w:val="20"/>
              </w:rPr>
              <w:t>11</w:t>
            </w:r>
          </w:p>
        </w:tc>
        <w:tc>
          <w:tcPr>
            <w:tcW w:w="878" w:type="dxa"/>
            <w:tcBorders>
              <w:top w:val="nil"/>
              <w:left w:val="nil"/>
              <w:bottom w:val="nil"/>
              <w:right w:val="nil"/>
            </w:tcBorders>
            <w:shd w:val="clear" w:color="auto" w:fill="auto"/>
            <w:noWrap/>
            <w:hideMark/>
          </w:tcPr>
          <w:p w14:paraId="39995936" w14:textId="77777777" w:rsidR="00F2441C" w:rsidRPr="003B44AA" w:rsidRDefault="00F2441C" w:rsidP="003B44AA">
            <w:pPr>
              <w:pStyle w:val="NoIndentParagraph"/>
              <w:jc w:val="right"/>
              <w:rPr>
                <w:sz w:val="20"/>
                <w:szCs w:val="20"/>
              </w:rPr>
            </w:pPr>
            <w:r w:rsidRPr="003B44AA">
              <w:rPr>
                <w:sz w:val="20"/>
                <w:szCs w:val="20"/>
              </w:rPr>
              <w:t>$52</w:t>
            </w:r>
          </w:p>
        </w:tc>
        <w:tc>
          <w:tcPr>
            <w:tcW w:w="992" w:type="dxa"/>
            <w:tcBorders>
              <w:top w:val="nil"/>
              <w:left w:val="nil"/>
              <w:bottom w:val="nil"/>
              <w:right w:val="nil"/>
            </w:tcBorders>
            <w:shd w:val="clear" w:color="auto" w:fill="auto"/>
            <w:noWrap/>
            <w:hideMark/>
          </w:tcPr>
          <w:p w14:paraId="4B002FC1" w14:textId="77777777" w:rsidR="00F2441C" w:rsidRPr="003B44AA" w:rsidRDefault="00F2441C" w:rsidP="003B44AA">
            <w:pPr>
              <w:pStyle w:val="NoIndentParagraph"/>
              <w:jc w:val="right"/>
              <w:rPr>
                <w:sz w:val="20"/>
                <w:szCs w:val="20"/>
              </w:rPr>
            </w:pPr>
            <w:r w:rsidRPr="003B44AA">
              <w:rPr>
                <w:sz w:val="20"/>
                <w:szCs w:val="20"/>
              </w:rPr>
              <w:t>$67</w:t>
            </w:r>
          </w:p>
        </w:tc>
        <w:tc>
          <w:tcPr>
            <w:tcW w:w="802" w:type="dxa"/>
            <w:tcBorders>
              <w:top w:val="nil"/>
              <w:left w:val="nil"/>
              <w:bottom w:val="nil"/>
              <w:right w:val="nil"/>
            </w:tcBorders>
            <w:shd w:val="clear" w:color="auto" w:fill="auto"/>
            <w:noWrap/>
            <w:hideMark/>
          </w:tcPr>
          <w:p w14:paraId="6134CF5C" w14:textId="77777777" w:rsidR="00F2441C" w:rsidRPr="003B44AA" w:rsidRDefault="00F2441C" w:rsidP="003B44AA">
            <w:pPr>
              <w:pStyle w:val="NoIndentParagraph"/>
              <w:jc w:val="right"/>
              <w:rPr>
                <w:sz w:val="20"/>
                <w:szCs w:val="20"/>
              </w:rPr>
            </w:pPr>
            <w:r w:rsidRPr="003B44AA">
              <w:rPr>
                <w:sz w:val="20"/>
                <w:szCs w:val="20"/>
              </w:rPr>
              <w:t>0.25%</w:t>
            </w:r>
          </w:p>
        </w:tc>
        <w:tc>
          <w:tcPr>
            <w:tcW w:w="802" w:type="dxa"/>
            <w:tcBorders>
              <w:top w:val="nil"/>
              <w:left w:val="nil"/>
              <w:bottom w:val="nil"/>
              <w:right w:val="nil"/>
            </w:tcBorders>
            <w:shd w:val="clear" w:color="auto" w:fill="auto"/>
            <w:noWrap/>
            <w:hideMark/>
          </w:tcPr>
          <w:p w14:paraId="4203EADE"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2B561673"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20A7FE6A"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53889423" w14:textId="77777777" w:rsidTr="003B44AA">
        <w:trPr>
          <w:trHeight w:val="225"/>
        </w:trPr>
        <w:tc>
          <w:tcPr>
            <w:tcW w:w="418" w:type="dxa"/>
            <w:gridSpan w:val="2"/>
            <w:tcBorders>
              <w:top w:val="nil"/>
              <w:left w:val="nil"/>
              <w:bottom w:val="nil"/>
              <w:right w:val="nil"/>
            </w:tcBorders>
          </w:tcPr>
          <w:p w14:paraId="61528ADE" w14:textId="77777777" w:rsidR="00F2441C" w:rsidRPr="003B44AA" w:rsidRDefault="00F2441C" w:rsidP="003B44AA">
            <w:pPr>
              <w:pStyle w:val="NoIndentParagraph"/>
              <w:jc w:val="right"/>
              <w:rPr>
                <w:sz w:val="20"/>
                <w:szCs w:val="20"/>
              </w:rPr>
            </w:pPr>
            <w:r w:rsidRPr="003B44AA">
              <w:rPr>
                <w:sz w:val="20"/>
                <w:szCs w:val="20"/>
              </w:rPr>
              <w:t>15</w:t>
            </w:r>
          </w:p>
        </w:tc>
        <w:tc>
          <w:tcPr>
            <w:tcW w:w="3294" w:type="dxa"/>
            <w:tcBorders>
              <w:top w:val="nil"/>
              <w:left w:val="nil"/>
              <w:bottom w:val="nil"/>
              <w:right w:val="nil"/>
            </w:tcBorders>
            <w:shd w:val="clear" w:color="auto" w:fill="auto"/>
            <w:noWrap/>
            <w:hideMark/>
          </w:tcPr>
          <w:p w14:paraId="36A6644E" w14:textId="77777777" w:rsidR="00F2441C" w:rsidRPr="003B44AA" w:rsidRDefault="00F2441C" w:rsidP="003B44AA">
            <w:pPr>
              <w:pStyle w:val="NoIndentParagraph"/>
              <w:rPr>
                <w:sz w:val="20"/>
                <w:szCs w:val="20"/>
              </w:rPr>
            </w:pPr>
            <w:r w:rsidRPr="003B44AA">
              <w:rPr>
                <w:sz w:val="20"/>
                <w:szCs w:val="20"/>
              </w:rPr>
              <w:t>Child Support Enforcement</w:t>
            </w:r>
          </w:p>
        </w:tc>
        <w:tc>
          <w:tcPr>
            <w:tcW w:w="800" w:type="dxa"/>
            <w:tcBorders>
              <w:top w:val="nil"/>
              <w:left w:val="nil"/>
              <w:bottom w:val="nil"/>
              <w:right w:val="nil"/>
            </w:tcBorders>
            <w:shd w:val="clear" w:color="auto" w:fill="auto"/>
            <w:noWrap/>
            <w:hideMark/>
          </w:tcPr>
          <w:p w14:paraId="2862CF44" w14:textId="77777777" w:rsidR="00F2441C" w:rsidRPr="003B44AA" w:rsidRDefault="00F2441C" w:rsidP="003B44AA">
            <w:pPr>
              <w:pStyle w:val="NoIndentParagraph"/>
              <w:jc w:val="right"/>
              <w:rPr>
                <w:sz w:val="20"/>
                <w:szCs w:val="20"/>
              </w:rPr>
            </w:pPr>
            <w:r w:rsidRPr="003B44AA">
              <w:rPr>
                <w:sz w:val="20"/>
                <w:szCs w:val="20"/>
              </w:rPr>
              <w:t>93.563</w:t>
            </w:r>
          </w:p>
        </w:tc>
        <w:tc>
          <w:tcPr>
            <w:tcW w:w="758" w:type="dxa"/>
            <w:tcBorders>
              <w:top w:val="nil"/>
              <w:left w:val="nil"/>
              <w:bottom w:val="nil"/>
              <w:right w:val="nil"/>
            </w:tcBorders>
            <w:shd w:val="clear" w:color="auto" w:fill="auto"/>
            <w:noWrap/>
            <w:hideMark/>
          </w:tcPr>
          <w:p w14:paraId="71B62FC1" w14:textId="77777777" w:rsidR="00F2441C" w:rsidRPr="003B44AA" w:rsidRDefault="00F2441C" w:rsidP="003B44AA">
            <w:pPr>
              <w:pStyle w:val="NoIndentParagraph"/>
              <w:jc w:val="right"/>
              <w:rPr>
                <w:sz w:val="20"/>
                <w:szCs w:val="20"/>
              </w:rPr>
            </w:pPr>
            <w:r w:rsidRPr="003B44AA">
              <w:rPr>
                <w:sz w:val="20"/>
                <w:szCs w:val="20"/>
              </w:rPr>
              <w:t>98%</w:t>
            </w:r>
          </w:p>
        </w:tc>
        <w:tc>
          <w:tcPr>
            <w:tcW w:w="827" w:type="dxa"/>
            <w:tcBorders>
              <w:top w:val="nil"/>
              <w:left w:val="nil"/>
              <w:bottom w:val="nil"/>
              <w:right w:val="nil"/>
            </w:tcBorders>
          </w:tcPr>
          <w:p w14:paraId="7552E6F6" w14:textId="77777777" w:rsidR="00F2441C" w:rsidRPr="003B44AA" w:rsidRDefault="00F2441C" w:rsidP="003B44AA">
            <w:pPr>
              <w:pStyle w:val="NoIndentParagraph"/>
              <w:jc w:val="right"/>
              <w:rPr>
                <w:sz w:val="20"/>
                <w:szCs w:val="20"/>
              </w:rPr>
            </w:pPr>
            <w:r w:rsidRPr="003B44AA">
              <w:rPr>
                <w:sz w:val="20"/>
                <w:szCs w:val="20"/>
              </w:rPr>
              <w:t>7,934</w:t>
            </w:r>
          </w:p>
        </w:tc>
        <w:tc>
          <w:tcPr>
            <w:tcW w:w="633" w:type="dxa"/>
            <w:tcBorders>
              <w:top w:val="nil"/>
              <w:left w:val="nil"/>
              <w:bottom w:val="nil"/>
              <w:right w:val="nil"/>
            </w:tcBorders>
            <w:shd w:val="clear" w:color="auto" w:fill="auto"/>
            <w:noWrap/>
            <w:hideMark/>
          </w:tcPr>
          <w:p w14:paraId="08736248" w14:textId="77777777" w:rsidR="00F2441C" w:rsidRPr="003B44AA" w:rsidRDefault="00F2441C" w:rsidP="003B44AA">
            <w:pPr>
              <w:pStyle w:val="NoIndentParagraph"/>
              <w:jc w:val="right"/>
              <w:rPr>
                <w:sz w:val="20"/>
                <w:szCs w:val="20"/>
              </w:rPr>
            </w:pPr>
            <w:r w:rsidRPr="003B44AA">
              <w:rPr>
                <w:sz w:val="20"/>
                <w:szCs w:val="20"/>
              </w:rPr>
              <w:t>25</w:t>
            </w:r>
          </w:p>
        </w:tc>
        <w:tc>
          <w:tcPr>
            <w:tcW w:w="663" w:type="dxa"/>
            <w:tcBorders>
              <w:top w:val="nil"/>
              <w:left w:val="nil"/>
              <w:bottom w:val="nil"/>
              <w:right w:val="nil"/>
            </w:tcBorders>
            <w:shd w:val="clear" w:color="auto" w:fill="auto"/>
            <w:noWrap/>
            <w:hideMark/>
          </w:tcPr>
          <w:p w14:paraId="4D8E21D2" w14:textId="77777777" w:rsidR="00F2441C" w:rsidRPr="003B44AA" w:rsidRDefault="00F2441C" w:rsidP="003B44AA">
            <w:pPr>
              <w:pStyle w:val="NoIndentParagraph"/>
              <w:jc w:val="right"/>
              <w:rPr>
                <w:sz w:val="20"/>
                <w:szCs w:val="20"/>
              </w:rPr>
            </w:pPr>
            <w:r w:rsidRPr="003B44AA">
              <w:rPr>
                <w:sz w:val="20"/>
                <w:szCs w:val="20"/>
              </w:rPr>
              <w:t>0.82</w:t>
            </w:r>
          </w:p>
        </w:tc>
        <w:tc>
          <w:tcPr>
            <w:tcW w:w="605" w:type="dxa"/>
            <w:tcBorders>
              <w:top w:val="nil"/>
              <w:left w:val="nil"/>
              <w:bottom w:val="nil"/>
              <w:right w:val="nil"/>
            </w:tcBorders>
            <w:shd w:val="clear" w:color="auto" w:fill="auto"/>
            <w:noWrap/>
            <w:hideMark/>
          </w:tcPr>
          <w:p w14:paraId="60B461EF" w14:textId="77777777" w:rsidR="00F2441C" w:rsidRPr="003B44AA" w:rsidRDefault="00F2441C" w:rsidP="003B44AA">
            <w:pPr>
              <w:pStyle w:val="NoIndentParagraph"/>
              <w:jc w:val="right"/>
              <w:rPr>
                <w:sz w:val="20"/>
                <w:szCs w:val="20"/>
              </w:rPr>
            </w:pPr>
            <w:r w:rsidRPr="003B44AA">
              <w:rPr>
                <w:sz w:val="20"/>
                <w:szCs w:val="20"/>
              </w:rPr>
              <w:t>21</w:t>
            </w:r>
          </w:p>
        </w:tc>
        <w:tc>
          <w:tcPr>
            <w:tcW w:w="878" w:type="dxa"/>
            <w:tcBorders>
              <w:top w:val="nil"/>
              <w:left w:val="nil"/>
              <w:bottom w:val="nil"/>
              <w:right w:val="nil"/>
            </w:tcBorders>
            <w:shd w:val="clear" w:color="auto" w:fill="auto"/>
            <w:noWrap/>
            <w:hideMark/>
          </w:tcPr>
          <w:p w14:paraId="031DF634" w14:textId="77777777" w:rsidR="00F2441C" w:rsidRPr="003B44AA" w:rsidRDefault="00F2441C" w:rsidP="003B44AA">
            <w:pPr>
              <w:pStyle w:val="NoIndentParagraph"/>
              <w:jc w:val="right"/>
              <w:rPr>
                <w:sz w:val="20"/>
                <w:szCs w:val="20"/>
              </w:rPr>
            </w:pPr>
            <w:r w:rsidRPr="003B44AA">
              <w:rPr>
                <w:sz w:val="20"/>
                <w:szCs w:val="20"/>
              </w:rPr>
              <w:t>$45</w:t>
            </w:r>
          </w:p>
        </w:tc>
        <w:tc>
          <w:tcPr>
            <w:tcW w:w="992" w:type="dxa"/>
            <w:tcBorders>
              <w:top w:val="nil"/>
              <w:left w:val="nil"/>
              <w:bottom w:val="nil"/>
              <w:right w:val="nil"/>
            </w:tcBorders>
            <w:shd w:val="clear" w:color="auto" w:fill="auto"/>
            <w:noWrap/>
            <w:hideMark/>
          </w:tcPr>
          <w:p w14:paraId="2F7ADD57" w14:textId="77777777" w:rsidR="00F2441C" w:rsidRPr="003B44AA" w:rsidRDefault="00F2441C" w:rsidP="003B44AA">
            <w:pPr>
              <w:pStyle w:val="NoIndentParagraph"/>
              <w:jc w:val="right"/>
              <w:rPr>
                <w:sz w:val="20"/>
                <w:szCs w:val="20"/>
              </w:rPr>
            </w:pPr>
            <w:r w:rsidRPr="003B44AA">
              <w:rPr>
                <w:sz w:val="20"/>
                <w:szCs w:val="20"/>
              </w:rPr>
              <w:t>$57</w:t>
            </w:r>
          </w:p>
        </w:tc>
        <w:tc>
          <w:tcPr>
            <w:tcW w:w="802" w:type="dxa"/>
            <w:tcBorders>
              <w:top w:val="nil"/>
              <w:left w:val="nil"/>
              <w:bottom w:val="nil"/>
              <w:right w:val="nil"/>
            </w:tcBorders>
            <w:shd w:val="clear" w:color="auto" w:fill="auto"/>
            <w:noWrap/>
            <w:hideMark/>
          </w:tcPr>
          <w:p w14:paraId="178A3225" w14:textId="77777777" w:rsidR="00F2441C" w:rsidRPr="003B44AA" w:rsidRDefault="00F2441C" w:rsidP="003B44AA">
            <w:pPr>
              <w:pStyle w:val="NoIndentParagraph"/>
              <w:jc w:val="right"/>
              <w:rPr>
                <w:sz w:val="20"/>
                <w:szCs w:val="20"/>
              </w:rPr>
            </w:pPr>
            <w:r w:rsidRPr="003B44AA">
              <w:rPr>
                <w:sz w:val="20"/>
                <w:szCs w:val="20"/>
              </w:rPr>
              <w:t>0.21%</w:t>
            </w:r>
          </w:p>
        </w:tc>
        <w:tc>
          <w:tcPr>
            <w:tcW w:w="802" w:type="dxa"/>
            <w:tcBorders>
              <w:top w:val="nil"/>
              <w:left w:val="nil"/>
              <w:bottom w:val="nil"/>
              <w:right w:val="nil"/>
            </w:tcBorders>
            <w:shd w:val="clear" w:color="auto" w:fill="auto"/>
            <w:noWrap/>
            <w:hideMark/>
          </w:tcPr>
          <w:p w14:paraId="2BB27043"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7789845E"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71A7F5AB"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5193A45E" w14:textId="77777777" w:rsidTr="003B44AA">
        <w:trPr>
          <w:trHeight w:val="225"/>
        </w:trPr>
        <w:tc>
          <w:tcPr>
            <w:tcW w:w="418" w:type="dxa"/>
            <w:gridSpan w:val="2"/>
            <w:tcBorders>
              <w:top w:val="nil"/>
              <w:left w:val="nil"/>
              <w:bottom w:val="nil"/>
              <w:right w:val="nil"/>
            </w:tcBorders>
          </w:tcPr>
          <w:p w14:paraId="39A7D5A9" w14:textId="77777777" w:rsidR="00F2441C" w:rsidRPr="003B44AA" w:rsidRDefault="00F2441C" w:rsidP="003B44AA">
            <w:pPr>
              <w:pStyle w:val="NoIndentParagraph"/>
              <w:jc w:val="right"/>
              <w:rPr>
                <w:sz w:val="20"/>
                <w:szCs w:val="20"/>
              </w:rPr>
            </w:pPr>
            <w:r w:rsidRPr="003B44AA">
              <w:rPr>
                <w:sz w:val="20"/>
                <w:szCs w:val="20"/>
              </w:rPr>
              <w:t>16</w:t>
            </w:r>
          </w:p>
        </w:tc>
        <w:tc>
          <w:tcPr>
            <w:tcW w:w="3294" w:type="dxa"/>
            <w:tcBorders>
              <w:top w:val="nil"/>
              <w:left w:val="nil"/>
              <w:bottom w:val="nil"/>
              <w:right w:val="nil"/>
            </w:tcBorders>
            <w:shd w:val="clear" w:color="auto" w:fill="auto"/>
            <w:noWrap/>
            <w:hideMark/>
          </w:tcPr>
          <w:p w14:paraId="76BC9127" w14:textId="77777777" w:rsidR="00F2441C" w:rsidRPr="003B44AA" w:rsidRDefault="00F2441C" w:rsidP="003B44AA">
            <w:pPr>
              <w:pStyle w:val="NoIndentParagraph"/>
              <w:rPr>
                <w:sz w:val="20"/>
                <w:szCs w:val="20"/>
              </w:rPr>
            </w:pPr>
            <w:r w:rsidRPr="003B44AA">
              <w:rPr>
                <w:sz w:val="20"/>
                <w:szCs w:val="20"/>
              </w:rPr>
              <w:t>Federal Employees Compensation</w:t>
            </w:r>
          </w:p>
        </w:tc>
        <w:tc>
          <w:tcPr>
            <w:tcW w:w="800" w:type="dxa"/>
            <w:tcBorders>
              <w:top w:val="nil"/>
              <w:left w:val="nil"/>
              <w:bottom w:val="nil"/>
              <w:right w:val="nil"/>
            </w:tcBorders>
            <w:shd w:val="clear" w:color="auto" w:fill="auto"/>
            <w:noWrap/>
            <w:hideMark/>
          </w:tcPr>
          <w:p w14:paraId="3B19806D" w14:textId="77777777" w:rsidR="00F2441C" w:rsidRPr="003B44AA" w:rsidRDefault="00F2441C" w:rsidP="003B44AA">
            <w:pPr>
              <w:pStyle w:val="NoIndentParagraph"/>
              <w:jc w:val="right"/>
              <w:rPr>
                <w:sz w:val="20"/>
                <w:szCs w:val="20"/>
              </w:rPr>
            </w:pPr>
            <w:r w:rsidRPr="003B44AA">
              <w:rPr>
                <w:sz w:val="20"/>
                <w:szCs w:val="20"/>
              </w:rPr>
              <w:t>17.FEC</w:t>
            </w:r>
          </w:p>
        </w:tc>
        <w:tc>
          <w:tcPr>
            <w:tcW w:w="758" w:type="dxa"/>
            <w:tcBorders>
              <w:top w:val="nil"/>
              <w:left w:val="nil"/>
              <w:bottom w:val="nil"/>
              <w:right w:val="nil"/>
            </w:tcBorders>
            <w:shd w:val="clear" w:color="auto" w:fill="auto"/>
            <w:noWrap/>
            <w:hideMark/>
          </w:tcPr>
          <w:p w14:paraId="5C60A7CB" w14:textId="77777777" w:rsidR="00F2441C" w:rsidRPr="003B44AA" w:rsidRDefault="00F2441C" w:rsidP="003B44AA">
            <w:pPr>
              <w:pStyle w:val="NoIndentParagraph"/>
              <w:jc w:val="right"/>
              <w:rPr>
                <w:sz w:val="20"/>
                <w:szCs w:val="20"/>
              </w:rPr>
            </w:pPr>
            <w:r w:rsidRPr="003B44AA">
              <w:rPr>
                <w:sz w:val="20"/>
                <w:szCs w:val="20"/>
              </w:rPr>
              <w:t>100%</w:t>
            </w:r>
          </w:p>
        </w:tc>
        <w:tc>
          <w:tcPr>
            <w:tcW w:w="827" w:type="dxa"/>
            <w:tcBorders>
              <w:top w:val="nil"/>
              <w:left w:val="nil"/>
              <w:bottom w:val="nil"/>
              <w:right w:val="nil"/>
            </w:tcBorders>
          </w:tcPr>
          <w:p w14:paraId="0311FA8E" w14:textId="77777777" w:rsidR="00F2441C" w:rsidRPr="003B44AA" w:rsidRDefault="00F2441C" w:rsidP="003B44AA">
            <w:pPr>
              <w:pStyle w:val="NoIndentParagraph"/>
              <w:jc w:val="right"/>
              <w:rPr>
                <w:sz w:val="20"/>
                <w:szCs w:val="20"/>
              </w:rPr>
            </w:pPr>
            <w:r w:rsidRPr="003B44AA">
              <w:rPr>
                <w:sz w:val="20"/>
                <w:szCs w:val="20"/>
              </w:rPr>
              <w:t>7,808</w:t>
            </w:r>
          </w:p>
        </w:tc>
        <w:tc>
          <w:tcPr>
            <w:tcW w:w="633" w:type="dxa"/>
            <w:tcBorders>
              <w:top w:val="nil"/>
              <w:left w:val="nil"/>
              <w:bottom w:val="nil"/>
              <w:right w:val="nil"/>
            </w:tcBorders>
            <w:shd w:val="clear" w:color="auto" w:fill="auto"/>
            <w:noWrap/>
            <w:hideMark/>
          </w:tcPr>
          <w:p w14:paraId="63C5CAF6" w14:textId="77777777" w:rsidR="00F2441C" w:rsidRPr="003B44AA" w:rsidRDefault="00F2441C" w:rsidP="003B44AA">
            <w:pPr>
              <w:pStyle w:val="NoIndentParagraph"/>
              <w:jc w:val="right"/>
              <w:rPr>
                <w:sz w:val="20"/>
                <w:szCs w:val="20"/>
              </w:rPr>
            </w:pPr>
            <w:r w:rsidRPr="003B44AA">
              <w:rPr>
                <w:sz w:val="20"/>
                <w:szCs w:val="20"/>
              </w:rPr>
              <w:t>24</w:t>
            </w:r>
          </w:p>
        </w:tc>
        <w:tc>
          <w:tcPr>
            <w:tcW w:w="663" w:type="dxa"/>
            <w:tcBorders>
              <w:top w:val="nil"/>
              <w:left w:val="nil"/>
              <w:bottom w:val="nil"/>
              <w:right w:val="nil"/>
            </w:tcBorders>
            <w:shd w:val="clear" w:color="auto" w:fill="auto"/>
            <w:noWrap/>
            <w:hideMark/>
          </w:tcPr>
          <w:p w14:paraId="3608341C" w14:textId="77777777" w:rsidR="00F2441C" w:rsidRPr="003B44AA" w:rsidRDefault="00F2441C" w:rsidP="003B44AA">
            <w:pPr>
              <w:pStyle w:val="NoIndentParagraph"/>
              <w:jc w:val="right"/>
              <w:rPr>
                <w:sz w:val="20"/>
                <w:szCs w:val="20"/>
              </w:rPr>
            </w:pPr>
            <w:r w:rsidRPr="003B44AA">
              <w:rPr>
                <w:sz w:val="20"/>
                <w:szCs w:val="20"/>
              </w:rPr>
              <w:t>0.71</w:t>
            </w:r>
          </w:p>
        </w:tc>
        <w:tc>
          <w:tcPr>
            <w:tcW w:w="605" w:type="dxa"/>
            <w:tcBorders>
              <w:top w:val="nil"/>
              <w:left w:val="nil"/>
              <w:bottom w:val="nil"/>
              <w:right w:val="nil"/>
            </w:tcBorders>
            <w:shd w:val="clear" w:color="auto" w:fill="auto"/>
            <w:noWrap/>
            <w:hideMark/>
          </w:tcPr>
          <w:p w14:paraId="73C3E07F" w14:textId="77777777" w:rsidR="00F2441C" w:rsidRPr="003B44AA" w:rsidRDefault="00F2441C" w:rsidP="003B44AA">
            <w:pPr>
              <w:pStyle w:val="NoIndentParagraph"/>
              <w:jc w:val="right"/>
              <w:rPr>
                <w:sz w:val="20"/>
                <w:szCs w:val="20"/>
              </w:rPr>
            </w:pPr>
            <w:r w:rsidRPr="003B44AA">
              <w:rPr>
                <w:sz w:val="20"/>
                <w:szCs w:val="20"/>
              </w:rPr>
              <w:t>13</w:t>
            </w:r>
          </w:p>
        </w:tc>
        <w:tc>
          <w:tcPr>
            <w:tcW w:w="878" w:type="dxa"/>
            <w:tcBorders>
              <w:top w:val="nil"/>
              <w:left w:val="nil"/>
              <w:bottom w:val="nil"/>
              <w:right w:val="nil"/>
            </w:tcBorders>
            <w:shd w:val="clear" w:color="auto" w:fill="auto"/>
            <w:noWrap/>
            <w:hideMark/>
          </w:tcPr>
          <w:p w14:paraId="3C886F88" w14:textId="77777777" w:rsidR="00F2441C" w:rsidRPr="003B44AA" w:rsidRDefault="00F2441C" w:rsidP="003B44AA">
            <w:pPr>
              <w:pStyle w:val="NoIndentParagraph"/>
              <w:jc w:val="right"/>
              <w:rPr>
                <w:sz w:val="20"/>
                <w:szCs w:val="20"/>
              </w:rPr>
            </w:pPr>
            <w:r w:rsidRPr="003B44AA">
              <w:rPr>
                <w:sz w:val="20"/>
                <w:szCs w:val="20"/>
              </w:rPr>
              <w:t>$42</w:t>
            </w:r>
          </w:p>
        </w:tc>
        <w:tc>
          <w:tcPr>
            <w:tcW w:w="992" w:type="dxa"/>
            <w:tcBorders>
              <w:top w:val="nil"/>
              <w:left w:val="nil"/>
              <w:bottom w:val="nil"/>
              <w:right w:val="nil"/>
            </w:tcBorders>
            <w:shd w:val="clear" w:color="auto" w:fill="auto"/>
            <w:noWrap/>
            <w:hideMark/>
          </w:tcPr>
          <w:p w14:paraId="592B96F0" w14:textId="77777777" w:rsidR="00F2441C" w:rsidRPr="003B44AA" w:rsidRDefault="00F2441C" w:rsidP="003B44AA">
            <w:pPr>
              <w:pStyle w:val="NoIndentParagraph"/>
              <w:jc w:val="right"/>
              <w:rPr>
                <w:sz w:val="20"/>
                <w:szCs w:val="20"/>
              </w:rPr>
            </w:pPr>
            <w:r w:rsidRPr="003B44AA">
              <w:rPr>
                <w:sz w:val="20"/>
                <w:szCs w:val="20"/>
              </w:rPr>
              <w:t>$55</w:t>
            </w:r>
          </w:p>
        </w:tc>
        <w:tc>
          <w:tcPr>
            <w:tcW w:w="802" w:type="dxa"/>
            <w:tcBorders>
              <w:top w:val="nil"/>
              <w:left w:val="nil"/>
              <w:bottom w:val="nil"/>
              <w:right w:val="nil"/>
            </w:tcBorders>
            <w:shd w:val="clear" w:color="auto" w:fill="auto"/>
            <w:noWrap/>
            <w:hideMark/>
          </w:tcPr>
          <w:p w14:paraId="784A498E" w14:textId="77777777" w:rsidR="00F2441C" w:rsidRPr="003B44AA" w:rsidRDefault="00F2441C" w:rsidP="003B44AA">
            <w:pPr>
              <w:pStyle w:val="NoIndentParagraph"/>
              <w:jc w:val="right"/>
              <w:rPr>
                <w:sz w:val="20"/>
                <w:szCs w:val="20"/>
              </w:rPr>
            </w:pPr>
            <w:r w:rsidRPr="003B44AA">
              <w:rPr>
                <w:sz w:val="20"/>
                <w:szCs w:val="20"/>
              </w:rPr>
              <w:t>0.20%</w:t>
            </w:r>
          </w:p>
        </w:tc>
        <w:tc>
          <w:tcPr>
            <w:tcW w:w="802" w:type="dxa"/>
            <w:tcBorders>
              <w:top w:val="nil"/>
              <w:left w:val="nil"/>
              <w:bottom w:val="nil"/>
              <w:right w:val="nil"/>
            </w:tcBorders>
            <w:shd w:val="clear" w:color="auto" w:fill="auto"/>
            <w:noWrap/>
            <w:hideMark/>
          </w:tcPr>
          <w:p w14:paraId="54F4BAA8"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4BA9926D"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43633FCE"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4C907763" w14:textId="77777777" w:rsidTr="003B44AA">
        <w:trPr>
          <w:trHeight w:val="225"/>
        </w:trPr>
        <w:tc>
          <w:tcPr>
            <w:tcW w:w="418" w:type="dxa"/>
            <w:gridSpan w:val="2"/>
            <w:tcBorders>
              <w:top w:val="nil"/>
              <w:left w:val="nil"/>
              <w:bottom w:val="nil"/>
              <w:right w:val="nil"/>
            </w:tcBorders>
          </w:tcPr>
          <w:p w14:paraId="28157E85" w14:textId="77777777" w:rsidR="00F2441C" w:rsidRPr="003B44AA" w:rsidRDefault="00F2441C" w:rsidP="003B44AA">
            <w:pPr>
              <w:pStyle w:val="NoIndentParagraph"/>
              <w:jc w:val="right"/>
              <w:rPr>
                <w:sz w:val="20"/>
                <w:szCs w:val="20"/>
              </w:rPr>
            </w:pPr>
            <w:r w:rsidRPr="003B44AA">
              <w:rPr>
                <w:sz w:val="20"/>
                <w:szCs w:val="20"/>
              </w:rPr>
              <w:t>17</w:t>
            </w:r>
          </w:p>
        </w:tc>
        <w:tc>
          <w:tcPr>
            <w:tcW w:w="3294" w:type="dxa"/>
            <w:tcBorders>
              <w:top w:val="nil"/>
              <w:left w:val="nil"/>
              <w:bottom w:val="nil"/>
              <w:right w:val="nil"/>
            </w:tcBorders>
            <w:shd w:val="clear" w:color="auto" w:fill="auto"/>
            <w:noWrap/>
            <w:hideMark/>
          </w:tcPr>
          <w:p w14:paraId="5BA37C05" w14:textId="77777777" w:rsidR="00F2441C" w:rsidRPr="003B44AA" w:rsidRDefault="00F2441C" w:rsidP="003B44AA">
            <w:pPr>
              <w:pStyle w:val="NoIndentParagraph"/>
              <w:rPr>
                <w:sz w:val="20"/>
                <w:szCs w:val="20"/>
              </w:rPr>
            </w:pPr>
            <w:r w:rsidRPr="003B44AA">
              <w:rPr>
                <w:sz w:val="20"/>
                <w:szCs w:val="20"/>
              </w:rPr>
              <w:t>Pension To Veterans Surviving Spouses And Children</w:t>
            </w:r>
          </w:p>
        </w:tc>
        <w:tc>
          <w:tcPr>
            <w:tcW w:w="800" w:type="dxa"/>
            <w:tcBorders>
              <w:top w:val="nil"/>
              <w:left w:val="nil"/>
              <w:bottom w:val="nil"/>
              <w:right w:val="nil"/>
            </w:tcBorders>
            <w:shd w:val="clear" w:color="auto" w:fill="auto"/>
            <w:noWrap/>
            <w:hideMark/>
          </w:tcPr>
          <w:p w14:paraId="29D9C580" w14:textId="77777777" w:rsidR="00F2441C" w:rsidRPr="003B44AA" w:rsidRDefault="00F2441C" w:rsidP="003B44AA">
            <w:pPr>
              <w:pStyle w:val="NoIndentParagraph"/>
              <w:jc w:val="right"/>
              <w:rPr>
                <w:sz w:val="20"/>
                <w:szCs w:val="20"/>
              </w:rPr>
            </w:pPr>
            <w:r w:rsidRPr="003B44AA">
              <w:rPr>
                <w:sz w:val="20"/>
                <w:szCs w:val="20"/>
              </w:rPr>
              <w:t>64.105</w:t>
            </w:r>
          </w:p>
        </w:tc>
        <w:tc>
          <w:tcPr>
            <w:tcW w:w="758" w:type="dxa"/>
            <w:tcBorders>
              <w:top w:val="nil"/>
              <w:left w:val="nil"/>
              <w:bottom w:val="nil"/>
              <w:right w:val="nil"/>
            </w:tcBorders>
            <w:shd w:val="clear" w:color="auto" w:fill="auto"/>
            <w:noWrap/>
            <w:hideMark/>
          </w:tcPr>
          <w:p w14:paraId="227A98BE" w14:textId="77777777" w:rsidR="00F2441C" w:rsidRPr="003B44AA" w:rsidRDefault="00F2441C" w:rsidP="003B44AA">
            <w:pPr>
              <w:pStyle w:val="NoIndentParagraph"/>
              <w:jc w:val="right"/>
              <w:rPr>
                <w:sz w:val="20"/>
                <w:szCs w:val="20"/>
              </w:rPr>
            </w:pPr>
            <w:r w:rsidRPr="003B44AA">
              <w:rPr>
                <w:sz w:val="20"/>
                <w:szCs w:val="20"/>
              </w:rPr>
              <w:t>100%</w:t>
            </w:r>
          </w:p>
        </w:tc>
        <w:tc>
          <w:tcPr>
            <w:tcW w:w="827" w:type="dxa"/>
            <w:tcBorders>
              <w:top w:val="nil"/>
              <w:left w:val="nil"/>
              <w:bottom w:val="nil"/>
              <w:right w:val="nil"/>
            </w:tcBorders>
          </w:tcPr>
          <w:p w14:paraId="54427150" w14:textId="77777777" w:rsidR="00F2441C" w:rsidRPr="003B44AA" w:rsidRDefault="00F2441C" w:rsidP="003B44AA">
            <w:pPr>
              <w:pStyle w:val="NoIndentParagraph"/>
              <w:jc w:val="right"/>
              <w:rPr>
                <w:sz w:val="20"/>
                <w:szCs w:val="20"/>
              </w:rPr>
            </w:pPr>
            <w:r w:rsidRPr="003B44AA">
              <w:rPr>
                <w:sz w:val="20"/>
                <w:szCs w:val="20"/>
              </w:rPr>
              <w:t>8,062</w:t>
            </w:r>
          </w:p>
        </w:tc>
        <w:tc>
          <w:tcPr>
            <w:tcW w:w="633" w:type="dxa"/>
            <w:tcBorders>
              <w:top w:val="nil"/>
              <w:left w:val="nil"/>
              <w:bottom w:val="nil"/>
              <w:right w:val="nil"/>
            </w:tcBorders>
            <w:shd w:val="clear" w:color="auto" w:fill="auto"/>
            <w:noWrap/>
            <w:hideMark/>
          </w:tcPr>
          <w:p w14:paraId="1401DE0F" w14:textId="77777777" w:rsidR="00F2441C" w:rsidRPr="003B44AA" w:rsidRDefault="00F2441C" w:rsidP="003B44AA">
            <w:pPr>
              <w:pStyle w:val="NoIndentParagraph"/>
              <w:jc w:val="right"/>
              <w:rPr>
                <w:sz w:val="20"/>
                <w:szCs w:val="20"/>
              </w:rPr>
            </w:pPr>
            <w:r w:rsidRPr="003B44AA">
              <w:rPr>
                <w:sz w:val="20"/>
                <w:szCs w:val="20"/>
              </w:rPr>
              <w:t>25</w:t>
            </w:r>
          </w:p>
        </w:tc>
        <w:tc>
          <w:tcPr>
            <w:tcW w:w="663" w:type="dxa"/>
            <w:tcBorders>
              <w:top w:val="nil"/>
              <w:left w:val="nil"/>
              <w:bottom w:val="nil"/>
              <w:right w:val="nil"/>
            </w:tcBorders>
            <w:shd w:val="clear" w:color="auto" w:fill="auto"/>
            <w:noWrap/>
            <w:hideMark/>
          </w:tcPr>
          <w:p w14:paraId="26B0B0AE" w14:textId="77777777" w:rsidR="00F2441C" w:rsidRPr="003B44AA" w:rsidRDefault="00F2441C" w:rsidP="003B44AA">
            <w:pPr>
              <w:pStyle w:val="NoIndentParagraph"/>
              <w:jc w:val="right"/>
              <w:rPr>
                <w:sz w:val="20"/>
                <w:szCs w:val="20"/>
              </w:rPr>
            </w:pPr>
            <w:r w:rsidRPr="003B44AA">
              <w:rPr>
                <w:sz w:val="20"/>
                <w:szCs w:val="20"/>
              </w:rPr>
              <w:t>0.68</w:t>
            </w:r>
          </w:p>
        </w:tc>
        <w:tc>
          <w:tcPr>
            <w:tcW w:w="605" w:type="dxa"/>
            <w:tcBorders>
              <w:top w:val="nil"/>
              <w:left w:val="nil"/>
              <w:bottom w:val="nil"/>
              <w:right w:val="nil"/>
            </w:tcBorders>
            <w:shd w:val="clear" w:color="auto" w:fill="auto"/>
            <w:noWrap/>
            <w:hideMark/>
          </w:tcPr>
          <w:p w14:paraId="6376C4C5" w14:textId="77777777" w:rsidR="00F2441C" w:rsidRPr="003B44AA" w:rsidRDefault="00F2441C" w:rsidP="003B44AA">
            <w:pPr>
              <w:pStyle w:val="NoIndentParagraph"/>
              <w:jc w:val="right"/>
              <w:rPr>
                <w:sz w:val="20"/>
                <w:szCs w:val="20"/>
              </w:rPr>
            </w:pPr>
            <w:r w:rsidRPr="003B44AA">
              <w:rPr>
                <w:sz w:val="20"/>
                <w:szCs w:val="20"/>
              </w:rPr>
              <w:t>12</w:t>
            </w:r>
          </w:p>
        </w:tc>
        <w:tc>
          <w:tcPr>
            <w:tcW w:w="878" w:type="dxa"/>
            <w:tcBorders>
              <w:top w:val="nil"/>
              <w:left w:val="nil"/>
              <w:bottom w:val="nil"/>
              <w:right w:val="nil"/>
            </w:tcBorders>
            <w:shd w:val="clear" w:color="auto" w:fill="auto"/>
            <w:noWrap/>
            <w:hideMark/>
          </w:tcPr>
          <w:p w14:paraId="5E67B74B" w14:textId="77777777" w:rsidR="00F2441C" w:rsidRPr="003B44AA" w:rsidRDefault="00F2441C" w:rsidP="003B44AA">
            <w:pPr>
              <w:pStyle w:val="NoIndentParagraph"/>
              <w:jc w:val="right"/>
              <w:rPr>
                <w:sz w:val="20"/>
                <w:szCs w:val="20"/>
              </w:rPr>
            </w:pPr>
            <w:r w:rsidRPr="003B44AA">
              <w:rPr>
                <w:sz w:val="20"/>
                <w:szCs w:val="20"/>
              </w:rPr>
              <w:t>$26</w:t>
            </w:r>
          </w:p>
        </w:tc>
        <w:tc>
          <w:tcPr>
            <w:tcW w:w="992" w:type="dxa"/>
            <w:tcBorders>
              <w:top w:val="nil"/>
              <w:left w:val="nil"/>
              <w:bottom w:val="nil"/>
              <w:right w:val="nil"/>
            </w:tcBorders>
            <w:shd w:val="clear" w:color="auto" w:fill="auto"/>
            <w:noWrap/>
            <w:hideMark/>
          </w:tcPr>
          <w:p w14:paraId="4BEFB081" w14:textId="77777777" w:rsidR="00F2441C" w:rsidRPr="003B44AA" w:rsidRDefault="00F2441C" w:rsidP="003B44AA">
            <w:pPr>
              <w:pStyle w:val="NoIndentParagraph"/>
              <w:jc w:val="right"/>
              <w:rPr>
                <w:sz w:val="20"/>
                <w:szCs w:val="20"/>
              </w:rPr>
            </w:pPr>
            <w:r w:rsidRPr="003B44AA">
              <w:rPr>
                <w:sz w:val="20"/>
                <w:szCs w:val="20"/>
              </w:rPr>
              <w:t>$33</w:t>
            </w:r>
          </w:p>
        </w:tc>
        <w:tc>
          <w:tcPr>
            <w:tcW w:w="802" w:type="dxa"/>
            <w:tcBorders>
              <w:top w:val="nil"/>
              <w:left w:val="nil"/>
              <w:bottom w:val="nil"/>
              <w:right w:val="nil"/>
            </w:tcBorders>
            <w:shd w:val="clear" w:color="auto" w:fill="auto"/>
            <w:noWrap/>
            <w:hideMark/>
          </w:tcPr>
          <w:p w14:paraId="45533328" w14:textId="77777777" w:rsidR="00F2441C" w:rsidRPr="003B44AA" w:rsidRDefault="00F2441C" w:rsidP="003B44AA">
            <w:pPr>
              <w:pStyle w:val="NoIndentParagraph"/>
              <w:jc w:val="right"/>
              <w:rPr>
                <w:sz w:val="20"/>
                <w:szCs w:val="20"/>
              </w:rPr>
            </w:pPr>
            <w:r w:rsidRPr="003B44AA">
              <w:rPr>
                <w:sz w:val="20"/>
                <w:szCs w:val="20"/>
              </w:rPr>
              <w:t>0.13%</w:t>
            </w:r>
          </w:p>
        </w:tc>
        <w:tc>
          <w:tcPr>
            <w:tcW w:w="802" w:type="dxa"/>
            <w:tcBorders>
              <w:top w:val="nil"/>
              <w:left w:val="nil"/>
              <w:bottom w:val="nil"/>
              <w:right w:val="nil"/>
            </w:tcBorders>
            <w:shd w:val="clear" w:color="auto" w:fill="auto"/>
            <w:noWrap/>
            <w:hideMark/>
          </w:tcPr>
          <w:p w14:paraId="23DE6DC2"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2725785B"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6386FC78"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34EAA8E6" w14:textId="77777777" w:rsidTr="003B44AA">
        <w:trPr>
          <w:trHeight w:val="225"/>
        </w:trPr>
        <w:tc>
          <w:tcPr>
            <w:tcW w:w="418" w:type="dxa"/>
            <w:gridSpan w:val="2"/>
            <w:tcBorders>
              <w:top w:val="nil"/>
              <w:left w:val="nil"/>
              <w:bottom w:val="nil"/>
              <w:right w:val="nil"/>
            </w:tcBorders>
          </w:tcPr>
          <w:p w14:paraId="5D40EB1A" w14:textId="77777777" w:rsidR="00F2441C" w:rsidRPr="003B44AA" w:rsidRDefault="00F2441C" w:rsidP="003B44AA">
            <w:pPr>
              <w:pStyle w:val="NoIndentParagraph"/>
              <w:jc w:val="right"/>
              <w:rPr>
                <w:sz w:val="20"/>
                <w:szCs w:val="20"/>
              </w:rPr>
            </w:pPr>
            <w:r w:rsidRPr="003B44AA">
              <w:rPr>
                <w:sz w:val="20"/>
                <w:szCs w:val="20"/>
              </w:rPr>
              <w:t>18</w:t>
            </w:r>
          </w:p>
        </w:tc>
        <w:tc>
          <w:tcPr>
            <w:tcW w:w="3294" w:type="dxa"/>
            <w:tcBorders>
              <w:top w:val="nil"/>
              <w:left w:val="nil"/>
              <w:bottom w:val="nil"/>
              <w:right w:val="nil"/>
            </w:tcBorders>
            <w:shd w:val="clear" w:color="auto" w:fill="auto"/>
            <w:noWrap/>
            <w:hideMark/>
          </w:tcPr>
          <w:p w14:paraId="1E8831FE" w14:textId="77777777" w:rsidR="00F2441C" w:rsidRPr="003B44AA" w:rsidRDefault="00F2441C" w:rsidP="003B44AA">
            <w:pPr>
              <w:pStyle w:val="NoIndentParagraph"/>
              <w:rPr>
                <w:sz w:val="20"/>
                <w:szCs w:val="20"/>
              </w:rPr>
            </w:pPr>
            <w:r w:rsidRPr="003B44AA">
              <w:rPr>
                <w:sz w:val="20"/>
                <w:szCs w:val="20"/>
              </w:rPr>
              <w:t>State And Local Government Fiscal Assistance Revenue Sharing</w:t>
            </w:r>
          </w:p>
        </w:tc>
        <w:tc>
          <w:tcPr>
            <w:tcW w:w="800" w:type="dxa"/>
            <w:tcBorders>
              <w:top w:val="nil"/>
              <w:left w:val="nil"/>
              <w:bottom w:val="nil"/>
              <w:right w:val="nil"/>
            </w:tcBorders>
            <w:shd w:val="clear" w:color="auto" w:fill="auto"/>
            <w:noWrap/>
            <w:hideMark/>
          </w:tcPr>
          <w:p w14:paraId="69F2A62D" w14:textId="77777777" w:rsidR="00F2441C" w:rsidRPr="003B44AA" w:rsidRDefault="00F2441C" w:rsidP="003B44AA">
            <w:pPr>
              <w:pStyle w:val="NoIndentParagraph"/>
              <w:jc w:val="right"/>
              <w:rPr>
                <w:sz w:val="20"/>
                <w:szCs w:val="20"/>
              </w:rPr>
            </w:pPr>
            <w:r w:rsidRPr="003B44AA">
              <w:rPr>
                <w:sz w:val="20"/>
                <w:szCs w:val="20"/>
              </w:rPr>
              <w:t>21.300</w:t>
            </w:r>
          </w:p>
        </w:tc>
        <w:tc>
          <w:tcPr>
            <w:tcW w:w="758" w:type="dxa"/>
            <w:tcBorders>
              <w:top w:val="nil"/>
              <w:left w:val="nil"/>
              <w:bottom w:val="nil"/>
              <w:right w:val="nil"/>
            </w:tcBorders>
            <w:shd w:val="clear" w:color="auto" w:fill="auto"/>
            <w:noWrap/>
            <w:hideMark/>
          </w:tcPr>
          <w:p w14:paraId="1CDE0270" w14:textId="77777777" w:rsidR="00F2441C" w:rsidRPr="003B44AA" w:rsidRDefault="00F2441C" w:rsidP="003B44AA">
            <w:pPr>
              <w:pStyle w:val="NoIndentParagraph"/>
              <w:jc w:val="right"/>
              <w:rPr>
                <w:sz w:val="20"/>
                <w:szCs w:val="20"/>
              </w:rPr>
            </w:pPr>
            <w:r w:rsidRPr="003B44AA">
              <w:rPr>
                <w:sz w:val="20"/>
                <w:szCs w:val="20"/>
              </w:rPr>
              <w:t>97%</w:t>
            </w:r>
          </w:p>
        </w:tc>
        <w:tc>
          <w:tcPr>
            <w:tcW w:w="827" w:type="dxa"/>
            <w:tcBorders>
              <w:top w:val="nil"/>
              <w:left w:val="nil"/>
              <w:bottom w:val="nil"/>
              <w:right w:val="nil"/>
            </w:tcBorders>
          </w:tcPr>
          <w:p w14:paraId="0C10405B" w14:textId="77777777" w:rsidR="00F2441C" w:rsidRPr="003B44AA" w:rsidRDefault="00F2441C" w:rsidP="003B44AA">
            <w:pPr>
              <w:pStyle w:val="NoIndentParagraph"/>
              <w:jc w:val="right"/>
              <w:rPr>
                <w:sz w:val="20"/>
                <w:szCs w:val="20"/>
              </w:rPr>
            </w:pPr>
            <w:r w:rsidRPr="003B44AA">
              <w:rPr>
                <w:sz w:val="20"/>
                <w:szCs w:val="20"/>
              </w:rPr>
              <w:t>1,160</w:t>
            </w:r>
          </w:p>
        </w:tc>
        <w:tc>
          <w:tcPr>
            <w:tcW w:w="633" w:type="dxa"/>
            <w:tcBorders>
              <w:top w:val="nil"/>
              <w:left w:val="nil"/>
              <w:bottom w:val="nil"/>
              <w:right w:val="nil"/>
            </w:tcBorders>
            <w:shd w:val="clear" w:color="auto" w:fill="auto"/>
            <w:noWrap/>
            <w:hideMark/>
          </w:tcPr>
          <w:p w14:paraId="6681A957" w14:textId="77777777" w:rsidR="00F2441C" w:rsidRPr="003B44AA" w:rsidRDefault="00F2441C" w:rsidP="003B44AA">
            <w:pPr>
              <w:pStyle w:val="NoIndentParagraph"/>
              <w:jc w:val="right"/>
              <w:rPr>
                <w:sz w:val="20"/>
                <w:szCs w:val="20"/>
              </w:rPr>
            </w:pPr>
            <w:r w:rsidRPr="003B44AA">
              <w:rPr>
                <w:sz w:val="20"/>
                <w:szCs w:val="20"/>
              </w:rPr>
              <w:t>4</w:t>
            </w:r>
          </w:p>
        </w:tc>
        <w:tc>
          <w:tcPr>
            <w:tcW w:w="663" w:type="dxa"/>
            <w:tcBorders>
              <w:top w:val="nil"/>
              <w:left w:val="nil"/>
              <w:bottom w:val="nil"/>
              <w:right w:val="nil"/>
            </w:tcBorders>
            <w:shd w:val="clear" w:color="auto" w:fill="auto"/>
            <w:noWrap/>
            <w:hideMark/>
          </w:tcPr>
          <w:p w14:paraId="174A56FC" w14:textId="77777777" w:rsidR="00F2441C" w:rsidRPr="003B44AA" w:rsidRDefault="00F2441C" w:rsidP="003B44AA">
            <w:pPr>
              <w:pStyle w:val="NoIndentParagraph"/>
              <w:jc w:val="right"/>
              <w:rPr>
                <w:sz w:val="20"/>
                <w:szCs w:val="20"/>
              </w:rPr>
            </w:pPr>
            <w:r w:rsidRPr="003B44AA">
              <w:rPr>
                <w:sz w:val="20"/>
                <w:szCs w:val="20"/>
              </w:rPr>
              <w:t>0.80</w:t>
            </w:r>
          </w:p>
        </w:tc>
        <w:tc>
          <w:tcPr>
            <w:tcW w:w="605" w:type="dxa"/>
            <w:tcBorders>
              <w:top w:val="nil"/>
              <w:left w:val="nil"/>
              <w:bottom w:val="nil"/>
              <w:right w:val="nil"/>
            </w:tcBorders>
            <w:shd w:val="clear" w:color="auto" w:fill="auto"/>
            <w:noWrap/>
            <w:hideMark/>
          </w:tcPr>
          <w:p w14:paraId="19F7B600" w14:textId="77777777" w:rsidR="00F2441C" w:rsidRPr="003B44AA" w:rsidRDefault="00F2441C" w:rsidP="003B44AA">
            <w:pPr>
              <w:pStyle w:val="NoIndentParagraph"/>
              <w:jc w:val="right"/>
              <w:rPr>
                <w:sz w:val="20"/>
                <w:szCs w:val="20"/>
              </w:rPr>
            </w:pPr>
            <w:r w:rsidRPr="003B44AA">
              <w:rPr>
                <w:sz w:val="20"/>
                <w:szCs w:val="20"/>
              </w:rPr>
              <w:t>20</w:t>
            </w:r>
          </w:p>
        </w:tc>
        <w:tc>
          <w:tcPr>
            <w:tcW w:w="878" w:type="dxa"/>
            <w:tcBorders>
              <w:top w:val="nil"/>
              <w:left w:val="nil"/>
              <w:bottom w:val="nil"/>
              <w:right w:val="nil"/>
            </w:tcBorders>
            <w:shd w:val="clear" w:color="auto" w:fill="auto"/>
            <w:noWrap/>
            <w:hideMark/>
          </w:tcPr>
          <w:p w14:paraId="4F0DD72B" w14:textId="77777777" w:rsidR="00F2441C" w:rsidRPr="003B44AA" w:rsidRDefault="00F2441C" w:rsidP="003B44AA">
            <w:pPr>
              <w:pStyle w:val="NoIndentParagraph"/>
              <w:jc w:val="right"/>
              <w:rPr>
                <w:sz w:val="20"/>
                <w:szCs w:val="20"/>
              </w:rPr>
            </w:pPr>
            <w:r w:rsidRPr="003B44AA">
              <w:rPr>
                <w:sz w:val="20"/>
                <w:szCs w:val="20"/>
              </w:rPr>
              <w:t>$19</w:t>
            </w:r>
          </w:p>
        </w:tc>
        <w:tc>
          <w:tcPr>
            <w:tcW w:w="992" w:type="dxa"/>
            <w:tcBorders>
              <w:top w:val="nil"/>
              <w:left w:val="nil"/>
              <w:bottom w:val="nil"/>
              <w:right w:val="nil"/>
            </w:tcBorders>
            <w:shd w:val="clear" w:color="auto" w:fill="auto"/>
            <w:noWrap/>
            <w:hideMark/>
          </w:tcPr>
          <w:p w14:paraId="61047D29" w14:textId="77777777" w:rsidR="00F2441C" w:rsidRPr="003B44AA" w:rsidRDefault="00F2441C" w:rsidP="003B44AA">
            <w:pPr>
              <w:pStyle w:val="NoIndentParagraph"/>
              <w:jc w:val="right"/>
              <w:rPr>
                <w:sz w:val="20"/>
                <w:szCs w:val="20"/>
              </w:rPr>
            </w:pPr>
            <w:r w:rsidRPr="003B44AA">
              <w:rPr>
                <w:sz w:val="20"/>
                <w:szCs w:val="20"/>
              </w:rPr>
              <w:t>$24</w:t>
            </w:r>
          </w:p>
        </w:tc>
        <w:tc>
          <w:tcPr>
            <w:tcW w:w="802" w:type="dxa"/>
            <w:tcBorders>
              <w:top w:val="nil"/>
              <w:left w:val="nil"/>
              <w:bottom w:val="nil"/>
              <w:right w:val="nil"/>
            </w:tcBorders>
            <w:shd w:val="clear" w:color="auto" w:fill="auto"/>
            <w:noWrap/>
            <w:hideMark/>
          </w:tcPr>
          <w:p w14:paraId="0442875B" w14:textId="77777777" w:rsidR="00F2441C" w:rsidRPr="003B44AA" w:rsidRDefault="00F2441C" w:rsidP="003B44AA">
            <w:pPr>
              <w:pStyle w:val="NoIndentParagraph"/>
              <w:jc w:val="right"/>
              <w:rPr>
                <w:sz w:val="20"/>
                <w:szCs w:val="20"/>
              </w:rPr>
            </w:pPr>
            <w:r w:rsidRPr="003B44AA">
              <w:rPr>
                <w:sz w:val="20"/>
                <w:szCs w:val="20"/>
              </w:rPr>
              <w:t>0.09%</w:t>
            </w:r>
          </w:p>
        </w:tc>
        <w:tc>
          <w:tcPr>
            <w:tcW w:w="802" w:type="dxa"/>
            <w:tcBorders>
              <w:top w:val="nil"/>
              <w:left w:val="nil"/>
              <w:bottom w:val="nil"/>
              <w:right w:val="nil"/>
            </w:tcBorders>
            <w:shd w:val="clear" w:color="auto" w:fill="auto"/>
            <w:noWrap/>
            <w:hideMark/>
          </w:tcPr>
          <w:p w14:paraId="074F7266"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0DE45959"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0C4457D8"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5A1DE11C" w14:textId="77777777" w:rsidTr="003B44AA">
        <w:trPr>
          <w:trHeight w:val="225"/>
        </w:trPr>
        <w:tc>
          <w:tcPr>
            <w:tcW w:w="418" w:type="dxa"/>
            <w:gridSpan w:val="2"/>
            <w:tcBorders>
              <w:top w:val="nil"/>
              <w:left w:val="nil"/>
              <w:bottom w:val="nil"/>
              <w:right w:val="nil"/>
            </w:tcBorders>
          </w:tcPr>
          <w:p w14:paraId="295E5892" w14:textId="77777777" w:rsidR="00F2441C" w:rsidRPr="003B44AA" w:rsidRDefault="00F2441C" w:rsidP="003B44AA">
            <w:pPr>
              <w:pStyle w:val="NoIndentParagraph"/>
              <w:jc w:val="right"/>
              <w:rPr>
                <w:sz w:val="20"/>
                <w:szCs w:val="20"/>
              </w:rPr>
            </w:pPr>
            <w:r w:rsidRPr="003B44AA">
              <w:rPr>
                <w:sz w:val="20"/>
                <w:szCs w:val="20"/>
              </w:rPr>
              <w:t>19</w:t>
            </w:r>
          </w:p>
        </w:tc>
        <w:tc>
          <w:tcPr>
            <w:tcW w:w="3294" w:type="dxa"/>
            <w:tcBorders>
              <w:top w:val="nil"/>
              <w:left w:val="nil"/>
              <w:bottom w:val="nil"/>
              <w:right w:val="nil"/>
            </w:tcBorders>
            <w:shd w:val="clear" w:color="auto" w:fill="auto"/>
            <w:noWrap/>
            <w:hideMark/>
          </w:tcPr>
          <w:p w14:paraId="2378AACA" w14:textId="77777777" w:rsidR="00F2441C" w:rsidRPr="003B44AA" w:rsidRDefault="00F2441C" w:rsidP="003B44AA">
            <w:pPr>
              <w:pStyle w:val="NoIndentParagraph"/>
              <w:rPr>
                <w:sz w:val="20"/>
                <w:szCs w:val="20"/>
              </w:rPr>
            </w:pPr>
            <w:r w:rsidRPr="003B44AA">
              <w:rPr>
                <w:sz w:val="20"/>
                <w:szCs w:val="20"/>
              </w:rPr>
              <w:t xml:space="preserve">All Volunteer Force Educational </w:t>
            </w:r>
            <w:r w:rsidRPr="003B44AA">
              <w:rPr>
                <w:sz w:val="20"/>
                <w:szCs w:val="20"/>
              </w:rPr>
              <w:lastRenderedPageBreak/>
              <w:t>Assistance</w:t>
            </w:r>
          </w:p>
        </w:tc>
        <w:tc>
          <w:tcPr>
            <w:tcW w:w="800" w:type="dxa"/>
            <w:tcBorders>
              <w:top w:val="nil"/>
              <w:left w:val="nil"/>
              <w:bottom w:val="nil"/>
              <w:right w:val="nil"/>
            </w:tcBorders>
            <w:shd w:val="clear" w:color="auto" w:fill="auto"/>
            <w:noWrap/>
            <w:hideMark/>
          </w:tcPr>
          <w:p w14:paraId="673CC160" w14:textId="77777777" w:rsidR="00F2441C" w:rsidRPr="003B44AA" w:rsidRDefault="00F2441C" w:rsidP="003B44AA">
            <w:pPr>
              <w:pStyle w:val="NoIndentParagraph"/>
              <w:jc w:val="right"/>
              <w:rPr>
                <w:sz w:val="20"/>
                <w:szCs w:val="20"/>
              </w:rPr>
            </w:pPr>
            <w:r w:rsidRPr="003B44AA">
              <w:rPr>
                <w:sz w:val="20"/>
                <w:szCs w:val="20"/>
              </w:rPr>
              <w:lastRenderedPageBreak/>
              <w:t>64.124</w:t>
            </w:r>
          </w:p>
        </w:tc>
        <w:tc>
          <w:tcPr>
            <w:tcW w:w="758" w:type="dxa"/>
            <w:tcBorders>
              <w:top w:val="nil"/>
              <w:left w:val="nil"/>
              <w:bottom w:val="nil"/>
              <w:right w:val="nil"/>
            </w:tcBorders>
            <w:shd w:val="clear" w:color="auto" w:fill="auto"/>
            <w:noWrap/>
            <w:hideMark/>
          </w:tcPr>
          <w:p w14:paraId="20D37058" w14:textId="77777777" w:rsidR="00F2441C" w:rsidRPr="003B44AA" w:rsidRDefault="00F2441C" w:rsidP="003B44AA">
            <w:pPr>
              <w:pStyle w:val="NoIndentParagraph"/>
              <w:jc w:val="right"/>
              <w:rPr>
                <w:sz w:val="20"/>
                <w:szCs w:val="20"/>
              </w:rPr>
            </w:pPr>
            <w:r w:rsidRPr="003B44AA">
              <w:rPr>
                <w:sz w:val="20"/>
                <w:szCs w:val="20"/>
              </w:rPr>
              <w:t>100%</w:t>
            </w:r>
          </w:p>
        </w:tc>
        <w:tc>
          <w:tcPr>
            <w:tcW w:w="827" w:type="dxa"/>
            <w:tcBorders>
              <w:top w:val="nil"/>
              <w:left w:val="nil"/>
              <w:bottom w:val="nil"/>
              <w:right w:val="nil"/>
            </w:tcBorders>
          </w:tcPr>
          <w:p w14:paraId="6A89AC18" w14:textId="77777777" w:rsidR="00F2441C" w:rsidRPr="003B44AA" w:rsidRDefault="00F2441C" w:rsidP="003B44AA">
            <w:pPr>
              <w:pStyle w:val="NoIndentParagraph"/>
              <w:jc w:val="right"/>
              <w:rPr>
                <w:sz w:val="20"/>
                <w:szCs w:val="20"/>
              </w:rPr>
            </w:pPr>
            <w:r w:rsidRPr="003B44AA">
              <w:rPr>
                <w:sz w:val="20"/>
                <w:szCs w:val="20"/>
              </w:rPr>
              <w:t>7,204</w:t>
            </w:r>
          </w:p>
        </w:tc>
        <w:tc>
          <w:tcPr>
            <w:tcW w:w="633" w:type="dxa"/>
            <w:tcBorders>
              <w:top w:val="nil"/>
              <w:left w:val="nil"/>
              <w:bottom w:val="nil"/>
              <w:right w:val="nil"/>
            </w:tcBorders>
            <w:shd w:val="clear" w:color="auto" w:fill="auto"/>
            <w:noWrap/>
            <w:hideMark/>
          </w:tcPr>
          <w:p w14:paraId="3E9C038A" w14:textId="77777777" w:rsidR="00F2441C" w:rsidRPr="003B44AA" w:rsidRDefault="00F2441C" w:rsidP="003B44AA">
            <w:pPr>
              <w:pStyle w:val="NoIndentParagraph"/>
              <w:jc w:val="right"/>
              <w:rPr>
                <w:sz w:val="20"/>
                <w:szCs w:val="20"/>
              </w:rPr>
            </w:pPr>
            <w:r w:rsidRPr="003B44AA">
              <w:rPr>
                <w:sz w:val="20"/>
                <w:szCs w:val="20"/>
              </w:rPr>
              <w:t>22</w:t>
            </w:r>
          </w:p>
        </w:tc>
        <w:tc>
          <w:tcPr>
            <w:tcW w:w="663" w:type="dxa"/>
            <w:tcBorders>
              <w:top w:val="nil"/>
              <w:left w:val="nil"/>
              <w:bottom w:val="nil"/>
              <w:right w:val="nil"/>
            </w:tcBorders>
            <w:shd w:val="clear" w:color="auto" w:fill="auto"/>
            <w:noWrap/>
            <w:hideMark/>
          </w:tcPr>
          <w:p w14:paraId="0240916A" w14:textId="77777777" w:rsidR="00F2441C" w:rsidRPr="003B44AA" w:rsidRDefault="00F2441C" w:rsidP="003B44AA">
            <w:pPr>
              <w:pStyle w:val="NoIndentParagraph"/>
              <w:jc w:val="right"/>
              <w:rPr>
                <w:sz w:val="20"/>
                <w:szCs w:val="20"/>
              </w:rPr>
            </w:pPr>
            <w:r w:rsidRPr="003B44AA">
              <w:rPr>
                <w:sz w:val="20"/>
                <w:szCs w:val="20"/>
              </w:rPr>
              <w:t>0.72</w:t>
            </w:r>
          </w:p>
        </w:tc>
        <w:tc>
          <w:tcPr>
            <w:tcW w:w="605" w:type="dxa"/>
            <w:tcBorders>
              <w:top w:val="nil"/>
              <w:left w:val="nil"/>
              <w:bottom w:val="nil"/>
              <w:right w:val="nil"/>
            </w:tcBorders>
            <w:shd w:val="clear" w:color="auto" w:fill="auto"/>
            <w:noWrap/>
            <w:hideMark/>
          </w:tcPr>
          <w:p w14:paraId="02173F8A" w14:textId="77777777" w:rsidR="00F2441C" w:rsidRPr="003B44AA" w:rsidRDefault="00F2441C" w:rsidP="003B44AA">
            <w:pPr>
              <w:pStyle w:val="NoIndentParagraph"/>
              <w:jc w:val="right"/>
              <w:rPr>
                <w:sz w:val="20"/>
                <w:szCs w:val="20"/>
              </w:rPr>
            </w:pPr>
            <w:r w:rsidRPr="003B44AA">
              <w:rPr>
                <w:sz w:val="20"/>
                <w:szCs w:val="20"/>
              </w:rPr>
              <w:t>15</w:t>
            </w:r>
          </w:p>
        </w:tc>
        <w:tc>
          <w:tcPr>
            <w:tcW w:w="878" w:type="dxa"/>
            <w:tcBorders>
              <w:top w:val="nil"/>
              <w:left w:val="nil"/>
              <w:bottom w:val="nil"/>
              <w:right w:val="nil"/>
            </w:tcBorders>
            <w:shd w:val="clear" w:color="auto" w:fill="auto"/>
            <w:noWrap/>
            <w:hideMark/>
          </w:tcPr>
          <w:p w14:paraId="50ED552B" w14:textId="77777777" w:rsidR="00F2441C" w:rsidRPr="003B44AA" w:rsidRDefault="00F2441C" w:rsidP="003B44AA">
            <w:pPr>
              <w:pStyle w:val="NoIndentParagraph"/>
              <w:jc w:val="right"/>
              <w:rPr>
                <w:sz w:val="20"/>
                <w:szCs w:val="20"/>
              </w:rPr>
            </w:pPr>
            <w:r w:rsidRPr="003B44AA">
              <w:rPr>
                <w:sz w:val="20"/>
                <w:szCs w:val="20"/>
              </w:rPr>
              <w:t>$18</w:t>
            </w:r>
          </w:p>
        </w:tc>
        <w:tc>
          <w:tcPr>
            <w:tcW w:w="992" w:type="dxa"/>
            <w:tcBorders>
              <w:top w:val="nil"/>
              <w:left w:val="nil"/>
              <w:bottom w:val="nil"/>
              <w:right w:val="nil"/>
            </w:tcBorders>
            <w:shd w:val="clear" w:color="auto" w:fill="auto"/>
            <w:noWrap/>
            <w:hideMark/>
          </w:tcPr>
          <w:p w14:paraId="3BE940C3" w14:textId="77777777" w:rsidR="00F2441C" w:rsidRPr="003B44AA" w:rsidRDefault="00F2441C" w:rsidP="003B44AA">
            <w:pPr>
              <w:pStyle w:val="NoIndentParagraph"/>
              <w:jc w:val="right"/>
              <w:rPr>
                <w:sz w:val="20"/>
                <w:szCs w:val="20"/>
              </w:rPr>
            </w:pPr>
            <w:r w:rsidRPr="003B44AA">
              <w:rPr>
                <w:sz w:val="20"/>
                <w:szCs w:val="20"/>
              </w:rPr>
              <w:t>$25</w:t>
            </w:r>
          </w:p>
        </w:tc>
        <w:tc>
          <w:tcPr>
            <w:tcW w:w="802" w:type="dxa"/>
            <w:tcBorders>
              <w:top w:val="nil"/>
              <w:left w:val="nil"/>
              <w:bottom w:val="nil"/>
              <w:right w:val="nil"/>
            </w:tcBorders>
            <w:shd w:val="clear" w:color="auto" w:fill="auto"/>
            <w:noWrap/>
            <w:hideMark/>
          </w:tcPr>
          <w:p w14:paraId="7E664B7B" w14:textId="77777777" w:rsidR="00F2441C" w:rsidRPr="003B44AA" w:rsidRDefault="00F2441C" w:rsidP="003B44AA">
            <w:pPr>
              <w:pStyle w:val="NoIndentParagraph"/>
              <w:jc w:val="right"/>
              <w:rPr>
                <w:sz w:val="20"/>
                <w:szCs w:val="20"/>
              </w:rPr>
            </w:pPr>
            <w:r w:rsidRPr="003B44AA">
              <w:rPr>
                <w:sz w:val="20"/>
                <w:szCs w:val="20"/>
              </w:rPr>
              <w:t>0.08%</w:t>
            </w:r>
          </w:p>
        </w:tc>
        <w:tc>
          <w:tcPr>
            <w:tcW w:w="802" w:type="dxa"/>
            <w:tcBorders>
              <w:top w:val="nil"/>
              <w:left w:val="nil"/>
              <w:bottom w:val="nil"/>
              <w:right w:val="nil"/>
            </w:tcBorders>
            <w:shd w:val="clear" w:color="auto" w:fill="auto"/>
            <w:noWrap/>
            <w:hideMark/>
          </w:tcPr>
          <w:p w14:paraId="356ABB4D"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5AA03823"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4F967546"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0C6C94F1" w14:textId="77777777" w:rsidTr="003B44AA">
        <w:trPr>
          <w:trHeight w:val="225"/>
        </w:trPr>
        <w:tc>
          <w:tcPr>
            <w:tcW w:w="418" w:type="dxa"/>
            <w:gridSpan w:val="2"/>
            <w:tcBorders>
              <w:top w:val="nil"/>
              <w:left w:val="nil"/>
              <w:bottom w:val="nil"/>
              <w:right w:val="nil"/>
            </w:tcBorders>
          </w:tcPr>
          <w:p w14:paraId="4751D17A" w14:textId="77777777" w:rsidR="00F2441C" w:rsidRPr="003B44AA" w:rsidRDefault="00F2441C" w:rsidP="003B44AA">
            <w:pPr>
              <w:pStyle w:val="NoIndentParagraph"/>
              <w:jc w:val="right"/>
              <w:rPr>
                <w:sz w:val="20"/>
                <w:szCs w:val="20"/>
              </w:rPr>
            </w:pPr>
            <w:r w:rsidRPr="003B44AA">
              <w:rPr>
                <w:sz w:val="20"/>
                <w:szCs w:val="20"/>
              </w:rPr>
              <w:lastRenderedPageBreak/>
              <w:t>20</w:t>
            </w:r>
          </w:p>
        </w:tc>
        <w:tc>
          <w:tcPr>
            <w:tcW w:w="3294" w:type="dxa"/>
            <w:tcBorders>
              <w:top w:val="nil"/>
              <w:left w:val="nil"/>
              <w:bottom w:val="nil"/>
              <w:right w:val="nil"/>
            </w:tcBorders>
            <w:shd w:val="clear" w:color="auto" w:fill="auto"/>
            <w:noWrap/>
            <w:hideMark/>
          </w:tcPr>
          <w:p w14:paraId="28DE1B26" w14:textId="77777777" w:rsidR="00F2441C" w:rsidRPr="003B44AA" w:rsidRDefault="00F2441C" w:rsidP="003B44AA">
            <w:pPr>
              <w:pStyle w:val="NoIndentParagraph"/>
              <w:rPr>
                <w:sz w:val="20"/>
                <w:szCs w:val="20"/>
              </w:rPr>
            </w:pPr>
            <w:r w:rsidRPr="003B44AA">
              <w:rPr>
                <w:sz w:val="20"/>
                <w:szCs w:val="20"/>
              </w:rPr>
              <w:t>Federal Work Study Program</w:t>
            </w:r>
          </w:p>
        </w:tc>
        <w:tc>
          <w:tcPr>
            <w:tcW w:w="800" w:type="dxa"/>
            <w:tcBorders>
              <w:top w:val="nil"/>
              <w:left w:val="nil"/>
              <w:bottom w:val="nil"/>
              <w:right w:val="nil"/>
            </w:tcBorders>
            <w:shd w:val="clear" w:color="auto" w:fill="auto"/>
            <w:noWrap/>
            <w:hideMark/>
          </w:tcPr>
          <w:p w14:paraId="6BC454DF" w14:textId="77777777" w:rsidR="00F2441C" w:rsidRPr="003B44AA" w:rsidRDefault="00F2441C" w:rsidP="003B44AA">
            <w:pPr>
              <w:pStyle w:val="NoIndentParagraph"/>
              <w:jc w:val="right"/>
              <w:rPr>
                <w:sz w:val="20"/>
                <w:szCs w:val="20"/>
              </w:rPr>
            </w:pPr>
            <w:r w:rsidRPr="003B44AA">
              <w:rPr>
                <w:sz w:val="20"/>
                <w:szCs w:val="20"/>
              </w:rPr>
              <w:t>84.033</w:t>
            </w:r>
          </w:p>
        </w:tc>
        <w:tc>
          <w:tcPr>
            <w:tcW w:w="758" w:type="dxa"/>
            <w:tcBorders>
              <w:top w:val="nil"/>
              <w:left w:val="nil"/>
              <w:bottom w:val="nil"/>
              <w:right w:val="nil"/>
            </w:tcBorders>
            <w:shd w:val="clear" w:color="auto" w:fill="auto"/>
            <w:noWrap/>
            <w:hideMark/>
          </w:tcPr>
          <w:p w14:paraId="65F8E792" w14:textId="77777777" w:rsidR="00F2441C" w:rsidRPr="003B44AA" w:rsidRDefault="00F2441C" w:rsidP="003B44AA">
            <w:pPr>
              <w:pStyle w:val="NoIndentParagraph"/>
              <w:jc w:val="right"/>
              <w:rPr>
                <w:sz w:val="20"/>
                <w:szCs w:val="20"/>
              </w:rPr>
            </w:pPr>
            <w:r w:rsidRPr="003B44AA">
              <w:rPr>
                <w:sz w:val="20"/>
                <w:szCs w:val="20"/>
              </w:rPr>
              <w:t>97%</w:t>
            </w:r>
          </w:p>
        </w:tc>
        <w:tc>
          <w:tcPr>
            <w:tcW w:w="827" w:type="dxa"/>
            <w:tcBorders>
              <w:top w:val="nil"/>
              <w:left w:val="nil"/>
              <w:bottom w:val="nil"/>
              <w:right w:val="nil"/>
            </w:tcBorders>
          </w:tcPr>
          <w:p w14:paraId="18D8AFEC" w14:textId="77777777" w:rsidR="00F2441C" w:rsidRPr="003B44AA" w:rsidRDefault="00F2441C" w:rsidP="003B44AA">
            <w:pPr>
              <w:pStyle w:val="NoIndentParagraph"/>
              <w:jc w:val="right"/>
              <w:rPr>
                <w:sz w:val="20"/>
                <w:szCs w:val="20"/>
              </w:rPr>
            </w:pPr>
            <w:r w:rsidRPr="003B44AA">
              <w:rPr>
                <w:sz w:val="20"/>
                <w:szCs w:val="20"/>
              </w:rPr>
              <w:t>7,873</w:t>
            </w:r>
          </w:p>
        </w:tc>
        <w:tc>
          <w:tcPr>
            <w:tcW w:w="633" w:type="dxa"/>
            <w:tcBorders>
              <w:top w:val="nil"/>
              <w:left w:val="nil"/>
              <w:bottom w:val="nil"/>
              <w:right w:val="nil"/>
            </w:tcBorders>
            <w:shd w:val="clear" w:color="auto" w:fill="auto"/>
            <w:noWrap/>
            <w:hideMark/>
          </w:tcPr>
          <w:p w14:paraId="4BE1A914" w14:textId="77777777" w:rsidR="00F2441C" w:rsidRPr="003B44AA" w:rsidRDefault="00F2441C" w:rsidP="003B44AA">
            <w:pPr>
              <w:pStyle w:val="NoIndentParagraph"/>
              <w:jc w:val="right"/>
              <w:rPr>
                <w:sz w:val="20"/>
                <w:szCs w:val="20"/>
              </w:rPr>
            </w:pPr>
            <w:r w:rsidRPr="003B44AA">
              <w:rPr>
                <w:sz w:val="20"/>
                <w:szCs w:val="20"/>
              </w:rPr>
              <w:t>25</w:t>
            </w:r>
          </w:p>
        </w:tc>
        <w:tc>
          <w:tcPr>
            <w:tcW w:w="663" w:type="dxa"/>
            <w:tcBorders>
              <w:top w:val="nil"/>
              <w:left w:val="nil"/>
              <w:bottom w:val="nil"/>
              <w:right w:val="nil"/>
            </w:tcBorders>
            <w:shd w:val="clear" w:color="auto" w:fill="auto"/>
            <w:noWrap/>
            <w:hideMark/>
          </w:tcPr>
          <w:p w14:paraId="2B2054E2" w14:textId="77777777" w:rsidR="00F2441C" w:rsidRPr="003B44AA" w:rsidRDefault="00F2441C" w:rsidP="003B44AA">
            <w:pPr>
              <w:pStyle w:val="NoIndentParagraph"/>
              <w:jc w:val="right"/>
              <w:rPr>
                <w:sz w:val="20"/>
                <w:szCs w:val="20"/>
              </w:rPr>
            </w:pPr>
            <w:r w:rsidRPr="003B44AA">
              <w:rPr>
                <w:sz w:val="20"/>
                <w:szCs w:val="20"/>
              </w:rPr>
              <w:t>0.89</w:t>
            </w:r>
          </w:p>
        </w:tc>
        <w:tc>
          <w:tcPr>
            <w:tcW w:w="605" w:type="dxa"/>
            <w:tcBorders>
              <w:top w:val="nil"/>
              <w:left w:val="nil"/>
              <w:bottom w:val="nil"/>
              <w:right w:val="nil"/>
            </w:tcBorders>
            <w:shd w:val="clear" w:color="auto" w:fill="auto"/>
            <w:noWrap/>
            <w:hideMark/>
          </w:tcPr>
          <w:p w14:paraId="12653C2B" w14:textId="77777777" w:rsidR="00F2441C" w:rsidRPr="003B44AA" w:rsidRDefault="00F2441C" w:rsidP="003B44AA">
            <w:pPr>
              <w:pStyle w:val="NoIndentParagraph"/>
              <w:jc w:val="right"/>
              <w:rPr>
                <w:sz w:val="20"/>
                <w:szCs w:val="20"/>
              </w:rPr>
            </w:pPr>
            <w:r w:rsidRPr="003B44AA">
              <w:rPr>
                <w:sz w:val="20"/>
                <w:szCs w:val="20"/>
              </w:rPr>
              <w:t>24</w:t>
            </w:r>
          </w:p>
        </w:tc>
        <w:tc>
          <w:tcPr>
            <w:tcW w:w="878" w:type="dxa"/>
            <w:tcBorders>
              <w:top w:val="nil"/>
              <w:left w:val="nil"/>
              <w:bottom w:val="nil"/>
              <w:right w:val="nil"/>
            </w:tcBorders>
            <w:shd w:val="clear" w:color="auto" w:fill="auto"/>
            <w:noWrap/>
            <w:hideMark/>
          </w:tcPr>
          <w:p w14:paraId="50C1FDD5" w14:textId="77777777" w:rsidR="00F2441C" w:rsidRPr="003B44AA" w:rsidRDefault="00F2441C" w:rsidP="003B44AA">
            <w:pPr>
              <w:pStyle w:val="NoIndentParagraph"/>
              <w:jc w:val="right"/>
              <w:rPr>
                <w:sz w:val="20"/>
                <w:szCs w:val="20"/>
              </w:rPr>
            </w:pPr>
            <w:r w:rsidRPr="003B44AA">
              <w:rPr>
                <w:sz w:val="20"/>
                <w:szCs w:val="20"/>
              </w:rPr>
              <w:t>$16</w:t>
            </w:r>
          </w:p>
        </w:tc>
        <w:tc>
          <w:tcPr>
            <w:tcW w:w="992" w:type="dxa"/>
            <w:tcBorders>
              <w:top w:val="nil"/>
              <w:left w:val="nil"/>
              <w:bottom w:val="nil"/>
              <w:right w:val="nil"/>
            </w:tcBorders>
            <w:shd w:val="clear" w:color="auto" w:fill="auto"/>
            <w:noWrap/>
            <w:hideMark/>
          </w:tcPr>
          <w:p w14:paraId="3D33C7C5" w14:textId="77777777" w:rsidR="00F2441C" w:rsidRPr="003B44AA" w:rsidRDefault="00F2441C" w:rsidP="003B44AA">
            <w:pPr>
              <w:pStyle w:val="NoIndentParagraph"/>
              <w:jc w:val="right"/>
              <w:rPr>
                <w:sz w:val="20"/>
                <w:szCs w:val="20"/>
              </w:rPr>
            </w:pPr>
            <w:r w:rsidRPr="003B44AA">
              <w:rPr>
                <w:sz w:val="20"/>
                <w:szCs w:val="20"/>
              </w:rPr>
              <w:t>$22</w:t>
            </w:r>
          </w:p>
        </w:tc>
        <w:tc>
          <w:tcPr>
            <w:tcW w:w="802" w:type="dxa"/>
            <w:tcBorders>
              <w:top w:val="nil"/>
              <w:left w:val="nil"/>
              <w:bottom w:val="nil"/>
              <w:right w:val="nil"/>
            </w:tcBorders>
            <w:shd w:val="clear" w:color="auto" w:fill="auto"/>
            <w:noWrap/>
            <w:hideMark/>
          </w:tcPr>
          <w:p w14:paraId="06839FEB" w14:textId="77777777" w:rsidR="00F2441C" w:rsidRPr="003B44AA" w:rsidRDefault="00F2441C" w:rsidP="003B44AA">
            <w:pPr>
              <w:pStyle w:val="NoIndentParagraph"/>
              <w:jc w:val="right"/>
              <w:rPr>
                <w:sz w:val="20"/>
                <w:szCs w:val="20"/>
              </w:rPr>
            </w:pPr>
            <w:r w:rsidRPr="003B44AA">
              <w:rPr>
                <w:sz w:val="20"/>
                <w:szCs w:val="20"/>
              </w:rPr>
              <w:t>0.08%</w:t>
            </w:r>
          </w:p>
        </w:tc>
        <w:tc>
          <w:tcPr>
            <w:tcW w:w="802" w:type="dxa"/>
            <w:tcBorders>
              <w:top w:val="nil"/>
              <w:left w:val="nil"/>
              <w:bottom w:val="nil"/>
              <w:right w:val="nil"/>
            </w:tcBorders>
            <w:shd w:val="clear" w:color="auto" w:fill="auto"/>
            <w:noWrap/>
            <w:hideMark/>
          </w:tcPr>
          <w:p w14:paraId="029ABB90"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051A37D7"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59DCF33F"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1DB3D935" w14:textId="77777777" w:rsidTr="003B44AA">
        <w:trPr>
          <w:trHeight w:val="225"/>
        </w:trPr>
        <w:tc>
          <w:tcPr>
            <w:tcW w:w="418" w:type="dxa"/>
            <w:gridSpan w:val="2"/>
            <w:tcBorders>
              <w:top w:val="nil"/>
              <w:left w:val="nil"/>
              <w:bottom w:val="nil"/>
              <w:right w:val="nil"/>
            </w:tcBorders>
          </w:tcPr>
          <w:p w14:paraId="3C9A9CAB" w14:textId="77777777" w:rsidR="00F2441C" w:rsidRPr="003B44AA" w:rsidRDefault="00F2441C" w:rsidP="003B44AA">
            <w:pPr>
              <w:pStyle w:val="NoIndentParagraph"/>
              <w:jc w:val="right"/>
              <w:rPr>
                <w:sz w:val="20"/>
                <w:szCs w:val="20"/>
              </w:rPr>
            </w:pPr>
            <w:r w:rsidRPr="003B44AA">
              <w:rPr>
                <w:sz w:val="20"/>
                <w:szCs w:val="20"/>
              </w:rPr>
              <w:t>21</w:t>
            </w:r>
          </w:p>
        </w:tc>
        <w:tc>
          <w:tcPr>
            <w:tcW w:w="3294" w:type="dxa"/>
            <w:tcBorders>
              <w:top w:val="nil"/>
              <w:left w:val="nil"/>
              <w:bottom w:val="nil"/>
              <w:right w:val="nil"/>
            </w:tcBorders>
            <w:shd w:val="clear" w:color="auto" w:fill="auto"/>
            <w:noWrap/>
            <w:hideMark/>
          </w:tcPr>
          <w:p w14:paraId="12793207" w14:textId="77777777" w:rsidR="00F2441C" w:rsidRPr="003B44AA" w:rsidRDefault="00F2441C" w:rsidP="003B44AA">
            <w:pPr>
              <w:pStyle w:val="NoIndentParagraph"/>
              <w:rPr>
                <w:sz w:val="20"/>
                <w:szCs w:val="20"/>
              </w:rPr>
            </w:pPr>
            <w:r w:rsidRPr="003B44AA">
              <w:rPr>
                <w:sz w:val="20"/>
                <w:szCs w:val="20"/>
              </w:rPr>
              <w:t>Federal Supplemental Educational Opportunity Grants</w:t>
            </w:r>
          </w:p>
        </w:tc>
        <w:tc>
          <w:tcPr>
            <w:tcW w:w="800" w:type="dxa"/>
            <w:tcBorders>
              <w:top w:val="nil"/>
              <w:left w:val="nil"/>
              <w:bottom w:val="nil"/>
              <w:right w:val="nil"/>
            </w:tcBorders>
            <w:shd w:val="clear" w:color="auto" w:fill="auto"/>
            <w:noWrap/>
            <w:hideMark/>
          </w:tcPr>
          <w:p w14:paraId="4E80EB38" w14:textId="77777777" w:rsidR="00F2441C" w:rsidRPr="003B44AA" w:rsidRDefault="00F2441C" w:rsidP="003B44AA">
            <w:pPr>
              <w:pStyle w:val="NoIndentParagraph"/>
              <w:jc w:val="right"/>
              <w:rPr>
                <w:sz w:val="20"/>
                <w:szCs w:val="20"/>
              </w:rPr>
            </w:pPr>
            <w:r w:rsidRPr="003B44AA">
              <w:rPr>
                <w:sz w:val="20"/>
                <w:szCs w:val="20"/>
              </w:rPr>
              <w:t>84.007</w:t>
            </w:r>
          </w:p>
        </w:tc>
        <w:tc>
          <w:tcPr>
            <w:tcW w:w="758" w:type="dxa"/>
            <w:tcBorders>
              <w:top w:val="nil"/>
              <w:left w:val="nil"/>
              <w:bottom w:val="nil"/>
              <w:right w:val="nil"/>
            </w:tcBorders>
            <w:shd w:val="clear" w:color="auto" w:fill="auto"/>
            <w:noWrap/>
            <w:hideMark/>
          </w:tcPr>
          <w:p w14:paraId="42CC916B" w14:textId="77777777" w:rsidR="00F2441C" w:rsidRPr="003B44AA" w:rsidRDefault="00F2441C" w:rsidP="003B44AA">
            <w:pPr>
              <w:pStyle w:val="NoIndentParagraph"/>
              <w:jc w:val="right"/>
              <w:rPr>
                <w:sz w:val="20"/>
                <w:szCs w:val="20"/>
              </w:rPr>
            </w:pPr>
            <w:r w:rsidRPr="003B44AA">
              <w:rPr>
                <w:sz w:val="20"/>
                <w:szCs w:val="20"/>
              </w:rPr>
              <w:t>96%</w:t>
            </w:r>
          </w:p>
        </w:tc>
        <w:tc>
          <w:tcPr>
            <w:tcW w:w="827" w:type="dxa"/>
            <w:tcBorders>
              <w:top w:val="nil"/>
              <w:left w:val="nil"/>
              <w:bottom w:val="nil"/>
              <w:right w:val="nil"/>
            </w:tcBorders>
          </w:tcPr>
          <w:p w14:paraId="3CF39A0D" w14:textId="77777777" w:rsidR="00F2441C" w:rsidRPr="003B44AA" w:rsidRDefault="00F2441C" w:rsidP="003B44AA">
            <w:pPr>
              <w:pStyle w:val="NoIndentParagraph"/>
              <w:jc w:val="right"/>
              <w:rPr>
                <w:sz w:val="20"/>
                <w:szCs w:val="20"/>
              </w:rPr>
            </w:pPr>
            <w:r w:rsidRPr="003B44AA">
              <w:rPr>
                <w:sz w:val="20"/>
                <w:szCs w:val="20"/>
              </w:rPr>
              <w:t>7,755</w:t>
            </w:r>
          </w:p>
        </w:tc>
        <w:tc>
          <w:tcPr>
            <w:tcW w:w="633" w:type="dxa"/>
            <w:tcBorders>
              <w:top w:val="nil"/>
              <w:left w:val="nil"/>
              <w:bottom w:val="nil"/>
              <w:right w:val="nil"/>
            </w:tcBorders>
            <w:shd w:val="clear" w:color="auto" w:fill="auto"/>
            <w:noWrap/>
            <w:hideMark/>
          </w:tcPr>
          <w:p w14:paraId="6869B8F1" w14:textId="77777777" w:rsidR="00F2441C" w:rsidRPr="003B44AA" w:rsidRDefault="00F2441C" w:rsidP="003B44AA">
            <w:pPr>
              <w:pStyle w:val="NoIndentParagraph"/>
              <w:jc w:val="right"/>
              <w:rPr>
                <w:sz w:val="20"/>
                <w:szCs w:val="20"/>
              </w:rPr>
            </w:pPr>
            <w:r w:rsidRPr="003B44AA">
              <w:rPr>
                <w:sz w:val="20"/>
                <w:szCs w:val="20"/>
              </w:rPr>
              <w:t>25</w:t>
            </w:r>
          </w:p>
        </w:tc>
        <w:tc>
          <w:tcPr>
            <w:tcW w:w="663" w:type="dxa"/>
            <w:tcBorders>
              <w:top w:val="nil"/>
              <w:left w:val="nil"/>
              <w:bottom w:val="nil"/>
              <w:right w:val="nil"/>
            </w:tcBorders>
            <w:shd w:val="clear" w:color="auto" w:fill="auto"/>
            <w:noWrap/>
            <w:hideMark/>
          </w:tcPr>
          <w:p w14:paraId="3AE8D5AF" w14:textId="77777777" w:rsidR="00F2441C" w:rsidRPr="003B44AA" w:rsidRDefault="00F2441C" w:rsidP="003B44AA">
            <w:pPr>
              <w:pStyle w:val="NoIndentParagraph"/>
              <w:jc w:val="right"/>
              <w:rPr>
                <w:sz w:val="20"/>
                <w:szCs w:val="20"/>
              </w:rPr>
            </w:pPr>
            <w:r w:rsidRPr="003B44AA">
              <w:rPr>
                <w:sz w:val="20"/>
                <w:szCs w:val="20"/>
              </w:rPr>
              <w:t>0.91</w:t>
            </w:r>
          </w:p>
        </w:tc>
        <w:tc>
          <w:tcPr>
            <w:tcW w:w="605" w:type="dxa"/>
            <w:tcBorders>
              <w:top w:val="nil"/>
              <w:left w:val="nil"/>
              <w:bottom w:val="nil"/>
              <w:right w:val="nil"/>
            </w:tcBorders>
            <w:shd w:val="clear" w:color="auto" w:fill="auto"/>
            <w:noWrap/>
            <w:hideMark/>
          </w:tcPr>
          <w:p w14:paraId="115A7624" w14:textId="77777777" w:rsidR="00F2441C" w:rsidRPr="003B44AA" w:rsidRDefault="00F2441C" w:rsidP="003B44AA">
            <w:pPr>
              <w:pStyle w:val="NoIndentParagraph"/>
              <w:jc w:val="right"/>
              <w:rPr>
                <w:sz w:val="20"/>
                <w:szCs w:val="20"/>
              </w:rPr>
            </w:pPr>
            <w:r w:rsidRPr="003B44AA">
              <w:rPr>
                <w:sz w:val="20"/>
                <w:szCs w:val="20"/>
              </w:rPr>
              <w:t>25</w:t>
            </w:r>
          </w:p>
        </w:tc>
        <w:tc>
          <w:tcPr>
            <w:tcW w:w="878" w:type="dxa"/>
            <w:tcBorders>
              <w:top w:val="nil"/>
              <w:left w:val="nil"/>
              <w:bottom w:val="nil"/>
              <w:right w:val="nil"/>
            </w:tcBorders>
            <w:shd w:val="clear" w:color="auto" w:fill="auto"/>
            <w:noWrap/>
            <w:hideMark/>
          </w:tcPr>
          <w:p w14:paraId="5672F534" w14:textId="77777777" w:rsidR="00F2441C" w:rsidRPr="003B44AA" w:rsidRDefault="00F2441C" w:rsidP="003B44AA">
            <w:pPr>
              <w:pStyle w:val="NoIndentParagraph"/>
              <w:jc w:val="right"/>
              <w:rPr>
                <w:sz w:val="20"/>
                <w:szCs w:val="20"/>
              </w:rPr>
            </w:pPr>
            <w:r w:rsidRPr="003B44AA">
              <w:rPr>
                <w:sz w:val="20"/>
                <w:szCs w:val="20"/>
              </w:rPr>
              <w:t>$12</w:t>
            </w:r>
          </w:p>
        </w:tc>
        <w:tc>
          <w:tcPr>
            <w:tcW w:w="992" w:type="dxa"/>
            <w:tcBorders>
              <w:top w:val="nil"/>
              <w:left w:val="nil"/>
              <w:bottom w:val="nil"/>
              <w:right w:val="nil"/>
            </w:tcBorders>
            <w:shd w:val="clear" w:color="auto" w:fill="auto"/>
            <w:noWrap/>
            <w:hideMark/>
          </w:tcPr>
          <w:p w14:paraId="1335B997" w14:textId="77777777" w:rsidR="00F2441C" w:rsidRPr="003B44AA" w:rsidRDefault="00F2441C" w:rsidP="003B44AA">
            <w:pPr>
              <w:pStyle w:val="NoIndentParagraph"/>
              <w:jc w:val="right"/>
              <w:rPr>
                <w:sz w:val="20"/>
                <w:szCs w:val="20"/>
              </w:rPr>
            </w:pPr>
            <w:r w:rsidRPr="003B44AA">
              <w:rPr>
                <w:sz w:val="20"/>
                <w:szCs w:val="20"/>
              </w:rPr>
              <w:t>$17</w:t>
            </w:r>
          </w:p>
        </w:tc>
        <w:tc>
          <w:tcPr>
            <w:tcW w:w="802" w:type="dxa"/>
            <w:tcBorders>
              <w:top w:val="nil"/>
              <w:left w:val="nil"/>
              <w:bottom w:val="nil"/>
              <w:right w:val="nil"/>
            </w:tcBorders>
            <w:shd w:val="clear" w:color="auto" w:fill="auto"/>
            <w:noWrap/>
            <w:hideMark/>
          </w:tcPr>
          <w:p w14:paraId="0F1D8656" w14:textId="77777777" w:rsidR="00F2441C" w:rsidRPr="003B44AA" w:rsidRDefault="00F2441C" w:rsidP="003B44AA">
            <w:pPr>
              <w:pStyle w:val="NoIndentParagraph"/>
              <w:jc w:val="right"/>
              <w:rPr>
                <w:sz w:val="20"/>
                <w:szCs w:val="20"/>
              </w:rPr>
            </w:pPr>
            <w:r w:rsidRPr="003B44AA">
              <w:rPr>
                <w:sz w:val="20"/>
                <w:szCs w:val="20"/>
              </w:rPr>
              <w:t>0.06%</w:t>
            </w:r>
          </w:p>
        </w:tc>
        <w:tc>
          <w:tcPr>
            <w:tcW w:w="802" w:type="dxa"/>
            <w:tcBorders>
              <w:top w:val="nil"/>
              <w:left w:val="nil"/>
              <w:bottom w:val="nil"/>
              <w:right w:val="nil"/>
            </w:tcBorders>
            <w:shd w:val="clear" w:color="auto" w:fill="auto"/>
            <w:noWrap/>
            <w:hideMark/>
          </w:tcPr>
          <w:p w14:paraId="7AB758B8"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66D395FC"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5E2DCA39"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02F450C7" w14:textId="77777777" w:rsidTr="003B44AA">
        <w:trPr>
          <w:trHeight w:val="225"/>
        </w:trPr>
        <w:tc>
          <w:tcPr>
            <w:tcW w:w="418" w:type="dxa"/>
            <w:gridSpan w:val="2"/>
            <w:tcBorders>
              <w:top w:val="nil"/>
              <w:left w:val="nil"/>
              <w:bottom w:val="nil"/>
              <w:right w:val="nil"/>
            </w:tcBorders>
          </w:tcPr>
          <w:p w14:paraId="17A07A55" w14:textId="77777777" w:rsidR="00F2441C" w:rsidRPr="003B44AA" w:rsidRDefault="00F2441C" w:rsidP="003B44AA">
            <w:pPr>
              <w:pStyle w:val="NoIndentParagraph"/>
              <w:jc w:val="right"/>
              <w:rPr>
                <w:sz w:val="20"/>
                <w:szCs w:val="20"/>
              </w:rPr>
            </w:pPr>
            <w:r w:rsidRPr="003B44AA">
              <w:rPr>
                <w:sz w:val="20"/>
                <w:szCs w:val="20"/>
              </w:rPr>
              <w:t>22</w:t>
            </w:r>
          </w:p>
        </w:tc>
        <w:tc>
          <w:tcPr>
            <w:tcW w:w="3294" w:type="dxa"/>
            <w:tcBorders>
              <w:top w:val="nil"/>
              <w:left w:val="nil"/>
              <w:bottom w:val="nil"/>
              <w:right w:val="nil"/>
            </w:tcBorders>
            <w:shd w:val="clear" w:color="auto" w:fill="auto"/>
            <w:noWrap/>
            <w:hideMark/>
          </w:tcPr>
          <w:p w14:paraId="0281CB93" w14:textId="77777777" w:rsidR="00F2441C" w:rsidRPr="003B44AA" w:rsidRDefault="00F2441C" w:rsidP="003B44AA">
            <w:pPr>
              <w:pStyle w:val="NoIndentParagraph"/>
              <w:rPr>
                <w:sz w:val="20"/>
                <w:szCs w:val="20"/>
              </w:rPr>
            </w:pPr>
            <w:r w:rsidRPr="003B44AA">
              <w:rPr>
                <w:sz w:val="20"/>
                <w:szCs w:val="20"/>
              </w:rPr>
              <w:t>Trio-Upward Bound</w:t>
            </w:r>
          </w:p>
        </w:tc>
        <w:tc>
          <w:tcPr>
            <w:tcW w:w="800" w:type="dxa"/>
            <w:tcBorders>
              <w:top w:val="nil"/>
              <w:left w:val="nil"/>
              <w:bottom w:val="nil"/>
              <w:right w:val="nil"/>
            </w:tcBorders>
            <w:shd w:val="clear" w:color="auto" w:fill="auto"/>
            <w:noWrap/>
            <w:hideMark/>
          </w:tcPr>
          <w:p w14:paraId="486B7ED3" w14:textId="77777777" w:rsidR="00F2441C" w:rsidRPr="003B44AA" w:rsidRDefault="00F2441C" w:rsidP="003B44AA">
            <w:pPr>
              <w:pStyle w:val="NoIndentParagraph"/>
              <w:jc w:val="right"/>
              <w:rPr>
                <w:sz w:val="20"/>
                <w:szCs w:val="20"/>
              </w:rPr>
            </w:pPr>
            <w:r w:rsidRPr="003B44AA">
              <w:rPr>
                <w:sz w:val="20"/>
                <w:szCs w:val="20"/>
              </w:rPr>
              <w:t>84.047</w:t>
            </w:r>
          </w:p>
        </w:tc>
        <w:tc>
          <w:tcPr>
            <w:tcW w:w="758" w:type="dxa"/>
            <w:tcBorders>
              <w:top w:val="nil"/>
              <w:left w:val="nil"/>
              <w:bottom w:val="nil"/>
              <w:right w:val="nil"/>
            </w:tcBorders>
            <w:shd w:val="clear" w:color="auto" w:fill="auto"/>
            <w:noWrap/>
            <w:hideMark/>
          </w:tcPr>
          <w:p w14:paraId="5EED35E0" w14:textId="77777777" w:rsidR="00F2441C" w:rsidRPr="003B44AA" w:rsidRDefault="00F2441C" w:rsidP="003B44AA">
            <w:pPr>
              <w:pStyle w:val="NoIndentParagraph"/>
              <w:jc w:val="right"/>
              <w:rPr>
                <w:sz w:val="20"/>
                <w:szCs w:val="20"/>
              </w:rPr>
            </w:pPr>
            <w:r w:rsidRPr="003B44AA">
              <w:rPr>
                <w:sz w:val="20"/>
                <w:szCs w:val="20"/>
              </w:rPr>
              <w:t>81%</w:t>
            </w:r>
          </w:p>
        </w:tc>
        <w:tc>
          <w:tcPr>
            <w:tcW w:w="827" w:type="dxa"/>
            <w:tcBorders>
              <w:top w:val="nil"/>
              <w:left w:val="nil"/>
              <w:bottom w:val="nil"/>
              <w:right w:val="nil"/>
            </w:tcBorders>
          </w:tcPr>
          <w:p w14:paraId="4D38BF52" w14:textId="77777777" w:rsidR="00F2441C" w:rsidRPr="003B44AA" w:rsidRDefault="00F2441C" w:rsidP="003B44AA">
            <w:pPr>
              <w:pStyle w:val="NoIndentParagraph"/>
              <w:jc w:val="right"/>
              <w:rPr>
                <w:sz w:val="20"/>
                <w:szCs w:val="20"/>
              </w:rPr>
            </w:pPr>
            <w:r w:rsidRPr="003B44AA">
              <w:rPr>
                <w:sz w:val="20"/>
                <w:szCs w:val="20"/>
              </w:rPr>
              <w:t>6,510</w:t>
            </w:r>
          </w:p>
        </w:tc>
        <w:tc>
          <w:tcPr>
            <w:tcW w:w="633" w:type="dxa"/>
            <w:tcBorders>
              <w:top w:val="nil"/>
              <w:left w:val="nil"/>
              <w:bottom w:val="nil"/>
              <w:right w:val="nil"/>
            </w:tcBorders>
            <w:shd w:val="clear" w:color="auto" w:fill="auto"/>
            <w:noWrap/>
            <w:hideMark/>
          </w:tcPr>
          <w:p w14:paraId="15108AAD" w14:textId="77777777" w:rsidR="00F2441C" w:rsidRPr="003B44AA" w:rsidRDefault="00F2441C" w:rsidP="003B44AA">
            <w:pPr>
              <w:pStyle w:val="NoIndentParagraph"/>
              <w:jc w:val="right"/>
              <w:rPr>
                <w:sz w:val="20"/>
                <w:szCs w:val="20"/>
              </w:rPr>
            </w:pPr>
            <w:r w:rsidRPr="003B44AA">
              <w:rPr>
                <w:sz w:val="20"/>
                <w:szCs w:val="20"/>
              </w:rPr>
              <w:t>25</w:t>
            </w:r>
          </w:p>
        </w:tc>
        <w:tc>
          <w:tcPr>
            <w:tcW w:w="663" w:type="dxa"/>
            <w:tcBorders>
              <w:top w:val="nil"/>
              <w:left w:val="nil"/>
              <w:bottom w:val="nil"/>
              <w:right w:val="nil"/>
            </w:tcBorders>
            <w:shd w:val="clear" w:color="auto" w:fill="auto"/>
            <w:noWrap/>
            <w:hideMark/>
          </w:tcPr>
          <w:p w14:paraId="36A4D92D" w14:textId="77777777" w:rsidR="00F2441C" w:rsidRPr="003B44AA" w:rsidRDefault="00F2441C" w:rsidP="003B44AA">
            <w:pPr>
              <w:pStyle w:val="NoIndentParagraph"/>
              <w:jc w:val="right"/>
              <w:rPr>
                <w:sz w:val="20"/>
                <w:szCs w:val="20"/>
              </w:rPr>
            </w:pPr>
            <w:r w:rsidRPr="003B44AA">
              <w:rPr>
                <w:sz w:val="20"/>
                <w:szCs w:val="20"/>
              </w:rPr>
              <w:t>0.97</w:t>
            </w:r>
          </w:p>
        </w:tc>
        <w:tc>
          <w:tcPr>
            <w:tcW w:w="605" w:type="dxa"/>
            <w:tcBorders>
              <w:top w:val="nil"/>
              <w:left w:val="nil"/>
              <w:bottom w:val="nil"/>
              <w:right w:val="nil"/>
            </w:tcBorders>
            <w:shd w:val="clear" w:color="auto" w:fill="auto"/>
            <w:noWrap/>
            <w:hideMark/>
          </w:tcPr>
          <w:p w14:paraId="6D2C7461" w14:textId="77777777" w:rsidR="00F2441C" w:rsidRPr="003B44AA" w:rsidRDefault="00F2441C" w:rsidP="003B44AA">
            <w:pPr>
              <w:pStyle w:val="NoIndentParagraph"/>
              <w:jc w:val="right"/>
              <w:rPr>
                <w:sz w:val="20"/>
                <w:szCs w:val="20"/>
              </w:rPr>
            </w:pPr>
            <w:r w:rsidRPr="003B44AA">
              <w:rPr>
                <w:sz w:val="20"/>
                <w:szCs w:val="20"/>
              </w:rPr>
              <w:t>30</w:t>
            </w:r>
          </w:p>
        </w:tc>
        <w:tc>
          <w:tcPr>
            <w:tcW w:w="878" w:type="dxa"/>
            <w:tcBorders>
              <w:top w:val="nil"/>
              <w:left w:val="nil"/>
              <w:bottom w:val="nil"/>
              <w:right w:val="nil"/>
            </w:tcBorders>
            <w:shd w:val="clear" w:color="auto" w:fill="auto"/>
            <w:noWrap/>
            <w:hideMark/>
          </w:tcPr>
          <w:p w14:paraId="5D798FB1" w14:textId="77777777" w:rsidR="00F2441C" w:rsidRPr="003B44AA" w:rsidRDefault="00F2441C" w:rsidP="003B44AA">
            <w:pPr>
              <w:pStyle w:val="NoIndentParagraph"/>
              <w:jc w:val="right"/>
              <w:rPr>
                <w:sz w:val="20"/>
                <w:szCs w:val="20"/>
              </w:rPr>
            </w:pPr>
            <w:r w:rsidRPr="003B44AA">
              <w:rPr>
                <w:sz w:val="20"/>
                <w:szCs w:val="20"/>
              </w:rPr>
              <w:t>$5</w:t>
            </w:r>
          </w:p>
        </w:tc>
        <w:tc>
          <w:tcPr>
            <w:tcW w:w="992" w:type="dxa"/>
            <w:tcBorders>
              <w:top w:val="nil"/>
              <w:left w:val="nil"/>
              <w:bottom w:val="nil"/>
              <w:right w:val="nil"/>
            </w:tcBorders>
            <w:shd w:val="clear" w:color="auto" w:fill="auto"/>
            <w:noWrap/>
            <w:hideMark/>
          </w:tcPr>
          <w:p w14:paraId="1B8A6D38" w14:textId="77777777" w:rsidR="00F2441C" w:rsidRPr="003B44AA" w:rsidRDefault="00F2441C" w:rsidP="003B44AA">
            <w:pPr>
              <w:pStyle w:val="NoIndentParagraph"/>
              <w:jc w:val="right"/>
              <w:rPr>
                <w:sz w:val="20"/>
                <w:szCs w:val="20"/>
              </w:rPr>
            </w:pPr>
            <w:r w:rsidRPr="003B44AA">
              <w:rPr>
                <w:sz w:val="20"/>
                <w:szCs w:val="20"/>
              </w:rPr>
              <w:t>$6</w:t>
            </w:r>
          </w:p>
        </w:tc>
        <w:tc>
          <w:tcPr>
            <w:tcW w:w="802" w:type="dxa"/>
            <w:tcBorders>
              <w:top w:val="nil"/>
              <w:left w:val="nil"/>
              <w:bottom w:val="nil"/>
              <w:right w:val="nil"/>
            </w:tcBorders>
            <w:shd w:val="clear" w:color="auto" w:fill="auto"/>
            <w:noWrap/>
            <w:hideMark/>
          </w:tcPr>
          <w:p w14:paraId="288CB0BF" w14:textId="77777777" w:rsidR="00F2441C" w:rsidRPr="003B44AA" w:rsidRDefault="00F2441C" w:rsidP="003B44AA">
            <w:pPr>
              <w:pStyle w:val="NoIndentParagraph"/>
              <w:jc w:val="right"/>
              <w:rPr>
                <w:sz w:val="20"/>
                <w:szCs w:val="20"/>
              </w:rPr>
            </w:pPr>
            <w:r w:rsidRPr="003B44AA">
              <w:rPr>
                <w:sz w:val="20"/>
                <w:szCs w:val="20"/>
              </w:rPr>
              <w:t>0.02%</w:t>
            </w:r>
          </w:p>
        </w:tc>
        <w:tc>
          <w:tcPr>
            <w:tcW w:w="802" w:type="dxa"/>
            <w:tcBorders>
              <w:top w:val="nil"/>
              <w:left w:val="nil"/>
              <w:bottom w:val="nil"/>
              <w:right w:val="nil"/>
            </w:tcBorders>
            <w:shd w:val="clear" w:color="auto" w:fill="auto"/>
            <w:noWrap/>
            <w:hideMark/>
          </w:tcPr>
          <w:p w14:paraId="38655A17"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233E01DE"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1CDA6F80"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67424155" w14:textId="77777777" w:rsidTr="003B44AA">
        <w:trPr>
          <w:trHeight w:val="225"/>
        </w:trPr>
        <w:tc>
          <w:tcPr>
            <w:tcW w:w="418" w:type="dxa"/>
            <w:gridSpan w:val="2"/>
            <w:tcBorders>
              <w:top w:val="nil"/>
              <w:left w:val="nil"/>
              <w:bottom w:val="nil"/>
              <w:right w:val="nil"/>
            </w:tcBorders>
          </w:tcPr>
          <w:p w14:paraId="71CB9C82" w14:textId="77777777" w:rsidR="00F2441C" w:rsidRPr="003B44AA" w:rsidRDefault="00F2441C" w:rsidP="003B44AA">
            <w:pPr>
              <w:pStyle w:val="NoIndentParagraph"/>
              <w:jc w:val="right"/>
              <w:rPr>
                <w:sz w:val="20"/>
                <w:szCs w:val="20"/>
              </w:rPr>
            </w:pPr>
            <w:r w:rsidRPr="003B44AA">
              <w:rPr>
                <w:sz w:val="20"/>
                <w:szCs w:val="20"/>
              </w:rPr>
              <w:t>23</w:t>
            </w:r>
          </w:p>
        </w:tc>
        <w:tc>
          <w:tcPr>
            <w:tcW w:w="3294" w:type="dxa"/>
            <w:tcBorders>
              <w:top w:val="nil"/>
              <w:left w:val="nil"/>
              <w:bottom w:val="nil"/>
              <w:right w:val="nil"/>
            </w:tcBorders>
            <w:shd w:val="clear" w:color="auto" w:fill="auto"/>
            <w:noWrap/>
            <w:hideMark/>
          </w:tcPr>
          <w:p w14:paraId="2B402C9A" w14:textId="77777777" w:rsidR="00F2441C" w:rsidRPr="003B44AA" w:rsidRDefault="00F2441C" w:rsidP="003B44AA">
            <w:pPr>
              <w:pStyle w:val="NoIndentParagraph"/>
              <w:rPr>
                <w:sz w:val="20"/>
                <w:szCs w:val="20"/>
              </w:rPr>
            </w:pPr>
            <w:r w:rsidRPr="003B44AA">
              <w:rPr>
                <w:sz w:val="20"/>
                <w:szCs w:val="20"/>
              </w:rPr>
              <w:t>Survivors And Dependents Educational Assistance</w:t>
            </w:r>
          </w:p>
        </w:tc>
        <w:tc>
          <w:tcPr>
            <w:tcW w:w="800" w:type="dxa"/>
            <w:tcBorders>
              <w:top w:val="nil"/>
              <w:left w:val="nil"/>
              <w:bottom w:val="nil"/>
              <w:right w:val="nil"/>
            </w:tcBorders>
            <w:shd w:val="clear" w:color="auto" w:fill="auto"/>
            <w:noWrap/>
            <w:hideMark/>
          </w:tcPr>
          <w:p w14:paraId="57FBE6C9" w14:textId="77777777" w:rsidR="00F2441C" w:rsidRPr="003B44AA" w:rsidRDefault="00F2441C" w:rsidP="003B44AA">
            <w:pPr>
              <w:pStyle w:val="NoIndentParagraph"/>
              <w:jc w:val="right"/>
              <w:rPr>
                <w:sz w:val="20"/>
                <w:szCs w:val="20"/>
              </w:rPr>
            </w:pPr>
            <w:r w:rsidRPr="003B44AA">
              <w:rPr>
                <w:sz w:val="20"/>
                <w:szCs w:val="20"/>
              </w:rPr>
              <w:t>64.117</w:t>
            </w:r>
          </w:p>
        </w:tc>
        <w:tc>
          <w:tcPr>
            <w:tcW w:w="758" w:type="dxa"/>
            <w:tcBorders>
              <w:top w:val="nil"/>
              <w:left w:val="nil"/>
              <w:bottom w:val="nil"/>
              <w:right w:val="nil"/>
            </w:tcBorders>
            <w:shd w:val="clear" w:color="auto" w:fill="auto"/>
            <w:noWrap/>
            <w:hideMark/>
          </w:tcPr>
          <w:p w14:paraId="75D19ADD" w14:textId="77777777" w:rsidR="00F2441C" w:rsidRPr="003B44AA" w:rsidRDefault="00F2441C" w:rsidP="003B44AA">
            <w:pPr>
              <w:pStyle w:val="NoIndentParagraph"/>
              <w:jc w:val="right"/>
              <w:rPr>
                <w:sz w:val="20"/>
                <w:szCs w:val="20"/>
              </w:rPr>
            </w:pPr>
            <w:r w:rsidRPr="003B44AA">
              <w:rPr>
                <w:sz w:val="20"/>
                <w:szCs w:val="20"/>
              </w:rPr>
              <w:t>100%</w:t>
            </w:r>
          </w:p>
        </w:tc>
        <w:tc>
          <w:tcPr>
            <w:tcW w:w="827" w:type="dxa"/>
            <w:tcBorders>
              <w:top w:val="nil"/>
              <w:left w:val="nil"/>
              <w:bottom w:val="nil"/>
              <w:right w:val="nil"/>
            </w:tcBorders>
          </w:tcPr>
          <w:p w14:paraId="052EF511" w14:textId="77777777" w:rsidR="00F2441C" w:rsidRPr="003B44AA" w:rsidRDefault="00F2441C" w:rsidP="003B44AA">
            <w:pPr>
              <w:pStyle w:val="NoIndentParagraph"/>
              <w:jc w:val="right"/>
              <w:rPr>
                <w:sz w:val="20"/>
                <w:szCs w:val="20"/>
              </w:rPr>
            </w:pPr>
            <w:r w:rsidRPr="003B44AA">
              <w:rPr>
                <w:sz w:val="20"/>
                <w:szCs w:val="20"/>
              </w:rPr>
              <w:t>8,062</w:t>
            </w:r>
          </w:p>
        </w:tc>
        <w:tc>
          <w:tcPr>
            <w:tcW w:w="633" w:type="dxa"/>
            <w:tcBorders>
              <w:top w:val="nil"/>
              <w:left w:val="nil"/>
              <w:bottom w:val="nil"/>
              <w:right w:val="nil"/>
            </w:tcBorders>
            <w:shd w:val="clear" w:color="auto" w:fill="auto"/>
            <w:noWrap/>
            <w:hideMark/>
          </w:tcPr>
          <w:p w14:paraId="757C4C7D" w14:textId="77777777" w:rsidR="00F2441C" w:rsidRPr="003B44AA" w:rsidRDefault="00F2441C" w:rsidP="003B44AA">
            <w:pPr>
              <w:pStyle w:val="NoIndentParagraph"/>
              <w:jc w:val="right"/>
              <w:rPr>
                <w:sz w:val="20"/>
                <w:szCs w:val="20"/>
              </w:rPr>
            </w:pPr>
            <w:r w:rsidRPr="003B44AA">
              <w:rPr>
                <w:sz w:val="20"/>
                <w:szCs w:val="20"/>
              </w:rPr>
              <w:t>25</w:t>
            </w:r>
          </w:p>
        </w:tc>
        <w:tc>
          <w:tcPr>
            <w:tcW w:w="663" w:type="dxa"/>
            <w:tcBorders>
              <w:top w:val="nil"/>
              <w:left w:val="nil"/>
              <w:bottom w:val="nil"/>
              <w:right w:val="nil"/>
            </w:tcBorders>
            <w:shd w:val="clear" w:color="auto" w:fill="auto"/>
            <w:noWrap/>
            <w:hideMark/>
          </w:tcPr>
          <w:p w14:paraId="3C8F43E8" w14:textId="77777777" w:rsidR="00F2441C" w:rsidRPr="003B44AA" w:rsidRDefault="00F2441C" w:rsidP="003B44AA">
            <w:pPr>
              <w:pStyle w:val="NoIndentParagraph"/>
              <w:jc w:val="right"/>
              <w:rPr>
                <w:sz w:val="20"/>
                <w:szCs w:val="20"/>
              </w:rPr>
            </w:pPr>
            <w:r w:rsidRPr="003B44AA">
              <w:rPr>
                <w:sz w:val="20"/>
                <w:szCs w:val="20"/>
              </w:rPr>
              <w:t>0.74</w:t>
            </w:r>
          </w:p>
        </w:tc>
        <w:tc>
          <w:tcPr>
            <w:tcW w:w="605" w:type="dxa"/>
            <w:tcBorders>
              <w:top w:val="nil"/>
              <w:left w:val="nil"/>
              <w:bottom w:val="nil"/>
              <w:right w:val="nil"/>
            </w:tcBorders>
            <w:shd w:val="clear" w:color="auto" w:fill="auto"/>
            <w:noWrap/>
            <w:hideMark/>
          </w:tcPr>
          <w:p w14:paraId="5F2CF5B8" w14:textId="77777777" w:rsidR="00F2441C" w:rsidRPr="003B44AA" w:rsidRDefault="00F2441C" w:rsidP="003B44AA">
            <w:pPr>
              <w:pStyle w:val="NoIndentParagraph"/>
              <w:jc w:val="right"/>
              <w:rPr>
                <w:sz w:val="20"/>
                <w:szCs w:val="20"/>
              </w:rPr>
            </w:pPr>
            <w:r w:rsidRPr="003B44AA">
              <w:rPr>
                <w:sz w:val="20"/>
                <w:szCs w:val="20"/>
              </w:rPr>
              <w:t>17</w:t>
            </w:r>
          </w:p>
        </w:tc>
        <w:tc>
          <w:tcPr>
            <w:tcW w:w="878" w:type="dxa"/>
            <w:tcBorders>
              <w:top w:val="nil"/>
              <w:left w:val="nil"/>
              <w:bottom w:val="nil"/>
              <w:right w:val="nil"/>
            </w:tcBorders>
            <w:shd w:val="clear" w:color="auto" w:fill="auto"/>
            <w:noWrap/>
            <w:hideMark/>
          </w:tcPr>
          <w:p w14:paraId="5ADB76E6" w14:textId="77777777" w:rsidR="00F2441C" w:rsidRPr="003B44AA" w:rsidRDefault="00F2441C" w:rsidP="003B44AA">
            <w:pPr>
              <w:pStyle w:val="NoIndentParagraph"/>
              <w:jc w:val="right"/>
              <w:rPr>
                <w:sz w:val="20"/>
                <w:szCs w:val="20"/>
              </w:rPr>
            </w:pPr>
            <w:r w:rsidRPr="003B44AA">
              <w:rPr>
                <w:sz w:val="20"/>
                <w:szCs w:val="20"/>
              </w:rPr>
              <w:t>$4</w:t>
            </w:r>
          </w:p>
        </w:tc>
        <w:tc>
          <w:tcPr>
            <w:tcW w:w="992" w:type="dxa"/>
            <w:tcBorders>
              <w:top w:val="nil"/>
              <w:left w:val="nil"/>
              <w:bottom w:val="nil"/>
              <w:right w:val="nil"/>
            </w:tcBorders>
            <w:shd w:val="clear" w:color="auto" w:fill="auto"/>
            <w:noWrap/>
            <w:hideMark/>
          </w:tcPr>
          <w:p w14:paraId="306D3457" w14:textId="77777777" w:rsidR="00F2441C" w:rsidRPr="003B44AA" w:rsidRDefault="00F2441C" w:rsidP="003B44AA">
            <w:pPr>
              <w:pStyle w:val="NoIndentParagraph"/>
              <w:jc w:val="right"/>
              <w:rPr>
                <w:sz w:val="20"/>
                <w:szCs w:val="20"/>
              </w:rPr>
            </w:pPr>
            <w:r w:rsidRPr="003B44AA">
              <w:rPr>
                <w:sz w:val="20"/>
                <w:szCs w:val="20"/>
              </w:rPr>
              <w:t>$6</w:t>
            </w:r>
          </w:p>
        </w:tc>
        <w:tc>
          <w:tcPr>
            <w:tcW w:w="802" w:type="dxa"/>
            <w:tcBorders>
              <w:top w:val="nil"/>
              <w:left w:val="nil"/>
              <w:bottom w:val="nil"/>
              <w:right w:val="nil"/>
            </w:tcBorders>
            <w:shd w:val="clear" w:color="auto" w:fill="auto"/>
            <w:noWrap/>
            <w:hideMark/>
          </w:tcPr>
          <w:p w14:paraId="687DBED3" w14:textId="77777777" w:rsidR="00F2441C" w:rsidRPr="003B44AA" w:rsidRDefault="00F2441C" w:rsidP="003B44AA">
            <w:pPr>
              <w:pStyle w:val="NoIndentParagraph"/>
              <w:jc w:val="right"/>
              <w:rPr>
                <w:sz w:val="20"/>
                <w:szCs w:val="20"/>
              </w:rPr>
            </w:pPr>
            <w:r w:rsidRPr="003B44AA">
              <w:rPr>
                <w:sz w:val="20"/>
                <w:szCs w:val="20"/>
              </w:rPr>
              <w:t>0.02%</w:t>
            </w:r>
          </w:p>
        </w:tc>
        <w:tc>
          <w:tcPr>
            <w:tcW w:w="802" w:type="dxa"/>
            <w:tcBorders>
              <w:top w:val="nil"/>
              <w:left w:val="nil"/>
              <w:bottom w:val="nil"/>
              <w:right w:val="nil"/>
            </w:tcBorders>
            <w:shd w:val="clear" w:color="auto" w:fill="auto"/>
            <w:noWrap/>
            <w:hideMark/>
          </w:tcPr>
          <w:p w14:paraId="3B0EA0F6"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3B41BDF5"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64212982"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107A9250" w14:textId="77777777" w:rsidTr="003B44AA">
        <w:trPr>
          <w:trHeight w:val="225"/>
        </w:trPr>
        <w:tc>
          <w:tcPr>
            <w:tcW w:w="418" w:type="dxa"/>
            <w:gridSpan w:val="2"/>
            <w:tcBorders>
              <w:top w:val="nil"/>
              <w:left w:val="nil"/>
              <w:bottom w:val="nil"/>
              <w:right w:val="nil"/>
            </w:tcBorders>
          </w:tcPr>
          <w:p w14:paraId="73D1434D" w14:textId="77777777" w:rsidR="00F2441C" w:rsidRPr="003B44AA" w:rsidRDefault="00F2441C" w:rsidP="003B44AA">
            <w:pPr>
              <w:pStyle w:val="NoIndentParagraph"/>
              <w:jc w:val="right"/>
              <w:rPr>
                <w:sz w:val="20"/>
                <w:szCs w:val="20"/>
              </w:rPr>
            </w:pPr>
            <w:r w:rsidRPr="003B44AA">
              <w:rPr>
                <w:sz w:val="20"/>
                <w:szCs w:val="20"/>
              </w:rPr>
              <w:t>24</w:t>
            </w:r>
          </w:p>
        </w:tc>
        <w:tc>
          <w:tcPr>
            <w:tcW w:w="3294" w:type="dxa"/>
            <w:tcBorders>
              <w:top w:val="nil"/>
              <w:left w:val="nil"/>
              <w:bottom w:val="nil"/>
              <w:right w:val="nil"/>
            </w:tcBorders>
            <w:shd w:val="clear" w:color="auto" w:fill="auto"/>
            <w:noWrap/>
            <w:hideMark/>
          </w:tcPr>
          <w:p w14:paraId="3E0FD09E" w14:textId="77777777" w:rsidR="00F2441C" w:rsidRPr="003B44AA" w:rsidRDefault="00F2441C" w:rsidP="003B44AA">
            <w:pPr>
              <w:pStyle w:val="NoIndentParagraph"/>
              <w:rPr>
                <w:sz w:val="20"/>
                <w:szCs w:val="20"/>
              </w:rPr>
            </w:pPr>
            <w:r w:rsidRPr="003B44AA">
              <w:rPr>
                <w:sz w:val="20"/>
                <w:szCs w:val="20"/>
              </w:rPr>
              <w:t>Trio-Student Support Services</w:t>
            </w:r>
          </w:p>
        </w:tc>
        <w:tc>
          <w:tcPr>
            <w:tcW w:w="800" w:type="dxa"/>
            <w:tcBorders>
              <w:top w:val="nil"/>
              <w:left w:val="nil"/>
              <w:bottom w:val="nil"/>
              <w:right w:val="nil"/>
            </w:tcBorders>
            <w:shd w:val="clear" w:color="auto" w:fill="auto"/>
            <w:noWrap/>
            <w:hideMark/>
          </w:tcPr>
          <w:p w14:paraId="7FC309BF" w14:textId="77777777" w:rsidR="00F2441C" w:rsidRPr="003B44AA" w:rsidRDefault="00F2441C" w:rsidP="003B44AA">
            <w:pPr>
              <w:pStyle w:val="NoIndentParagraph"/>
              <w:jc w:val="right"/>
              <w:rPr>
                <w:sz w:val="20"/>
                <w:szCs w:val="20"/>
              </w:rPr>
            </w:pPr>
            <w:r w:rsidRPr="003B44AA">
              <w:rPr>
                <w:sz w:val="20"/>
                <w:szCs w:val="20"/>
              </w:rPr>
              <w:t>84.042</w:t>
            </w:r>
          </w:p>
        </w:tc>
        <w:tc>
          <w:tcPr>
            <w:tcW w:w="758" w:type="dxa"/>
            <w:tcBorders>
              <w:top w:val="nil"/>
              <w:left w:val="nil"/>
              <w:bottom w:val="nil"/>
              <w:right w:val="nil"/>
            </w:tcBorders>
            <w:shd w:val="clear" w:color="auto" w:fill="auto"/>
            <w:noWrap/>
            <w:hideMark/>
          </w:tcPr>
          <w:p w14:paraId="7859E81C" w14:textId="77777777" w:rsidR="00F2441C" w:rsidRPr="003B44AA" w:rsidRDefault="00F2441C" w:rsidP="003B44AA">
            <w:pPr>
              <w:pStyle w:val="NoIndentParagraph"/>
              <w:jc w:val="right"/>
              <w:rPr>
                <w:sz w:val="20"/>
                <w:szCs w:val="20"/>
              </w:rPr>
            </w:pPr>
            <w:r w:rsidRPr="003B44AA">
              <w:rPr>
                <w:sz w:val="20"/>
                <w:szCs w:val="20"/>
              </w:rPr>
              <w:t>86%</w:t>
            </w:r>
          </w:p>
        </w:tc>
        <w:tc>
          <w:tcPr>
            <w:tcW w:w="827" w:type="dxa"/>
            <w:tcBorders>
              <w:top w:val="nil"/>
              <w:left w:val="nil"/>
              <w:bottom w:val="nil"/>
              <w:right w:val="nil"/>
            </w:tcBorders>
          </w:tcPr>
          <w:p w14:paraId="2C2A609A" w14:textId="77777777" w:rsidR="00F2441C" w:rsidRPr="003B44AA" w:rsidRDefault="00F2441C" w:rsidP="003B44AA">
            <w:pPr>
              <w:pStyle w:val="NoIndentParagraph"/>
              <w:jc w:val="right"/>
              <w:rPr>
                <w:sz w:val="20"/>
                <w:szCs w:val="20"/>
              </w:rPr>
            </w:pPr>
            <w:r w:rsidRPr="003B44AA">
              <w:rPr>
                <w:sz w:val="20"/>
                <w:szCs w:val="20"/>
              </w:rPr>
              <w:t>6,932</w:t>
            </w:r>
          </w:p>
        </w:tc>
        <w:tc>
          <w:tcPr>
            <w:tcW w:w="633" w:type="dxa"/>
            <w:tcBorders>
              <w:top w:val="nil"/>
              <w:left w:val="nil"/>
              <w:bottom w:val="nil"/>
              <w:right w:val="nil"/>
            </w:tcBorders>
            <w:shd w:val="clear" w:color="auto" w:fill="auto"/>
            <w:noWrap/>
            <w:hideMark/>
          </w:tcPr>
          <w:p w14:paraId="70C8B31B" w14:textId="77777777" w:rsidR="00F2441C" w:rsidRPr="003B44AA" w:rsidRDefault="00F2441C" w:rsidP="003B44AA">
            <w:pPr>
              <w:pStyle w:val="NoIndentParagraph"/>
              <w:jc w:val="right"/>
              <w:rPr>
                <w:sz w:val="20"/>
                <w:szCs w:val="20"/>
              </w:rPr>
            </w:pPr>
            <w:r w:rsidRPr="003B44AA">
              <w:rPr>
                <w:sz w:val="20"/>
                <w:szCs w:val="20"/>
              </w:rPr>
              <w:t>25</w:t>
            </w:r>
          </w:p>
        </w:tc>
        <w:tc>
          <w:tcPr>
            <w:tcW w:w="663" w:type="dxa"/>
            <w:tcBorders>
              <w:top w:val="nil"/>
              <w:left w:val="nil"/>
              <w:bottom w:val="nil"/>
              <w:right w:val="nil"/>
            </w:tcBorders>
            <w:shd w:val="clear" w:color="auto" w:fill="auto"/>
            <w:noWrap/>
            <w:hideMark/>
          </w:tcPr>
          <w:p w14:paraId="5E8C17BB" w14:textId="77777777" w:rsidR="00F2441C" w:rsidRPr="003B44AA" w:rsidRDefault="00F2441C" w:rsidP="003B44AA">
            <w:pPr>
              <w:pStyle w:val="NoIndentParagraph"/>
              <w:jc w:val="right"/>
              <w:rPr>
                <w:sz w:val="20"/>
                <w:szCs w:val="20"/>
              </w:rPr>
            </w:pPr>
            <w:r w:rsidRPr="003B44AA">
              <w:rPr>
                <w:sz w:val="20"/>
                <w:szCs w:val="20"/>
              </w:rPr>
              <w:t>0.94</w:t>
            </w:r>
          </w:p>
        </w:tc>
        <w:tc>
          <w:tcPr>
            <w:tcW w:w="605" w:type="dxa"/>
            <w:tcBorders>
              <w:top w:val="nil"/>
              <w:left w:val="nil"/>
              <w:bottom w:val="nil"/>
              <w:right w:val="nil"/>
            </w:tcBorders>
            <w:shd w:val="clear" w:color="auto" w:fill="auto"/>
            <w:noWrap/>
            <w:hideMark/>
          </w:tcPr>
          <w:p w14:paraId="3F7743C4" w14:textId="77777777" w:rsidR="00F2441C" w:rsidRPr="003B44AA" w:rsidRDefault="00F2441C" w:rsidP="003B44AA">
            <w:pPr>
              <w:pStyle w:val="NoIndentParagraph"/>
              <w:jc w:val="right"/>
              <w:rPr>
                <w:sz w:val="20"/>
                <w:szCs w:val="20"/>
              </w:rPr>
            </w:pPr>
            <w:r w:rsidRPr="003B44AA">
              <w:rPr>
                <w:sz w:val="20"/>
                <w:szCs w:val="20"/>
              </w:rPr>
              <w:t>28</w:t>
            </w:r>
          </w:p>
        </w:tc>
        <w:tc>
          <w:tcPr>
            <w:tcW w:w="878" w:type="dxa"/>
            <w:tcBorders>
              <w:top w:val="nil"/>
              <w:left w:val="nil"/>
              <w:bottom w:val="nil"/>
              <w:right w:val="nil"/>
            </w:tcBorders>
            <w:shd w:val="clear" w:color="auto" w:fill="auto"/>
            <w:noWrap/>
            <w:hideMark/>
          </w:tcPr>
          <w:p w14:paraId="5D6F8015" w14:textId="77777777" w:rsidR="00F2441C" w:rsidRPr="003B44AA" w:rsidRDefault="00F2441C" w:rsidP="003B44AA">
            <w:pPr>
              <w:pStyle w:val="NoIndentParagraph"/>
              <w:jc w:val="right"/>
              <w:rPr>
                <w:sz w:val="20"/>
                <w:szCs w:val="20"/>
              </w:rPr>
            </w:pPr>
            <w:r w:rsidRPr="003B44AA">
              <w:rPr>
                <w:sz w:val="20"/>
                <w:szCs w:val="20"/>
              </w:rPr>
              <w:t>$4</w:t>
            </w:r>
          </w:p>
        </w:tc>
        <w:tc>
          <w:tcPr>
            <w:tcW w:w="992" w:type="dxa"/>
            <w:tcBorders>
              <w:top w:val="nil"/>
              <w:left w:val="nil"/>
              <w:bottom w:val="nil"/>
              <w:right w:val="nil"/>
            </w:tcBorders>
            <w:shd w:val="clear" w:color="auto" w:fill="auto"/>
            <w:noWrap/>
            <w:hideMark/>
          </w:tcPr>
          <w:p w14:paraId="19918338" w14:textId="77777777" w:rsidR="00F2441C" w:rsidRPr="003B44AA" w:rsidRDefault="00F2441C" w:rsidP="003B44AA">
            <w:pPr>
              <w:pStyle w:val="NoIndentParagraph"/>
              <w:jc w:val="right"/>
              <w:rPr>
                <w:sz w:val="20"/>
                <w:szCs w:val="20"/>
              </w:rPr>
            </w:pPr>
            <w:r w:rsidRPr="003B44AA">
              <w:rPr>
                <w:sz w:val="20"/>
                <w:szCs w:val="20"/>
              </w:rPr>
              <w:t>$5</w:t>
            </w:r>
          </w:p>
        </w:tc>
        <w:tc>
          <w:tcPr>
            <w:tcW w:w="802" w:type="dxa"/>
            <w:tcBorders>
              <w:top w:val="nil"/>
              <w:left w:val="nil"/>
              <w:bottom w:val="nil"/>
              <w:right w:val="nil"/>
            </w:tcBorders>
            <w:shd w:val="clear" w:color="auto" w:fill="auto"/>
            <w:noWrap/>
            <w:hideMark/>
          </w:tcPr>
          <w:p w14:paraId="7E63A9CC" w14:textId="77777777" w:rsidR="00F2441C" w:rsidRPr="003B44AA" w:rsidRDefault="00F2441C" w:rsidP="003B44AA">
            <w:pPr>
              <w:pStyle w:val="NoIndentParagraph"/>
              <w:jc w:val="right"/>
              <w:rPr>
                <w:sz w:val="20"/>
                <w:szCs w:val="20"/>
              </w:rPr>
            </w:pPr>
            <w:r w:rsidRPr="003B44AA">
              <w:rPr>
                <w:sz w:val="20"/>
                <w:szCs w:val="20"/>
              </w:rPr>
              <w:t>0.02%</w:t>
            </w:r>
          </w:p>
        </w:tc>
        <w:tc>
          <w:tcPr>
            <w:tcW w:w="802" w:type="dxa"/>
            <w:tcBorders>
              <w:top w:val="nil"/>
              <w:left w:val="nil"/>
              <w:bottom w:val="nil"/>
              <w:right w:val="nil"/>
            </w:tcBorders>
            <w:shd w:val="clear" w:color="auto" w:fill="auto"/>
            <w:noWrap/>
            <w:hideMark/>
          </w:tcPr>
          <w:p w14:paraId="5075E8A0"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566A2328"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40D397FD"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27A3D06F" w14:textId="77777777" w:rsidTr="003B44AA">
        <w:trPr>
          <w:trHeight w:val="225"/>
        </w:trPr>
        <w:tc>
          <w:tcPr>
            <w:tcW w:w="418" w:type="dxa"/>
            <w:gridSpan w:val="2"/>
            <w:tcBorders>
              <w:top w:val="nil"/>
              <w:left w:val="nil"/>
              <w:bottom w:val="nil"/>
              <w:right w:val="nil"/>
            </w:tcBorders>
          </w:tcPr>
          <w:p w14:paraId="494BD2E4" w14:textId="77777777" w:rsidR="00F2441C" w:rsidRPr="003B44AA" w:rsidRDefault="00F2441C" w:rsidP="003B44AA">
            <w:pPr>
              <w:pStyle w:val="NoIndentParagraph"/>
              <w:jc w:val="right"/>
              <w:rPr>
                <w:sz w:val="20"/>
                <w:szCs w:val="20"/>
              </w:rPr>
            </w:pPr>
            <w:r w:rsidRPr="003B44AA">
              <w:rPr>
                <w:sz w:val="20"/>
                <w:szCs w:val="20"/>
              </w:rPr>
              <w:t>25</w:t>
            </w:r>
          </w:p>
        </w:tc>
        <w:tc>
          <w:tcPr>
            <w:tcW w:w="3294" w:type="dxa"/>
            <w:tcBorders>
              <w:top w:val="nil"/>
              <w:left w:val="nil"/>
              <w:bottom w:val="nil"/>
              <w:right w:val="nil"/>
            </w:tcBorders>
            <w:shd w:val="clear" w:color="auto" w:fill="auto"/>
            <w:noWrap/>
            <w:hideMark/>
          </w:tcPr>
          <w:p w14:paraId="7CE647C5" w14:textId="77777777" w:rsidR="00F2441C" w:rsidRPr="003B44AA" w:rsidRDefault="00F2441C" w:rsidP="003B44AA">
            <w:pPr>
              <w:pStyle w:val="NoIndentParagraph"/>
              <w:rPr>
                <w:sz w:val="20"/>
                <w:szCs w:val="20"/>
              </w:rPr>
            </w:pPr>
            <w:r w:rsidRPr="003B44AA">
              <w:rPr>
                <w:sz w:val="20"/>
                <w:szCs w:val="20"/>
              </w:rPr>
              <w:t>Social Insurance For Rr Workers - Unemployment &amp; Sickness Benefits</w:t>
            </w:r>
          </w:p>
        </w:tc>
        <w:tc>
          <w:tcPr>
            <w:tcW w:w="800" w:type="dxa"/>
            <w:tcBorders>
              <w:top w:val="nil"/>
              <w:left w:val="nil"/>
              <w:bottom w:val="nil"/>
              <w:right w:val="nil"/>
            </w:tcBorders>
            <w:shd w:val="clear" w:color="auto" w:fill="auto"/>
            <w:noWrap/>
            <w:hideMark/>
          </w:tcPr>
          <w:p w14:paraId="295C53B1" w14:textId="77777777" w:rsidR="00F2441C" w:rsidRPr="003B44AA" w:rsidRDefault="00F2441C" w:rsidP="003B44AA">
            <w:pPr>
              <w:pStyle w:val="NoIndentParagraph"/>
              <w:jc w:val="right"/>
              <w:rPr>
                <w:sz w:val="20"/>
                <w:szCs w:val="20"/>
              </w:rPr>
            </w:pPr>
            <w:r w:rsidRPr="003B44AA">
              <w:rPr>
                <w:sz w:val="20"/>
                <w:szCs w:val="20"/>
              </w:rPr>
              <w:t>57.AAA</w:t>
            </w:r>
          </w:p>
        </w:tc>
        <w:tc>
          <w:tcPr>
            <w:tcW w:w="758" w:type="dxa"/>
            <w:tcBorders>
              <w:top w:val="nil"/>
              <w:left w:val="nil"/>
              <w:bottom w:val="nil"/>
              <w:right w:val="nil"/>
            </w:tcBorders>
            <w:shd w:val="clear" w:color="auto" w:fill="auto"/>
            <w:noWrap/>
            <w:hideMark/>
          </w:tcPr>
          <w:p w14:paraId="56038258" w14:textId="77777777" w:rsidR="00F2441C" w:rsidRPr="003B44AA" w:rsidRDefault="00F2441C" w:rsidP="003B44AA">
            <w:pPr>
              <w:pStyle w:val="NoIndentParagraph"/>
              <w:jc w:val="right"/>
              <w:rPr>
                <w:sz w:val="20"/>
                <w:szCs w:val="20"/>
              </w:rPr>
            </w:pPr>
            <w:r w:rsidRPr="003B44AA">
              <w:rPr>
                <w:sz w:val="20"/>
                <w:szCs w:val="20"/>
              </w:rPr>
              <w:t>100%</w:t>
            </w:r>
          </w:p>
        </w:tc>
        <w:tc>
          <w:tcPr>
            <w:tcW w:w="827" w:type="dxa"/>
            <w:tcBorders>
              <w:top w:val="nil"/>
              <w:left w:val="nil"/>
              <w:bottom w:val="nil"/>
              <w:right w:val="nil"/>
            </w:tcBorders>
          </w:tcPr>
          <w:p w14:paraId="5FAC4A06" w14:textId="77777777" w:rsidR="00F2441C" w:rsidRPr="003B44AA" w:rsidRDefault="00F2441C" w:rsidP="003B44AA">
            <w:pPr>
              <w:pStyle w:val="NoIndentParagraph"/>
              <w:jc w:val="right"/>
              <w:rPr>
                <w:sz w:val="20"/>
                <w:szCs w:val="20"/>
              </w:rPr>
            </w:pPr>
            <w:r w:rsidRPr="003B44AA">
              <w:rPr>
                <w:sz w:val="20"/>
                <w:szCs w:val="20"/>
              </w:rPr>
              <w:t>7,204</w:t>
            </w:r>
          </w:p>
        </w:tc>
        <w:tc>
          <w:tcPr>
            <w:tcW w:w="633" w:type="dxa"/>
            <w:tcBorders>
              <w:top w:val="nil"/>
              <w:left w:val="nil"/>
              <w:bottom w:val="nil"/>
              <w:right w:val="nil"/>
            </w:tcBorders>
            <w:shd w:val="clear" w:color="auto" w:fill="auto"/>
            <w:noWrap/>
            <w:hideMark/>
          </w:tcPr>
          <w:p w14:paraId="6FA0C322" w14:textId="77777777" w:rsidR="00F2441C" w:rsidRPr="003B44AA" w:rsidRDefault="00F2441C" w:rsidP="003B44AA">
            <w:pPr>
              <w:pStyle w:val="NoIndentParagraph"/>
              <w:jc w:val="right"/>
              <w:rPr>
                <w:sz w:val="20"/>
                <w:szCs w:val="20"/>
              </w:rPr>
            </w:pPr>
            <w:r w:rsidRPr="003B44AA">
              <w:rPr>
                <w:sz w:val="20"/>
                <w:szCs w:val="20"/>
              </w:rPr>
              <w:t>22</w:t>
            </w:r>
          </w:p>
        </w:tc>
        <w:tc>
          <w:tcPr>
            <w:tcW w:w="663" w:type="dxa"/>
            <w:tcBorders>
              <w:top w:val="nil"/>
              <w:left w:val="nil"/>
              <w:bottom w:val="nil"/>
              <w:right w:val="nil"/>
            </w:tcBorders>
            <w:shd w:val="clear" w:color="auto" w:fill="auto"/>
            <w:noWrap/>
            <w:hideMark/>
          </w:tcPr>
          <w:p w14:paraId="056AF255" w14:textId="77777777" w:rsidR="00F2441C" w:rsidRPr="003B44AA" w:rsidRDefault="00F2441C" w:rsidP="003B44AA">
            <w:pPr>
              <w:pStyle w:val="NoIndentParagraph"/>
              <w:jc w:val="right"/>
              <w:rPr>
                <w:sz w:val="20"/>
                <w:szCs w:val="20"/>
              </w:rPr>
            </w:pPr>
            <w:r w:rsidRPr="003B44AA">
              <w:rPr>
                <w:sz w:val="20"/>
                <w:szCs w:val="20"/>
              </w:rPr>
              <w:t>0.93</w:t>
            </w:r>
          </w:p>
        </w:tc>
        <w:tc>
          <w:tcPr>
            <w:tcW w:w="605" w:type="dxa"/>
            <w:tcBorders>
              <w:top w:val="nil"/>
              <w:left w:val="nil"/>
              <w:bottom w:val="nil"/>
              <w:right w:val="nil"/>
            </w:tcBorders>
            <w:shd w:val="clear" w:color="auto" w:fill="auto"/>
            <w:noWrap/>
            <w:hideMark/>
          </w:tcPr>
          <w:p w14:paraId="72DF4778" w14:textId="77777777" w:rsidR="00F2441C" w:rsidRPr="003B44AA" w:rsidRDefault="00F2441C" w:rsidP="003B44AA">
            <w:pPr>
              <w:pStyle w:val="NoIndentParagraph"/>
              <w:jc w:val="right"/>
              <w:rPr>
                <w:sz w:val="20"/>
                <w:szCs w:val="20"/>
              </w:rPr>
            </w:pPr>
            <w:r w:rsidRPr="003B44AA">
              <w:rPr>
                <w:sz w:val="20"/>
                <w:szCs w:val="20"/>
              </w:rPr>
              <w:t>27</w:t>
            </w:r>
          </w:p>
        </w:tc>
        <w:tc>
          <w:tcPr>
            <w:tcW w:w="878" w:type="dxa"/>
            <w:tcBorders>
              <w:top w:val="nil"/>
              <w:left w:val="nil"/>
              <w:bottom w:val="nil"/>
              <w:right w:val="nil"/>
            </w:tcBorders>
            <w:shd w:val="clear" w:color="auto" w:fill="auto"/>
            <w:noWrap/>
            <w:hideMark/>
          </w:tcPr>
          <w:p w14:paraId="7AC5C751" w14:textId="77777777" w:rsidR="00F2441C" w:rsidRPr="003B44AA" w:rsidRDefault="00F2441C" w:rsidP="003B44AA">
            <w:pPr>
              <w:pStyle w:val="NoIndentParagraph"/>
              <w:jc w:val="right"/>
              <w:rPr>
                <w:sz w:val="20"/>
                <w:szCs w:val="20"/>
              </w:rPr>
            </w:pPr>
            <w:r w:rsidRPr="003B44AA">
              <w:rPr>
                <w:sz w:val="20"/>
                <w:szCs w:val="20"/>
              </w:rPr>
              <w:t>$2</w:t>
            </w:r>
          </w:p>
        </w:tc>
        <w:tc>
          <w:tcPr>
            <w:tcW w:w="992" w:type="dxa"/>
            <w:tcBorders>
              <w:top w:val="nil"/>
              <w:left w:val="nil"/>
              <w:bottom w:val="nil"/>
              <w:right w:val="nil"/>
            </w:tcBorders>
            <w:shd w:val="clear" w:color="auto" w:fill="auto"/>
            <w:noWrap/>
            <w:hideMark/>
          </w:tcPr>
          <w:p w14:paraId="107C7107" w14:textId="77777777" w:rsidR="00F2441C" w:rsidRPr="003B44AA" w:rsidRDefault="00F2441C" w:rsidP="003B44AA">
            <w:pPr>
              <w:pStyle w:val="NoIndentParagraph"/>
              <w:jc w:val="right"/>
              <w:rPr>
                <w:sz w:val="20"/>
                <w:szCs w:val="20"/>
              </w:rPr>
            </w:pPr>
            <w:r w:rsidRPr="003B44AA">
              <w:rPr>
                <w:sz w:val="20"/>
                <w:szCs w:val="20"/>
              </w:rPr>
              <w:t>$3</w:t>
            </w:r>
          </w:p>
        </w:tc>
        <w:tc>
          <w:tcPr>
            <w:tcW w:w="802" w:type="dxa"/>
            <w:tcBorders>
              <w:top w:val="nil"/>
              <w:left w:val="nil"/>
              <w:bottom w:val="nil"/>
              <w:right w:val="nil"/>
            </w:tcBorders>
            <w:shd w:val="clear" w:color="auto" w:fill="auto"/>
            <w:noWrap/>
            <w:hideMark/>
          </w:tcPr>
          <w:p w14:paraId="1108E41A" w14:textId="77777777" w:rsidR="00F2441C" w:rsidRPr="003B44AA" w:rsidRDefault="00F2441C" w:rsidP="003B44AA">
            <w:pPr>
              <w:pStyle w:val="NoIndentParagraph"/>
              <w:jc w:val="right"/>
              <w:rPr>
                <w:sz w:val="20"/>
                <w:szCs w:val="20"/>
              </w:rPr>
            </w:pPr>
            <w:r w:rsidRPr="003B44AA">
              <w:rPr>
                <w:sz w:val="20"/>
                <w:szCs w:val="20"/>
              </w:rPr>
              <w:t>0.01%</w:t>
            </w:r>
          </w:p>
        </w:tc>
        <w:tc>
          <w:tcPr>
            <w:tcW w:w="802" w:type="dxa"/>
            <w:tcBorders>
              <w:top w:val="nil"/>
              <w:left w:val="nil"/>
              <w:bottom w:val="nil"/>
              <w:right w:val="nil"/>
            </w:tcBorders>
            <w:shd w:val="clear" w:color="auto" w:fill="auto"/>
            <w:noWrap/>
            <w:hideMark/>
          </w:tcPr>
          <w:p w14:paraId="1D2362A9"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718C9D1F"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3A74A327"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796A1971" w14:textId="77777777" w:rsidTr="003B44AA">
        <w:trPr>
          <w:trHeight w:val="225"/>
        </w:trPr>
        <w:tc>
          <w:tcPr>
            <w:tcW w:w="418" w:type="dxa"/>
            <w:gridSpan w:val="2"/>
            <w:tcBorders>
              <w:top w:val="nil"/>
              <w:left w:val="nil"/>
              <w:bottom w:val="nil"/>
              <w:right w:val="nil"/>
            </w:tcBorders>
          </w:tcPr>
          <w:p w14:paraId="527FEDD1" w14:textId="77777777" w:rsidR="00F2441C" w:rsidRPr="003B44AA" w:rsidRDefault="00F2441C" w:rsidP="003B44AA">
            <w:pPr>
              <w:pStyle w:val="NoIndentParagraph"/>
              <w:jc w:val="right"/>
              <w:rPr>
                <w:sz w:val="20"/>
                <w:szCs w:val="20"/>
              </w:rPr>
            </w:pPr>
            <w:r w:rsidRPr="003B44AA">
              <w:rPr>
                <w:sz w:val="20"/>
                <w:szCs w:val="20"/>
              </w:rPr>
              <w:t>26</w:t>
            </w:r>
          </w:p>
        </w:tc>
        <w:tc>
          <w:tcPr>
            <w:tcW w:w="3294" w:type="dxa"/>
            <w:tcBorders>
              <w:top w:val="nil"/>
              <w:left w:val="nil"/>
              <w:bottom w:val="nil"/>
              <w:right w:val="nil"/>
            </w:tcBorders>
            <w:shd w:val="clear" w:color="auto" w:fill="auto"/>
            <w:noWrap/>
            <w:hideMark/>
          </w:tcPr>
          <w:p w14:paraId="10D34D4F" w14:textId="77777777" w:rsidR="00F2441C" w:rsidRPr="003B44AA" w:rsidRDefault="00F2441C" w:rsidP="003B44AA">
            <w:pPr>
              <w:pStyle w:val="NoIndentParagraph"/>
              <w:rPr>
                <w:sz w:val="20"/>
                <w:szCs w:val="20"/>
              </w:rPr>
            </w:pPr>
            <w:r w:rsidRPr="003B44AA">
              <w:rPr>
                <w:sz w:val="20"/>
                <w:szCs w:val="20"/>
              </w:rPr>
              <w:t>Chapter 33 Post 9/11 Veterans Educational Assistance Act Of 2008</w:t>
            </w:r>
          </w:p>
        </w:tc>
        <w:tc>
          <w:tcPr>
            <w:tcW w:w="800" w:type="dxa"/>
            <w:tcBorders>
              <w:top w:val="nil"/>
              <w:left w:val="nil"/>
              <w:bottom w:val="nil"/>
              <w:right w:val="nil"/>
            </w:tcBorders>
            <w:shd w:val="clear" w:color="auto" w:fill="auto"/>
            <w:noWrap/>
            <w:hideMark/>
          </w:tcPr>
          <w:p w14:paraId="15499622" w14:textId="77777777" w:rsidR="00F2441C" w:rsidRPr="003B44AA" w:rsidRDefault="00F2441C" w:rsidP="003B44AA">
            <w:pPr>
              <w:pStyle w:val="NoIndentParagraph"/>
              <w:jc w:val="right"/>
              <w:rPr>
                <w:sz w:val="20"/>
                <w:szCs w:val="20"/>
              </w:rPr>
            </w:pPr>
            <w:r w:rsidRPr="003B44AA">
              <w:rPr>
                <w:sz w:val="20"/>
                <w:szCs w:val="20"/>
              </w:rPr>
              <w:t>64.130</w:t>
            </w:r>
          </w:p>
        </w:tc>
        <w:tc>
          <w:tcPr>
            <w:tcW w:w="758" w:type="dxa"/>
            <w:tcBorders>
              <w:top w:val="nil"/>
              <w:left w:val="nil"/>
              <w:bottom w:val="nil"/>
              <w:right w:val="nil"/>
            </w:tcBorders>
            <w:shd w:val="clear" w:color="auto" w:fill="auto"/>
            <w:noWrap/>
            <w:hideMark/>
          </w:tcPr>
          <w:p w14:paraId="4311664D" w14:textId="77777777" w:rsidR="00F2441C" w:rsidRPr="003B44AA" w:rsidRDefault="00F2441C" w:rsidP="003B44AA">
            <w:pPr>
              <w:pStyle w:val="NoIndentParagraph"/>
              <w:jc w:val="right"/>
              <w:rPr>
                <w:sz w:val="20"/>
                <w:szCs w:val="20"/>
              </w:rPr>
            </w:pPr>
            <w:r w:rsidRPr="003B44AA">
              <w:rPr>
                <w:sz w:val="20"/>
                <w:szCs w:val="20"/>
              </w:rPr>
              <w:t>100%</w:t>
            </w:r>
          </w:p>
        </w:tc>
        <w:tc>
          <w:tcPr>
            <w:tcW w:w="827" w:type="dxa"/>
            <w:tcBorders>
              <w:top w:val="nil"/>
              <w:left w:val="nil"/>
              <w:bottom w:val="nil"/>
              <w:right w:val="nil"/>
            </w:tcBorders>
          </w:tcPr>
          <w:p w14:paraId="0D8E6A8C" w14:textId="77777777" w:rsidR="00F2441C" w:rsidRPr="003B44AA" w:rsidRDefault="00F2441C" w:rsidP="003B44AA">
            <w:pPr>
              <w:pStyle w:val="NoIndentParagraph"/>
              <w:jc w:val="right"/>
              <w:rPr>
                <w:sz w:val="20"/>
                <w:szCs w:val="20"/>
              </w:rPr>
            </w:pPr>
            <w:r w:rsidRPr="003B44AA">
              <w:rPr>
                <w:sz w:val="20"/>
                <w:szCs w:val="20"/>
              </w:rPr>
              <w:t>636</w:t>
            </w:r>
          </w:p>
        </w:tc>
        <w:tc>
          <w:tcPr>
            <w:tcW w:w="633" w:type="dxa"/>
            <w:tcBorders>
              <w:top w:val="nil"/>
              <w:left w:val="nil"/>
              <w:bottom w:val="nil"/>
              <w:right w:val="nil"/>
            </w:tcBorders>
            <w:shd w:val="clear" w:color="auto" w:fill="auto"/>
            <w:noWrap/>
            <w:hideMark/>
          </w:tcPr>
          <w:p w14:paraId="2B9A36C8" w14:textId="77777777" w:rsidR="00F2441C" w:rsidRPr="003B44AA" w:rsidRDefault="00F2441C" w:rsidP="003B44AA">
            <w:pPr>
              <w:pStyle w:val="NoIndentParagraph"/>
              <w:jc w:val="right"/>
              <w:rPr>
                <w:sz w:val="20"/>
                <w:szCs w:val="20"/>
              </w:rPr>
            </w:pPr>
            <w:r w:rsidRPr="003B44AA">
              <w:rPr>
                <w:sz w:val="20"/>
                <w:szCs w:val="20"/>
              </w:rPr>
              <w:t>2</w:t>
            </w:r>
          </w:p>
        </w:tc>
        <w:tc>
          <w:tcPr>
            <w:tcW w:w="663" w:type="dxa"/>
            <w:tcBorders>
              <w:top w:val="nil"/>
              <w:left w:val="nil"/>
              <w:bottom w:val="nil"/>
              <w:right w:val="nil"/>
            </w:tcBorders>
            <w:shd w:val="clear" w:color="auto" w:fill="auto"/>
            <w:noWrap/>
            <w:hideMark/>
          </w:tcPr>
          <w:p w14:paraId="563459CA" w14:textId="77777777" w:rsidR="00F2441C" w:rsidRPr="003B44AA" w:rsidRDefault="00F2441C" w:rsidP="003B44AA">
            <w:pPr>
              <w:pStyle w:val="NoIndentParagraph"/>
              <w:jc w:val="right"/>
              <w:rPr>
                <w:sz w:val="20"/>
                <w:szCs w:val="20"/>
              </w:rPr>
            </w:pPr>
            <w:r w:rsidRPr="003B44AA">
              <w:rPr>
                <w:sz w:val="20"/>
                <w:szCs w:val="20"/>
              </w:rPr>
              <w:t>0.93</w:t>
            </w:r>
          </w:p>
        </w:tc>
        <w:tc>
          <w:tcPr>
            <w:tcW w:w="605" w:type="dxa"/>
            <w:tcBorders>
              <w:top w:val="nil"/>
              <w:left w:val="nil"/>
              <w:bottom w:val="nil"/>
              <w:right w:val="nil"/>
            </w:tcBorders>
            <w:shd w:val="clear" w:color="auto" w:fill="auto"/>
            <w:noWrap/>
            <w:hideMark/>
          </w:tcPr>
          <w:p w14:paraId="316590FF" w14:textId="77777777" w:rsidR="00F2441C" w:rsidRPr="003B44AA" w:rsidRDefault="00F2441C" w:rsidP="003B44AA">
            <w:pPr>
              <w:pStyle w:val="NoIndentParagraph"/>
              <w:jc w:val="right"/>
              <w:rPr>
                <w:sz w:val="20"/>
                <w:szCs w:val="20"/>
              </w:rPr>
            </w:pPr>
            <w:r w:rsidRPr="003B44AA">
              <w:rPr>
                <w:sz w:val="20"/>
                <w:szCs w:val="20"/>
              </w:rPr>
              <w:t>26</w:t>
            </w:r>
          </w:p>
        </w:tc>
        <w:tc>
          <w:tcPr>
            <w:tcW w:w="878" w:type="dxa"/>
            <w:tcBorders>
              <w:top w:val="nil"/>
              <w:left w:val="nil"/>
              <w:bottom w:val="nil"/>
              <w:right w:val="nil"/>
            </w:tcBorders>
            <w:shd w:val="clear" w:color="auto" w:fill="auto"/>
            <w:noWrap/>
            <w:hideMark/>
          </w:tcPr>
          <w:p w14:paraId="20784EB8" w14:textId="77777777" w:rsidR="00F2441C" w:rsidRPr="003B44AA" w:rsidRDefault="00F2441C" w:rsidP="003B44AA">
            <w:pPr>
              <w:pStyle w:val="NoIndentParagraph"/>
              <w:jc w:val="right"/>
              <w:rPr>
                <w:sz w:val="20"/>
                <w:szCs w:val="20"/>
              </w:rPr>
            </w:pPr>
            <w:r w:rsidRPr="003B44AA">
              <w:rPr>
                <w:sz w:val="20"/>
                <w:szCs w:val="20"/>
              </w:rPr>
              <w:t>$2</w:t>
            </w:r>
          </w:p>
        </w:tc>
        <w:tc>
          <w:tcPr>
            <w:tcW w:w="992" w:type="dxa"/>
            <w:tcBorders>
              <w:top w:val="nil"/>
              <w:left w:val="nil"/>
              <w:bottom w:val="nil"/>
              <w:right w:val="nil"/>
            </w:tcBorders>
            <w:shd w:val="clear" w:color="auto" w:fill="auto"/>
            <w:noWrap/>
            <w:hideMark/>
          </w:tcPr>
          <w:p w14:paraId="4270B8A4" w14:textId="77777777" w:rsidR="00F2441C" w:rsidRPr="003B44AA" w:rsidRDefault="00F2441C" w:rsidP="003B44AA">
            <w:pPr>
              <w:pStyle w:val="NoIndentParagraph"/>
              <w:jc w:val="right"/>
              <w:rPr>
                <w:sz w:val="20"/>
                <w:szCs w:val="20"/>
              </w:rPr>
            </w:pPr>
            <w:r w:rsidRPr="003B44AA">
              <w:rPr>
                <w:sz w:val="20"/>
                <w:szCs w:val="20"/>
              </w:rPr>
              <w:t>$3</w:t>
            </w:r>
          </w:p>
        </w:tc>
        <w:tc>
          <w:tcPr>
            <w:tcW w:w="802" w:type="dxa"/>
            <w:tcBorders>
              <w:top w:val="nil"/>
              <w:left w:val="nil"/>
              <w:bottom w:val="nil"/>
              <w:right w:val="nil"/>
            </w:tcBorders>
            <w:shd w:val="clear" w:color="auto" w:fill="auto"/>
            <w:noWrap/>
            <w:hideMark/>
          </w:tcPr>
          <w:p w14:paraId="79685693" w14:textId="77777777" w:rsidR="00F2441C" w:rsidRPr="003B44AA" w:rsidRDefault="00F2441C" w:rsidP="003B44AA">
            <w:pPr>
              <w:pStyle w:val="NoIndentParagraph"/>
              <w:jc w:val="right"/>
              <w:rPr>
                <w:sz w:val="20"/>
                <w:szCs w:val="20"/>
              </w:rPr>
            </w:pPr>
            <w:r w:rsidRPr="003B44AA">
              <w:rPr>
                <w:sz w:val="20"/>
                <w:szCs w:val="20"/>
              </w:rPr>
              <w:t>0.01%</w:t>
            </w:r>
          </w:p>
        </w:tc>
        <w:tc>
          <w:tcPr>
            <w:tcW w:w="802" w:type="dxa"/>
            <w:tcBorders>
              <w:top w:val="nil"/>
              <w:left w:val="nil"/>
              <w:bottom w:val="nil"/>
              <w:right w:val="nil"/>
            </w:tcBorders>
            <w:shd w:val="clear" w:color="auto" w:fill="auto"/>
            <w:noWrap/>
            <w:hideMark/>
          </w:tcPr>
          <w:p w14:paraId="32CE2DEE"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2AC4C5ED"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59E9CCFE"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0CB0BD91" w14:textId="77777777" w:rsidTr="003B44AA">
        <w:trPr>
          <w:trHeight w:val="225"/>
        </w:trPr>
        <w:tc>
          <w:tcPr>
            <w:tcW w:w="418" w:type="dxa"/>
            <w:gridSpan w:val="2"/>
            <w:tcBorders>
              <w:top w:val="nil"/>
              <w:left w:val="nil"/>
              <w:bottom w:val="nil"/>
              <w:right w:val="nil"/>
            </w:tcBorders>
          </w:tcPr>
          <w:p w14:paraId="765EF6D7" w14:textId="77777777" w:rsidR="00F2441C" w:rsidRPr="003B44AA" w:rsidRDefault="00F2441C" w:rsidP="003B44AA">
            <w:pPr>
              <w:pStyle w:val="NoIndentParagraph"/>
              <w:jc w:val="right"/>
              <w:rPr>
                <w:sz w:val="20"/>
                <w:szCs w:val="20"/>
              </w:rPr>
            </w:pPr>
            <w:r w:rsidRPr="003B44AA">
              <w:rPr>
                <w:sz w:val="20"/>
                <w:szCs w:val="20"/>
              </w:rPr>
              <w:t>27</w:t>
            </w:r>
          </w:p>
        </w:tc>
        <w:tc>
          <w:tcPr>
            <w:tcW w:w="3294" w:type="dxa"/>
            <w:tcBorders>
              <w:top w:val="nil"/>
              <w:left w:val="nil"/>
              <w:bottom w:val="nil"/>
              <w:right w:val="nil"/>
            </w:tcBorders>
            <w:shd w:val="clear" w:color="auto" w:fill="auto"/>
            <w:noWrap/>
            <w:hideMark/>
          </w:tcPr>
          <w:p w14:paraId="34307A6F" w14:textId="77777777" w:rsidR="00F2441C" w:rsidRPr="003B44AA" w:rsidRDefault="00F2441C" w:rsidP="003B44AA">
            <w:pPr>
              <w:pStyle w:val="NoIndentParagraph"/>
              <w:rPr>
                <w:sz w:val="20"/>
                <w:szCs w:val="20"/>
              </w:rPr>
            </w:pPr>
            <w:r w:rsidRPr="003B44AA">
              <w:rPr>
                <w:sz w:val="20"/>
                <w:szCs w:val="20"/>
              </w:rPr>
              <w:t>Post-9/11 Veterans Educational Assistance</w:t>
            </w:r>
          </w:p>
        </w:tc>
        <w:tc>
          <w:tcPr>
            <w:tcW w:w="800" w:type="dxa"/>
            <w:tcBorders>
              <w:top w:val="nil"/>
              <w:left w:val="nil"/>
              <w:bottom w:val="nil"/>
              <w:right w:val="nil"/>
            </w:tcBorders>
            <w:shd w:val="clear" w:color="auto" w:fill="auto"/>
            <w:noWrap/>
            <w:hideMark/>
          </w:tcPr>
          <w:p w14:paraId="42D5D68E" w14:textId="77777777" w:rsidR="00F2441C" w:rsidRPr="003B44AA" w:rsidRDefault="00F2441C" w:rsidP="003B44AA">
            <w:pPr>
              <w:pStyle w:val="NoIndentParagraph"/>
              <w:jc w:val="right"/>
              <w:rPr>
                <w:sz w:val="20"/>
                <w:szCs w:val="20"/>
              </w:rPr>
            </w:pPr>
            <w:r w:rsidRPr="003B44AA">
              <w:rPr>
                <w:sz w:val="20"/>
                <w:szCs w:val="20"/>
              </w:rPr>
              <w:t>64.028</w:t>
            </w:r>
          </w:p>
        </w:tc>
        <w:tc>
          <w:tcPr>
            <w:tcW w:w="758" w:type="dxa"/>
            <w:tcBorders>
              <w:top w:val="nil"/>
              <w:left w:val="nil"/>
              <w:bottom w:val="nil"/>
              <w:right w:val="nil"/>
            </w:tcBorders>
            <w:shd w:val="clear" w:color="auto" w:fill="auto"/>
            <w:noWrap/>
            <w:hideMark/>
          </w:tcPr>
          <w:p w14:paraId="2094E473" w14:textId="77777777" w:rsidR="00F2441C" w:rsidRPr="003B44AA" w:rsidRDefault="00F2441C" w:rsidP="003B44AA">
            <w:pPr>
              <w:pStyle w:val="NoIndentParagraph"/>
              <w:jc w:val="right"/>
              <w:rPr>
                <w:sz w:val="20"/>
                <w:szCs w:val="20"/>
              </w:rPr>
            </w:pPr>
            <w:r w:rsidRPr="003B44AA">
              <w:rPr>
                <w:sz w:val="20"/>
                <w:szCs w:val="20"/>
              </w:rPr>
              <w:t>100%</w:t>
            </w:r>
          </w:p>
        </w:tc>
        <w:tc>
          <w:tcPr>
            <w:tcW w:w="827" w:type="dxa"/>
            <w:tcBorders>
              <w:top w:val="nil"/>
              <w:left w:val="nil"/>
              <w:bottom w:val="nil"/>
              <w:right w:val="nil"/>
            </w:tcBorders>
          </w:tcPr>
          <w:p w14:paraId="0B0CC19C" w14:textId="77777777" w:rsidR="00F2441C" w:rsidRPr="003B44AA" w:rsidRDefault="00F2441C" w:rsidP="003B44AA">
            <w:pPr>
              <w:pStyle w:val="NoIndentParagraph"/>
              <w:jc w:val="right"/>
              <w:rPr>
                <w:sz w:val="20"/>
                <w:szCs w:val="20"/>
              </w:rPr>
            </w:pPr>
            <w:r w:rsidRPr="003B44AA">
              <w:rPr>
                <w:sz w:val="20"/>
                <w:szCs w:val="20"/>
              </w:rPr>
              <w:t>323</w:t>
            </w:r>
          </w:p>
        </w:tc>
        <w:tc>
          <w:tcPr>
            <w:tcW w:w="633" w:type="dxa"/>
            <w:tcBorders>
              <w:top w:val="nil"/>
              <w:left w:val="nil"/>
              <w:bottom w:val="nil"/>
              <w:right w:val="nil"/>
            </w:tcBorders>
            <w:shd w:val="clear" w:color="auto" w:fill="auto"/>
            <w:noWrap/>
            <w:hideMark/>
          </w:tcPr>
          <w:p w14:paraId="036C2922" w14:textId="77777777" w:rsidR="00F2441C" w:rsidRPr="003B44AA" w:rsidRDefault="00F2441C" w:rsidP="003B44AA">
            <w:pPr>
              <w:pStyle w:val="NoIndentParagraph"/>
              <w:jc w:val="right"/>
              <w:rPr>
                <w:sz w:val="20"/>
                <w:szCs w:val="20"/>
              </w:rPr>
            </w:pPr>
            <w:r w:rsidRPr="003B44AA">
              <w:rPr>
                <w:sz w:val="20"/>
                <w:szCs w:val="20"/>
              </w:rPr>
              <w:t>1</w:t>
            </w:r>
          </w:p>
        </w:tc>
        <w:tc>
          <w:tcPr>
            <w:tcW w:w="663" w:type="dxa"/>
            <w:tcBorders>
              <w:top w:val="nil"/>
              <w:left w:val="nil"/>
              <w:bottom w:val="nil"/>
              <w:right w:val="nil"/>
            </w:tcBorders>
            <w:shd w:val="clear" w:color="auto" w:fill="auto"/>
            <w:noWrap/>
            <w:hideMark/>
          </w:tcPr>
          <w:p w14:paraId="6772BE50" w14:textId="77777777" w:rsidR="00F2441C" w:rsidRPr="003B44AA" w:rsidRDefault="00F2441C" w:rsidP="003B44AA">
            <w:pPr>
              <w:pStyle w:val="NoIndentParagraph"/>
              <w:jc w:val="right"/>
              <w:rPr>
                <w:sz w:val="20"/>
                <w:szCs w:val="20"/>
              </w:rPr>
            </w:pPr>
            <w:r w:rsidRPr="003B44AA">
              <w:rPr>
                <w:sz w:val="20"/>
                <w:szCs w:val="20"/>
              </w:rPr>
              <w:t>0.87</w:t>
            </w:r>
          </w:p>
        </w:tc>
        <w:tc>
          <w:tcPr>
            <w:tcW w:w="605" w:type="dxa"/>
            <w:tcBorders>
              <w:top w:val="nil"/>
              <w:left w:val="nil"/>
              <w:bottom w:val="nil"/>
              <w:right w:val="nil"/>
            </w:tcBorders>
            <w:shd w:val="clear" w:color="auto" w:fill="auto"/>
            <w:noWrap/>
            <w:hideMark/>
          </w:tcPr>
          <w:p w14:paraId="37FBEF69" w14:textId="77777777" w:rsidR="00F2441C" w:rsidRPr="003B44AA" w:rsidRDefault="00F2441C" w:rsidP="003B44AA">
            <w:pPr>
              <w:pStyle w:val="NoIndentParagraph"/>
              <w:jc w:val="right"/>
              <w:rPr>
                <w:sz w:val="20"/>
                <w:szCs w:val="20"/>
              </w:rPr>
            </w:pPr>
            <w:r w:rsidRPr="003B44AA">
              <w:rPr>
                <w:sz w:val="20"/>
                <w:szCs w:val="20"/>
              </w:rPr>
              <w:t>22</w:t>
            </w:r>
          </w:p>
        </w:tc>
        <w:tc>
          <w:tcPr>
            <w:tcW w:w="878" w:type="dxa"/>
            <w:tcBorders>
              <w:top w:val="nil"/>
              <w:left w:val="nil"/>
              <w:bottom w:val="nil"/>
              <w:right w:val="nil"/>
            </w:tcBorders>
            <w:shd w:val="clear" w:color="auto" w:fill="auto"/>
            <w:noWrap/>
            <w:hideMark/>
          </w:tcPr>
          <w:p w14:paraId="571C5BA5" w14:textId="77777777" w:rsidR="00F2441C" w:rsidRPr="003B44AA" w:rsidRDefault="00F2441C" w:rsidP="003B44AA">
            <w:pPr>
              <w:pStyle w:val="NoIndentParagraph"/>
              <w:jc w:val="right"/>
              <w:rPr>
                <w:sz w:val="20"/>
                <w:szCs w:val="20"/>
              </w:rPr>
            </w:pPr>
            <w:r w:rsidRPr="003B44AA">
              <w:rPr>
                <w:sz w:val="20"/>
                <w:szCs w:val="20"/>
              </w:rPr>
              <w:t>$2</w:t>
            </w:r>
          </w:p>
        </w:tc>
        <w:tc>
          <w:tcPr>
            <w:tcW w:w="992" w:type="dxa"/>
            <w:tcBorders>
              <w:top w:val="nil"/>
              <w:left w:val="nil"/>
              <w:bottom w:val="nil"/>
              <w:right w:val="nil"/>
            </w:tcBorders>
            <w:shd w:val="clear" w:color="auto" w:fill="auto"/>
            <w:noWrap/>
            <w:hideMark/>
          </w:tcPr>
          <w:p w14:paraId="75F4B43C" w14:textId="77777777" w:rsidR="00F2441C" w:rsidRPr="003B44AA" w:rsidRDefault="00F2441C" w:rsidP="003B44AA">
            <w:pPr>
              <w:pStyle w:val="NoIndentParagraph"/>
              <w:jc w:val="right"/>
              <w:rPr>
                <w:sz w:val="20"/>
                <w:szCs w:val="20"/>
              </w:rPr>
            </w:pPr>
            <w:r w:rsidRPr="003B44AA">
              <w:rPr>
                <w:sz w:val="20"/>
                <w:szCs w:val="20"/>
              </w:rPr>
              <w:t>$2</w:t>
            </w:r>
          </w:p>
        </w:tc>
        <w:tc>
          <w:tcPr>
            <w:tcW w:w="802" w:type="dxa"/>
            <w:tcBorders>
              <w:top w:val="nil"/>
              <w:left w:val="nil"/>
              <w:bottom w:val="nil"/>
              <w:right w:val="nil"/>
            </w:tcBorders>
            <w:shd w:val="clear" w:color="auto" w:fill="auto"/>
            <w:noWrap/>
            <w:hideMark/>
          </w:tcPr>
          <w:p w14:paraId="47B36632" w14:textId="77777777" w:rsidR="00F2441C" w:rsidRPr="003B44AA" w:rsidRDefault="00F2441C" w:rsidP="003B44AA">
            <w:pPr>
              <w:pStyle w:val="NoIndentParagraph"/>
              <w:jc w:val="right"/>
              <w:rPr>
                <w:sz w:val="20"/>
                <w:szCs w:val="20"/>
              </w:rPr>
            </w:pPr>
            <w:r w:rsidRPr="003B44AA">
              <w:rPr>
                <w:sz w:val="20"/>
                <w:szCs w:val="20"/>
              </w:rPr>
              <w:t>0.01%</w:t>
            </w:r>
          </w:p>
        </w:tc>
        <w:tc>
          <w:tcPr>
            <w:tcW w:w="802" w:type="dxa"/>
            <w:tcBorders>
              <w:top w:val="nil"/>
              <w:left w:val="nil"/>
              <w:bottom w:val="nil"/>
              <w:right w:val="nil"/>
            </w:tcBorders>
            <w:shd w:val="clear" w:color="auto" w:fill="auto"/>
            <w:noWrap/>
            <w:hideMark/>
          </w:tcPr>
          <w:p w14:paraId="48646481"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4E70889F"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4E361AD8"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264E4A9A" w14:textId="77777777" w:rsidTr="003B44AA">
        <w:trPr>
          <w:trHeight w:val="225"/>
        </w:trPr>
        <w:tc>
          <w:tcPr>
            <w:tcW w:w="418" w:type="dxa"/>
            <w:gridSpan w:val="2"/>
            <w:tcBorders>
              <w:top w:val="nil"/>
              <w:left w:val="nil"/>
              <w:bottom w:val="nil"/>
              <w:right w:val="nil"/>
            </w:tcBorders>
          </w:tcPr>
          <w:p w14:paraId="73652922" w14:textId="77777777" w:rsidR="00F2441C" w:rsidRPr="003B44AA" w:rsidRDefault="00F2441C" w:rsidP="003B44AA">
            <w:pPr>
              <w:pStyle w:val="NoIndentParagraph"/>
              <w:jc w:val="right"/>
              <w:rPr>
                <w:sz w:val="20"/>
                <w:szCs w:val="20"/>
              </w:rPr>
            </w:pPr>
            <w:r w:rsidRPr="003B44AA">
              <w:rPr>
                <w:sz w:val="20"/>
                <w:szCs w:val="20"/>
              </w:rPr>
              <w:t>28</w:t>
            </w:r>
          </w:p>
        </w:tc>
        <w:tc>
          <w:tcPr>
            <w:tcW w:w="3294" w:type="dxa"/>
            <w:tcBorders>
              <w:top w:val="nil"/>
              <w:left w:val="nil"/>
              <w:bottom w:val="nil"/>
              <w:right w:val="nil"/>
            </w:tcBorders>
            <w:shd w:val="clear" w:color="auto" w:fill="auto"/>
            <w:noWrap/>
            <w:hideMark/>
          </w:tcPr>
          <w:p w14:paraId="0AE7E5CE" w14:textId="77777777" w:rsidR="00F2441C" w:rsidRPr="003B44AA" w:rsidRDefault="00F2441C" w:rsidP="003B44AA">
            <w:pPr>
              <w:pStyle w:val="NoIndentParagraph"/>
              <w:rPr>
                <w:sz w:val="20"/>
                <w:szCs w:val="20"/>
              </w:rPr>
            </w:pPr>
            <w:r w:rsidRPr="003B44AA">
              <w:rPr>
                <w:sz w:val="20"/>
                <w:szCs w:val="20"/>
              </w:rPr>
              <w:t>Retired And Senior Volunteer Program (Rsvp)</w:t>
            </w:r>
          </w:p>
        </w:tc>
        <w:tc>
          <w:tcPr>
            <w:tcW w:w="800" w:type="dxa"/>
            <w:tcBorders>
              <w:top w:val="nil"/>
              <w:left w:val="nil"/>
              <w:bottom w:val="nil"/>
              <w:right w:val="nil"/>
            </w:tcBorders>
            <w:shd w:val="clear" w:color="auto" w:fill="auto"/>
            <w:noWrap/>
            <w:hideMark/>
          </w:tcPr>
          <w:p w14:paraId="7D67CB67" w14:textId="77777777" w:rsidR="00F2441C" w:rsidRPr="003B44AA" w:rsidRDefault="00F2441C" w:rsidP="003B44AA">
            <w:pPr>
              <w:pStyle w:val="NoIndentParagraph"/>
              <w:jc w:val="right"/>
              <w:rPr>
                <w:sz w:val="20"/>
                <w:szCs w:val="20"/>
              </w:rPr>
            </w:pPr>
            <w:r w:rsidRPr="003B44AA">
              <w:rPr>
                <w:sz w:val="20"/>
                <w:szCs w:val="20"/>
              </w:rPr>
              <w:t>94.002</w:t>
            </w:r>
          </w:p>
        </w:tc>
        <w:tc>
          <w:tcPr>
            <w:tcW w:w="758" w:type="dxa"/>
            <w:tcBorders>
              <w:top w:val="nil"/>
              <w:left w:val="nil"/>
              <w:bottom w:val="nil"/>
              <w:right w:val="nil"/>
            </w:tcBorders>
            <w:shd w:val="clear" w:color="auto" w:fill="auto"/>
            <w:noWrap/>
            <w:hideMark/>
          </w:tcPr>
          <w:p w14:paraId="11F317C5" w14:textId="77777777" w:rsidR="00F2441C" w:rsidRPr="003B44AA" w:rsidRDefault="00F2441C" w:rsidP="003B44AA">
            <w:pPr>
              <w:pStyle w:val="NoIndentParagraph"/>
              <w:jc w:val="right"/>
              <w:rPr>
                <w:sz w:val="20"/>
                <w:szCs w:val="20"/>
              </w:rPr>
            </w:pPr>
            <w:r w:rsidRPr="003B44AA">
              <w:rPr>
                <w:sz w:val="20"/>
                <w:szCs w:val="20"/>
              </w:rPr>
              <w:t>86%</w:t>
            </w:r>
          </w:p>
        </w:tc>
        <w:tc>
          <w:tcPr>
            <w:tcW w:w="827" w:type="dxa"/>
            <w:tcBorders>
              <w:top w:val="nil"/>
              <w:left w:val="nil"/>
              <w:bottom w:val="nil"/>
              <w:right w:val="nil"/>
            </w:tcBorders>
          </w:tcPr>
          <w:p w14:paraId="35E3A307" w14:textId="77777777" w:rsidR="00F2441C" w:rsidRPr="003B44AA" w:rsidRDefault="00F2441C" w:rsidP="003B44AA">
            <w:pPr>
              <w:pStyle w:val="NoIndentParagraph"/>
              <w:jc w:val="right"/>
              <w:rPr>
                <w:sz w:val="20"/>
                <w:szCs w:val="20"/>
              </w:rPr>
            </w:pPr>
            <w:r w:rsidRPr="003B44AA">
              <w:rPr>
                <w:sz w:val="20"/>
                <w:szCs w:val="20"/>
              </w:rPr>
              <w:t>6,912</w:t>
            </w:r>
          </w:p>
        </w:tc>
        <w:tc>
          <w:tcPr>
            <w:tcW w:w="633" w:type="dxa"/>
            <w:tcBorders>
              <w:top w:val="nil"/>
              <w:left w:val="nil"/>
              <w:bottom w:val="nil"/>
              <w:right w:val="nil"/>
            </w:tcBorders>
            <w:shd w:val="clear" w:color="auto" w:fill="auto"/>
            <w:noWrap/>
            <w:hideMark/>
          </w:tcPr>
          <w:p w14:paraId="78F221CD" w14:textId="77777777" w:rsidR="00F2441C" w:rsidRPr="003B44AA" w:rsidRDefault="00F2441C" w:rsidP="003B44AA">
            <w:pPr>
              <w:pStyle w:val="NoIndentParagraph"/>
              <w:jc w:val="right"/>
              <w:rPr>
                <w:sz w:val="20"/>
                <w:szCs w:val="20"/>
              </w:rPr>
            </w:pPr>
            <w:r w:rsidRPr="003B44AA">
              <w:rPr>
                <w:sz w:val="20"/>
                <w:szCs w:val="20"/>
              </w:rPr>
              <w:t>25</w:t>
            </w:r>
          </w:p>
        </w:tc>
        <w:tc>
          <w:tcPr>
            <w:tcW w:w="663" w:type="dxa"/>
            <w:tcBorders>
              <w:top w:val="nil"/>
              <w:left w:val="nil"/>
              <w:bottom w:val="nil"/>
              <w:right w:val="nil"/>
            </w:tcBorders>
            <w:shd w:val="clear" w:color="auto" w:fill="auto"/>
            <w:noWrap/>
            <w:hideMark/>
          </w:tcPr>
          <w:p w14:paraId="7C07A2A4" w14:textId="77777777" w:rsidR="00F2441C" w:rsidRPr="003B44AA" w:rsidRDefault="00F2441C" w:rsidP="003B44AA">
            <w:pPr>
              <w:pStyle w:val="NoIndentParagraph"/>
              <w:jc w:val="right"/>
              <w:rPr>
                <w:sz w:val="20"/>
                <w:szCs w:val="20"/>
              </w:rPr>
            </w:pPr>
            <w:r w:rsidRPr="003B44AA">
              <w:rPr>
                <w:sz w:val="20"/>
                <w:szCs w:val="20"/>
              </w:rPr>
              <w:t>0.95</w:t>
            </w:r>
          </w:p>
        </w:tc>
        <w:tc>
          <w:tcPr>
            <w:tcW w:w="605" w:type="dxa"/>
            <w:tcBorders>
              <w:top w:val="nil"/>
              <w:left w:val="nil"/>
              <w:bottom w:val="nil"/>
              <w:right w:val="nil"/>
            </w:tcBorders>
            <w:shd w:val="clear" w:color="auto" w:fill="auto"/>
            <w:noWrap/>
            <w:hideMark/>
          </w:tcPr>
          <w:p w14:paraId="4BF76071" w14:textId="77777777" w:rsidR="00F2441C" w:rsidRPr="003B44AA" w:rsidRDefault="00F2441C" w:rsidP="003B44AA">
            <w:pPr>
              <w:pStyle w:val="NoIndentParagraph"/>
              <w:jc w:val="right"/>
              <w:rPr>
                <w:sz w:val="20"/>
                <w:szCs w:val="20"/>
              </w:rPr>
            </w:pPr>
            <w:r w:rsidRPr="003B44AA">
              <w:rPr>
                <w:sz w:val="20"/>
                <w:szCs w:val="20"/>
              </w:rPr>
              <w:t>29</w:t>
            </w:r>
          </w:p>
        </w:tc>
        <w:tc>
          <w:tcPr>
            <w:tcW w:w="878" w:type="dxa"/>
            <w:tcBorders>
              <w:top w:val="nil"/>
              <w:left w:val="nil"/>
              <w:bottom w:val="nil"/>
              <w:right w:val="nil"/>
            </w:tcBorders>
            <w:shd w:val="clear" w:color="auto" w:fill="auto"/>
            <w:noWrap/>
            <w:hideMark/>
          </w:tcPr>
          <w:p w14:paraId="6C3BBA6C" w14:textId="77777777" w:rsidR="00F2441C" w:rsidRPr="003B44AA" w:rsidRDefault="00F2441C" w:rsidP="003B44AA">
            <w:pPr>
              <w:pStyle w:val="NoIndentParagraph"/>
              <w:jc w:val="right"/>
              <w:rPr>
                <w:sz w:val="20"/>
                <w:szCs w:val="20"/>
              </w:rPr>
            </w:pPr>
            <w:r w:rsidRPr="003B44AA">
              <w:rPr>
                <w:sz w:val="20"/>
                <w:szCs w:val="20"/>
              </w:rPr>
              <w:t>$1</w:t>
            </w:r>
          </w:p>
        </w:tc>
        <w:tc>
          <w:tcPr>
            <w:tcW w:w="992" w:type="dxa"/>
            <w:tcBorders>
              <w:top w:val="nil"/>
              <w:left w:val="nil"/>
              <w:bottom w:val="nil"/>
              <w:right w:val="nil"/>
            </w:tcBorders>
            <w:shd w:val="clear" w:color="auto" w:fill="auto"/>
            <w:noWrap/>
            <w:hideMark/>
          </w:tcPr>
          <w:p w14:paraId="4A6BA63D" w14:textId="77777777" w:rsidR="00F2441C" w:rsidRPr="003B44AA" w:rsidRDefault="00F2441C" w:rsidP="003B44AA">
            <w:pPr>
              <w:pStyle w:val="NoIndentParagraph"/>
              <w:jc w:val="right"/>
              <w:rPr>
                <w:sz w:val="20"/>
                <w:szCs w:val="20"/>
              </w:rPr>
            </w:pPr>
            <w:r w:rsidRPr="003B44AA">
              <w:rPr>
                <w:sz w:val="20"/>
                <w:szCs w:val="20"/>
              </w:rPr>
              <w:t>$1</w:t>
            </w:r>
          </w:p>
        </w:tc>
        <w:tc>
          <w:tcPr>
            <w:tcW w:w="802" w:type="dxa"/>
            <w:tcBorders>
              <w:top w:val="nil"/>
              <w:left w:val="nil"/>
              <w:bottom w:val="nil"/>
              <w:right w:val="nil"/>
            </w:tcBorders>
            <w:shd w:val="clear" w:color="auto" w:fill="auto"/>
            <w:noWrap/>
            <w:hideMark/>
          </w:tcPr>
          <w:p w14:paraId="1ED5464F" w14:textId="77777777" w:rsidR="00F2441C" w:rsidRPr="003B44AA" w:rsidRDefault="00F2441C" w:rsidP="003B44AA">
            <w:pPr>
              <w:pStyle w:val="NoIndentParagraph"/>
              <w:jc w:val="right"/>
              <w:rPr>
                <w:sz w:val="20"/>
                <w:szCs w:val="20"/>
              </w:rPr>
            </w:pPr>
            <w:r w:rsidRPr="003B44AA">
              <w:rPr>
                <w:sz w:val="20"/>
                <w:szCs w:val="20"/>
              </w:rPr>
              <w:t>0.00%</w:t>
            </w:r>
          </w:p>
        </w:tc>
        <w:tc>
          <w:tcPr>
            <w:tcW w:w="802" w:type="dxa"/>
            <w:tcBorders>
              <w:top w:val="nil"/>
              <w:left w:val="nil"/>
              <w:bottom w:val="nil"/>
              <w:right w:val="nil"/>
            </w:tcBorders>
            <w:shd w:val="clear" w:color="auto" w:fill="auto"/>
            <w:noWrap/>
            <w:hideMark/>
          </w:tcPr>
          <w:p w14:paraId="76F6F77F"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7B81C92E"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3D0FE844"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54E09D24" w14:textId="77777777" w:rsidTr="003B44AA">
        <w:trPr>
          <w:trHeight w:val="225"/>
        </w:trPr>
        <w:tc>
          <w:tcPr>
            <w:tcW w:w="418" w:type="dxa"/>
            <w:gridSpan w:val="2"/>
            <w:tcBorders>
              <w:top w:val="nil"/>
              <w:left w:val="nil"/>
              <w:bottom w:val="nil"/>
              <w:right w:val="nil"/>
            </w:tcBorders>
          </w:tcPr>
          <w:p w14:paraId="2490BDE1" w14:textId="77777777" w:rsidR="00F2441C" w:rsidRPr="003B44AA" w:rsidRDefault="00F2441C" w:rsidP="003B44AA">
            <w:pPr>
              <w:pStyle w:val="NoIndentParagraph"/>
              <w:jc w:val="right"/>
              <w:rPr>
                <w:sz w:val="20"/>
                <w:szCs w:val="20"/>
              </w:rPr>
            </w:pPr>
            <w:r w:rsidRPr="003B44AA">
              <w:rPr>
                <w:sz w:val="20"/>
                <w:szCs w:val="20"/>
              </w:rPr>
              <w:t>29</w:t>
            </w:r>
          </w:p>
        </w:tc>
        <w:tc>
          <w:tcPr>
            <w:tcW w:w="3294" w:type="dxa"/>
            <w:tcBorders>
              <w:top w:val="nil"/>
              <w:left w:val="nil"/>
              <w:bottom w:val="nil"/>
              <w:right w:val="nil"/>
            </w:tcBorders>
            <w:shd w:val="clear" w:color="auto" w:fill="auto"/>
            <w:noWrap/>
            <w:hideMark/>
          </w:tcPr>
          <w:p w14:paraId="5FD12299" w14:textId="77777777" w:rsidR="00F2441C" w:rsidRPr="003B44AA" w:rsidRDefault="00F2441C" w:rsidP="003B44AA">
            <w:pPr>
              <w:pStyle w:val="NoIndentParagraph"/>
              <w:rPr>
                <w:sz w:val="20"/>
                <w:szCs w:val="20"/>
              </w:rPr>
            </w:pPr>
            <w:r w:rsidRPr="003B44AA">
              <w:rPr>
                <w:sz w:val="20"/>
                <w:szCs w:val="20"/>
              </w:rPr>
              <w:t>Reserve Education Assistance Program</w:t>
            </w:r>
          </w:p>
        </w:tc>
        <w:tc>
          <w:tcPr>
            <w:tcW w:w="800" w:type="dxa"/>
            <w:tcBorders>
              <w:top w:val="nil"/>
              <w:left w:val="nil"/>
              <w:bottom w:val="nil"/>
              <w:right w:val="nil"/>
            </w:tcBorders>
            <w:shd w:val="clear" w:color="auto" w:fill="auto"/>
            <w:noWrap/>
            <w:hideMark/>
          </w:tcPr>
          <w:p w14:paraId="75293AD2" w14:textId="77777777" w:rsidR="00F2441C" w:rsidRPr="003B44AA" w:rsidRDefault="00F2441C" w:rsidP="003B44AA">
            <w:pPr>
              <w:pStyle w:val="NoIndentParagraph"/>
              <w:jc w:val="right"/>
              <w:rPr>
                <w:sz w:val="20"/>
                <w:szCs w:val="20"/>
              </w:rPr>
            </w:pPr>
            <w:r w:rsidRPr="003B44AA">
              <w:rPr>
                <w:sz w:val="20"/>
                <w:szCs w:val="20"/>
              </w:rPr>
              <w:t>64.999</w:t>
            </w:r>
          </w:p>
        </w:tc>
        <w:tc>
          <w:tcPr>
            <w:tcW w:w="758" w:type="dxa"/>
            <w:tcBorders>
              <w:top w:val="nil"/>
              <w:left w:val="nil"/>
              <w:bottom w:val="nil"/>
              <w:right w:val="nil"/>
            </w:tcBorders>
            <w:shd w:val="clear" w:color="auto" w:fill="auto"/>
            <w:noWrap/>
            <w:hideMark/>
          </w:tcPr>
          <w:p w14:paraId="49C27211" w14:textId="77777777" w:rsidR="00F2441C" w:rsidRPr="003B44AA" w:rsidRDefault="00F2441C" w:rsidP="003B44AA">
            <w:pPr>
              <w:pStyle w:val="NoIndentParagraph"/>
              <w:jc w:val="right"/>
              <w:rPr>
                <w:sz w:val="20"/>
                <w:szCs w:val="20"/>
              </w:rPr>
            </w:pPr>
            <w:r w:rsidRPr="003B44AA">
              <w:rPr>
                <w:sz w:val="20"/>
                <w:szCs w:val="20"/>
              </w:rPr>
              <w:t>100%</w:t>
            </w:r>
          </w:p>
        </w:tc>
        <w:tc>
          <w:tcPr>
            <w:tcW w:w="827" w:type="dxa"/>
            <w:tcBorders>
              <w:top w:val="nil"/>
              <w:left w:val="nil"/>
              <w:bottom w:val="nil"/>
              <w:right w:val="nil"/>
            </w:tcBorders>
          </w:tcPr>
          <w:p w14:paraId="439EBFAE" w14:textId="77777777" w:rsidR="00F2441C" w:rsidRPr="003B44AA" w:rsidRDefault="00F2441C" w:rsidP="003B44AA">
            <w:pPr>
              <w:pStyle w:val="NoIndentParagraph"/>
              <w:jc w:val="right"/>
              <w:rPr>
                <w:sz w:val="20"/>
                <w:szCs w:val="20"/>
              </w:rPr>
            </w:pPr>
            <w:r w:rsidRPr="003B44AA">
              <w:rPr>
                <w:sz w:val="20"/>
                <w:szCs w:val="20"/>
              </w:rPr>
              <w:t>636</w:t>
            </w:r>
          </w:p>
        </w:tc>
        <w:tc>
          <w:tcPr>
            <w:tcW w:w="633" w:type="dxa"/>
            <w:tcBorders>
              <w:top w:val="nil"/>
              <w:left w:val="nil"/>
              <w:bottom w:val="nil"/>
              <w:right w:val="nil"/>
            </w:tcBorders>
            <w:shd w:val="clear" w:color="auto" w:fill="auto"/>
            <w:noWrap/>
            <w:hideMark/>
          </w:tcPr>
          <w:p w14:paraId="3C2C5752" w14:textId="77777777" w:rsidR="00F2441C" w:rsidRPr="003B44AA" w:rsidRDefault="00F2441C" w:rsidP="003B44AA">
            <w:pPr>
              <w:pStyle w:val="NoIndentParagraph"/>
              <w:jc w:val="right"/>
              <w:rPr>
                <w:sz w:val="20"/>
                <w:szCs w:val="20"/>
              </w:rPr>
            </w:pPr>
            <w:r w:rsidRPr="003B44AA">
              <w:rPr>
                <w:sz w:val="20"/>
                <w:szCs w:val="20"/>
              </w:rPr>
              <w:t>2</w:t>
            </w:r>
          </w:p>
        </w:tc>
        <w:tc>
          <w:tcPr>
            <w:tcW w:w="663" w:type="dxa"/>
            <w:tcBorders>
              <w:top w:val="nil"/>
              <w:left w:val="nil"/>
              <w:bottom w:val="nil"/>
              <w:right w:val="nil"/>
            </w:tcBorders>
            <w:shd w:val="clear" w:color="auto" w:fill="auto"/>
            <w:noWrap/>
            <w:hideMark/>
          </w:tcPr>
          <w:p w14:paraId="0C1EA7DA" w14:textId="77777777" w:rsidR="00F2441C" w:rsidRPr="003B44AA" w:rsidRDefault="00F2441C" w:rsidP="003B44AA">
            <w:pPr>
              <w:pStyle w:val="NoIndentParagraph"/>
              <w:jc w:val="right"/>
              <w:rPr>
                <w:sz w:val="20"/>
                <w:szCs w:val="20"/>
              </w:rPr>
            </w:pPr>
            <w:r w:rsidRPr="003B44AA">
              <w:rPr>
                <w:sz w:val="20"/>
                <w:szCs w:val="20"/>
              </w:rPr>
              <w:t>0.71</w:t>
            </w:r>
          </w:p>
        </w:tc>
        <w:tc>
          <w:tcPr>
            <w:tcW w:w="605" w:type="dxa"/>
            <w:tcBorders>
              <w:top w:val="nil"/>
              <w:left w:val="nil"/>
              <w:bottom w:val="nil"/>
              <w:right w:val="nil"/>
            </w:tcBorders>
            <w:shd w:val="clear" w:color="auto" w:fill="auto"/>
            <w:noWrap/>
            <w:hideMark/>
          </w:tcPr>
          <w:p w14:paraId="0F1A1F7A" w14:textId="77777777" w:rsidR="00F2441C" w:rsidRPr="003B44AA" w:rsidRDefault="00F2441C" w:rsidP="003B44AA">
            <w:pPr>
              <w:pStyle w:val="NoIndentParagraph"/>
              <w:jc w:val="right"/>
              <w:rPr>
                <w:sz w:val="20"/>
                <w:szCs w:val="20"/>
              </w:rPr>
            </w:pPr>
            <w:r w:rsidRPr="003B44AA">
              <w:rPr>
                <w:sz w:val="20"/>
                <w:szCs w:val="20"/>
              </w:rPr>
              <w:t>14</w:t>
            </w:r>
          </w:p>
        </w:tc>
        <w:tc>
          <w:tcPr>
            <w:tcW w:w="878" w:type="dxa"/>
            <w:tcBorders>
              <w:top w:val="nil"/>
              <w:left w:val="nil"/>
              <w:bottom w:val="nil"/>
              <w:right w:val="nil"/>
            </w:tcBorders>
            <w:shd w:val="clear" w:color="auto" w:fill="auto"/>
            <w:noWrap/>
            <w:hideMark/>
          </w:tcPr>
          <w:p w14:paraId="78365785" w14:textId="77777777" w:rsidR="00F2441C" w:rsidRPr="003B44AA" w:rsidRDefault="00F2441C" w:rsidP="003B44AA">
            <w:pPr>
              <w:pStyle w:val="NoIndentParagraph"/>
              <w:jc w:val="right"/>
              <w:rPr>
                <w:sz w:val="20"/>
                <w:szCs w:val="20"/>
              </w:rPr>
            </w:pPr>
            <w:r w:rsidRPr="003B44AA">
              <w:rPr>
                <w:sz w:val="20"/>
                <w:szCs w:val="20"/>
              </w:rPr>
              <w:t>$0.2</w:t>
            </w:r>
          </w:p>
        </w:tc>
        <w:tc>
          <w:tcPr>
            <w:tcW w:w="992" w:type="dxa"/>
            <w:tcBorders>
              <w:top w:val="nil"/>
              <w:left w:val="nil"/>
              <w:bottom w:val="nil"/>
              <w:right w:val="nil"/>
            </w:tcBorders>
            <w:shd w:val="clear" w:color="auto" w:fill="auto"/>
            <w:noWrap/>
            <w:hideMark/>
          </w:tcPr>
          <w:p w14:paraId="57C87F1A" w14:textId="77777777" w:rsidR="00F2441C" w:rsidRPr="003B44AA" w:rsidRDefault="00F2441C" w:rsidP="003B44AA">
            <w:pPr>
              <w:pStyle w:val="NoIndentParagraph"/>
              <w:jc w:val="right"/>
              <w:rPr>
                <w:sz w:val="20"/>
                <w:szCs w:val="20"/>
              </w:rPr>
            </w:pPr>
            <w:r w:rsidRPr="003B44AA">
              <w:rPr>
                <w:sz w:val="20"/>
                <w:szCs w:val="20"/>
              </w:rPr>
              <w:t>$0.2</w:t>
            </w:r>
          </w:p>
        </w:tc>
        <w:tc>
          <w:tcPr>
            <w:tcW w:w="802" w:type="dxa"/>
            <w:tcBorders>
              <w:top w:val="nil"/>
              <w:left w:val="nil"/>
              <w:bottom w:val="nil"/>
              <w:right w:val="nil"/>
            </w:tcBorders>
            <w:shd w:val="clear" w:color="auto" w:fill="auto"/>
            <w:noWrap/>
            <w:hideMark/>
          </w:tcPr>
          <w:p w14:paraId="41C0F6F7" w14:textId="77777777" w:rsidR="00F2441C" w:rsidRPr="003B44AA" w:rsidRDefault="00F2441C" w:rsidP="003B44AA">
            <w:pPr>
              <w:pStyle w:val="NoIndentParagraph"/>
              <w:jc w:val="right"/>
              <w:rPr>
                <w:sz w:val="20"/>
                <w:szCs w:val="20"/>
              </w:rPr>
            </w:pPr>
            <w:r w:rsidRPr="003B44AA">
              <w:rPr>
                <w:sz w:val="20"/>
                <w:szCs w:val="20"/>
              </w:rPr>
              <w:t>0.00%</w:t>
            </w:r>
          </w:p>
        </w:tc>
        <w:tc>
          <w:tcPr>
            <w:tcW w:w="802" w:type="dxa"/>
            <w:tcBorders>
              <w:top w:val="nil"/>
              <w:left w:val="nil"/>
              <w:bottom w:val="nil"/>
              <w:right w:val="nil"/>
            </w:tcBorders>
            <w:shd w:val="clear" w:color="auto" w:fill="auto"/>
            <w:noWrap/>
            <w:hideMark/>
          </w:tcPr>
          <w:p w14:paraId="22CF3880"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bottom w:val="nil"/>
              <w:right w:val="nil"/>
            </w:tcBorders>
            <w:shd w:val="clear" w:color="auto" w:fill="auto"/>
            <w:noWrap/>
            <w:hideMark/>
          </w:tcPr>
          <w:p w14:paraId="02B74704"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nil"/>
              <w:right w:val="nil"/>
            </w:tcBorders>
            <w:shd w:val="clear" w:color="auto" w:fill="auto"/>
            <w:noWrap/>
            <w:hideMark/>
          </w:tcPr>
          <w:p w14:paraId="4C2C26FD"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1224C47F" w14:textId="77777777" w:rsidTr="003B44AA">
        <w:trPr>
          <w:trHeight w:val="225"/>
        </w:trPr>
        <w:tc>
          <w:tcPr>
            <w:tcW w:w="418" w:type="dxa"/>
            <w:gridSpan w:val="2"/>
            <w:tcBorders>
              <w:top w:val="nil"/>
              <w:left w:val="nil"/>
              <w:right w:val="nil"/>
            </w:tcBorders>
          </w:tcPr>
          <w:p w14:paraId="47F947C4" w14:textId="77777777" w:rsidR="00F2441C" w:rsidRPr="003B44AA" w:rsidRDefault="00F2441C" w:rsidP="003B44AA">
            <w:pPr>
              <w:pStyle w:val="NoIndentParagraph"/>
              <w:jc w:val="right"/>
              <w:rPr>
                <w:sz w:val="20"/>
                <w:szCs w:val="20"/>
              </w:rPr>
            </w:pPr>
            <w:r w:rsidRPr="003B44AA">
              <w:rPr>
                <w:sz w:val="20"/>
                <w:szCs w:val="20"/>
              </w:rPr>
              <w:t>30</w:t>
            </w:r>
          </w:p>
        </w:tc>
        <w:tc>
          <w:tcPr>
            <w:tcW w:w="3294" w:type="dxa"/>
            <w:tcBorders>
              <w:top w:val="nil"/>
              <w:left w:val="nil"/>
              <w:right w:val="nil"/>
            </w:tcBorders>
            <w:shd w:val="clear" w:color="auto" w:fill="auto"/>
            <w:noWrap/>
            <w:hideMark/>
          </w:tcPr>
          <w:p w14:paraId="4143144D" w14:textId="77777777" w:rsidR="00F2441C" w:rsidRPr="003B44AA" w:rsidRDefault="00F2441C" w:rsidP="003B44AA">
            <w:pPr>
              <w:pStyle w:val="NoIndentParagraph"/>
              <w:rPr>
                <w:sz w:val="20"/>
                <w:szCs w:val="20"/>
              </w:rPr>
            </w:pPr>
            <w:r w:rsidRPr="003B44AA">
              <w:rPr>
                <w:sz w:val="20"/>
                <w:szCs w:val="20"/>
              </w:rPr>
              <w:t>Economic Recovery Payments</w:t>
            </w:r>
          </w:p>
        </w:tc>
        <w:tc>
          <w:tcPr>
            <w:tcW w:w="800" w:type="dxa"/>
            <w:tcBorders>
              <w:top w:val="nil"/>
              <w:left w:val="nil"/>
              <w:right w:val="nil"/>
            </w:tcBorders>
            <w:shd w:val="clear" w:color="auto" w:fill="auto"/>
            <w:noWrap/>
            <w:hideMark/>
          </w:tcPr>
          <w:p w14:paraId="456EAF9B" w14:textId="77777777" w:rsidR="00F2441C" w:rsidRPr="003B44AA" w:rsidRDefault="00F2441C" w:rsidP="003B44AA">
            <w:pPr>
              <w:pStyle w:val="NoIndentParagraph"/>
              <w:jc w:val="right"/>
              <w:rPr>
                <w:sz w:val="20"/>
                <w:szCs w:val="20"/>
              </w:rPr>
            </w:pPr>
            <w:r w:rsidRPr="003B44AA">
              <w:rPr>
                <w:sz w:val="20"/>
                <w:szCs w:val="20"/>
              </w:rPr>
              <w:t>57.005</w:t>
            </w:r>
          </w:p>
        </w:tc>
        <w:tc>
          <w:tcPr>
            <w:tcW w:w="758" w:type="dxa"/>
            <w:tcBorders>
              <w:top w:val="nil"/>
              <w:left w:val="nil"/>
              <w:right w:val="nil"/>
            </w:tcBorders>
            <w:shd w:val="clear" w:color="auto" w:fill="auto"/>
            <w:noWrap/>
            <w:hideMark/>
          </w:tcPr>
          <w:p w14:paraId="42539AC9" w14:textId="77777777" w:rsidR="00F2441C" w:rsidRPr="003B44AA" w:rsidRDefault="00F2441C" w:rsidP="003B44AA">
            <w:pPr>
              <w:pStyle w:val="NoIndentParagraph"/>
              <w:jc w:val="right"/>
              <w:rPr>
                <w:sz w:val="20"/>
                <w:szCs w:val="20"/>
              </w:rPr>
            </w:pPr>
            <w:r w:rsidRPr="003B44AA">
              <w:rPr>
                <w:sz w:val="20"/>
                <w:szCs w:val="20"/>
              </w:rPr>
              <w:t>100%</w:t>
            </w:r>
          </w:p>
        </w:tc>
        <w:tc>
          <w:tcPr>
            <w:tcW w:w="827" w:type="dxa"/>
            <w:tcBorders>
              <w:top w:val="nil"/>
              <w:left w:val="nil"/>
              <w:right w:val="nil"/>
            </w:tcBorders>
          </w:tcPr>
          <w:p w14:paraId="1C65E3D1" w14:textId="77777777" w:rsidR="00F2441C" w:rsidRPr="003B44AA" w:rsidRDefault="00F2441C" w:rsidP="003B44AA">
            <w:pPr>
              <w:pStyle w:val="NoIndentParagraph"/>
              <w:jc w:val="right"/>
              <w:rPr>
                <w:sz w:val="20"/>
                <w:szCs w:val="20"/>
              </w:rPr>
            </w:pPr>
            <w:r w:rsidRPr="003B44AA">
              <w:rPr>
                <w:sz w:val="20"/>
                <w:szCs w:val="20"/>
              </w:rPr>
              <w:t>313</w:t>
            </w:r>
          </w:p>
        </w:tc>
        <w:tc>
          <w:tcPr>
            <w:tcW w:w="633" w:type="dxa"/>
            <w:tcBorders>
              <w:top w:val="nil"/>
              <w:left w:val="nil"/>
              <w:right w:val="nil"/>
            </w:tcBorders>
            <w:shd w:val="clear" w:color="auto" w:fill="auto"/>
            <w:noWrap/>
            <w:hideMark/>
          </w:tcPr>
          <w:p w14:paraId="0BE197C1" w14:textId="77777777" w:rsidR="00F2441C" w:rsidRPr="003B44AA" w:rsidRDefault="00F2441C" w:rsidP="003B44AA">
            <w:pPr>
              <w:pStyle w:val="NoIndentParagraph"/>
              <w:jc w:val="right"/>
              <w:rPr>
                <w:sz w:val="20"/>
                <w:szCs w:val="20"/>
              </w:rPr>
            </w:pPr>
            <w:r w:rsidRPr="003B44AA">
              <w:rPr>
                <w:sz w:val="20"/>
                <w:szCs w:val="20"/>
              </w:rPr>
              <w:t>1</w:t>
            </w:r>
          </w:p>
        </w:tc>
        <w:tc>
          <w:tcPr>
            <w:tcW w:w="663" w:type="dxa"/>
            <w:tcBorders>
              <w:top w:val="nil"/>
              <w:left w:val="nil"/>
              <w:right w:val="nil"/>
            </w:tcBorders>
            <w:shd w:val="clear" w:color="auto" w:fill="auto"/>
            <w:noWrap/>
            <w:hideMark/>
          </w:tcPr>
          <w:p w14:paraId="68877DE2" w14:textId="77777777" w:rsidR="00F2441C" w:rsidRPr="003B44AA" w:rsidRDefault="00F2441C" w:rsidP="003B44AA">
            <w:pPr>
              <w:pStyle w:val="NoIndentParagraph"/>
              <w:jc w:val="right"/>
              <w:rPr>
                <w:sz w:val="20"/>
                <w:szCs w:val="20"/>
              </w:rPr>
            </w:pPr>
            <w:r w:rsidRPr="003B44AA">
              <w:rPr>
                <w:sz w:val="20"/>
                <w:szCs w:val="20"/>
              </w:rPr>
              <w:t>0.75</w:t>
            </w:r>
          </w:p>
        </w:tc>
        <w:tc>
          <w:tcPr>
            <w:tcW w:w="605" w:type="dxa"/>
            <w:tcBorders>
              <w:top w:val="nil"/>
              <w:left w:val="nil"/>
              <w:right w:val="nil"/>
            </w:tcBorders>
            <w:shd w:val="clear" w:color="auto" w:fill="auto"/>
            <w:noWrap/>
            <w:hideMark/>
          </w:tcPr>
          <w:p w14:paraId="30F53ED7" w14:textId="77777777" w:rsidR="00F2441C" w:rsidRPr="003B44AA" w:rsidRDefault="00F2441C" w:rsidP="003B44AA">
            <w:pPr>
              <w:pStyle w:val="NoIndentParagraph"/>
              <w:jc w:val="right"/>
              <w:rPr>
                <w:sz w:val="20"/>
                <w:szCs w:val="20"/>
              </w:rPr>
            </w:pPr>
            <w:r w:rsidRPr="003B44AA">
              <w:rPr>
                <w:sz w:val="20"/>
                <w:szCs w:val="20"/>
              </w:rPr>
              <w:t>19</w:t>
            </w:r>
          </w:p>
        </w:tc>
        <w:tc>
          <w:tcPr>
            <w:tcW w:w="878" w:type="dxa"/>
            <w:tcBorders>
              <w:top w:val="nil"/>
              <w:left w:val="nil"/>
              <w:right w:val="nil"/>
            </w:tcBorders>
            <w:shd w:val="clear" w:color="auto" w:fill="auto"/>
            <w:noWrap/>
            <w:hideMark/>
          </w:tcPr>
          <w:p w14:paraId="4B787B9F" w14:textId="77777777" w:rsidR="00F2441C" w:rsidRPr="003B44AA" w:rsidRDefault="00F2441C" w:rsidP="003B44AA">
            <w:pPr>
              <w:pStyle w:val="NoIndentParagraph"/>
              <w:jc w:val="right"/>
              <w:rPr>
                <w:sz w:val="20"/>
                <w:szCs w:val="20"/>
              </w:rPr>
            </w:pPr>
            <w:r w:rsidRPr="003B44AA">
              <w:rPr>
                <w:sz w:val="20"/>
                <w:szCs w:val="20"/>
              </w:rPr>
              <w:t>$0.1</w:t>
            </w:r>
          </w:p>
        </w:tc>
        <w:tc>
          <w:tcPr>
            <w:tcW w:w="992" w:type="dxa"/>
            <w:tcBorders>
              <w:top w:val="nil"/>
              <w:left w:val="nil"/>
              <w:right w:val="nil"/>
            </w:tcBorders>
            <w:shd w:val="clear" w:color="auto" w:fill="auto"/>
            <w:noWrap/>
            <w:hideMark/>
          </w:tcPr>
          <w:p w14:paraId="682B6178" w14:textId="77777777" w:rsidR="00F2441C" w:rsidRPr="003B44AA" w:rsidRDefault="00F2441C" w:rsidP="003B44AA">
            <w:pPr>
              <w:pStyle w:val="NoIndentParagraph"/>
              <w:jc w:val="right"/>
              <w:rPr>
                <w:sz w:val="20"/>
                <w:szCs w:val="20"/>
              </w:rPr>
            </w:pPr>
            <w:r w:rsidRPr="003B44AA">
              <w:rPr>
                <w:sz w:val="20"/>
                <w:szCs w:val="20"/>
              </w:rPr>
              <w:t>$0.1</w:t>
            </w:r>
          </w:p>
        </w:tc>
        <w:tc>
          <w:tcPr>
            <w:tcW w:w="802" w:type="dxa"/>
            <w:tcBorders>
              <w:top w:val="nil"/>
              <w:left w:val="nil"/>
              <w:right w:val="nil"/>
            </w:tcBorders>
            <w:shd w:val="clear" w:color="auto" w:fill="auto"/>
            <w:noWrap/>
            <w:hideMark/>
          </w:tcPr>
          <w:p w14:paraId="63472936" w14:textId="77777777" w:rsidR="00F2441C" w:rsidRPr="003B44AA" w:rsidRDefault="00F2441C" w:rsidP="003B44AA">
            <w:pPr>
              <w:pStyle w:val="NoIndentParagraph"/>
              <w:jc w:val="right"/>
              <w:rPr>
                <w:sz w:val="20"/>
                <w:szCs w:val="20"/>
              </w:rPr>
            </w:pPr>
            <w:r w:rsidRPr="003B44AA">
              <w:rPr>
                <w:sz w:val="20"/>
                <w:szCs w:val="20"/>
              </w:rPr>
              <w:t>0.00%</w:t>
            </w:r>
          </w:p>
        </w:tc>
        <w:tc>
          <w:tcPr>
            <w:tcW w:w="802" w:type="dxa"/>
            <w:tcBorders>
              <w:top w:val="nil"/>
              <w:left w:val="nil"/>
              <w:right w:val="nil"/>
            </w:tcBorders>
            <w:shd w:val="clear" w:color="auto" w:fill="auto"/>
            <w:noWrap/>
            <w:hideMark/>
          </w:tcPr>
          <w:p w14:paraId="3C04D6AE" w14:textId="77777777" w:rsidR="00F2441C" w:rsidRPr="003B44AA" w:rsidRDefault="00F2441C" w:rsidP="003B44AA">
            <w:pPr>
              <w:pStyle w:val="NoIndentParagraph"/>
              <w:jc w:val="right"/>
              <w:rPr>
                <w:sz w:val="20"/>
                <w:szCs w:val="20"/>
              </w:rPr>
            </w:pPr>
            <w:r w:rsidRPr="003B44AA">
              <w:rPr>
                <w:sz w:val="20"/>
                <w:szCs w:val="20"/>
              </w:rPr>
              <w:t>100%</w:t>
            </w:r>
          </w:p>
        </w:tc>
        <w:tc>
          <w:tcPr>
            <w:tcW w:w="802" w:type="dxa"/>
            <w:tcBorders>
              <w:top w:val="nil"/>
              <w:left w:val="nil"/>
              <w:right w:val="nil"/>
            </w:tcBorders>
            <w:shd w:val="clear" w:color="auto" w:fill="auto"/>
            <w:noWrap/>
            <w:hideMark/>
          </w:tcPr>
          <w:p w14:paraId="20ACB7CA"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right w:val="nil"/>
            </w:tcBorders>
            <w:shd w:val="clear" w:color="auto" w:fill="auto"/>
            <w:noWrap/>
            <w:hideMark/>
          </w:tcPr>
          <w:p w14:paraId="1D138D69"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4B15C7D0" w14:textId="77777777" w:rsidTr="003B44AA">
        <w:trPr>
          <w:trHeight w:val="225"/>
        </w:trPr>
        <w:tc>
          <w:tcPr>
            <w:tcW w:w="418" w:type="dxa"/>
            <w:gridSpan w:val="2"/>
            <w:tcBorders>
              <w:top w:val="nil"/>
              <w:left w:val="nil"/>
              <w:bottom w:val="single" w:sz="12" w:space="0" w:color="auto"/>
              <w:right w:val="nil"/>
            </w:tcBorders>
          </w:tcPr>
          <w:p w14:paraId="2792FD53" w14:textId="77777777" w:rsidR="00F2441C" w:rsidRPr="003B44AA" w:rsidRDefault="00F2441C" w:rsidP="003B44AA">
            <w:pPr>
              <w:pStyle w:val="NoIndentParagraph"/>
              <w:jc w:val="right"/>
              <w:rPr>
                <w:sz w:val="20"/>
                <w:szCs w:val="20"/>
              </w:rPr>
            </w:pPr>
            <w:r w:rsidRPr="003B44AA">
              <w:rPr>
                <w:sz w:val="20"/>
                <w:szCs w:val="20"/>
              </w:rPr>
              <w:t>31</w:t>
            </w:r>
          </w:p>
        </w:tc>
        <w:tc>
          <w:tcPr>
            <w:tcW w:w="3294" w:type="dxa"/>
            <w:tcBorders>
              <w:top w:val="nil"/>
              <w:left w:val="nil"/>
              <w:bottom w:val="single" w:sz="12" w:space="0" w:color="auto"/>
              <w:right w:val="nil"/>
            </w:tcBorders>
            <w:shd w:val="clear" w:color="auto" w:fill="auto"/>
            <w:noWrap/>
            <w:hideMark/>
          </w:tcPr>
          <w:p w14:paraId="4D0D340A" w14:textId="77777777" w:rsidR="00F2441C" w:rsidRPr="003B44AA" w:rsidRDefault="00F2441C" w:rsidP="003B44AA">
            <w:pPr>
              <w:pStyle w:val="NoIndentParagraph"/>
              <w:rPr>
                <w:sz w:val="20"/>
                <w:szCs w:val="20"/>
              </w:rPr>
            </w:pPr>
            <w:r w:rsidRPr="003B44AA">
              <w:rPr>
                <w:sz w:val="20"/>
                <w:szCs w:val="20"/>
              </w:rPr>
              <w:t>State Survey And Certification Of Health Care Providers And Suppliers</w:t>
            </w:r>
          </w:p>
        </w:tc>
        <w:tc>
          <w:tcPr>
            <w:tcW w:w="800" w:type="dxa"/>
            <w:tcBorders>
              <w:top w:val="nil"/>
              <w:left w:val="nil"/>
              <w:bottom w:val="single" w:sz="12" w:space="0" w:color="auto"/>
              <w:right w:val="nil"/>
            </w:tcBorders>
            <w:shd w:val="clear" w:color="auto" w:fill="auto"/>
            <w:noWrap/>
            <w:hideMark/>
          </w:tcPr>
          <w:p w14:paraId="0E924A23" w14:textId="77777777" w:rsidR="00F2441C" w:rsidRPr="003B44AA" w:rsidRDefault="00F2441C" w:rsidP="003B44AA">
            <w:pPr>
              <w:pStyle w:val="NoIndentParagraph"/>
              <w:jc w:val="right"/>
              <w:rPr>
                <w:sz w:val="20"/>
                <w:szCs w:val="20"/>
              </w:rPr>
            </w:pPr>
            <w:r w:rsidRPr="003B44AA">
              <w:rPr>
                <w:sz w:val="20"/>
                <w:szCs w:val="20"/>
              </w:rPr>
              <w:t>93.777</w:t>
            </w:r>
          </w:p>
        </w:tc>
        <w:tc>
          <w:tcPr>
            <w:tcW w:w="758" w:type="dxa"/>
            <w:tcBorders>
              <w:top w:val="nil"/>
              <w:left w:val="nil"/>
              <w:bottom w:val="single" w:sz="12" w:space="0" w:color="auto"/>
              <w:right w:val="nil"/>
            </w:tcBorders>
            <w:shd w:val="clear" w:color="auto" w:fill="auto"/>
            <w:noWrap/>
            <w:hideMark/>
          </w:tcPr>
          <w:p w14:paraId="1D32E6C6" w14:textId="77777777" w:rsidR="00F2441C" w:rsidRPr="003B44AA" w:rsidRDefault="00F2441C" w:rsidP="003B44AA">
            <w:pPr>
              <w:pStyle w:val="NoIndentParagraph"/>
              <w:jc w:val="right"/>
              <w:rPr>
                <w:sz w:val="20"/>
                <w:szCs w:val="20"/>
              </w:rPr>
            </w:pPr>
            <w:r w:rsidRPr="003B44AA">
              <w:rPr>
                <w:sz w:val="20"/>
                <w:szCs w:val="20"/>
              </w:rPr>
              <w:t>99%</w:t>
            </w:r>
          </w:p>
        </w:tc>
        <w:tc>
          <w:tcPr>
            <w:tcW w:w="827" w:type="dxa"/>
            <w:tcBorders>
              <w:top w:val="nil"/>
              <w:left w:val="nil"/>
              <w:bottom w:val="single" w:sz="12" w:space="0" w:color="auto"/>
              <w:right w:val="nil"/>
            </w:tcBorders>
          </w:tcPr>
          <w:p w14:paraId="44CC0D66" w14:textId="77777777" w:rsidR="00F2441C" w:rsidRPr="003B44AA" w:rsidRDefault="00F2441C" w:rsidP="003B44AA">
            <w:pPr>
              <w:pStyle w:val="NoIndentParagraph"/>
              <w:jc w:val="right"/>
              <w:rPr>
                <w:sz w:val="20"/>
                <w:szCs w:val="20"/>
              </w:rPr>
            </w:pPr>
            <w:r w:rsidRPr="003B44AA">
              <w:rPr>
                <w:sz w:val="20"/>
                <w:szCs w:val="20"/>
              </w:rPr>
              <w:t>8,015</w:t>
            </w:r>
          </w:p>
        </w:tc>
        <w:tc>
          <w:tcPr>
            <w:tcW w:w="633" w:type="dxa"/>
            <w:tcBorders>
              <w:top w:val="nil"/>
              <w:left w:val="nil"/>
              <w:bottom w:val="single" w:sz="12" w:space="0" w:color="auto"/>
              <w:right w:val="nil"/>
            </w:tcBorders>
            <w:shd w:val="clear" w:color="auto" w:fill="auto"/>
            <w:noWrap/>
            <w:hideMark/>
          </w:tcPr>
          <w:p w14:paraId="632AE93B" w14:textId="77777777" w:rsidR="00F2441C" w:rsidRPr="003B44AA" w:rsidRDefault="00F2441C" w:rsidP="003B44AA">
            <w:pPr>
              <w:pStyle w:val="NoIndentParagraph"/>
              <w:jc w:val="right"/>
              <w:rPr>
                <w:sz w:val="20"/>
                <w:szCs w:val="20"/>
              </w:rPr>
            </w:pPr>
            <w:r w:rsidRPr="003B44AA">
              <w:rPr>
                <w:sz w:val="20"/>
                <w:szCs w:val="20"/>
              </w:rPr>
              <w:t>25</w:t>
            </w:r>
          </w:p>
        </w:tc>
        <w:tc>
          <w:tcPr>
            <w:tcW w:w="663" w:type="dxa"/>
            <w:tcBorders>
              <w:top w:val="nil"/>
              <w:left w:val="nil"/>
              <w:bottom w:val="single" w:sz="12" w:space="0" w:color="auto"/>
              <w:right w:val="nil"/>
            </w:tcBorders>
            <w:shd w:val="clear" w:color="auto" w:fill="auto"/>
            <w:noWrap/>
            <w:hideMark/>
          </w:tcPr>
          <w:p w14:paraId="00425AD9" w14:textId="77777777" w:rsidR="00F2441C" w:rsidRPr="003B44AA" w:rsidRDefault="00F2441C" w:rsidP="003B44AA">
            <w:pPr>
              <w:pStyle w:val="NoIndentParagraph"/>
              <w:jc w:val="right"/>
              <w:rPr>
                <w:sz w:val="20"/>
                <w:szCs w:val="20"/>
              </w:rPr>
            </w:pPr>
            <w:r w:rsidRPr="003B44AA">
              <w:rPr>
                <w:sz w:val="20"/>
                <w:szCs w:val="20"/>
              </w:rPr>
              <w:t>0.98</w:t>
            </w:r>
          </w:p>
        </w:tc>
        <w:tc>
          <w:tcPr>
            <w:tcW w:w="605" w:type="dxa"/>
            <w:tcBorders>
              <w:top w:val="nil"/>
              <w:left w:val="nil"/>
              <w:bottom w:val="single" w:sz="12" w:space="0" w:color="auto"/>
              <w:right w:val="nil"/>
            </w:tcBorders>
            <w:shd w:val="clear" w:color="auto" w:fill="auto"/>
            <w:noWrap/>
            <w:hideMark/>
          </w:tcPr>
          <w:p w14:paraId="0CA3E537" w14:textId="77777777" w:rsidR="00F2441C" w:rsidRPr="003B44AA" w:rsidRDefault="00F2441C" w:rsidP="003B44AA">
            <w:pPr>
              <w:pStyle w:val="NoIndentParagraph"/>
              <w:jc w:val="right"/>
              <w:rPr>
                <w:sz w:val="20"/>
                <w:szCs w:val="20"/>
              </w:rPr>
            </w:pPr>
            <w:r w:rsidRPr="003B44AA">
              <w:rPr>
                <w:sz w:val="20"/>
                <w:szCs w:val="20"/>
              </w:rPr>
              <w:t>31</w:t>
            </w:r>
          </w:p>
        </w:tc>
        <w:tc>
          <w:tcPr>
            <w:tcW w:w="878" w:type="dxa"/>
            <w:tcBorders>
              <w:top w:val="nil"/>
              <w:left w:val="nil"/>
              <w:bottom w:val="single" w:sz="12" w:space="0" w:color="auto"/>
              <w:right w:val="nil"/>
            </w:tcBorders>
            <w:shd w:val="clear" w:color="auto" w:fill="auto"/>
            <w:noWrap/>
            <w:hideMark/>
          </w:tcPr>
          <w:p w14:paraId="069D332C" w14:textId="77777777" w:rsidR="00F2441C" w:rsidRPr="003B44AA" w:rsidRDefault="00F2441C" w:rsidP="003B44AA">
            <w:pPr>
              <w:pStyle w:val="NoIndentParagraph"/>
              <w:jc w:val="right"/>
              <w:rPr>
                <w:sz w:val="20"/>
                <w:szCs w:val="20"/>
              </w:rPr>
            </w:pPr>
            <w:r w:rsidRPr="003B44AA">
              <w:rPr>
                <w:sz w:val="20"/>
                <w:szCs w:val="20"/>
              </w:rPr>
              <w:t>-$7</w:t>
            </w:r>
          </w:p>
        </w:tc>
        <w:tc>
          <w:tcPr>
            <w:tcW w:w="992" w:type="dxa"/>
            <w:tcBorders>
              <w:top w:val="nil"/>
              <w:left w:val="nil"/>
              <w:bottom w:val="single" w:sz="12" w:space="0" w:color="auto"/>
              <w:right w:val="nil"/>
            </w:tcBorders>
            <w:shd w:val="clear" w:color="auto" w:fill="auto"/>
            <w:noWrap/>
            <w:hideMark/>
          </w:tcPr>
          <w:p w14:paraId="57C0C5B6" w14:textId="77777777" w:rsidR="00F2441C" w:rsidRPr="003B44AA" w:rsidRDefault="00F2441C" w:rsidP="003B44AA">
            <w:pPr>
              <w:pStyle w:val="NoIndentParagraph"/>
              <w:jc w:val="right"/>
              <w:rPr>
                <w:sz w:val="20"/>
                <w:szCs w:val="20"/>
              </w:rPr>
            </w:pPr>
            <w:r w:rsidRPr="003B44AA">
              <w:rPr>
                <w:sz w:val="20"/>
                <w:szCs w:val="20"/>
              </w:rPr>
              <w:t>-$5</w:t>
            </w:r>
          </w:p>
        </w:tc>
        <w:tc>
          <w:tcPr>
            <w:tcW w:w="802" w:type="dxa"/>
            <w:tcBorders>
              <w:top w:val="nil"/>
              <w:left w:val="nil"/>
              <w:bottom w:val="single" w:sz="12" w:space="0" w:color="auto"/>
              <w:right w:val="nil"/>
            </w:tcBorders>
            <w:shd w:val="clear" w:color="auto" w:fill="auto"/>
            <w:noWrap/>
            <w:hideMark/>
          </w:tcPr>
          <w:p w14:paraId="196DC48B" w14:textId="77777777" w:rsidR="00F2441C" w:rsidRPr="003B44AA" w:rsidRDefault="00F2441C" w:rsidP="003B44AA">
            <w:pPr>
              <w:pStyle w:val="NoIndentParagraph"/>
              <w:jc w:val="right"/>
              <w:rPr>
                <w:sz w:val="20"/>
                <w:szCs w:val="20"/>
              </w:rPr>
            </w:pPr>
            <w:r w:rsidRPr="003B44AA">
              <w:rPr>
                <w:sz w:val="20"/>
                <w:szCs w:val="20"/>
              </w:rPr>
              <w:t>-0.04%</w:t>
            </w:r>
          </w:p>
        </w:tc>
        <w:tc>
          <w:tcPr>
            <w:tcW w:w="802" w:type="dxa"/>
            <w:tcBorders>
              <w:top w:val="nil"/>
              <w:left w:val="nil"/>
              <w:bottom w:val="single" w:sz="12" w:space="0" w:color="auto"/>
              <w:right w:val="nil"/>
            </w:tcBorders>
            <w:shd w:val="clear" w:color="auto" w:fill="auto"/>
            <w:noWrap/>
            <w:hideMark/>
          </w:tcPr>
          <w:p w14:paraId="2319CAE2"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single" w:sz="12" w:space="0" w:color="auto"/>
              <w:right w:val="nil"/>
            </w:tcBorders>
            <w:shd w:val="clear" w:color="auto" w:fill="auto"/>
            <w:noWrap/>
            <w:hideMark/>
          </w:tcPr>
          <w:p w14:paraId="2F891765" w14:textId="77777777" w:rsidR="00F2441C" w:rsidRPr="003B44AA" w:rsidRDefault="00F2441C" w:rsidP="003B44AA">
            <w:pPr>
              <w:pStyle w:val="NoIndentParagraph"/>
              <w:jc w:val="right"/>
              <w:rPr>
                <w:sz w:val="20"/>
                <w:szCs w:val="20"/>
              </w:rPr>
            </w:pPr>
            <w:r w:rsidRPr="003B44AA">
              <w:rPr>
                <w:sz w:val="20"/>
                <w:szCs w:val="20"/>
              </w:rPr>
              <w:t>0%</w:t>
            </w:r>
          </w:p>
        </w:tc>
        <w:tc>
          <w:tcPr>
            <w:tcW w:w="802" w:type="dxa"/>
            <w:tcBorders>
              <w:top w:val="nil"/>
              <w:left w:val="nil"/>
              <w:bottom w:val="single" w:sz="12" w:space="0" w:color="auto"/>
              <w:right w:val="nil"/>
            </w:tcBorders>
            <w:shd w:val="clear" w:color="auto" w:fill="auto"/>
            <w:noWrap/>
            <w:hideMark/>
          </w:tcPr>
          <w:p w14:paraId="3953489F" w14:textId="77777777" w:rsidR="00F2441C" w:rsidRPr="003B44AA" w:rsidRDefault="00F2441C" w:rsidP="003B44AA">
            <w:pPr>
              <w:pStyle w:val="NoIndentParagraph"/>
              <w:jc w:val="right"/>
              <w:rPr>
                <w:sz w:val="20"/>
                <w:szCs w:val="20"/>
              </w:rPr>
            </w:pPr>
            <w:r w:rsidRPr="003B44AA">
              <w:rPr>
                <w:sz w:val="20"/>
                <w:szCs w:val="20"/>
              </w:rPr>
              <w:t>100%</w:t>
            </w:r>
          </w:p>
        </w:tc>
      </w:tr>
    </w:tbl>
    <w:p w14:paraId="1D9F5E6A" w14:textId="77777777" w:rsidR="00720825" w:rsidRDefault="00720825" w:rsidP="00D02C27">
      <w:pPr>
        <w:rPr>
          <w:b/>
        </w:rPr>
      </w:pPr>
    </w:p>
    <w:p w14:paraId="05F5D8E9" w14:textId="77777777" w:rsidR="00C818F0" w:rsidRDefault="00C818F0">
      <w:pPr>
        <w:spacing w:after="0"/>
        <w:rPr>
          <w:b/>
        </w:rPr>
      </w:pPr>
      <w:r>
        <w:rPr>
          <w:b/>
        </w:rPr>
        <w:br w:type="page"/>
      </w:r>
    </w:p>
    <w:p w14:paraId="438F124D" w14:textId="0AD5266E" w:rsidR="00720825" w:rsidRPr="003B44AA" w:rsidRDefault="00F2441C" w:rsidP="003B44AA">
      <w:pPr>
        <w:jc w:val="center"/>
      </w:pPr>
      <w:r w:rsidRPr="00F52983">
        <w:lastRenderedPageBreak/>
        <w:t xml:space="preserve">Table </w:t>
      </w:r>
      <w:r w:rsidR="00114D8A">
        <w:t>A7</w:t>
      </w:r>
      <w:r w:rsidRPr="00F52983">
        <w:t xml:space="preserve">: Summary Data of </w:t>
      </w:r>
      <w:r>
        <w:t xml:space="preserve">High-Variation </w:t>
      </w:r>
      <w:r w:rsidRPr="00F52983">
        <w:t>FAADS Programs</w:t>
      </w:r>
      <w:r w:rsidR="001A5F0F">
        <w:t xml:space="preserve"> for House Districts analyzed in Table 1</w:t>
      </w:r>
      <w:r>
        <w:br/>
      </w:r>
      <w:r w:rsidR="00B809A8">
        <w:t xml:space="preserve">Fiscal Years 1984 – 2010, </w:t>
      </w:r>
      <w:r>
        <w:t>50 Largest High-Variation Programs Ordered by Outlays (Largest to Smallest)</w:t>
      </w:r>
    </w:p>
    <w:tbl>
      <w:tblPr>
        <w:tblW w:w="13108" w:type="dxa"/>
        <w:tblLayout w:type="fixed"/>
        <w:tblCellMar>
          <w:left w:w="58" w:type="dxa"/>
          <w:right w:w="58" w:type="dxa"/>
        </w:tblCellMar>
        <w:tblLook w:val="04A0" w:firstRow="1" w:lastRow="0" w:firstColumn="1" w:lastColumn="0" w:noHBand="0" w:noVBand="1"/>
      </w:tblPr>
      <w:tblGrid>
        <w:gridCol w:w="320"/>
        <w:gridCol w:w="3428"/>
        <w:gridCol w:w="90"/>
        <w:gridCol w:w="810"/>
        <w:gridCol w:w="720"/>
        <w:gridCol w:w="810"/>
        <w:gridCol w:w="630"/>
        <w:gridCol w:w="630"/>
        <w:gridCol w:w="720"/>
        <w:gridCol w:w="900"/>
        <w:gridCol w:w="886"/>
        <w:gridCol w:w="783"/>
        <w:gridCol w:w="783"/>
        <w:gridCol w:w="783"/>
        <w:gridCol w:w="815"/>
      </w:tblGrid>
      <w:tr w:rsidR="00575D87" w:rsidRPr="00EC429D" w14:paraId="1DACAC39" w14:textId="77777777" w:rsidTr="003B44AA">
        <w:trPr>
          <w:trHeight w:val="225"/>
        </w:trPr>
        <w:tc>
          <w:tcPr>
            <w:tcW w:w="320" w:type="dxa"/>
          </w:tcPr>
          <w:p w14:paraId="1B33B241" w14:textId="77777777" w:rsidR="00575D87" w:rsidRPr="003B44AA" w:rsidRDefault="00575D87" w:rsidP="003B44AA">
            <w:pPr>
              <w:pStyle w:val="NoIndentParagraph"/>
              <w:rPr>
                <w:sz w:val="20"/>
                <w:szCs w:val="20"/>
              </w:rPr>
            </w:pPr>
          </w:p>
        </w:tc>
        <w:tc>
          <w:tcPr>
            <w:tcW w:w="3428" w:type="dxa"/>
            <w:shd w:val="clear" w:color="auto" w:fill="auto"/>
            <w:noWrap/>
            <w:vAlign w:val="bottom"/>
          </w:tcPr>
          <w:p w14:paraId="294A2AC0" w14:textId="77777777" w:rsidR="00575D87" w:rsidRPr="003B44AA" w:rsidRDefault="00575D87" w:rsidP="003B44AA">
            <w:pPr>
              <w:pStyle w:val="NoIndentParagraph"/>
              <w:jc w:val="center"/>
              <w:rPr>
                <w:b/>
                <w:sz w:val="20"/>
                <w:szCs w:val="20"/>
              </w:rPr>
            </w:pPr>
          </w:p>
        </w:tc>
        <w:tc>
          <w:tcPr>
            <w:tcW w:w="900" w:type="dxa"/>
            <w:gridSpan w:val="2"/>
            <w:shd w:val="clear" w:color="auto" w:fill="auto"/>
            <w:noWrap/>
            <w:vAlign w:val="bottom"/>
          </w:tcPr>
          <w:p w14:paraId="1D56D800" w14:textId="77777777" w:rsidR="00575D87" w:rsidRPr="003B44AA" w:rsidRDefault="00575D87" w:rsidP="003B44AA">
            <w:pPr>
              <w:pStyle w:val="NoIndentParagraph"/>
              <w:jc w:val="center"/>
              <w:rPr>
                <w:b/>
                <w:sz w:val="20"/>
                <w:szCs w:val="20"/>
              </w:rPr>
            </w:pPr>
          </w:p>
        </w:tc>
        <w:tc>
          <w:tcPr>
            <w:tcW w:w="2160" w:type="dxa"/>
            <w:gridSpan w:val="3"/>
            <w:tcBorders>
              <w:bottom w:val="single" w:sz="4" w:space="0" w:color="auto"/>
            </w:tcBorders>
            <w:shd w:val="clear" w:color="auto" w:fill="auto"/>
            <w:noWrap/>
            <w:vAlign w:val="bottom"/>
          </w:tcPr>
          <w:p w14:paraId="27A94015" w14:textId="77777777" w:rsidR="00575D87" w:rsidRPr="003B44AA" w:rsidRDefault="00575D87" w:rsidP="003B44AA">
            <w:pPr>
              <w:pStyle w:val="NoIndentParagraph"/>
              <w:jc w:val="center"/>
              <w:rPr>
                <w:b/>
                <w:sz w:val="20"/>
                <w:szCs w:val="20"/>
              </w:rPr>
            </w:pPr>
            <w:r w:rsidRPr="003B44AA">
              <w:rPr>
                <w:b/>
                <w:sz w:val="20"/>
                <w:szCs w:val="20"/>
              </w:rPr>
              <w:t>Distribution across districts and years</w:t>
            </w:r>
          </w:p>
        </w:tc>
        <w:tc>
          <w:tcPr>
            <w:tcW w:w="1350" w:type="dxa"/>
            <w:gridSpan w:val="2"/>
            <w:tcBorders>
              <w:bottom w:val="single" w:sz="4" w:space="0" w:color="auto"/>
            </w:tcBorders>
            <w:shd w:val="clear" w:color="auto" w:fill="auto"/>
            <w:noWrap/>
            <w:vAlign w:val="bottom"/>
          </w:tcPr>
          <w:p w14:paraId="230C356E" w14:textId="77777777" w:rsidR="00575D87" w:rsidRPr="003B44AA" w:rsidRDefault="00575D87" w:rsidP="003B44AA">
            <w:pPr>
              <w:pStyle w:val="NoIndentParagraph"/>
              <w:jc w:val="center"/>
              <w:rPr>
                <w:b/>
                <w:sz w:val="20"/>
                <w:szCs w:val="20"/>
              </w:rPr>
            </w:pPr>
            <w:r w:rsidRPr="003B44AA">
              <w:rPr>
                <w:b/>
                <w:sz w:val="20"/>
                <w:szCs w:val="20"/>
              </w:rPr>
              <w:t>Variance</w:t>
            </w:r>
          </w:p>
        </w:tc>
        <w:tc>
          <w:tcPr>
            <w:tcW w:w="2569" w:type="dxa"/>
            <w:gridSpan w:val="3"/>
            <w:tcBorders>
              <w:bottom w:val="single" w:sz="4" w:space="0" w:color="auto"/>
            </w:tcBorders>
            <w:shd w:val="clear" w:color="auto" w:fill="auto"/>
            <w:noWrap/>
            <w:vAlign w:val="bottom"/>
          </w:tcPr>
          <w:p w14:paraId="266A8199" w14:textId="77777777" w:rsidR="00575D87" w:rsidRPr="003B44AA" w:rsidRDefault="00575D87" w:rsidP="003B44AA">
            <w:pPr>
              <w:pStyle w:val="NoIndentParagraph"/>
              <w:jc w:val="center"/>
              <w:rPr>
                <w:b/>
                <w:sz w:val="20"/>
                <w:szCs w:val="20"/>
              </w:rPr>
            </w:pPr>
            <w:r w:rsidRPr="003B44AA">
              <w:rPr>
                <w:b/>
                <w:sz w:val="20"/>
                <w:szCs w:val="20"/>
              </w:rPr>
              <w:t>Outlays across all years (billions of 2010 USD)</w:t>
            </w:r>
          </w:p>
        </w:tc>
        <w:tc>
          <w:tcPr>
            <w:tcW w:w="1566" w:type="dxa"/>
            <w:gridSpan w:val="2"/>
            <w:tcBorders>
              <w:bottom w:val="single" w:sz="4" w:space="0" w:color="auto"/>
            </w:tcBorders>
            <w:shd w:val="clear" w:color="auto" w:fill="auto"/>
            <w:noWrap/>
            <w:vAlign w:val="bottom"/>
          </w:tcPr>
          <w:p w14:paraId="5EFA8CBE" w14:textId="77777777" w:rsidR="00575D87" w:rsidRPr="003B44AA" w:rsidRDefault="00575D87" w:rsidP="003B44AA">
            <w:pPr>
              <w:pStyle w:val="NoIndentParagraph"/>
              <w:jc w:val="center"/>
              <w:rPr>
                <w:b/>
                <w:sz w:val="20"/>
                <w:szCs w:val="20"/>
              </w:rPr>
            </w:pPr>
            <w:r w:rsidRPr="003B44AA">
              <w:rPr>
                <w:b/>
                <w:sz w:val="20"/>
                <w:szCs w:val="20"/>
              </w:rPr>
              <w:t>% Low Discretion</w:t>
            </w:r>
          </w:p>
        </w:tc>
        <w:tc>
          <w:tcPr>
            <w:tcW w:w="815" w:type="dxa"/>
            <w:tcBorders>
              <w:bottom w:val="single" w:sz="4" w:space="0" w:color="auto"/>
            </w:tcBorders>
            <w:shd w:val="clear" w:color="auto" w:fill="auto"/>
            <w:noWrap/>
            <w:vAlign w:val="bottom"/>
          </w:tcPr>
          <w:p w14:paraId="4CF63DC6" w14:textId="77777777" w:rsidR="00575D87" w:rsidRPr="003B44AA" w:rsidRDefault="00575D87" w:rsidP="003B44AA">
            <w:pPr>
              <w:pStyle w:val="NoIndentParagraph"/>
              <w:jc w:val="center"/>
              <w:rPr>
                <w:b/>
                <w:sz w:val="20"/>
                <w:szCs w:val="20"/>
              </w:rPr>
            </w:pPr>
            <w:r w:rsidRPr="003B44AA">
              <w:rPr>
                <w:b/>
                <w:sz w:val="20"/>
                <w:szCs w:val="20"/>
              </w:rPr>
              <w:t>% High Disc.</w:t>
            </w:r>
          </w:p>
        </w:tc>
      </w:tr>
      <w:tr w:rsidR="00780DE4" w:rsidRPr="00EC429D" w14:paraId="4F361662" w14:textId="77777777" w:rsidTr="00780DE4">
        <w:trPr>
          <w:trHeight w:val="225"/>
        </w:trPr>
        <w:tc>
          <w:tcPr>
            <w:tcW w:w="320" w:type="dxa"/>
            <w:tcBorders>
              <w:bottom w:val="single" w:sz="12" w:space="0" w:color="auto"/>
            </w:tcBorders>
          </w:tcPr>
          <w:p w14:paraId="0457D1A4" w14:textId="77777777" w:rsidR="00575D87" w:rsidRPr="003B44AA" w:rsidRDefault="00575D87" w:rsidP="003B44AA">
            <w:pPr>
              <w:pStyle w:val="NoIndentParagraph"/>
              <w:rPr>
                <w:sz w:val="20"/>
                <w:szCs w:val="20"/>
              </w:rPr>
            </w:pPr>
          </w:p>
        </w:tc>
        <w:tc>
          <w:tcPr>
            <w:tcW w:w="3428" w:type="dxa"/>
            <w:tcBorders>
              <w:bottom w:val="single" w:sz="12" w:space="0" w:color="auto"/>
            </w:tcBorders>
            <w:shd w:val="clear" w:color="auto" w:fill="auto"/>
            <w:noWrap/>
            <w:vAlign w:val="bottom"/>
          </w:tcPr>
          <w:p w14:paraId="38122645" w14:textId="77777777" w:rsidR="00575D87" w:rsidRPr="003B44AA" w:rsidRDefault="00575D87" w:rsidP="003B44AA">
            <w:pPr>
              <w:pStyle w:val="NoIndentParagraph"/>
              <w:jc w:val="center"/>
              <w:rPr>
                <w:sz w:val="20"/>
                <w:szCs w:val="20"/>
              </w:rPr>
            </w:pPr>
            <w:r w:rsidRPr="003B44AA">
              <w:rPr>
                <w:b/>
                <w:sz w:val="20"/>
                <w:szCs w:val="20"/>
              </w:rPr>
              <w:t>Program Name</w:t>
            </w:r>
          </w:p>
        </w:tc>
        <w:tc>
          <w:tcPr>
            <w:tcW w:w="900" w:type="dxa"/>
            <w:gridSpan w:val="2"/>
            <w:tcBorders>
              <w:bottom w:val="single" w:sz="12" w:space="0" w:color="auto"/>
            </w:tcBorders>
            <w:shd w:val="clear" w:color="auto" w:fill="auto"/>
            <w:noWrap/>
            <w:vAlign w:val="bottom"/>
          </w:tcPr>
          <w:p w14:paraId="2B52E68E" w14:textId="77777777" w:rsidR="00575D87" w:rsidRPr="003B44AA" w:rsidRDefault="00575D87" w:rsidP="003B44AA">
            <w:pPr>
              <w:pStyle w:val="NoIndentParagraph"/>
              <w:jc w:val="center"/>
              <w:rPr>
                <w:sz w:val="20"/>
                <w:szCs w:val="20"/>
              </w:rPr>
            </w:pPr>
            <w:r w:rsidRPr="003B44AA">
              <w:rPr>
                <w:b/>
                <w:sz w:val="20"/>
                <w:szCs w:val="20"/>
              </w:rPr>
              <w:t>CFDA ID #</w:t>
            </w:r>
          </w:p>
        </w:tc>
        <w:tc>
          <w:tcPr>
            <w:tcW w:w="720" w:type="dxa"/>
            <w:tcBorders>
              <w:bottom w:val="single" w:sz="12" w:space="0" w:color="auto"/>
            </w:tcBorders>
            <w:shd w:val="clear" w:color="auto" w:fill="auto"/>
            <w:noWrap/>
            <w:vAlign w:val="bottom"/>
          </w:tcPr>
          <w:p w14:paraId="2663A5FC" w14:textId="77777777" w:rsidR="00575D87" w:rsidRPr="003B44AA" w:rsidRDefault="00575D87" w:rsidP="003B44AA">
            <w:pPr>
              <w:pStyle w:val="NoIndentParagraph"/>
              <w:jc w:val="center"/>
              <w:rPr>
                <w:sz w:val="20"/>
                <w:szCs w:val="20"/>
              </w:rPr>
            </w:pPr>
            <w:r w:rsidRPr="003B44AA">
              <w:rPr>
                <w:b/>
                <w:sz w:val="20"/>
                <w:szCs w:val="20"/>
              </w:rPr>
              <w:t xml:space="preserve">% of </w:t>
            </w:r>
            <w:proofErr w:type="spellStart"/>
            <w:r w:rsidRPr="003B44AA">
              <w:rPr>
                <w:b/>
                <w:sz w:val="20"/>
                <w:szCs w:val="20"/>
              </w:rPr>
              <w:t>Distr-icts</w:t>
            </w:r>
            <w:proofErr w:type="spellEnd"/>
            <w:r w:rsidRPr="003B44AA">
              <w:rPr>
                <w:b/>
                <w:sz w:val="20"/>
                <w:szCs w:val="20"/>
              </w:rPr>
              <w:t xml:space="preserve"> </w:t>
            </w:r>
            <w:proofErr w:type="spellStart"/>
            <w:r w:rsidRPr="003B44AA">
              <w:rPr>
                <w:b/>
                <w:sz w:val="20"/>
                <w:szCs w:val="20"/>
              </w:rPr>
              <w:t>Receiv-ing</w:t>
            </w:r>
            <w:proofErr w:type="spellEnd"/>
          </w:p>
        </w:tc>
        <w:tc>
          <w:tcPr>
            <w:tcW w:w="810" w:type="dxa"/>
            <w:tcBorders>
              <w:bottom w:val="single" w:sz="12" w:space="0" w:color="auto"/>
            </w:tcBorders>
            <w:vAlign w:val="bottom"/>
          </w:tcPr>
          <w:p w14:paraId="57E38A90" w14:textId="77777777" w:rsidR="00575D87" w:rsidRPr="003B44AA" w:rsidRDefault="00575D87" w:rsidP="003B44AA">
            <w:pPr>
              <w:pStyle w:val="NoIndentParagraph"/>
              <w:jc w:val="center"/>
              <w:rPr>
                <w:sz w:val="20"/>
                <w:szCs w:val="20"/>
              </w:rPr>
            </w:pPr>
            <w:r w:rsidRPr="003B44AA">
              <w:rPr>
                <w:b/>
                <w:sz w:val="20"/>
                <w:szCs w:val="20"/>
              </w:rPr>
              <w:t># of District- Year Obs.</w:t>
            </w:r>
          </w:p>
        </w:tc>
        <w:tc>
          <w:tcPr>
            <w:tcW w:w="630" w:type="dxa"/>
            <w:tcBorders>
              <w:bottom w:val="single" w:sz="12" w:space="0" w:color="auto"/>
              <w:right w:val="single" w:sz="4" w:space="0" w:color="auto"/>
            </w:tcBorders>
            <w:shd w:val="clear" w:color="auto" w:fill="auto"/>
            <w:noWrap/>
            <w:vAlign w:val="bottom"/>
          </w:tcPr>
          <w:p w14:paraId="4F47A43B" w14:textId="77777777" w:rsidR="00575D87" w:rsidRPr="003B44AA" w:rsidRDefault="00575D87" w:rsidP="003B44AA">
            <w:pPr>
              <w:pStyle w:val="NoIndentParagraph"/>
              <w:jc w:val="center"/>
              <w:rPr>
                <w:sz w:val="20"/>
                <w:szCs w:val="20"/>
              </w:rPr>
            </w:pPr>
            <w:r w:rsidRPr="003B44AA">
              <w:rPr>
                <w:b/>
                <w:sz w:val="20"/>
                <w:szCs w:val="20"/>
              </w:rPr>
              <w:t># of Years</w:t>
            </w:r>
          </w:p>
        </w:tc>
        <w:tc>
          <w:tcPr>
            <w:tcW w:w="630" w:type="dxa"/>
            <w:tcBorders>
              <w:left w:val="single" w:sz="4" w:space="0" w:color="auto"/>
              <w:bottom w:val="single" w:sz="12" w:space="0" w:color="auto"/>
            </w:tcBorders>
            <w:shd w:val="clear" w:color="auto" w:fill="auto"/>
            <w:noWrap/>
            <w:vAlign w:val="bottom"/>
          </w:tcPr>
          <w:p w14:paraId="0A74572F" w14:textId="77777777" w:rsidR="00575D87" w:rsidRPr="003B44AA" w:rsidRDefault="00575D87" w:rsidP="003B44AA">
            <w:pPr>
              <w:pStyle w:val="NoIndentParagraph"/>
              <w:jc w:val="center"/>
              <w:rPr>
                <w:sz w:val="20"/>
                <w:szCs w:val="20"/>
              </w:rPr>
            </w:pPr>
            <w:proofErr w:type="spellStart"/>
            <w:r w:rsidRPr="003B44AA">
              <w:rPr>
                <w:b/>
                <w:sz w:val="20"/>
                <w:szCs w:val="20"/>
              </w:rPr>
              <w:t>C</w:t>
            </w:r>
            <w:r w:rsidR="00780DE4" w:rsidRPr="003B44AA">
              <w:rPr>
                <w:b/>
                <w:sz w:val="20"/>
                <w:szCs w:val="20"/>
              </w:rPr>
              <w:t>oeff</w:t>
            </w:r>
            <w:proofErr w:type="spellEnd"/>
            <w:r w:rsidRPr="003B44AA">
              <w:rPr>
                <w:b/>
                <w:sz w:val="20"/>
                <w:szCs w:val="20"/>
              </w:rPr>
              <w:t xml:space="preserve"> of </w:t>
            </w:r>
            <w:proofErr w:type="spellStart"/>
            <w:r w:rsidRPr="003B44AA">
              <w:rPr>
                <w:b/>
                <w:sz w:val="20"/>
                <w:szCs w:val="20"/>
              </w:rPr>
              <w:t>Vari-ation</w:t>
            </w:r>
            <w:proofErr w:type="spellEnd"/>
          </w:p>
        </w:tc>
        <w:tc>
          <w:tcPr>
            <w:tcW w:w="720" w:type="dxa"/>
            <w:tcBorders>
              <w:bottom w:val="single" w:sz="12" w:space="0" w:color="auto"/>
              <w:right w:val="single" w:sz="4" w:space="0" w:color="auto"/>
            </w:tcBorders>
            <w:shd w:val="clear" w:color="auto" w:fill="auto"/>
            <w:noWrap/>
            <w:vAlign w:val="bottom"/>
          </w:tcPr>
          <w:p w14:paraId="2C416132" w14:textId="77777777" w:rsidR="00575D87" w:rsidRPr="003B44AA" w:rsidRDefault="00575D87" w:rsidP="003B44AA">
            <w:pPr>
              <w:pStyle w:val="NoIndentParagraph"/>
              <w:jc w:val="center"/>
              <w:rPr>
                <w:sz w:val="20"/>
                <w:szCs w:val="20"/>
              </w:rPr>
            </w:pPr>
            <w:r w:rsidRPr="003B44AA">
              <w:rPr>
                <w:b/>
                <w:sz w:val="20"/>
                <w:szCs w:val="20"/>
              </w:rPr>
              <w:t>Rank (Low to High)</w:t>
            </w:r>
          </w:p>
        </w:tc>
        <w:tc>
          <w:tcPr>
            <w:tcW w:w="900" w:type="dxa"/>
            <w:tcBorders>
              <w:left w:val="single" w:sz="4" w:space="0" w:color="auto"/>
              <w:bottom w:val="single" w:sz="12" w:space="0" w:color="auto"/>
            </w:tcBorders>
            <w:shd w:val="clear" w:color="auto" w:fill="auto"/>
            <w:noWrap/>
            <w:vAlign w:val="bottom"/>
          </w:tcPr>
          <w:p w14:paraId="633A7AB4" w14:textId="77777777" w:rsidR="00575D87" w:rsidRPr="003B44AA" w:rsidRDefault="00575D87" w:rsidP="003B44AA">
            <w:pPr>
              <w:pStyle w:val="NoIndentParagraph"/>
              <w:jc w:val="center"/>
              <w:rPr>
                <w:b/>
                <w:sz w:val="20"/>
                <w:szCs w:val="20"/>
              </w:rPr>
            </w:pPr>
            <w:r w:rsidRPr="003B44AA">
              <w:rPr>
                <w:b/>
                <w:sz w:val="20"/>
                <w:szCs w:val="20"/>
              </w:rPr>
              <w:t>No</w:t>
            </w:r>
          </w:p>
          <w:p w14:paraId="5582266D" w14:textId="77777777" w:rsidR="00575D87" w:rsidRPr="003B44AA" w:rsidRDefault="00575D87" w:rsidP="003B44AA">
            <w:pPr>
              <w:pStyle w:val="NoIndentParagraph"/>
              <w:jc w:val="center"/>
              <w:rPr>
                <w:sz w:val="20"/>
                <w:szCs w:val="20"/>
              </w:rPr>
            </w:pPr>
            <w:r w:rsidRPr="003B44AA">
              <w:rPr>
                <w:b/>
                <w:sz w:val="20"/>
                <w:szCs w:val="20"/>
              </w:rPr>
              <w:t>State Capitals</w:t>
            </w:r>
          </w:p>
        </w:tc>
        <w:tc>
          <w:tcPr>
            <w:tcW w:w="886" w:type="dxa"/>
            <w:tcBorders>
              <w:bottom w:val="single" w:sz="12" w:space="0" w:color="auto"/>
            </w:tcBorders>
            <w:shd w:val="clear" w:color="auto" w:fill="auto"/>
            <w:noWrap/>
            <w:vAlign w:val="bottom"/>
          </w:tcPr>
          <w:p w14:paraId="7D091808" w14:textId="77777777" w:rsidR="00575D87" w:rsidRPr="003B44AA" w:rsidRDefault="00575D87" w:rsidP="003B44AA">
            <w:pPr>
              <w:pStyle w:val="NoIndentParagraph"/>
              <w:jc w:val="center"/>
              <w:rPr>
                <w:sz w:val="20"/>
                <w:szCs w:val="20"/>
              </w:rPr>
            </w:pPr>
            <w:r w:rsidRPr="003B44AA">
              <w:rPr>
                <w:b/>
                <w:sz w:val="20"/>
                <w:szCs w:val="20"/>
              </w:rPr>
              <w:t>With State Capitals</w:t>
            </w:r>
          </w:p>
        </w:tc>
        <w:tc>
          <w:tcPr>
            <w:tcW w:w="783" w:type="dxa"/>
            <w:tcBorders>
              <w:bottom w:val="single" w:sz="12" w:space="0" w:color="auto"/>
              <w:right w:val="single" w:sz="4" w:space="0" w:color="auto"/>
            </w:tcBorders>
            <w:shd w:val="clear" w:color="auto" w:fill="auto"/>
            <w:noWrap/>
            <w:vAlign w:val="bottom"/>
          </w:tcPr>
          <w:p w14:paraId="60EBF572" w14:textId="77777777" w:rsidR="00575D87" w:rsidRPr="003B44AA" w:rsidRDefault="00575D87" w:rsidP="003B44AA">
            <w:pPr>
              <w:pStyle w:val="NoIndentParagraph"/>
              <w:jc w:val="center"/>
              <w:rPr>
                <w:sz w:val="20"/>
                <w:szCs w:val="20"/>
              </w:rPr>
            </w:pPr>
            <w:r w:rsidRPr="003B44AA">
              <w:rPr>
                <w:b/>
                <w:sz w:val="20"/>
                <w:szCs w:val="20"/>
              </w:rPr>
              <w:t>% of Total Outlays</w:t>
            </w:r>
          </w:p>
        </w:tc>
        <w:tc>
          <w:tcPr>
            <w:tcW w:w="783" w:type="dxa"/>
            <w:tcBorders>
              <w:left w:val="single" w:sz="4" w:space="0" w:color="auto"/>
              <w:bottom w:val="single" w:sz="12" w:space="0" w:color="auto"/>
            </w:tcBorders>
            <w:shd w:val="clear" w:color="auto" w:fill="auto"/>
            <w:noWrap/>
            <w:vAlign w:val="bottom"/>
          </w:tcPr>
          <w:p w14:paraId="57341112" w14:textId="77777777" w:rsidR="00575D87" w:rsidRPr="003B44AA" w:rsidRDefault="00575D87" w:rsidP="003B44AA">
            <w:pPr>
              <w:pStyle w:val="NoIndentParagraph"/>
              <w:jc w:val="center"/>
              <w:rPr>
                <w:b/>
                <w:sz w:val="20"/>
                <w:szCs w:val="20"/>
              </w:rPr>
            </w:pPr>
            <w:r w:rsidRPr="003B44AA">
              <w:rPr>
                <w:b/>
                <w:sz w:val="20"/>
                <w:szCs w:val="20"/>
              </w:rPr>
              <w:t>Direct Pay-</w:t>
            </w:r>
            <w:proofErr w:type="spellStart"/>
            <w:r w:rsidRPr="003B44AA">
              <w:rPr>
                <w:b/>
                <w:sz w:val="20"/>
                <w:szCs w:val="20"/>
              </w:rPr>
              <w:t>ment</w:t>
            </w:r>
            <w:proofErr w:type="spellEnd"/>
          </w:p>
          <w:p w14:paraId="037FC6A5" w14:textId="77777777" w:rsidR="00575D87" w:rsidRPr="003B44AA" w:rsidRDefault="00575D87" w:rsidP="003B44AA">
            <w:pPr>
              <w:pStyle w:val="NoIndentParagraph"/>
              <w:jc w:val="center"/>
              <w:rPr>
                <w:sz w:val="20"/>
                <w:szCs w:val="20"/>
              </w:rPr>
            </w:pPr>
            <w:r w:rsidRPr="003B44AA">
              <w:rPr>
                <w:b/>
                <w:sz w:val="20"/>
                <w:szCs w:val="20"/>
              </w:rPr>
              <w:t>Awards</w:t>
            </w:r>
          </w:p>
        </w:tc>
        <w:tc>
          <w:tcPr>
            <w:tcW w:w="783" w:type="dxa"/>
            <w:tcBorders>
              <w:bottom w:val="single" w:sz="12" w:space="0" w:color="auto"/>
              <w:right w:val="single" w:sz="4" w:space="0" w:color="auto"/>
            </w:tcBorders>
            <w:shd w:val="clear" w:color="auto" w:fill="auto"/>
            <w:noWrap/>
            <w:vAlign w:val="bottom"/>
          </w:tcPr>
          <w:p w14:paraId="57F45905" w14:textId="77777777" w:rsidR="00575D87" w:rsidRPr="003B44AA" w:rsidRDefault="00575D87" w:rsidP="003B44AA">
            <w:pPr>
              <w:pStyle w:val="NoIndentParagraph"/>
              <w:jc w:val="center"/>
              <w:rPr>
                <w:sz w:val="20"/>
                <w:szCs w:val="20"/>
              </w:rPr>
            </w:pPr>
            <w:r w:rsidRPr="003B44AA">
              <w:rPr>
                <w:b/>
                <w:sz w:val="20"/>
                <w:szCs w:val="20"/>
              </w:rPr>
              <w:t>Block &amp; Form-</w:t>
            </w:r>
            <w:proofErr w:type="spellStart"/>
            <w:r w:rsidRPr="003B44AA">
              <w:rPr>
                <w:b/>
                <w:sz w:val="20"/>
                <w:szCs w:val="20"/>
              </w:rPr>
              <w:t>ula</w:t>
            </w:r>
            <w:proofErr w:type="spellEnd"/>
            <w:r w:rsidRPr="003B44AA">
              <w:rPr>
                <w:b/>
                <w:sz w:val="20"/>
                <w:szCs w:val="20"/>
              </w:rPr>
              <w:t xml:space="preserve"> Grants</w:t>
            </w:r>
          </w:p>
        </w:tc>
        <w:tc>
          <w:tcPr>
            <w:tcW w:w="815" w:type="dxa"/>
            <w:tcBorders>
              <w:left w:val="single" w:sz="4" w:space="0" w:color="auto"/>
              <w:bottom w:val="single" w:sz="12" w:space="0" w:color="auto"/>
            </w:tcBorders>
            <w:shd w:val="clear" w:color="auto" w:fill="auto"/>
            <w:noWrap/>
            <w:vAlign w:val="bottom"/>
          </w:tcPr>
          <w:p w14:paraId="5407EDAE" w14:textId="77777777" w:rsidR="00575D87" w:rsidRPr="003B44AA" w:rsidRDefault="00575D87" w:rsidP="003B44AA">
            <w:pPr>
              <w:pStyle w:val="NoIndentParagraph"/>
              <w:jc w:val="center"/>
              <w:rPr>
                <w:sz w:val="20"/>
                <w:szCs w:val="20"/>
              </w:rPr>
            </w:pPr>
            <w:r w:rsidRPr="003B44AA">
              <w:rPr>
                <w:b/>
                <w:sz w:val="20"/>
                <w:szCs w:val="20"/>
              </w:rPr>
              <w:t xml:space="preserve">Project Grants &amp; Coop. </w:t>
            </w:r>
            <w:proofErr w:type="spellStart"/>
            <w:r w:rsidRPr="003B44AA">
              <w:rPr>
                <w:b/>
                <w:sz w:val="20"/>
                <w:szCs w:val="20"/>
              </w:rPr>
              <w:t>Agrmnt</w:t>
            </w:r>
            <w:proofErr w:type="spellEnd"/>
          </w:p>
        </w:tc>
      </w:tr>
      <w:tr w:rsidR="00F2441C" w:rsidRPr="00EC429D" w14:paraId="5B03BC1D" w14:textId="77777777" w:rsidTr="003B44AA">
        <w:trPr>
          <w:trHeight w:val="225"/>
        </w:trPr>
        <w:tc>
          <w:tcPr>
            <w:tcW w:w="4648" w:type="dxa"/>
            <w:gridSpan w:val="4"/>
            <w:tcBorders>
              <w:top w:val="single" w:sz="12" w:space="0" w:color="auto"/>
              <w:left w:val="nil"/>
              <w:bottom w:val="single" w:sz="4" w:space="0" w:color="auto"/>
              <w:right w:val="nil"/>
            </w:tcBorders>
          </w:tcPr>
          <w:p w14:paraId="69059633" w14:textId="77777777" w:rsidR="00BB4BFB" w:rsidRPr="003B44AA" w:rsidRDefault="00BB4BFB" w:rsidP="003B44AA">
            <w:pPr>
              <w:pStyle w:val="NoIndentParagraph"/>
              <w:rPr>
                <w:sz w:val="20"/>
                <w:szCs w:val="20"/>
              </w:rPr>
            </w:pPr>
            <w:r w:rsidRPr="003B44AA">
              <w:rPr>
                <w:sz w:val="20"/>
                <w:szCs w:val="20"/>
              </w:rPr>
              <w:t>TOTAL (ALL HIGH-VARIATION PROGRAMS)</w:t>
            </w:r>
          </w:p>
        </w:tc>
        <w:tc>
          <w:tcPr>
            <w:tcW w:w="720" w:type="dxa"/>
            <w:tcBorders>
              <w:top w:val="single" w:sz="12" w:space="0" w:color="auto"/>
              <w:left w:val="nil"/>
              <w:bottom w:val="single" w:sz="4" w:space="0" w:color="auto"/>
              <w:right w:val="nil"/>
            </w:tcBorders>
            <w:shd w:val="clear" w:color="auto" w:fill="auto"/>
            <w:noWrap/>
          </w:tcPr>
          <w:p w14:paraId="16601240" w14:textId="77777777" w:rsidR="00BB4BFB" w:rsidRPr="003B44AA" w:rsidRDefault="00BB4BFB" w:rsidP="003B44AA">
            <w:pPr>
              <w:pStyle w:val="NoIndentParagraph"/>
              <w:rPr>
                <w:sz w:val="20"/>
                <w:szCs w:val="20"/>
              </w:rPr>
            </w:pPr>
          </w:p>
        </w:tc>
        <w:tc>
          <w:tcPr>
            <w:tcW w:w="810" w:type="dxa"/>
            <w:tcBorders>
              <w:top w:val="single" w:sz="12" w:space="0" w:color="auto"/>
              <w:left w:val="nil"/>
              <w:bottom w:val="single" w:sz="4" w:space="0" w:color="auto"/>
              <w:right w:val="nil"/>
            </w:tcBorders>
          </w:tcPr>
          <w:p w14:paraId="7EA8CE0E" w14:textId="77777777" w:rsidR="00BB4BFB" w:rsidRPr="003B44AA" w:rsidRDefault="00BB4BFB" w:rsidP="003B44AA">
            <w:pPr>
              <w:pStyle w:val="NoIndentParagraph"/>
              <w:rPr>
                <w:sz w:val="20"/>
                <w:szCs w:val="20"/>
              </w:rPr>
            </w:pPr>
          </w:p>
        </w:tc>
        <w:tc>
          <w:tcPr>
            <w:tcW w:w="630" w:type="dxa"/>
            <w:tcBorders>
              <w:top w:val="single" w:sz="12" w:space="0" w:color="auto"/>
              <w:left w:val="nil"/>
              <w:bottom w:val="single" w:sz="4" w:space="0" w:color="auto"/>
              <w:right w:val="nil"/>
            </w:tcBorders>
            <w:shd w:val="clear" w:color="auto" w:fill="auto"/>
            <w:noWrap/>
          </w:tcPr>
          <w:p w14:paraId="2CF5E0C1" w14:textId="77777777" w:rsidR="00BB4BFB" w:rsidRPr="003B44AA" w:rsidRDefault="00BB4BFB" w:rsidP="003B44AA">
            <w:pPr>
              <w:pStyle w:val="NoIndentParagraph"/>
              <w:rPr>
                <w:sz w:val="20"/>
                <w:szCs w:val="20"/>
              </w:rPr>
            </w:pPr>
          </w:p>
        </w:tc>
        <w:tc>
          <w:tcPr>
            <w:tcW w:w="630" w:type="dxa"/>
            <w:tcBorders>
              <w:top w:val="single" w:sz="12" w:space="0" w:color="auto"/>
              <w:left w:val="nil"/>
              <w:bottom w:val="single" w:sz="4" w:space="0" w:color="auto"/>
              <w:right w:val="nil"/>
            </w:tcBorders>
            <w:shd w:val="clear" w:color="auto" w:fill="auto"/>
            <w:noWrap/>
          </w:tcPr>
          <w:p w14:paraId="6FBC14B7" w14:textId="77777777" w:rsidR="00BB4BFB" w:rsidRPr="003B44AA" w:rsidRDefault="00BB4BFB" w:rsidP="003B44AA">
            <w:pPr>
              <w:pStyle w:val="NoIndentParagraph"/>
              <w:rPr>
                <w:sz w:val="20"/>
                <w:szCs w:val="20"/>
              </w:rPr>
            </w:pPr>
          </w:p>
        </w:tc>
        <w:tc>
          <w:tcPr>
            <w:tcW w:w="720" w:type="dxa"/>
            <w:tcBorders>
              <w:top w:val="single" w:sz="12" w:space="0" w:color="auto"/>
              <w:left w:val="nil"/>
              <w:bottom w:val="single" w:sz="4" w:space="0" w:color="auto"/>
              <w:right w:val="nil"/>
            </w:tcBorders>
            <w:shd w:val="clear" w:color="auto" w:fill="auto"/>
            <w:noWrap/>
          </w:tcPr>
          <w:p w14:paraId="1D73B10F" w14:textId="77777777" w:rsidR="00BB4BFB" w:rsidRPr="003B44AA" w:rsidRDefault="00BB4BFB" w:rsidP="003B44AA">
            <w:pPr>
              <w:pStyle w:val="NoIndentParagraph"/>
              <w:rPr>
                <w:sz w:val="20"/>
                <w:szCs w:val="20"/>
              </w:rPr>
            </w:pPr>
          </w:p>
        </w:tc>
        <w:tc>
          <w:tcPr>
            <w:tcW w:w="900" w:type="dxa"/>
            <w:tcBorders>
              <w:top w:val="single" w:sz="12" w:space="0" w:color="auto"/>
              <w:left w:val="nil"/>
              <w:bottom w:val="single" w:sz="4" w:space="0" w:color="auto"/>
              <w:right w:val="nil"/>
            </w:tcBorders>
            <w:shd w:val="clear" w:color="auto" w:fill="auto"/>
            <w:noWrap/>
          </w:tcPr>
          <w:p w14:paraId="7A5C5A99" w14:textId="77777777" w:rsidR="00BB4BFB" w:rsidRPr="003B44AA" w:rsidRDefault="00BB4BFB" w:rsidP="003B44AA">
            <w:pPr>
              <w:pStyle w:val="NoIndentParagraph"/>
              <w:jc w:val="right"/>
              <w:rPr>
                <w:sz w:val="20"/>
                <w:szCs w:val="20"/>
              </w:rPr>
            </w:pPr>
            <w:r w:rsidRPr="003B44AA">
              <w:rPr>
                <w:sz w:val="20"/>
                <w:szCs w:val="20"/>
              </w:rPr>
              <w:t>$2,406</w:t>
            </w:r>
          </w:p>
        </w:tc>
        <w:tc>
          <w:tcPr>
            <w:tcW w:w="886" w:type="dxa"/>
            <w:tcBorders>
              <w:top w:val="single" w:sz="12" w:space="0" w:color="auto"/>
              <w:left w:val="nil"/>
              <w:bottom w:val="single" w:sz="4" w:space="0" w:color="auto"/>
              <w:right w:val="nil"/>
            </w:tcBorders>
            <w:shd w:val="clear" w:color="auto" w:fill="auto"/>
            <w:noWrap/>
          </w:tcPr>
          <w:p w14:paraId="440C8ABB" w14:textId="77777777" w:rsidR="00BB4BFB" w:rsidRPr="003B44AA" w:rsidRDefault="00BB4BFB" w:rsidP="003B44AA">
            <w:pPr>
              <w:pStyle w:val="NoIndentParagraph"/>
              <w:jc w:val="right"/>
              <w:rPr>
                <w:sz w:val="20"/>
                <w:szCs w:val="20"/>
              </w:rPr>
            </w:pPr>
            <w:r w:rsidRPr="003B44AA">
              <w:rPr>
                <w:sz w:val="20"/>
                <w:szCs w:val="20"/>
              </w:rPr>
              <w:t>$6,850</w:t>
            </w:r>
          </w:p>
        </w:tc>
        <w:tc>
          <w:tcPr>
            <w:tcW w:w="783" w:type="dxa"/>
            <w:tcBorders>
              <w:top w:val="single" w:sz="12" w:space="0" w:color="auto"/>
              <w:left w:val="nil"/>
              <w:bottom w:val="single" w:sz="4" w:space="0" w:color="auto"/>
              <w:right w:val="nil"/>
            </w:tcBorders>
            <w:shd w:val="clear" w:color="auto" w:fill="auto"/>
            <w:noWrap/>
          </w:tcPr>
          <w:p w14:paraId="3032F82F" w14:textId="77777777" w:rsidR="00BB4BFB" w:rsidRPr="003B44AA" w:rsidRDefault="00BB4BFB" w:rsidP="003B44AA">
            <w:pPr>
              <w:pStyle w:val="NoIndentParagraph"/>
              <w:jc w:val="right"/>
              <w:rPr>
                <w:sz w:val="20"/>
                <w:szCs w:val="20"/>
              </w:rPr>
            </w:pPr>
            <w:r w:rsidRPr="003B44AA">
              <w:rPr>
                <w:sz w:val="20"/>
                <w:szCs w:val="20"/>
              </w:rPr>
              <w:t>11.</w:t>
            </w:r>
            <w:r w:rsidR="001A5F0F" w:rsidRPr="003B44AA">
              <w:rPr>
                <w:sz w:val="20"/>
                <w:szCs w:val="20"/>
              </w:rPr>
              <w:t>4</w:t>
            </w:r>
            <w:r w:rsidRPr="003B44AA">
              <w:rPr>
                <w:sz w:val="20"/>
                <w:szCs w:val="20"/>
              </w:rPr>
              <w:t>%</w:t>
            </w:r>
          </w:p>
        </w:tc>
        <w:tc>
          <w:tcPr>
            <w:tcW w:w="783" w:type="dxa"/>
            <w:tcBorders>
              <w:top w:val="single" w:sz="12" w:space="0" w:color="auto"/>
              <w:left w:val="nil"/>
              <w:bottom w:val="single" w:sz="4" w:space="0" w:color="auto"/>
              <w:right w:val="nil"/>
            </w:tcBorders>
            <w:shd w:val="clear" w:color="auto" w:fill="auto"/>
            <w:noWrap/>
            <w:vAlign w:val="bottom"/>
          </w:tcPr>
          <w:p w14:paraId="2E67EB28" w14:textId="77777777" w:rsidR="00BB4BFB" w:rsidRPr="003B44AA" w:rsidRDefault="00BB4BFB" w:rsidP="003B44AA">
            <w:pPr>
              <w:pStyle w:val="NoIndentParagraph"/>
              <w:jc w:val="right"/>
              <w:rPr>
                <w:sz w:val="20"/>
                <w:szCs w:val="20"/>
              </w:rPr>
            </w:pPr>
            <w:r w:rsidRPr="003B44AA">
              <w:rPr>
                <w:sz w:val="20"/>
                <w:szCs w:val="20"/>
              </w:rPr>
              <w:t>3</w:t>
            </w:r>
            <w:r w:rsidR="001A5F0F" w:rsidRPr="003B44AA">
              <w:rPr>
                <w:sz w:val="20"/>
                <w:szCs w:val="20"/>
              </w:rPr>
              <w:t>3</w:t>
            </w:r>
            <w:r w:rsidRPr="003B44AA">
              <w:rPr>
                <w:sz w:val="20"/>
                <w:szCs w:val="20"/>
              </w:rPr>
              <w:t>.</w:t>
            </w:r>
            <w:r w:rsidR="001A5F0F" w:rsidRPr="003B44AA">
              <w:rPr>
                <w:sz w:val="20"/>
                <w:szCs w:val="20"/>
              </w:rPr>
              <w:t>0</w:t>
            </w:r>
            <w:r w:rsidRPr="003B44AA">
              <w:rPr>
                <w:sz w:val="20"/>
                <w:szCs w:val="20"/>
              </w:rPr>
              <w:t>%</w:t>
            </w:r>
          </w:p>
        </w:tc>
        <w:tc>
          <w:tcPr>
            <w:tcW w:w="783" w:type="dxa"/>
            <w:tcBorders>
              <w:top w:val="single" w:sz="12" w:space="0" w:color="auto"/>
              <w:left w:val="nil"/>
              <w:bottom w:val="single" w:sz="4" w:space="0" w:color="auto"/>
              <w:right w:val="nil"/>
            </w:tcBorders>
            <w:shd w:val="clear" w:color="auto" w:fill="auto"/>
            <w:noWrap/>
            <w:vAlign w:val="bottom"/>
          </w:tcPr>
          <w:p w14:paraId="63B52D54" w14:textId="77777777" w:rsidR="00BB4BFB" w:rsidRPr="003B44AA" w:rsidRDefault="00BB4BFB" w:rsidP="003B44AA">
            <w:pPr>
              <w:pStyle w:val="NoIndentParagraph"/>
              <w:jc w:val="right"/>
              <w:rPr>
                <w:sz w:val="20"/>
                <w:szCs w:val="20"/>
              </w:rPr>
            </w:pPr>
            <w:r w:rsidRPr="003B44AA">
              <w:rPr>
                <w:sz w:val="20"/>
                <w:szCs w:val="20"/>
              </w:rPr>
              <w:t>20.</w:t>
            </w:r>
            <w:r w:rsidR="001A5F0F" w:rsidRPr="003B44AA">
              <w:rPr>
                <w:sz w:val="20"/>
                <w:szCs w:val="20"/>
              </w:rPr>
              <w:t>6</w:t>
            </w:r>
            <w:r w:rsidRPr="003B44AA">
              <w:rPr>
                <w:sz w:val="20"/>
                <w:szCs w:val="20"/>
              </w:rPr>
              <w:t>%</w:t>
            </w:r>
          </w:p>
        </w:tc>
        <w:tc>
          <w:tcPr>
            <w:tcW w:w="815" w:type="dxa"/>
            <w:tcBorders>
              <w:top w:val="single" w:sz="12" w:space="0" w:color="auto"/>
              <w:left w:val="nil"/>
              <w:bottom w:val="single" w:sz="4" w:space="0" w:color="auto"/>
              <w:right w:val="nil"/>
            </w:tcBorders>
            <w:shd w:val="clear" w:color="auto" w:fill="auto"/>
            <w:noWrap/>
            <w:vAlign w:val="bottom"/>
          </w:tcPr>
          <w:p w14:paraId="3898DA84" w14:textId="77777777" w:rsidR="00BB4BFB" w:rsidRPr="003B44AA" w:rsidRDefault="00BB4BFB" w:rsidP="003B44AA">
            <w:pPr>
              <w:pStyle w:val="NoIndentParagraph"/>
              <w:jc w:val="right"/>
              <w:rPr>
                <w:sz w:val="20"/>
                <w:szCs w:val="20"/>
              </w:rPr>
            </w:pPr>
            <w:r w:rsidRPr="003B44AA">
              <w:rPr>
                <w:sz w:val="20"/>
                <w:szCs w:val="20"/>
              </w:rPr>
              <w:t>46.</w:t>
            </w:r>
            <w:r w:rsidR="001A5F0F" w:rsidRPr="003B44AA">
              <w:rPr>
                <w:sz w:val="20"/>
                <w:szCs w:val="20"/>
              </w:rPr>
              <w:t>5</w:t>
            </w:r>
            <w:r w:rsidRPr="003B44AA">
              <w:rPr>
                <w:sz w:val="20"/>
                <w:szCs w:val="20"/>
              </w:rPr>
              <w:t>%</w:t>
            </w:r>
          </w:p>
        </w:tc>
      </w:tr>
      <w:tr w:rsidR="00F2441C" w:rsidRPr="00EC429D" w14:paraId="35D9EBAA" w14:textId="77777777" w:rsidTr="003B44AA">
        <w:trPr>
          <w:trHeight w:val="225"/>
        </w:trPr>
        <w:tc>
          <w:tcPr>
            <w:tcW w:w="320" w:type="dxa"/>
            <w:tcBorders>
              <w:top w:val="single" w:sz="4" w:space="0" w:color="auto"/>
              <w:left w:val="nil"/>
              <w:bottom w:val="nil"/>
              <w:right w:val="nil"/>
            </w:tcBorders>
          </w:tcPr>
          <w:p w14:paraId="39548D49" w14:textId="77777777" w:rsidR="00F2441C" w:rsidRPr="003B44AA" w:rsidRDefault="00F2441C" w:rsidP="003B44AA">
            <w:pPr>
              <w:pStyle w:val="NoIndentParagraph"/>
              <w:jc w:val="right"/>
              <w:rPr>
                <w:sz w:val="20"/>
                <w:szCs w:val="20"/>
              </w:rPr>
            </w:pPr>
            <w:r w:rsidRPr="003B44AA">
              <w:rPr>
                <w:sz w:val="20"/>
                <w:szCs w:val="20"/>
              </w:rPr>
              <w:t>1</w:t>
            </w:r>
          </w:p>
        </w:tc>
        <w:tc>
          <w:tcPr>
            <w:tcW w:w="3518" w:type="dxa"/>
            <w:gridSpan w:val="2"/>
            <w:tcBorders>
              <w:top w:val="single" w:sz="4" w:space="0" w:color="auto"/>
              <w:left w:val="nil"/>
              <w:bottom w:val="nil"/>
              <w:right w:val="nil"/>
            </w:tcBorders>
            <w:shd w:val="clear" w:color="auto" w:fill="auto"/>
            <w:noWrap/>
            <w:hideMark/>
          </w:tcPr>
          <w:p w14:paraId="7BBD00CF" w14:textId="77777777" w:rsidR="00F2441C" w:rsidRPr="003B44AA" w:rsidRDefault="00F2441C" w:rsidP="003B44AA">
            <w:pPr>
              <w:pStyle w:val="NoIndentParagraph"/>
              <w:rPr>
                <w:sz w:val="20"/>
                <w:szCs w:val="20"/>
              </w:rPr>
            </w:pPr>
            <w:r w:rsidRPr="003B44AA">
              <w:rPr>
                <w:sz w:val="20"/>
                <w:szCs w:val="20"/>
              </w:rPr>
              <w:t>Low Income Housing Assistance Program-Section 8 Moderate Rehabilitation</w:t>
            </w:r>
          </w:p>
        </w:tc>
        <w:tc>
          <w:tcPr>
            <w:tcW w:w="810" w:type="dxa"/>
            <w:tcBorders>
              <w:top w:val="single" w:sz="4" w:space="0" w:color="auto"/>
              <w:left w:val="nil"/>
              <w:bottom w:val="nil"/>
              <w:right w:val="nil"/>
            </w:tcBorders>
            <w:shd w:val="clear" w:color="auto" w:fill="auto"/>
            <w:noWrap/>
            <w:hideMark/>
          </w:tcPr>
          <w:p w14:paraId="1CD4F67E" w14:textId="77777777" w:rsidR="00F2441C" w:rsidRPr="003B44AA" w:rsidRDefault="00F2441C" w:rsidP="003B44AA">
            <w:pPr>
              <w:pStyle w:val="NoIndentParagraph"/>
              <w:jc w:val="right"/>
              <w:rPr>
                <w:sz w:val="20"/>
                <w:szCs w:val="20"/>
              </w:rPr>
            </w:pPr>
            <w:r w:rsidRPr="003B44AA">
              <w:rPr>
                <w:sz w:val="20"/>
                <w:szCs w:val="20"/>
              </w:rPr>
              <w:t>14.856</w:t>
            </w:r>
          </w:p>
        </w:tc>
        <w:tc>
          <w:tcPr>
            <w:tcW w:w="720" w:type="dxa"/>
            <w:tcBorders>
              <w:top w:val="single" w:sz="4" w:space="0" w:color="auto"/>
              <w:left w:val="nil"/>
              <w:bottom w:val="nil"/>
              <w:right w:val="nil"/>
            </w:tcBorders>
            <w:shd w:val="clear" w:color="auto" w:fill="auto"/>
            <w:noWrap/>
            <w:hideMark/>
          </w:tcPr>
          <w:p w14:paraId="31010BD4" w14:textId="77777777" w:rsidR="00F2441C" w:rsidRPr="003B44AA" w:rsidRDefault="00F2441C" w:rsidP="003B44AA">
            <w:pPr>
              <w:pStyle w:val="NoIndentParagraph"/>
              <w:jc w:val="right"/>
              <w:rPr>
                <w:sz w:val="20"/>
                <w:szCs w:val="20"/>
              </w:rPr>
            </w:pPr>
            <w:r w:rsidRPr="003B44AA">
              <w:rPr>
                <w:sz w:val="20"/>
                <w:szCs w:val="20"/>
              </w:rPr>
              <w:t>92%</w:t>
            </w:r>
          </w:p>
        </w:tc>
        <w:tc>
          <w:tcPr>
            <w:tcW w:w="810" w:type="dxa"/>
            <w:tcBorders>
              <w:top w:val="single" w:sz="4" w:space="0" w:color="auto"/>
              <w:left w:val="nil"/>
              <w:bottom w:val="nil"/>
              <w:right w:val="nil"/>
            </w:tcBorders>
          </w:tcPr>
          <w:p w14:paraId="102F8582" w14:textId="77777777" w:rsidR="00F2441C" w:rsidRPr="003B44AA" w:rsidRDefault="00F2441C" w:rsidP="003B44AA">
            <w:pPr>
              <w:pStyle w:val="NoIndentParagraph"/>
              <w:jc w:val="right"/>
              <w:rPr>
                <w:sz w:val="20"/>
                <w:szCs w:val="20"/>
              </w:rPr>
            </w:pPr>
            <w:r w:rsidRPr="003B44AA">
              <w:rPr>
                <w:sz w:val="20"/>
                <w:szCs w:val="20"/>
              </w:rPr>
              <w:t>6,865</w:t>
            </w:r>
          </w:p>
        </w:tc>
        <w:tc>
          <w:tcPr>
            <w:tcW w:w="630" w:type="dxa"/>
            <w:tcBorders>
              <w:top w:val="single" w:sz="4" w:space="0" w:color="auto"/>
              <w:left w:val="nil"/>
              <w:bottom w:val="nil"/>
              <w:right w:val="nil"/>
            </w:tcBorders>
            <w:shd w:val="clear" w:color="auto" w:fill="auto"/>
            <w:noWrap/>
            <w:hideMark/>
          </w:tcPr>
          <w:p w14:paraId="0A217644" w14:textId="77777777" w:rsidR="00F2441C" w:rsidRPr="003B44AA" w:rsidRDefault="00F2441C" w:rsidP="003B44AA">
            <w:pPr>
              <w:pStyle w:val="NoIndentParagraph"/>
              <w:jc w:val="right"/>
              <w:rPr>
                <w:sz w:val="20"/>
                <w:szCs w:val="20"/>
              </w:rPr>
            </w:pPr>
            <w:r w:rsidRPr="003B44AA">
              <w:rPr>
                <w:sz w:val="20"/>
                <w:szCs w:val="20"/>
              </w:rPr>
              <w:t>23</w:t>
            </w:r>
          </w:p>
        </w:tc>
        <w:tc>
          <w:tcPr>
            <w:tcW w:w="630" w:type="dxa"/>
            <w:tcBorders>
              <w:top w:val="single" w:sz="4" w:space="0" w:color="auto"/>
              <w:left w:val="nil"/>
              <w:bottom w:val="nil"/>
              <w:right w:val="nil"/>
            </w:tcBorders>
            <w:shd w:val="clear" w:color="auto" w:fill="auto"/>
            <w:noWrap/>
            <w:hideMark/>
          </w:tcPr>
          <w:p w14:paraId="40C2BE5C" w14:textId="77777777" w:rsidR="00F2441C" w:rsidRPr="003B44AA" w:rsidRDefault="00F2441C" w:rsidP="003B44AA">
            <w:pPr>
              <w:pStyle w:val="NoIndentParagraph"/>
              <w:jc w:val="right"/>
              <w:rPr>
                <w:sz w:val="20"/>
                <w:szCs w:val="20"/>
              </w:rPr>
            </w:pPr>
            <w:r w:rsidRPr="003B44AA">
              <w:rPr>
                <w:sz w:val="20"/>
                <w:szCs w:val="20"/>
              </w:rPr>
              <w:t>1.0</w:t>
            </w:r>
          </w:p>
        </w:tc>
        <w:tc>
          <w:tcPr>
            <w:tcW w:w="720" w:type="dxa"/>
            <w:tcBorders>
              <w:top w:val="single" w:sz="4" w:space="0" w:color="auto"/>
              <w:left w:val="nil"/>
              <w:bottom w:val="nil"/>
              <w:right w:val="nil"/>
            </w:tcBorders>
            <w:shd w:val="clear" w:color="auto" w:fill="auto"/>
            <w:noWrap/>
            <w:hideMark/>
          </w:tcPr>
          <w:p w14:paraId="0A0D96FB" w14:textId="77777777" w:rsidR="00F2441C" w:rsidRPr="003B44AA" w:rsidRDefault="00F2441C" w:rsidP="003B44AA">
            <w:pPr>
              <w:pStyle w:val="NoIndentParagraph"/>
              <w:jc w:val="right"/>
              <w:rPr>
                <w:sz w:val="20"/>
                <w:szCs w:val="20"/>
              </w:rPr>
            </w:pPr>
            <w:r w:rsidRPr="003B44AA">
              <w:rPr>
                <w:sz w:val="20"/>
                <w:szCs w:val="20"/>
              </w:rPr>
              <w:t>32</w:t>
            </w:r>
          </w:p>
        </w:tc>
        <w:tc>
          <w:tcPr>
            <w:tcW w:w="900" w:type="dxa"/>
            <w:tcBorders>
              <w:top w:val="single" w:sz="4" w:space="0" w:color="auto"/>
              <w:left w:val="nil"/>
              <w:bottom w:val="nil"/>
              <w:right w:val="nil"/>
            </w:tcBorders>
            <w:shd w:val="clear" w:color="auto" w:fill="auto"/>
            <w:noWrap/>
            <w:hideMark/>
          </w:tcPr>
          <w:p w14:paraId="4665E091" w14:textId="77777777" w:rsidR="00F2441C" w:rsidRPr="003B44AA" w:rsidRDefault="00F2441C" w:rsidP="003B44AA">
            <w:pPr>
              <w:pStyle w:val="NoIndentParagraph"/>
              <w:jc w:val="right"/>
              <w:rPr>
                <w:sz w:val="20"/>
                <w:szCs w:val="20"/>
              </w:rPr>
            </w:pPr>
            <w:r w:rsidRPr="003B44AA">
              <w:rPr>
                <w:sz w:val="20"/>
                <w:szCs w:val="20"/>
              </w:rPr>
              <w:t>$223</w:t>
            </w:r>
          </w:p>
        </w:tc>
        <w:tc>
          <w:tcPr>
            <w:tcW w:w="886" w:type="dxa"/>
            <w:tcBorders>
              <w:top w:val="single" w:sz="4" w:space="0" w:color="auto"/>
              <w:left w:val="nil"/>
              <w:bottom w:val="nil"/>
              <w:right w:val="nil"/>
            </w:tcBorders>
            <w:shd w:val="clear" w:color="auto" w:fill="auto"/>
            <w:noWrap/>
            <w:hideMark/>
          </w:tcPr>
          <w:p w14:paraId="4D64FC28" w14:textId="77777777" w:rsidR="00F2441C" w:rsidRPr="003B44AA" w:rsidRDefault="00F2441C" w:rsidP="003B44AA">
            <w:pPr>
              <w:pStyle w:val="NoIndentParagraph"/>
              <w:jc w:val="right"/>
              <w:rPr>
                <w:sz w:val="20"/>
                <w:szCs w:val="20"/>
              </w:rPr>
            </w:pPr>
            <w:r w:rsidRPr="003B44AA">
              <w:rPr>
                <w:sz w:val="20"/>
                <w:szCs w:val="20"/>
              </w:rPr>
              <w:t>$287</w:t>
            </w:r>
          </w:p>
        </w:tc>
        <w:tc>
          <w:tcPr>
            <w:tcW w:w="783" w:type="dxa"/>
            <w:tcBorders>
              <w:top w:val="single" w:sz="4" w:space="0" w:color="auto"/>
              <w:left w:val="nil"/>
              <w:bottom w:val="nil"/>
              <w:right w:val="nil"/>
            </w:tcBorders>
            <w:shd w:val="clear" w:color="auto" w:fill="auto"/>
            <w:noWrap/>
            <w:hideMark/>
          </w:tcPr>
          <w:p w14:paraId="362A706F" w14:textId="77777777" w:rsidR="00F2441C" w:rsidRPr="003B44AA" w:rsidRDefault="00F2441C" w:rsidP="003B44AA">
            <w:pPr>
              <w:pStyle w:val="NoIndentParagraph"/>
              <w:jc w:val="right"/>
              <w:rPr>
                <w:sz w:val="20"/>
                <w:szCs w:val="20"/>
              </w:rPr>
            </w:pPr>
            <w:r w:rsidRPr="003B44AA">
              <w:rPr>
                <w:sz w:val="20"/>
                <w:szCs w:val="20"/>
              </w:rPr>
              <w:t>1.05%</w:t>
            </w:r>
          </w:p>
        </w:tc>
        <w:tc>
          <w:tcPr>
            <w:tcW w:w="783" w:type="dxa"/>
            <w:tcBorders>
              <w:top w:val="single" w:sz="4" w:space="0" w:color="auto"/>
              <w:left w:val="nil"/>
              <w:bottom w:val="nil"/>
              <w:right w:val="nil"/>
            </w:tcBorders>
            <w:shd w:val="clear" w:color="auto" w:fill="auto"/>
            <w:noWrap/>
            <w:hideMark/>
          </w:tcPr>
          <w:p w14:paraId="15282D5D" w14:textId="77777777" w:rsidR="00F2441C" w:rsidRPr="003B44AA" w:rsidRDefault="00F2441C" w:rsidP="003B44AA">
            <w:pPr>
              <w:pStyle w:val="NoIndentParagraph"/>
              <w:jc w:val="right"/>
              <w:rPr>
                <w:sz w:val="20"/>
                <w:szCs w:val="20"/>
              </w:rPr>
            </w:pPr>
            <w:r w:rsidRPr="003B44AA">
              <w:rPr>
                <w:sz w:val="20"/>
                <w:szCs w:val="20"/>
              </w:rPr>
              <w:t>100%</w:t>
            </w:r>
          </w:p>
        </w:tc>
        <w:tc>
          <w:tcPr>
            <w:tcW w:w="783" w:type="dxa"/>
            <w:tcBorders>
              <w:top w:val="single" w:sz="4" w:space="0" w:color="auto"/>
              <w:left w:val="nil"/>
              <w:bottom w:val="nil"/>
              <w:right w:val="nil"/>
            </w:tcBorders>
            <w:shd w:val="clear" w:color="auto" w:fill="auto"/>
            <w:noWrap/>
            <w:hideMark/>
          </w:tcPr>
          <w:p w14:paraId="416116DC"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single" w:sz="4" w:space="0" w:color="auto"/>
              <w:left w:val="nil"/>
              <w:bottom w:val="nil"/>
              <w:right w:val="nil"/>
            </w:tcBorders>
            <w:shd w:val="clear" w:color="auto" w:fill="auto"/>
            <w:noWrap/>
            <w:hideMark/>
          </w:tcPr>
          <w:p w14:paraId="44B6DA1A"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5858B772" w14:textId="77777777" w:rsidTr="003B44AA">
        <w:trPr>
          <w:trHeight w:val="225"/>
        </w:trPr>
        <w:tc>
          <w:tcPr>
            <w:tcW w:w="320" w:type="dxa"/>
            <w:tcBorders>
              <w:top w:val="nil"/>
              <w:left w:val="nil"/>
              <w:bottom w:val="nil"/>
              <w:right w:val="nil"/>
            </w:tcBorders>
          </w:tcPr>
          <w:p w14:paraId="0432B8E5" w14:textId="77777777" w:rsidR="00F2441C" w:rsidRPr="003B44AA" w:rsidRDefault="00F2441C" w:rsidP="003B44AA">
            <w:pPr>
              <w:pStyle w:val="NoIndentParagraph"/>
              <w:jc w:val="right"/>
              <w:rPr>
                <w:sz w:val="20"/>
                <w:szCs w:val="20"/>
              </w:rPr>
            </w:pPr>
            <w:r w:rsidRPr="003B44AA">
              <w:rPr>
                <w:sz w:val="20"/>
                <w:szCs w:val="20"/>
              </w:rPr>
              <w:t>2</w:t>
            </w:r>
          </w:p>
        </w:tc>
        <w:tc>
          <w:tcPr>
            <w:tcW w:w="3518" w:type="dxa"/>
            <w:gridSpan w:val="2"/>
            <w:tcBorders>
              <w:top w:val="nil"/>
              <w:left w:val="nil"/>
              <w:bottom w:val="nil"/>
              <w:right w:val="nil"/>
            </w:tcBorders>
            <w:shd w:val="clear" w:color="auto" w:fill="auto"/>
            <w:noWrap/>
            <w:hideMark/>
          </w:tcPr>
          <w:p w14:paraId="28EBDE64" w14:textId="77777777" w:rsidR="00F2441C" w:rsidRPr="003B44AA" w:rsidRDefault="00F2441C" w:rsidP="003B44AA">
            <w:pPr>
              <w:pStyle w:val="NoIndentParagraph"/>
              <w:rPr>
                <w:sz w:val="20"/>
                <w:szCs w:val="20"/>
              </w:rPr>
            </w:pPr>
            <w:r w:rsidRPr="003B44AA">
              <w:rPr>
                <w:sz w:val="20"/>
                <w:szCs w:val="20"/>
              </w:rPr>
              <w:t>Family Support Payments To States-Assistance Payments</w:t>
            </w:r>
          </w:p>
        </w:tc>
        <w:tc>
          <w:tcPr>
            <w:tcW w:w="810" w:type="dxa"/>
            <w:tcBorders>
              <w:top w:val="nil"/>
              <w:left w:val="nil"/>
              <w:bottom w:val="nil"/>
              <w:right w:val="nil"/>
            </w:tcBorders>
            <w:shd w:val="clear" w:color="auto" w:fill="auto"/>
            <w:noWrap/>
            <w:hideMark/>
          </w:tcPr>
          <w:p w14:paraId="7BBF7AD1" w14:textId="77777777" w:rsidR="00F2441C" w:rsidRPr="003B44AA" w:rsidRDefault="00F2441C" w:rsidP="003B44AA">
            <w:pPr>
              <w:pStyle w:val="NoIndentParagraph"/>
              <w:jc w:val="right"/>
              <w:rPr>
                <w:sz w:val="20"/>
                <w:szCs w:val="20"/>
              </w:rPr>
            </w:pPr>
            <w:r w:rsidRPr="003B44AA">
              <w:rPr>
                <w:sz w:val="20"/>
                <w:szCs w:val="20"/>
              </w:rPr>
              <w:t>93.560</w:t>
            </w:r>
          </w:p>
        </w:tc>
        <w:tc>
          <w:tcPr>
            <w:tcW w:w="720" w:type="dxa"/>
            <w:tcBorders>
              <w:top w:val="nil"/>
              <w:left w:val="nil"/>
              <w:bottom w:val="nil"/>
              <w:right w:val="nil"/>
            </w:tcBorders>
            <w:shd w:val="clear" w:color="auto" w:fill="auto"/>
            <w:noWrap/>
            <w:hideMark/>
          </w:tcPr>
          <w:p w14:paraId="7BD7919E" w14:textId="77777777" w:rsidR="00F2441C" w:rsidRPr="003B44AA" w:rsidRDefault="00F2441C" w:rsidP="003B44AA">
            <w:pPr>
              <w:pStyle w:val="NoIndentParagraph"/>
              <w:jc w:val="right"/>
              <w:rPr>
                <w:sz w:val="20"/>
                <w:szCs w:val="20"/>
              </w:rPr>
            </w:pPr>
            <w:r w:rsidRPr="003B44AA">
              <w:rPr>
                <w:sz w:val="20"/>
                <w:szCs w:val="20"/>
              </w:rPr>
              <w:t>78%</w:t>
            </w:r>
          </w:p>
        </w:tc>
        <w:tc>
          <w:tcPr>
            <w:tcW w:w="810" w:type="dxa"/>
            <w:tcBorders>
              <w:top w:val="nil"/>
              <w:left w:val="nil"/>
              <w:bottom w:val="nil"/>
              <w:right w:val="nil"/>
            </w:tcBorders>
          </w:tcPr>
          <w:p w14:paraId="17FA579B" w14:textId="77777777" w:rsidR="00F2441C" w:rsidRPr="003B44AA" w:rsidRDefault="00F2441C" w:rsidP="003B44AA">
            <w:pPr>
              <w:pStyle w:val="NoIndentParagraph"/>
              <w:jc w:val="right"/>
              <w:rPr>
                <w:sz w:val="20"/>
                <w:szCs w:val="20"/>
              </w:rPr>
            </w:pPr>
            <w:r w:rsidRPr="003B44AA">
              <w:rPr>
                <w:sz w:val="20"/>
                <w:szCs w:val="20"/>
              </w:rPr>
              <w:t>5,057</w:t>
            </w:r>
          </w:p>
        </w:tc>
        <w:tc>
          <w:tcPr>
            <w:tcW w:w="630" w:type="dxa"/>
            <w:tcBorders>
              <w:top w:val="nil"/>
              <w:left w:val="nil"/>
              <w:bottom w:val="nil"/>
              <w:right w:val="nil"/>
            </w:tcBorders>
            <w:shd w:val="clear" w:color="auto" w:fill="auto"/>
            <w:noWrap/>
            <w:hideMark/>
          </w:tcPr>
          <w:p w14:paraId="79FF9CDD" w14:textId="77777777" w:rsidR="00F2441C" w:rsidRPr="003B44AA" w:rsidRDefault="00F2441C" w:rsidP="003B44AA">
            <w:pPr>
              <w:pStyle w:val="NoIndentParagraph"/>
              <w:jc w:val="right"/>
              <w:rPr>
                <w:sz w:val="20"/>
                <w:szCs w:val="20"/>
              </w:rPr>
            </w:pPr>
            <w:r w:rsidRPr="003B44AA">
              <w:rPr>
                <w:sz w:val="20"/>
                <w:szCs w:val="20"/>
              </w:rPr>
              <w:t>20</w:t>
            </w:r>
          </w:p>
        </w:tc>
        <w:tc>
          <w:tcPr>
            <w:tcW w:w="630" w:type="dxa"/>
            <w:tcBorders>
              <w:top w:val="nil"/>
              <w:left w:val="nil"/>
              <w:bottom w:val="nil"/>
              <w:right w:val="nil"/>
            </w:tcBorders>
            <w:shd w:val="clear" w:color="auto" w:fill="auto"/>
            <w:noWrap/>
            <w:hideMark/>
          </w:tcPr>
          <w:p w14:paraId="5E31B608" w14:textId="77777777" w:rsidR="00F2441C" w:rsidRPr="003B44AA" w:rsidRDefault="00F2441C" w:rsidP="003B44AA">
            <w:pPr>
              <w:pStyle w:val="NoIndentParagraph"/>
              <w:jc w:val="right"/>
              <w:rPr>
                <w:sz w:val="20"/>
                <w:szCs w:val="20"/>
              </w:rPr>
            </w:pPr>
            <w:r w:rsidRPr="003B44AA">
              <w:rPr>
                <w:sz w:val="20"/>
                <w:szCs w:val="20"/>
              </w:rPr>
              <w:t>2.5</w:t>
            </w:r>
          </w:p>
        </w:tc>
        <w:tc>
          <w:tcPr>
            <w:tcW w:w="720" w:type="dxa"/>
            <w:tcBorders>
              <w:top w:val="nil"/>
              <w:left w:val="nil"/>
              <w:bottom w:val="nil"/>
              <w:right w:val="nil"/>
            </w:tcBorders>
            <w:shd w:val="clear" w:color="auto" w:fill="auto"/>
            <w:noWrap/>
            <w:hideMark/>
          </w:tcPr>
          <w:p w14:paraId="3421328A" w14:textId="77777777" w:rsidR="00F2441C" w:rsidRPr="003B44AA" w:rsidRDefault="00F2441C" w:rsidP="003B44AA">
            <w:pPr>
              <w:pStyle w:val="NoIndentParagraph"/>
              <w:jc w:val="right"/>
              <w:rPr>
                <w:sz w:val="20"/>
                <w:szCs w:val="20"/>
              </w:rPr>
            </w:pPr>
            <w:r w:rsidRPr="003B44AA">
              <w:rPr>
                <w:sz w:val="20"/>
                <w:szCs w:val="20"/>
              </w:rPr>
              <w:t>156</w:t>
            </w:r>
          </w:p>
        </w:tc>
        <w:tc>
          <w:tcPr>
            <w:tcW w:w="900" w:type="dxa"/>
            <w:tcBorders>
              <w:top w:val="nil"/>
              <w:left w:val="nil"/>
              <w:bottom w:val="nil"/>
              <w:right w:val="nil"/>
            </w:tcBorders>
            <w:shd w:val="clear" w:color="auto" w:fill="auto"/>
            <w:noWrap/>
            <w:hideMark/>
          </w:tcPr>
          <w:p w14:paraId="789CA59B" w14:textId="77777777" w:rsidR="00F2441C" w:rsidRPr="003B44AA" w:rsidRDefault="00F2441C" w:rsidP="003B44AA">
            <w:pPr>
              <w:pStyle w:val="NoIndentParagraph"/>
              <w:jc w:val="right"/>
              <w:rPr>
                <w:sz w:val="20"/>
                <w:szCs w:val="20"/>
              </w:rPr>
            </w:pPr>
            <w:r w:rsidRPr="003B44AA">
              <w:rPr>
                <w:sz w:val="20"/>
                <w:szCs w:val="20"/>
              </w:rPr>
              <w:t>$184</w:t>
            </w:r>
          </w:p>
        </w:tc>
        <w:tc>
          <w:tcPr>
            <w:tcW w:w="886" w:type="dxa"/>
            <w:tcBorders>
              <w:top w:val="nil"/>
              <w:left w:val="nil"/>
              <w:bottom w:val="nil"/>
              <w:right w:val="nil"/>
            </w:tcBorders>
            <w:shd w:val="clear" w:color="auto" w:fill="auto"/>
            <w:noWrap/>
            <w:hideMark/>
          </w:tcPr>
          <w:p w14:paraId="2C8A2478" w14:textId="77777777" w:rsidR="00F2441C" w:rsidRPr="003B44AA" w:rsidRDefault="00F2441C" w:rsidP="003B44AA">
            <w:pPr>
              <w:pStyle w:val="NoIndentParagraph"/>
              <w:jc w:val="right"/>
              <w:rPr>
                <w:sz w:val="20"/>
                <w:szCs w:val="20"/>
              </w:rPr>
            </w:pPr>
            <w:r w:rsidRPr="003B44AA">
              <w:rPr>
                <w:sz w:val="20"/>
                <w:szCs w:val="20"/>
              </w:rPr>
              <w:t>$220</w:t>
            </w:r>
          </w:p>
        </w:tc>
        <w:tc>
          <w:tcPr>
            <w:tcW w:w="783" w:type="dxa"/>
            <w:tcBorders>
              <w:top w:val="nil"/>
              <w:left w:val="nil"/>
              <w:bottom w:val="nil"/>
              <w:right w:val="nil"/>
            </w:tcBorders>
            <w:shd w:val="clear" w:color="auto" w:fill="auto"/>
            <w:noWrap/>
            <w:hideMark/>
          </w:tcPr>
          <w:p w14:paraId="4AA5DE7E" w14:textId="77777777" w:rsidR="00F2441C" w:rsidRPr="003B44AA" w:rsidRDefault="00F2441C" w:rsidP="003B44AA">
            <w:pPr>
              <w:pStyle w:val="NoIndentParagraph"/>
              <w:jc w:val="right"/>
              <w:rPr>
                <w:sz w:val="20"/>
                <w:szCs w:val="20"/>
              </w:rPr>
            </w:pPr>
            <w:r w:rsidRPr="003B44AA">
              <w:rPr>
                <w:sz w:val="20"/>
                <w:szCs w:val="20"/>
              </w:rPr>
              <w:t>0.87%</w:t>
            </w:r>
          </w:p>
        </w:tc>
        <w:tc>
          <w:tcPr>
            <w:tcW w:w="783" w:type="dxa"/>
            <w:tcBorders>
              <w:top w:val="nil"/>
              <w:left w:val="nil"/>
              <w:bottom w:val="nil"/>
              <w:right w:val="nil"/>
            </w:tcBorders>
            <w:shd w:val="clear" w:color="auto" w:fill="auto"/>
            <w:noWrap/>
            <w:hideMark/>
          </w:tcPr>
          <w:p w14:paraId="58556BE0"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601863FD" w14:textId="77777777" w:rsidR="00F2441C" w:rsidRPr="003B44AA" w:rsidRDefault="00F2441C" w:rsidP="003B44AA">
            <w:pPr>
              <w:pStyle w:val="NoIndentParagraph"/>
              <w:jc w:val="right"/>
              <w:rPr>
                <w:sz w:val="20"/>
                <w:szCs w:val="20"/>
              </w:rPr>
            </w:pPr>
            <w:r w:rsidRPr="003B44AA">
              <w:rPr>
                <w:sz w:val="20"/>
                <w:szCs w:val="20"/>
              </w:rPr>
              <w:t>100%</w:t>
            </w:r>
          </w:p>
        </w:tc>
        <w:tc>
          <w:tcPr>
            <w:tcW w:w="815" w:type="dxa"/>
            <w:tcBorders>
              <w:top w:val="nil"/>
              <w:left w:val="nil"/>
              <w:bottom w:val="nil"/>
              <w:right w:val="nil"/>
            </w:tcBorders>
            <w:shd w:val="clear" w:color="auto" w:fill="auto"/>
            <w:noWrap/>
            <w:hideMark/>
          </w:tcPr>
          <w:p w14:paraId="22C0C52B"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62B727AD" w14:textId="77777777" w:rsidTr="003B44AA">
        <w:trPr>
          <w:trHeight w:val="225"/>
        </w:trPr>
        <w:tc>
          <w:tcPr>
            <w:tcW w:w="320" w:type="dxa"/>
            <w:tcBorders>
              <w:top w:val="nil"/>
              <w:left w:val="nil"/>
              <w:bottom w:val="nil"/>
              <w:right w:val="nil"/>
            </w:tcBorders>
          </w:tcPr>
          <w:p w14:paraId="5E826C6D" w14:textId="77777777" w:rsidR="00F2441C" w:rsidRPr="003B44AA" w:rsidRDefault="00F2441C" w:rsidP="003B44AA">
            <w:pPr>
              <w:pStyle w:val="NoIndentParagraph"/>
              <w:jc w:val="right"/>
              <w:rPr>
                <w:sz w:val="20"/>
                <w:szCs w:val="20"/>
              </w:rPr>
            </w:pPr>
            <w:r w:rsidRPr="003B44AA">
              <w:rPr>
                <w:sz w:val="20"/>
                <w:szCs w:val="20"/>
              </w:rPr>
              <w:t>3</w:t>
            </w:r>
          </w:p>
        </w:tc>
        <w:tc>
          <w:tcPr>
            <w:tcW w:w="3518" w:type="dxa"/>
            <w:gridSpan w:val="2"/>
            <w:tcBorders>
              <w:top w:val="nil"/>
              <w:left w:val="nil"/>
              <w:bottom w:val="nil"/>
              <w:right w:val="nil"/>
            </w:tcBorders>
            <w:shd w:val="clear" w:color="auto" w:fill="auto"/>
            <w:noWrap/>
            <w:hideMark/>
          </w:tcPr>
          <w:p w14:paraId="4C866D89" w14:textId="77777777" w:rsidR="00F2441C" w:rsidRPr="003B44AA" w:rsidRDefault="00F2441C" w:rsidP="003B44AA">
            <w:pPr>
              <w:pStyle w:val="NoIndentParagraph"/>
              <w:rPr>
                <w:sz w:val="20"/>
                <w:szCs w:val="20"/>
              </w:rPr>
            </w:pPr>
            <w:r w:rsidRPr="003B44AA">
              <w:rPr>
                <w:sz w:val="20"/>
                <w:szCs w:val="20"/>
              </w:rPr>
              <w:t>Production Flexibility Payments For Contract Commodities</w:t>
            </w:r>
          </w:p>
        </w:tc>
        <w:tc>
          <w:tcPr>
            <w:tcW w:w="810" w:type="dxa"/>
            <w:tcBorders>
              <w:top w:val="nil"/>
              <w:left w:val="nil"/>
              <w:bottom w:val="nil"/>
              <w:right w:val="nil"/>
            </w:tcBorders>
            <w:shd w:val="clear" w:color="auto" w:fill="auto"/>
            <w:noWrap/>
            <w:hideMark/>
          </w:tcPr>
          <w:p w14:paraId="5C24F5BD" w14:textId="77777777" w:rsidR="00F2441C" w:rsidRPr="003B44AA" w:rsidRDefault="00F2441C" w:rsidP="003B44AA">
            <w:pPr>
              <w:pStyle w:val="NoIndentParagraph"/>
              <w:jc w:val="right"/>
              <w:rPr>
                <w:sz w:val="20"/>
                <w:szCs w:val="20"/>
              </w:rPr>
            </w:pPr>
            <w:r w:rsidRPr="003B44AA">
              <w:rPr>
                <w:sz w:val="20"/>
                <w:szCs w:val="20"/>
              </w:rPr>
              <w:t>10.055</w:t>
            </w:r>
          </w:p>
        </w:tc>
        <w:tc>
          <w:tcPr>
            <w:tcW w:w="720" w:type="dxa"/>
            <w:tcBorders>
              <w:top w:val="nil"/>
              <w:left w:val="nil"/>
              <w:bottom w:val="nil"/>
              <w:right w:val="nil"/>
            </w:tcBorders>
            <w:shd w:val="clear" w:color="auto" w:fill="auto"/>
            <w:noWrap/>
            <w:hideMark/>
          </w:tcPr>
          <w:p w14:paraId="10F42CC1" w14:textId="77777777" w:rsidR="00F2441C" w:rsidRPr="003B44AA" w:rsidRDefault="00F2441C" w:rsidP="003B44AA">
            <w:pPr>
              <w:pStyle w:val="NoIndentParagraph"/>
              <w:jc w:val="right"/>
              <w:rPr>
                <w:sz w:val="20"/>
                <w:szCs w:val="20"/>
              </w:rPr>
            </w:pPr>
            <w:r w:rsidRPr="003B44AA">
              <w:rPr>
                <w:sz w:val="20"/>
                <w:szCs w:val="20"/>
              </w:rPr>
              <w:t>90%</w:t>
            </w:r>
          </w:p>
        </w:tc>
        <w:tc>
          <w:tcPr>
            <w:tcW w:w="810" w:type="dxa"/>
            <w:tcBorders>
              <w:top w:val="nil"/>
              <w:left w:val="nil"/>
              <w:bottom w:val="nil"/>
              <w:right w:val="nil"/>
            </w:tcBorders>
          </w:tcPr>
          <w:p w14:paraId="02659A78" w14:textId="77777777" w:rsidR="00F2441C" w:rsidRPr="003B44AA" w:rsidRDefault="00F2441C" w:rsidP="003B44AA">
            <w:pPr>
              <w:pStyle w:val="NoIndentParagraph"/>
              <w:jc w:val="right"/>
              <w:rPr>
                <w:sz w:val="20"/>
                <w:szCs w:val="20"/>
              </w:rPr>
            </w:pPr>
            <w:r w:rsidRPr="003B44AA">
              <w:rPr>
                <w:sz w:val="20"/>
                <w:szCs w:val="20"/>
              </w:rPr>
              <w:t>7,248</w:t>
            </w:r>
          </w:p>
        </w:tc>
        <w:tc>
          <w:tcPr>
            <w:tcW w:w="630" w:type="dxa"/>
            <w:tcBorders>
              <w:top w:val="nil"/>
              <w:left w:val="nil"/>
              <w:bottom w:val="nil"/>
              <w:right w:val="nil"/>
            </w:tcBorders>
            <w:shd w:val="clear" w:color="auto" w:fill="auto"/>
            <w:noWrap/>
            <w:hideMark/>
          </w:tcPr>
          <w:p w14:paraId="0EE3A378"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4E02FD13" w14:textId="77777777" w:rsidR="00F2441C" w:rsidRPr="003B44AA" w:rsidRDefault="00F2441C" w:rsidP="003B44AA">
            <w:pPr>
              <w:pStyle w:val="NoIndentParagraph"/>
              <w:jc w:val="right"/>
              <w:rPr>
                <w:sz w:val="20"/>
                <w:szCs w:val="20"/>
              </w:rPr>
            </w:pPr>
            <w:r w:rsidRPr="003B44AA">
              <w:rPr>
                <w:sz w:val="20"/>
                <w:szCs w:val="20"/>
              </w:rPr>
              <w:t>3.2</w:t>
            </w:r>
          </w:p>
        </w:tc>
        <w:tc>
          <w:tcPr>
            <w:tcW w:w="720" w:type="dxa"/>
            <w:tcBorders>
              <w:top w:val="nil"/>
              <w:left w:val="nil"/>
              <w:bottom w:val="nil"/>
              <w:right w:val="nil"/>
            </w:tcBorders>
            <w:shd w:val="clear" w:color="auto" w:fill="auto"/>
            <w:noWrap/>
            <w:hideMark/>
          </w:tcPr>
          <w:p w14:paraId="63B3A182" w14:textId="77777777" w:rsidR="00F2441C" w:rsidRPr="003B44AA" w:rsidRDefault="00F2441C" w:rsidP="003B44AA">
            <w:pPr>
              <w:pStyle w:val="NoIndentParagraph"/>
              <w:jc w:val="right"/>
              <w:rPr>
                <w:sz w:val="20"/>
                <w:szCs w:val="20"/>
              </w:rPr>
            </w:pPr>
            <w:r w:rsidRPr="003B44AA">
              <w:rPr>
                <w:sz w:val="20"/>
                <w:szCs w:val="20"/>
              </w:rPr>
              <w:t>274</w:t>
            </w:r>
          </w:p>
        </w:tc>
        <w:tc>
          <w:tcPr>
            <w:tcW w:w="900" w:type="dxa"/>
            <w:tcBorders>
              <w:top w:val="nil"/>
              <w:left w:val="nil"/>
              <w:bottom w:val="nil"/>
              <w:right w:val="nil"/>
            </w:tcBorders>
            <w:shd w:val="clear" w:color="auto" w:fill="auto"/>
            <w:noWrap/>
            <w:hideMark/>
          </w:tcPr>
          <w:p w14:paraId="7D47EFBC" w14:textId="77777777" w:rsidR="00F2441C" w:rsidRPr="003B44AA" w:rsidRDefault="00F2441C" w:rsidP="003B44AA">
            <w:pPr>
              <w:pStyle w:val="NoIndentParagraph"/>
              <w:jc w:val="right"/>
              <w:rPr>
                <w:sz w:val="20"/>
                <w:szCs w:val="20"/>
              </w:rPr>
            </w:pPr>
            <w:r w:rsidRPr="003B44AA">
              <w:rPr>
                <w:sz w:val="20"/>
                <w:szCs w:val="20"/>
              </w:rPr>
              <w:t>$140</w:t>
            </w:r>
          </w:p>
        </w:tc>
        <w:tc>
          <w:tcPr>
            <w:tcW w:w="886" w:type="dxa"/>
            <w:tcBorders>
              <w:top w:val="nil"/>
              <w:left w:val="nil"/>
              <w:bottom w:val="nil"/>
              <w:right w:val="nil"/>
            </w:tcBorders>
            <w:shd w:val="clear" w:color="auto" w:fill="auto"/>
            <w:noWrap/>
            <w:hideMark/>
          </w:tcPr>
          <w:p w14:paraId="4BC4F4A2" w14:textId="77777777" w:rsidR="00F2441C" w:rsidRPr="003B44AA" w:rsidRDefault="00F2441C" w:rsidP="003B44AA">
            <w:pPr>
              <w:pStyle w:val="NoIndentParagraph"/>
              <w:jc w:val="right"/>
              <w:rPr>
                <w:sz w:val="20"/>
                <w:szCs w:val="20"/>
              </w:rPr>
            </w:pPr>
            <w:r w:rsidRPr="003B44AA">
              <w:rPr>
                <w:sz w:val="20"/>
                <w:szCs w:val="20"/>
              </w:rPr>
              <w:t>$194</w:t>
            </w:r>
          </w:p>
        </w:tc>
        <w:tc>
          <w:tcPr>
            <w:tcW w:w="783" w:type="dxa"/>
            <w:tcBorders>
              <w:top w:val="nil"/>
              <w:left w:val="nil"/>
              <w:bottom w:val="nil"/>
              <w:right w:val="nil"/>
            </w:tcBorders>
            <w:shd w:val="clear" w:color="auto" w:fill="auto"/>
            <w:noWrap/>
            <w:hideMark/>
          </w:tcPr>
          <w:p w14:paraId="5DE9D613" w14:textId="77777777" w:rsidR="00F2441C" w:rsidRPr="003B44AA" w:rsidRDefault="00F2441C" w:rsidP="003B44AA">
            <w:pPr>
              <w:pStyle w:val="NoIndentParagraph"/>
              <w:jc w:val="right"/>
              <w:rPr>
                <w:sz w:val="20"/>
                <w:szCs w:val="20"/>
              </w:rPr>
            </w:pPr>
            <w:r w:rsidRPr="003B44AA">
              <w:rPr>
                <w:sz w:val="20"/>
                <w:szCs w:val="20"/>
              </w:rPr>
              <w:t>0.66%</w:t>
            </w:r>
          </w:p>
        </w:tc>
        <w:tc>
          <w:tcPr>
            <w:tcW w:w="783" w:type="dxa"/>
            <w:tcBorders>
              <w:top w:val="nil"/>
              <w:left w:val="nil"/>
              <w:bottom w:val="nil"/>
              <w:right w:val="nil"/>
            </w:tcBorders>
            <w:shd w:val="clear" w:color="auto" w:fill="auto"/>
            <w:noWrap/>
            <w:hideMark/>
          </w:tcPr>
          <w:p w14:paraId="6EC66DF7" w14:textId="77777777" w:rsidR="00F2441C" w:rsidRPr="003B44AA" w:rsidRDefault="00F2441C" w:rsidP="003B44AA">
            <w:pPr>
              <w:pStyle w:val="NoIndentParagraph"/>
              <w:jc w:val="right"/>
              <w:rPr>
                <w:sz w:val="20"/>
                <w:szCs w:val="20"/>
              </w:rPr>
            </w:pPr>
            <w:r w:rsidRPr="003B44AA">
              <w:rPr>
                <w:sz w:val="20"/>
                <w:szCs w:val="20"/>
              </w:rPr>
              <w:t>100%</w:t>
            </w:r>
          </w:p>
        </w:tc>
        <w:tc>
          <w:tcPr>
            <w:tcW w:w="783" w:type="dxa"/>
            <w:tcBorders>
              <w:top w:val="nil"/>
              <w:left w:val="nil"/>
              <w:bottom w:val="nil"/>
              <w:right w:val="nil"/>
            </w:tcBorders>
            <w:shd w:val="clear" w:color="auto" w:fill="auto"/>
            <w:noWrap/>
            <w:hideMark/>
          </w:tcPr>
          <w:p w14:paraId="4D759F7B"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34740A2D"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20F94A71" w14:textId="77777777" w:rsidTr="003B44AA">
        <w:trPr>
          <w:trHeight w:val="225"/>
        </w:trPr>
        <w:tc>
          <w:tcPr>
            <w:tcW w:w="320" w:type="dxa"/>
            <w:tcBorders>
              <w:top w:val="nil"/>
              <w:left w:val="nil"/>
              <w:bottom w:val="nil"/>
              <w:right w:val="nil"/>
            </w:tcBorders>
          </w:tcPr>
          <w:p w14:paraId="277A150E" w14:textId="77777777" w:rsidR="00F2441C" w:rsidRPr="003B44AA" w:rsidRDefault="00F2441C" w:rsidP="003B44AA">
            <w:pPr>
              <w:pStyle w:val="NoIndentParagraph"/>
              <w:jc w:val="right"/>
              <w:rPr>
                <w:sz w:val="20"/>
                <w:szCs w:val="20"/>
              </w:rPr>
            </w:pPr>
            <w:r w:rsidRPr="003B44AA">
              <w:rPr>
                <w:sz w:val="20"/>
                <w:szCs w:val="20"/>
              </w:rPr>
              <w:t>4</w:t>
            </w:r>
          </w:p>
        </w:tc>
        <w:tc>
          <w:tcPr>
            <w:tcW w:w="3518" w:type="dxa"/>
            <w:gridSpan w:val="2"/>
            <w:tcBorders>
              <w:top w:val="nil"/>
              <w:left w:val="nil"/>
              <w:bottom w:val="nil"/>
              <w:right w:val="nil"/>
            </w:tcBorders>
            <w:shd w:val="clear" w:color="auto" w:fill="auto"/>
            <w:noWrap/>
            <w:hideMark/>
          </w:tcPr>
          <w:p w14:paraId="11868192" w14:textId="77777777" w:rsidR="00F2441C" w:rsidRPr="003B44AA" w:rsidRDefault="00F2441C" w:rsidP="003B44AA">
            <w:pPr>
              <w:pStyle w:val="NoIndentParagraph"/>
              <w:rPr>
                <w:sz w:val="20"/>
                <w:szCs w:val="20"/>
              </w:rPr>
            </w:pPr>
            <w:r w:rsidRPr="003B44AA">
              <w:rPr>
                <w:sz w:val="20"/>
                <w:szCs w:val="20"/>
              </w:rPr>
              <w:t>Medicare-Prescription Drug Coverage</w:t>
            </w:r>
          </w:p>
        </w:tc>
        <w:tc>
          <w:tcPr>
            <w:tcW w:w="810" w:type="dxa"/>
            <w:tcBorders>
              <w:top w:val="nil"/>
              <w:left w:val="nil"/>
              <w:bottom w:val="nil"/>
              <w:right w:val="nil"/>
            </w:tcBorders>
            <w:shd w:val="clear" w:color="auto" w:fill="auto"/>
            <w:noWrap/>
            <w:hideMark/>
          </w:tcPr>
          <w:p w14:paraId="70257C74" w14:textId="77777777" w:rsidR="00F2441C" w:rsidRPr="003B44AA" w:rsidRDefault="00F2441C" w:rsidP="003B44AA">
            <w:pPr>
              <w:pStyle w:val="NoIndentParagraph"/>
              <w:jc w:val="right"/>
              <w:rPr>
                <w:sz w:val="20"/>
                <w:szCs w:val="20"/>
              </w:rPr>
            </w:pPr>
            <w:r w:rsidRPr="003B44AA">
              <w:rPr>
                <w:sz w:val="20"/>
                <w:szCs w:val="20"/>
              </w:rPr>
              <w:t>93.770</w:t>
            </w:r>
          </w:p>
        </w:tc>
        <w:tc>
          <w:tcPr>
            <w:tcW w:w="720" w:type="dxa"/>
            <w:tcBorders>
              <w:top w:val="nil"/>
              <w:left w:val="nil"/>
              <w:bottom w:val="nil"/>
              <w:right w:val="nil"/>
            </w:tcBorders>
            <w:shd w:val="clear" w:color="auto" w:fill="auto"/>
            <w:noWrap/>
            <w:hideMark/>
          </w:tcPr>
          <w:p w14:paraId="692453BE" w14:textId="77777777" w:rsidR="00F2441C" w:rsidRPr="003B44AA" w:rsidRDefault="00F2441C" w:rsidP="003B44AA">
            <w:pPr>
              <w:pStyle w:val="NoIndentParagraph"/>
              <w:jc w:val="right"/>
              <w:rPr>
                <w:sz w:val="20"/>
                <w:szCs w:val="20"/>
              </w:rPr>
            </w:pPr>
            <w:r w:rsidRPr="003B44AA">
              <w:rPr>
                <w:sz w:val="20"/>
                <w:szCs w:val="20"/>
              </w:rPr>
              <w:t>62%</w:t>
            </w:r>
          </w:p>
        </w:tc>
        <w:tc>
          <w:tcPr>
            <w:tcW w:w="810" w:type="dxa"/>
            <w:tcBorders>
              <w:top w:val="nil"/>
              <w:left w:val="nil"/>
              <w:bottom w:val="nil"/>
              <w:right w:val="nil"/>
            </w:tcBorders>
          </w:tcPr>
          <w:p w14:paraId="31AD858D" w14:textId="77777777" w:rsidR="00F2441C" w:rsidRPr="003B44AA" w:rsidRDefault="00F2441C" w:rsidP="003B44AA">
            <w:pPr>
              <w:pStyle w:val="NoIndentParagraph"/>
              <w:jc w:val="right"/>
              <w:rPr>
                <w:sz w:val="20"/>
                <w:szCs w:val="20"/>
              </w:rPr>
            </w:pPr>
            <w:r w:rsidRPr="003B44AA">
              <w:rPr>
                <w:sz w:val="20"/>
                <w:szCs w:val="20"/>
              </w:rPr>
              <w:t>988</w:t>
            </w:r>
          </w:p>
        </w:tc>
        <w:tc>
          <w:tcPr>
            <w:tcW w:w="630" w:type="dxa"/>
            <w:tcBorders>
              <w:top w:val="nil"/>
              <w:left w:val="nil"/>
              <w:bottom w:val="nil"/>
              <w:right w:val="nil"/>
            </w:tcBorders>
            <w:shd w:val="clear" w:color="auto" w:fill="auto"/>
            <w:noWrap/>
            <w:hideMark/>
          </w:tcPr>
          <w:p w14:paraId="68E950C8" w14:textId="77777777" w:rsidR="00F2441C" w:rsidRPr="003B44AA" w:rsidRDefault="00F2441C" w:rsidP="003B44AA">
            <w:pPr>
              <w:pStyle w:val="NoIndentParagraph"/>
              <w:jc w:val="right"/>
              <w:rPr>
                <w:sz w:val="20"/>
                <w:szCs w:val="20"/>
              </w:rPr>
            </w:pPr>
            <w:r w:rsidRPr="003B44AA">
              <w:rPr>
                <w:sz w:val="20"/>
                <w:szCs w:val="20"/>
              </w:rPr>
              <w:t>5</w:t>
            </w:r>
          </w:p>
        </w:tc>
        <w:tc>
          <w:tcPr>
            <w:tcW w:w="630" w:type="dxa"/>
            <w:tcBorders>
              <w:top w:val="nil"/>
              <w:left w:val="nil"/>
              <w:bottom w:val="nil"/>
              <w:right w:val="nil"/>
            </w:tcBorders>
            <w:shd w:val="clear" w:color="auto" w:fill="auto"/>
            <w:noWrap/>
            <w:hideMark/>
          </w:tcPr>
          <w:p w14:paraId="59CCEB56" w14:textId="77777777" w:rsidR="00F2441C" w:rsidRPr="003B44AA" w:rsidRDefault="00F2441C" w:rsidP="003B44AA">
            <w:pPr>
              <w:pStyle w:val="NoIndentParagraph"/>
              <w:jc w:val="right"/>
              <w:rPr>
                <w:sz w:val="20"/>
                <w:szCs w:val="20"/>
              </w:rPr>
            </w:pPr>
            <w:r w:rsidRPr="003B44AA">
              <w:rPr>
                <w:sz w:val="20"/>
                <w:szCs w:val="20"/>
              </w:rPr>
              <w:t>3.8</w:t>
            </w:r>
          </w:p>
        </w:tc>
        <w:tc>
          <w:tcPr>
            <w:tcW w:w="720" w:type="dxa"/>
            <w:tcBorders>
              <w:top w:val="nil"/>
              <w:left w:val="nil"/>
              <w:bottom w:val="nil"/>
              <w:right w:val="nil"/>
            </w:tcBorders>
            <w:shd w:val="clear" w:color="auto" w:fill="auto"/>
            <w:noWrap/>
            <w:hideMark/>
          </w:tcPr>
          <w:p w14:paraId="256D248D" w14:textId="77777777" w:rsidR="00F2441C" w:rsidRPr="003B44AA" w:rsidRDefault="00F2441C" w:rsidP="003B44AA">
            <w:pPr>
              <w:pStyle w:val="NoIndentParagraph"/>
              <w:jc w:val="right"/>
              <w:rPr>
                <w:sz w:val="20"/>
                <w:szCs w:val="20"/>
              </w:rPr>
            </w:pPr>
            <w:r w:rsidRPr="003B44AA">
              <w:rPr>
                <w:sz w:val="20"/>
                <w:szCs w:val="20"/>
              </w:rPr>
              <w:t>392</w:t>
            </w:r>
          </w:p>
        </w:tc>
        <w:tc>
          <w:tcPr>
            <w:tcW w:w="900" w:type="dxa"/>
            <w:tcBorders>
              <w:top w:val="nil"/>
              <w:left w:val="nil"/>
              <w:bottom w:val="nil"/>
              <w:right w:val="nil"/>
            </w:tcBorders>
            <w:shd w:val="clear" w:color="auto" w:fill="auto"/>
            <w:noWrap/>
            <w:hideMark/>
          </w:tcPr>
          <w:p w14:paraId="671FF4AF" w14:textId="77777777" w:rsidR="00F2441C" w:rsidRPr="003B44AA" w:rsidRDefault="00F2441C" w:rsidP="003B44AA">
            <w:pPr>
              <w:pStyle w:val="NoIndentParagraph"/>
              <w:jc w:val="right"/>
              <w:rPr>
                <w:sz w:val="20"/>
                <w:szCs w:val="20"/>
              </w:rPr>
            </w:pPr>
            <w:r w:rsidRPr="003B44AA">
              <w:rPr>
                <w:sz w:val="20"/>
                <w:szCs w:val="20"/>
              </w:rPr>
              <w:t>$117</w:t>
            </w:r>
          </w:p>
        </w:tc>
        <w:tc>
          <w:tcPr>
            <w:tcW w:w="886" w:type="dxa"/>
            <w:tcBorders>
              <w:top w:val="nil"/>
              <w:left w:val="nil"/>
              <w:bottom w:val="nil"/>
              <w:right w:val="nil"/>
            </w:tcBorders>
            <w:shd w:val="clear" w:color="auto" w:fill="auto"/>
            <w:noWrap/>
            <w:hideMark/>
          </w:tcPr>
          <w:p w14:paraId="4FFAD802" w14:textId="77777777" w:rsidR="00F2441C" w:rsidRPr="003B44AA" w:rsidRDefault="00F2441C" w:rsidP="003B44AA">
            <w:pPr>
              <w:pStyle w:val="NoIndentParagraph"/>
              <w:jc w:val="right"/>
              <w:rPr>
                <w:sz w:val="20"/>
                <w:szCs w:val="20"/>
              </w:rPr>
            </w:pPr>
            <w:r w:rsidRPr="003B44AA">
              <w:rPr>
                <w:sz w:val="20"/>
                <w:szCs w:val="20"/>
              </w:rPr>
              <w:t>$157</w:t>
            </w:r>
          </w:p>
        </w:tc>
        <w:tc>
          <w:tcPr>
            <w:tcW w:w="783" w:type="dxa"/>
            <w:tcBorders>
              <w:top w:val="nil"/>
              <w:left w:val="nil"/>
              <w:bottom w:val="nil"/>
              <w:right w:val="nil"/>
            </w:tcBorders>
            <w:shd w:val="clear" w:color="auto" w:fill="auto"/>
            <w:noWrap/>
            <w:hideMark/>
          </w:tcPr>
          <w:p w14:paraId="653D96EC" w14:textId="77777777" w:rsidR="00F2441C" w:rsidRPr="003B44AA" w:rsidRDefault="00F2441C" w:rsidP="003B44AA">
            <w:pPr>
              <w:pStyle w:val="NoIndentParagraph"/>
              <w:jc w:val="right"/>
              <w:rPr>
                <w:sz w:val="20"/>
                <w:szCs w:val="20"/>
              </w:rPr>
            </w:pPr>
            <w:r w:rsidRPr="003B44AA">
              <w:rPr>
                <w:sz w:val="20"/>
                <w:szCs w:val="20"/>
              </w:rPr>
              <w:t>0.55%</w:t>
            </w:r>
          </w:p>
        </w:tc>
        <w:tc>
          <w:tcPr>
            <w:tcW w:w="783" w:type="dxa"/>
            <w:tcBorders>
              <w:top w:val="nil"/>
              <w:left w:val="nil"/>
              <w:bottom w:val="nil"/>
              <w:right w:val="nil"/>
            </w:tcBorders>
            <w:shd w:val="clear" w:color="auto" w:fill="auto"/>
            <w:noWrap/>
            <w:hideMark/>
          </w:tcPr>
          <w:p w14:paraId="06D3BF8B" w14:textId="77777777" w:rsidR="00F2441C" w:rsidRPr="003B44AA" w:rsidRDefault="00F2441C" w:rsidP="003B44AA">
            <w:pPr>
              <w:pStyle w:val="NoIndentParagraph"/>
              <w:jc w:val="right"/>
              <w:rPr>
                <w:sz w:val="20"/>
                <w:szCs w:val="20"/>
              </w:rPr>
            </w:pPr>
            <w:r w:rsidRPr="003B44AA">
              <w:rPr>
                <w:sz w:val="20"/>
                <w:szCs w:val="20"/>
              </w:rPr>
              <w:t>100%</w:t>
            </w:r>
          </w:p>
        </w:tc>
        <w:tc>
          <w:tcPr>
            <w:tcW w:w="783" w:type="dxa"/>
            <w:tcBorders>
              <w:top w:val="nil"/>
              <w:left w:val="nil"/>
              <w:bottom w:val="nil"/>
              <w:right w:val="nil"/>
            </w:tcBorders>
            <w:shd w:val="clear" w:color="auto" w:fill="auto"/>
            <w:noWrap/>
            <w:hideMark/>
          </w:tcPr>
          <w:p w14:paraId="0467E8E1"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215DA7C1"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59230610" w14:textId="77777777" w:rsidTr="003B44AA">
        <w:trPr>
          <w:trHeight w:val="225"/>
        </w:trPr>
        <w:tc>
          <w:tcPr>
            <w:tcW w:w="320" w:type="dxa"/>
            <w:tcBorders>
              <w:top w:val="nil"/>
              <w:left w:val="nil"/>
              <w:bottom w:val="nil"/>
              <w:right w:val="nil"/>
            </w:tcBorders>
          </w:tcPr>
          <w:p w14:paraId="16A994CA" w14:textId="77777777" w:rsidR="00F2441C" w:rsidRPr="003B44AA" w:rsidRDefault="00F2441C" w:rsidP="003B44AA">
            <w:pPr>
              <w:pStyle w:val="NoIndentParagraph"/>
              <w:jc w:val="right"/>
              <w:rPr>
                <w:sz w:val="20"/>
                <w:szCs w:val="20"/>
              </w:rPr>
            </w:pPr>
            <w:r w:rsidRPr="003B44AA">
              <w:rPr>
                <w:sz w:val="20"/>
                <w:szCs w:val="20"/>
              </w:rPr>
              <w:t>5</w:t>
            </w:r>
          </w:p>
        </w:tc>
        <w:tc>
          <w:tcPr>
            <w:tcW w:w="3518" w:type="dxa"/>
            <w:gridSpan w:val="2"/>
            <w:tcBorders>
              <w:top w:val="nil"/>
              <w:left w:val="nil"/>
              <w:bottom w:val="nil"/>
              <w:right w:val="nil"/>
            </w:tcBorders>
            <w:shd w:val="clear" w:color="auto" w:fill="auto"/>
            <w:noWrap/>
            <w:hideMark/>
          </w:tcPr>
          <w:p w14:paraId="02BDC4A8" w14:textId="77777777" w:rsidR="00F2441C" w:rsidRPr="003B44AA" w:rsidRDefault="00F2441C" w:rsidP="003B44AA">
            <w:pPr>
              <w:pStyle w:val="NoIndentParagraph"/>
              <w:rPr>
                <w:sz w:val="20"/>
                <w:szCs w:val="20"/>
              </w:rPr>
            </w:pPr>
            <w:r w:rsidRPr="003B44AA">
              <w:rPr>
                <w:sz w:val="20"/>
                <w:szCs w:val="20"/>
              </w:rPr>
              <w:t>Federal Direct Student Loans</w:t>
            </w:r>
          </w:p>
        </w:tc>
        <w:tc>
          <w:tcPr>
            <w:tcW w:w="810" w:type="dxa"/>
            <w:tcBorders>
              <w:top w:val="nil"/>
              <w:left w:val="nil"/>
              <w:bottom w:val="nil"/>
              <w:right w:val="nil"/>
            </w:tcBorders>
            <w:shd w:val="clear" w:color="auto" w:fill="auto"/>
            <w:noWrap/>
            <w:hideMark/>
          </w:tcPr>
          <w:p w14:paraId="452E0825" w14:textId="77777777" w:rsidR="00F2441C" w:rsidRPr="003B44AA" w:rsidRDefault="00F2441C" w:rsidP="003B44AA">
            <w:pPr>
              <w:pStyle w:val="NoIndentParagraph"/>
              <w:jc w:val="right"/>
              <w:rPr>
                <w:sz w:val="20"/>
                <w:szCs w:val="20"/>
              </w:rPr>
            </w:pPr>
            <w:r w:rsidRPr="003B44AA">
              <w:rPr>
                <w:sz w:val="20"/>
                <w:szCs w:val="20"/>
              </w:rPr>
              <w:t>84.268</w:t>
            </w:r>
          </w:p>
        </w:tc>
        <w:tc>
          <w:tcPr>
            <w:tcW w:w="720" w:type="dxa"/>
            <w:tcBorders>
              <w:top w:val="nil"/>
              <w:left w:val="nil"/>
              <w:bottom w:val="nil"/>
              <w:right w:val="nil"/>
            </w:tcBorders>
            <w:shd w:val="clear" w:color="auto" w:fill="auto"/>
            <w:noWrap/>
            <w:hideMark/>
          </w:tcPr>
          <w:p w14:paraId="11FB463E" w14:textId="77777777" w:rsidR="00F2441C" w:rsidRPr="003B44AA" w:rsidRDefault="00F2441C" w:rsidP="003B44AA">
            <w:pPr>
              <w:pStyle w:val="NoIndentParagraph"/>
              <w:jc w:val="right"/>
              <w:rPr>
                <w:sz w:val="20"/>
                <w:szCs w:val="20"/>
              </w:rPr>
            </w:pPr>
            <w:r w:rsidRPr="003B44AA">
              <w:rPr>
                <w:sz w:val="20"/>
                <w:szCs w:val="20"/>
              </w:rPr>
              <w:t>97%</w:t>
            </w:r>
          </w:p>
        </w:tc>
        <w:tc>
          <w:tcPr>
            <w:tcW w:w="810" w:type="dxa"/>
            <w:tcBorders>
              <w:top w:val="nil"/>
              <w:left w:val="nil"/>
              <w:bottom w:val="nil"/>
              <w:right w:val="nil"/>
            </w:tcBorders>
          </w:tcPr>
          <w:p w14:paraId="6FC277FC" w14:textId="77777777" w:rsidR="00F2441C" w:rsidRPr="003B44AA" w:rsidRDefault="00F2441C" w:rsidP="003B44AA">
            <w:pPr>
              <w:pStyle w:val="NoIndentParagraph"/>
              <w:jc w:val="right"/>
              <w:rPr>
                <w:sz w:val="20"/>
                <w:szCs w:val="20"/>
              </w:rPr>
            </w:pPr>
            <w:r w:rsidRPr="003B44AA">
              <w:rPr>
                <w:sz w:val="20"/>
                <w:szCs w:val="20"/>
              </w:rPr>
              <w:t>2,135</w:t>
            </w:r>
          </w:p>
        </w:tc>
        <w:tc>
          <w:tcPr>
            <w:tcW w:w="630" w:type="dxa"/>
            <w:tcBorders>
              <w:top w:val="nil"/>
              <w:left w:val="nil"/>
              <w:bottom w:val="nil"/>
              <w:right w:val="nil"/>
            </w:tcBorders>
            <w:shd w:val="clear" w:color="auto" w:fill="auto"/>
            <w:noWrap/>
            <w:hideMark/>
          </w:tcPr>
          <w:p w14:paraId="1281F8FC" w14:textId="77777777" w:rsidR="00F2441C" w:rsidRPr="003B44AA" w:rsidRDefault="00F2441C" w:rsidP="003B44AA">
            <w:pPr>
              <w:pStyle w:val="NoIndentParagraph"/>
              <w:jc w:val="right"/>
              <w:rPr>
                <w:sz w:val="20"/>
                <w:szCs w:val="20"/>
              </w:rPr>
            </w:pPr>
            <w:r w:rsidRPr="003B44AA">
              <w:rPr>
                <w:sz w:val="20"/>
                <w:szCs w:val="20"/>
              </w:rPr>
              <w:t>7</w:t>
            </w:r>
          </w:p>
        </w:tc>
        <w:tc>
          <w:tcPr>
            <w:tcW w:w="630" w:type="dxa"/>
            <w:tcBorders>
              <w:top w:val="nil"/>
              <w:left w:val="nil"/>
              <w:bottom w:val="nil"/>
              <w:right w:val="nil"/>
            </w:tcBorders>
            <w:shd w:val="clear" w:color="auto" w:fill="auto"/>
            <w:noWrap/>
            <w:hideMark/>
          </w:tcPr>
          <w:p w14:paraId="1F398788" w14:textId="77777777" w:rsidR="00F2441C" w:rsidRPr="003B44AA" w:rsidRDefault="00F2441C" w:rsidP="003B44AA">
            <w:pPr>
              <w:pStyle w:val="NoIndentParagraph"/>
              <w:jc w:val="right"/>
              <w:rPr>
                <w:sz w:val="20"/>
                <w:szCs w:val="20"/>
              </w:rPr>
            </w:pPr>
            <w:r w:rsidRPr="003B44AA">
              <w:rPr>
                <w:sz w:val="20"/>
                <w:szCs w:val="20"/>
              </w:rPr>
              <w:t>1.3</w:t>
            </w:r>
          </w:p>
        </w:tc>
        <w:tc>
          <w:tcPr>
            <w:tcW w:w="720" w:type="dxa"/>
            <w:tcBorders>
              <w:top w:val="nil"/>
              <w:left w:val="nil"/>
              <w:bottom w:val="nil"/>
              <w:right w:val="nil"/>
            </w:tcBorders>
            <w:shd w:val="clear" w:color="auto" w:fill="auto"/>
            <w:noWrap/>
            <w:hideMark/>
          </w:tcPr>
          <w:p w14:paraId="7D1137C8" w14:textId="77777777" w:rsidR="00F2441C" w:rsidRPr="003B44AA" w:rsidRDefault="00F2441C" w:rsidP="003B44AA">
            <w:pPr>
              <w:pStyle w:val="NoIndentParagraph"/>
              <w:jc w:val="right"/>
              <w:rPr>
                <w:sz w:val="20"/>
                <w:szCs w:val="20"/>
              </w:rPr>
            </w:pPr>
            <w:r w:rsidRPr="003B44AA">
              <w:rPr>
                <w:sz w:val="20"/>
                <w:szCs w:val="20"/>
              </w:rPr>
              <w:t>46</w:t>
            </w:r>
          </w:p>
        </w:tc>
        <w:tc>
          <w:tcPr>
            <w:tcW w:w="900" w:type="dxa"/>
            <w:tcBorders>
              <w:top w:val="nil"/>
              <w:left w:val="nil"/>
              <w:bottom w:val="nil"/>
              <w:right w:val="nil"/>
            </w:tcBorders>
            <w:shd w:val="clear" w:color="auto" w:fill="auto"/>
            <w:noWrap/>
            <w:hideMark/>
          </w:tcPr>
          <w:p w14:paraId="1895E985" w14:textId="77777777" w:rsidR="00F2441C" w:rsidRPr="003B44AA" w:rsidRDefault="00F2441C" w:rsidP="003B44AA">
            <w:pPr>
              <w:pStyle w:val="NoIndentParagraph"/>
              <w:jc w:val="right"/>
              <w:rPr>
                <w:sz w:val="20"/>
                <w:szCs w:val="20"/>
              </w:rPr>
            </w:pPr>
            <w:r w:rsidRPr="003B44AA">
              <w:rPr>
                <w:sz w:val="20"/>
                <w:szCs w:val="20"/>
              </w:rPr>
              <w:t>$104</w:t>
            </w:r>
          </w:p>
        </w:tc>
        <w:tc>
          <w:tcPr>
            <w:tcW w:w="886" w:type="dxa"/>
            <w:tcBorders>
              <w:top w:val="nil"/>
              <w:left w:val="nil"/>
              <w:bottom w:val="nil"/>
              <w:right w:val="nil"/>
            </w:tcBorders>
            <w:shd w:val="clear" w:color="auto" w:fill="auto"/>
            <w:noWrap/>
            <w:hideMark/>
          </w:tcPr>
          <w:p w14:paraId="4A2C6284" w14:textId="77777777" w:rsidR="00F2441C" w:rsidRPr="003B44AA" w:rsidRDefault="00F2441C" w:rsidP="003B44AA">
            <w:pPr>
              <w:pStyle w:val="NoIndentParagraph"/>
              <w:jc w:val="right"/>
              <w:rPr>
                <w:sz w:val="20"/>
                <w:szCs w:val="20"/>
              </w:rPr>
            </w:pPr>
            <w:r w:rsidRPr="003B44AA">
              <w:rPr>
                <w:sz w:val="20"/>
                <w:szCs w:val="20"/>
              </w:rPr>
              <w:t>$149</w:t>
            </w:r>
          </w:p>
        </w:tc>
        <w:tc>
          <w:tcPr>
            <w:tcW w:w="783" w:type="dxa"/>
            <w:tcBorders>
              <w:top w:val="nil"/>
              <w:left w:val="nil"/>
              <w:bottom w:val="nil"/>
              <w:right w:val="nil"/>
            </w:tcBorders>
            <w:shd w:val="clear" w:color="auto" w:fill="auto"/>
            <w:noWrap/>
            <w:hideMark/>
          </w:tcPr>
          <w:p w14:paraId="23CC3B92" w14:textId="77777777" w:rsidR="00F2441C" w:rsidRPr="003B44AA" w:rsidRDefault="00F2441C" w:rsidP="003B44AA">
            <w:pPr>
              <w:pStyle w:val="NoIndentParagraph"/>
              <w:jc w:val="right"/>
              <w:rPr>
                <w:sz w:val="20"/>
                <w:szCs w:val="20"/>
              </w:rPr>
            </w:pPr>
            <w:r w:rsidRPr="003B44AA">
              <w:rPr>
                <w:sz w:val="20"/>
                <w:szCs w:val="20"/>
              </w:rPr>
              <w:t>0.49%</w:t>
            </w:r>
          </w:p>
        </w:tc>
        <w:tc>
          <w:tcPr>
            <w:tcW w:w="783" w:type="dxa"/>
            <w:tcBorders>
              <w:top w:val="nil"/>
              <w:left w:val="nil"/>
              <w:bottom w:val="nil"/>
              <w:right w:val="nil"/>
            </w:tcBorders>
            <w:shd w:val="clear" w:color="auto" w:fill="auto"/>
            <w:noWrap/>
            <w:hideMark/>
          </w:tcPr>
          <w:p w14:paraId="6D160CCE"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01F62098"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5A4D0E1B"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23A6156B" w14:textId="77777777" w:rsidTr="003B44AA">
        <w:trPr>
          <w:trHeight w:val="225"/>
        </w:trPr>
        <w:tc>
          <w:tcPr>
            <w:tcW w:w="320" w:type="dxa"/>
            <w:tcBorders>
              <w:top w:val="nil"/>
              <w:left w:val="nil"/>
              <w:bottom w:val="nil"/>
              <w:right w:val="nil"/>
            </w:tcBorders>
          </w:tcPr>
          <w:p w14:paraId="2FAC8601" w14:textId="77777777" w:rsidR="00F2441C" w:rsidRPr="003B44AA" w:rsidRDefault="00F2441C" w:rsidP="003B44AA">
            <w:pPr>
              <w:pStyle w:val="NoIndentParagraph"/>
              <w:jc w:val="right"/>
              <w:rPr>
                <w:sz w:val="20"/>
                <w:szCs w:val="20"/>
              </w:rPr>
            </w:pPr>
            <w:r w:rsidRPr="003B44AA">
              <w:rPr>
                <w:sz w:val="20"/>
                <w:szCs w:val="20"/>
              </w:rPr>
              <w:t>6</w:t>
            </w:r>
          </w:p>
        </w:tc>
        <w:tc>
          <w:tcPr>
            <w:tcW w:w="3518" w:type="dxa"/>
            <w:gridSpan w:val="2"/>
            <w:tcBorders>
              <w:top w:val="nil"/>
              <w:left w:val="nil"/>
              <w:bottom w:val="nil"/>
              <w:right w:val="nil"/>
            </w:tcBorders>
            <w:shd w:val="clear" w:color="auto" w:fill="auto"/>
            <w:noWrap/>
            <w:hideMark/>
          </w:tcPr>
          <w:p w14:paraId="089DA750" w14:textId="77777777" w:rsidR="00F2441C" w:rsidRPr="003B44AA" w:rsidRDefault="00F2441C" w:rsidP="003B44AA">
            <w:pPr>
              <w:pStyle w:val="NoIndentParagraph"/>
              <w:rPr>
                <w:sz w:val="20"/>
                <w:szCs w:val="20"/>
              </w:rPr>
            </w:pPr>
            <w:r w:rsidRPr="003B44AA">
              <w:rPr>
                <w:sz w:val="20"/>
                <w:szCs w:val="20"/>
              </w:rPr>
              <w:t>Head Start</w:t>
            </w:r>
          </w:p>
        </w:tc>
        <w:tc>
          <w:tcPr>
            <w:tcW w:w="810" w:type="dxa"/>
            <w:tcBorders>
              <w:top w:val="nil"/>
              <w:left w:val="nil"/>
              <w:bottom w:val="nil"/>
              <w:right w:val="nil"/>
            </w:tcBorders>
            <w:shd w:val="clear" w:color="auto" w:fill="auto"/>
            <w:noWrap/>
            <w:hideMark/>
          </w:tcPr>
          <w:p w14:paraId="23285E76" w14:textId="77777777" w:rsidR="00F2441C" w:rsidRPr="003B44AA" w:rsidRDefault="00F2441C" w:rsidP="003B44AA">
            <w:pPr>
              <w:pStyle w:val="NoIndentParagraph"/>
              <w:jc w:val="right"/>
              <w:rPr>
                <w:sz w:val="20"/>
                <w:szCs w:val="20"/>
              </w:rPr>
            </w:pPr>
            <w:r w:rsidRPr="003B44AA">
              <w:rPr>
                <w:sz w:val="20"/>
                <w:szCs w:val="20"/>
              </w:rPr>
              <w:t>93.60</w:t>
            </w:r>
          </w:p>
        </w:tc>
        <w:tc>
          <w:tcPr>
            <w:tcW w:w="720" w:type="dxa"/>
            <w:tcBorders>
              <w:top w:val="nil"/>
              <w:left w:val="nil"/>
              <w:bottom w:val="nil"/>
              <w:right w:val="nil"/>
            </w:tcBorders>
            <w:shd w:val="clear" w:color="auto" w:fill="auto"/>
            <w:noWrap/>
            <w:hideMark/>
          </w:tcPr>
          <w:p w14:paraId="5EBCA9C2" w14:textId="77777777" w:rsidR="00F2441C" w:rsidRPr="003B44AA" w:rsidRDefault="00F2441C" w:rsidP="003B44AA">
            <w:pPr>
              <w:pStyle w:val="NoIndentParagraph"/>
              <w:jc w:val="right"/>
              <w:rPr>
                <w:sz w:val="20"/>
                <w:szCs w:val="20"/>
              </w:rPr>
            </w:pPr>
            <w:r w:rsidRPr="003B44AA">
              <w:rPr>
                <w:sz w:val="20"/>
                <w:szCs w:val="20"/>
              </w:rPr>
              <w:t>92%</w:t>
            </w:r>
          </w:p>
        </w:tc>
        <w:tc>
          <w:tcPr>
            <w:tcW w:w="810" w:type="dxa"/>
            <w:tcBorders>
              <w:top w:val="nil"/>
              <w:left w:val="nil"/>
              <w:bottom w:val="nil"/>
              <w:right w:val="nil"/>
            </w:tcBorders>
          </w:tcPr>
          <w:p w14:paraId="06C96FF7" w14:textId="77777777" w:rsidR="00F2441C" w:rsidRPr="003B44AA" w:rsidRDefault="00F2441C" w:rsidP="003B44AA">
            <w:pPr>
              <w:pStyle w:val="NoIndentParagraph"/>
              <w:jc w:val="right"/>
              <w:rPr>
                <w:sz w:val="20"/>
                <w:szCs w:val="20"/>
              </w:rPr>
            </w:pPr>
            <w:r w:rsidRPr="003B44AA">
              <w:rPr>
                <w:sz w:val="20"/>
                <w:szCs w:val="20"/>
              </w:rPr>
              <w:t>7,374</w:t>
            </w:r>
          </w:p>
        </w:tc>
        <w:tc>
          <w:tcPr>
            <w:tcW w:w="630" w:type="dxa"/>
            <w:tcBorders>
              <w:top w:val="nil"/>
              <w:left w:val="nil"/>
              <w:bottom w:val="nil"/>
              <w:right w:val="nil"/>
            </w:tcBorders>
            <w:shd w:val="clear" w:color="auto" w:fill="auto"/>
            <w:noWrap/>
            <w:hideMark/>
          </w:tcPr>
          <w:p w14:paraId="78D90D33"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39DC5FC1" w14:textId="77777777" w:rsidR="00F2441C" w:rsidRPr="003B44AA" w:rsidRDefault="00F2441C" w:rsidP="003B44AA">
            <w:pPr>
              <w:pStyle w:val="NoIndentParagraph"/>
              <w:jc w:val="right"/>
              <w:rPr>
                <w:sz w:val="20"/>
                <w:szCs w:val="20"/>
              </w:rPr>
            </w:pPr>
            <w:r w:rsidRPr="003B44AA">
              <w:rPr>
                <w:sz w:val="20"/>
                <w:szCs w:val="20"/>
              </w:rPr>
              <w:t>1.3</w:t>
            </w:r>
          </w:p>
        </w:tc>
        <w:tc>
          <w:tcPr>
            <w:tcW w:w="720" w:type="dxa"/>
            <w:tcBorders>
              <w:top w:val="nil"/>
              <w:left w:val="nil"/>
              <w:bottom w:val="nil"/>
              <w:right w:val="nil"/>
            </w:tcBorders>
            <w:shd w:val="clear" w:color="auto" w:fill="auto"/>
            <w:noWrap/>
            <w:hideMark/>
          </w:tcPr>
          <w:p w14:paraId="56523D43" w14:textId="77777777" w:rsidR="00F2441C" w:rsidRPr="003B44AA" w:rsidRDefault="00F2441C" w:rsidP="003B44AA">
            <w:pPr>
              <w:pStyle w:val="NoIndentParagraph"/>
              <w:jc w:val="right"/>
              <w:rPr>
                <w:sz w:val="20"/>
                <w:szCs w:val="20"/>
              </w:rPr>
            </w:pPr>
            <w:r w:rsidRPr="003B44AA">
              <w:rPr>
                <w:sz w:val="20"/>
                <w:szCs w:val="20"/>
              </w:rPr>
              <w:t>45</w:t>
            </w:r>
          </w:p>
        </w:tc>
        <w:tc>
          <w:tcPr>
            <w:tcW w:w="900" w:type="dxa"/>
            <w:tcBorders>
              <w:top w:val="nil"/>
              <w:left w:val="nil"/>
              <w:bottom w:val="nil"/>
              <w:right w:val="nil"/>
            </w:tcBorders>
            <w:shd w:val="clear" w:color="auto" w:fill="auto"/>
            <w:noWrap/>
            <w:hideMark/>
          </w:tcPr>
          <w:p w14:paraId="2C051E7D" w14:textId="77777777" w:rsidR="00F2441C" w:rsidRPr="003B44AA" w:rsidRDefault="00F2441C" w:rsidP="003B44AA">
            <w:pPr>
              <w:pStyle w:val="NoIndentParagraph"/>
              <w:jc w:val="right"/>
              <w:rPr>
                <w:sz w:val="20"/>
                <w:szCs w:val="20"/>
              </w:rPr>
            </w:pPr>
            <w:r w:rsidRPr="003B44AA">
              <w:rPr>
                <w:sz w:val="20"/>
                <w:szCs w:val="20"/>
              </w:rPr>
              <w:t>$84</w:t>
            </w:r>
          </w:p>
        </w:tc>
        <w:tc>
          <w:tcPr>
            <w:tcW w:w="886" w:type="dxa"/>
            <w:tcBorders>
              <w:top w:val="nil"/>
              <w:left w:val="nil"/>
              <w:bottom w:val="nil"/>
              <w:right w:val="nil"/>
            </w:tcBorders>
            <w:shd w:val="clear" w:color="auto" w:fill="auto"/>
            <w:noWrap/>
            <w:hideMark/>
          </w:tcPr>
          <w:p w14:paraId="5B6F7182" w14:textId="77777777" w:rsidR="00F2441C" w:rsidRPr="003B44AA" w:rsidRDefault="00F2441C" w:rsidP="003B44AA">
            <w:pPr>
              <w:pStyle w:val="NoIndentParagraph"/>
              <w:jc w:val="right"/>
              <w:rPr>
                <w:sz w:val="20"/>
                <w:szCs w:val="20"/>
              </w:rPr>
            </w:pPr>
            <w:r w:rsidRPr="003B44AA">
              <w:rPr>
                <w:sz w:val="20"/>
                <w:szCs w:val="20"/>
              </w:rPr>
              <w:t>$112</w:t>
            </w:r>
          </w:p>
        </w:tc>
        <w:tc>
          <w:tcPr>
            <w:tcW w:w="783" w:type="dxa"/>
            <w:tcBorders>
              <w:top w:val="nil"/>
              <w:left w:val="nil"/>
              <w:bottom w:val="nil"/>
              <w:right w:val="nil"/>
            </w:tcBorders>
            <w:shd w:val="clear" w:color="auto" w:fill="auto"/>
            <w:noWrap/>
            <w:hideMark/>
          </w:tcPr>
          <w:p w14:paraId="5D6268BC" w14:textId="77777777" w:rsidR="00F2441C" w:rsidRPr="003B44AA" w:rsidRDefault="00F2441C" w:rsidP="003B44AA">
            <w:pPr>
              <w:pStyle w:val="NoIndentParagraph"/>
              <w:jc w:val="right"/>
              <w:rPr>
                <w:sz w:val="20"/>
                <w:szCs w:val="20"/>
              </w:rPr>
            </w:pPr>
            <w:r w:rsidRPr="003B44AA">
              <w:rPr>
                <w:sz w:val="20"/>
                <w:szCs w:val="20"/>
              </w:rPr>
              <w:t>0.40%</w:t>
            </w:r>
          </w:p>
        </w:tc>
        <w:tc>
          <w:tcPr>
            <w:tcW w:w="783" w:type="dxa"/>
            <w:tcBorders>
              <w:top w:val="nil"/>
              <w:left w:val="nil"/>
              <w:bottom w:val="nil"/>
              <w:right w:val="nil"/>
            </w:tcBorders>
            <w:shd w:val="clear" w:color="auto" w:fill="auto"/>
            <w:noWrap/>
            <w:hideMark/>
          </w:tcPr>
          <w:p w14:paraId="2358CC57"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20A3E97E"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4B414FFA"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4AD80977" w14:textId="77777777" w:rsidTr="003B44AA">
        <w:trPr>
          <w:trHeight w:val="225"/>
        </w:trPr>
        <w:tc>
          <w:tcPr>
            <w:tcW w:w="320" w:type="dxa"/>
            <w:tcBorders>
              <w:top w:val="nil"/>
              <w:left w:val="nil"/>
              <w:bottom w:val="nil"/>
              <w:right w:val="nil"/>
            </w:tcBorders>
          </w:tcPr>
          <w:p w14:paraId="35907D6B" w14:textId="77777777" w:rsidR="00F2441C" w:rsidRPr="003B44AA" w:rsidRDefault="00F2441C" w:rsidP="003B44AA">
            <w:pPr>
              <w:pStyle w:val="NoIndentParagraph"/>
              <w:jc w:val="right"/>
              <w:rPr>
                <w:sz w:val="20"/>
                <w:szCs w:val="20"/>
              </w:rPr>
            </w:pPr>
            <w:r w:rsidRPr="003B44AA">
              <w:rPr>
                <w:sz w:val="20"/>
                <w:szCs w:val="20"/>
              </w:rPr>
              <w:t>7</w:t>
            </w:r>
          </w:p>
        </w:tc>
        <w:tc>
          <w:tcPr>
            <w:tcW w:w="3518" w:type="dxa"/>
            <w:gridSpan w:val="2"/>
            <w:tcBorders>
              <w:top w:val="nil"/>
              <w:left w:val="nil"/>
              <w:bottom w:val="nil"/>
              <w:right w:val="nil"/>
            </w:tcBorders>
            <w:shd w:val="clear" w:color="auto" w:fill="auto"/>
            <w:noWrap/>
            <w:hideMark/>
          </w:tcPr>
          <w:p w14:paraId="032839A8" w14:textId="77777777" w:rsidR="00F2441C" w:rsidRPr="003B44AA" w:rsidRDefault="00F2441C" w:rsidP="003B44AA">
            <w:pPr>
              <w:pStyle w:val="NoIndentParagraph"/>
              <w:rPr>
                <w:sz w:val="20"/>
                <w:szCs w:val="20"/>
              </w:rPr>
            </w:pPr>
            <w:r w:rsidRPr="003B44AA">
              <w:rPr>
                <w:sz w:val="20"/>
                <w:szCs w:val="20"/>
              </w:rPr>
              <w:t>Federal Transit Formula Grants</w:t>
            </w:r>
          </w:p>
        </w:tc>
        <w:tc>
          <w:tcPr>
            <w:tcW w:w="810" w:type="dxa"/>
            <w:tcBorders>
              <w:top w:val="nil"/>
              <w:left w:val="nil"/>
              <w:bottom w:val="nil"/>
              <w:right w:val="nil"/>
            </w:tcBorders>
            <w:shd w:val="clear" w:color="auto" w:fill="auto"/>
            <w:noWrap/>
            <w:hideMark/>
          </w:tcPr>
          <w:p w14:paraId="393895F5" w14:textId="77777777" w:rsidR="00F2441C" w:rsidRPr="003B44AA" w:rsidRDefault="00F2441C" w:rsidP="003B44AA">
            <w:pPr>
              <w:pStyle w:val="NoIndentParagraph"/>
              <w:jc w:val="right"/>
              <w:rPr>
                <w:sz w:val="20"/>
                <w:szCs w:val="20"/>
              </w:rPr>
            </w:pPr>
            <w:r w:rsidRPr="003B44AA">
              <w:rPr>
                <w:sz w:val="20"/>
                <w:szCs w:val="20"/>
              </w:rPr>
              <w:t>20.507</w:t>
            </w:r>
          </w:p>
        </w:tc>
        <w:tc>
          <w:tcPr>
            <w:tcW w:w="720" w:type="dxa"/>
            <w:tcBorders>
              <w:top w:val="nil"/>
              <w:left w:val="nil"/>
              <w:bottom w:val="nil"/>
              <w:right w:val="nil"/>
            </w:tcBorders>
            <w:shd w:val="clear" w:color="auto" w:fill="auto"/>
            <w:noWrap/>
            <w:hideMark/>
          </w:tcPr>
          <w:p w14:paraId="4ADDAD20" w14:textId="77777777" w:rsidR="00F2441C" w:rsidRPr="003B44AA" w:rsidRDefault="00F2441C" w:rsidP="003B44AA">
            <w:pPr>
              <w:pStyle w:val="NoIndentParagraph"/>
              <w:jc w:val="right"/>
              <w:rPr>
                <w:sz w:val="20"/>
                <w:szCs w:val="20"/>
              </w:rPr>
            </w:pPr>
            <w:r w:rsidRPr="003B44AA">
              <w:rPr>
                <w:sz w:val="20"/>
                <w:szCs w:val="20"/>
              </w:rPr>
              <w:t>72%</w:t>
            </w:r>
          </w:p>
        </w:tc>
        <w:tc>
          <w:tcPr>
            <w:tcW w:w="810" w:type="dxa"/>
            <w:tcBorders>
              <w:top w:val="nil"/>
              <w:left w:val="nil"/>
              <w:bottom w:val="nil"/>
              <w:right w:val="nil"/>
            </w:tcBorders>
          </w:tcPr>
          <w:p w14:paraId="35477C4B" w14:textId="77777777" w:rsidR="00F2441C" w:rsidRPr="003B44AA" w:rsidRDefault="00F2441C" w:rsidP="003B44AA">
            <w:pPr>
              <w:pStyle w:val="NoIndentParagraph"/>
              <w:jc w:val="right"/>
              <w:rPr>
                <w:sz w:val="20"/>
                <w:szCs w:val="20"/>
              </w:rPr>
            </w:pPr>
            <w:r w:rsidRPr="003B44AA">
              <w:rPr>
                <w:sz w:val="20"/>
                <w:szCs w:val="20"/>
              </w:rPr>
              <w:t>5,776</w:t>
            </w:r>
          </w:p>
        </w:tc>
        <w:tc>
          <w:tcPr>
            <w:tcW w:w="630" w:type="dxa"/>
            <w:tcBorders>
              <w:top w:val="nil"/>
              <w:left w:val="nil"/>
              <w:bottom w:val="nil"/>
              <w:right w:val="nil"/>
            </w:tcBorders>
            <w:shd w:val="clear" w:color="auto" w:fill="auto"/>
            <w:noWrap/>
            <w:hideMark/>
          </w:tcPr>
          <w:p w14:paraId="127810A8"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2323B47B" w14:textId="77777777" w:rsidR="00F2441C" w:rsidRPr="003B44AA" w:rsidRDefault="00F2441C" w:rsidP="003B44AA">
            <w:pPr>
              <w:pStyle w:val="NoIndentParagraph"/>
              <w:jc w:val="right"/>
              <w:rPr>
                <w:sz w:val="20"/>
                <w:szCs w:val="20"/>
              </w:rPr>
            </w:pPr>
            <w:r w:rsidRPr="003B44AA">
              <w:rPr>
                <w:sz w:val="20"/>
                <w:szCs w:val="20"/>
              </w:rPr>
              <w:t>3.7</w:t>
            </w:r>
          </w:p>
        </w:tc>
        <w:tc>
          <w:tcPr>
            <w:tcW w:w="720" w:type="dxa"/>
            <w:tcBorders>
              <w:top w:val="nil"/>
              <w:left w:val="nil"/>
              <w:bottom w:val="nil"/>
              <w:right w:val="nil"/>
            </w:tcBorders>
            <w:shd w:val="clear" w:color="auto" w:fill="auto"/>
            <w:noWrap/>
            <w:hideMark/>
          </w:tcPr>
          <w:p w14:paraId="2BCF960C" w14:textId="77777777" w:rsidR="00F2441C" w:rsidRPr="003B44AA" w:rsidRDefault="00F2441C" w:rsidP="003B44AA">
            <w:pPr>
              <w:pStyle w:val="NoIndentParagraph"/>
              <w:jc w:val="right"/>
              <w:rPr>
                <w:sz w:val="20"/>
                <w:szCs w:val="20"/>
              </w:rPr>
            </w:pPr>
            <w:r w:rsidRPr="003B44AA">
              <w:rPr>
                <w:sz w:val="20"/>
                <w:szCs w:val="20"/>
              </w:rPr>
              <w:t>368</w:t>
            </w:r>
          </w:p>
        </w:tc>
        <w:tc>
          <w:tcPr>
            <w:tcW w:w="900" w:type="dxa"/>
            <w:tcBorders>
              <w:top w:val="nil"/>
              <w:left w:val="nil"/>
              <w:bottom w:val="nil"/>
              <w:right w:val="nil"/>
            </w:tcBorders>
            <w:shd w:val="clear" w:color="auto" w:fill="auto"/>
            <w:noWrap/>
            <w:hideMark/>
          </w:tcPr>
          <w:p w14:paraId="55BC0926" w14:textId="77777777" w:rsidR="00F2441C" w:rsidRPr="003B44AA" w:rsidRDefault="00F2441C" w:rsidP="003B44AA">
            <w:pPr>
              <w:pStyle w:val="NoIndentParagraph"/>
              <w:jc w:val="right"/>
              <w:rPr>
                <w:sz w:val="20"/>
                <w:szCs w:val="20"/>
              </w:rPr>
            </w:pPr>
            <w:r w:rsidRPr="003B44AA">
              <w:rPr>
                <w:sz w:val="20"/>
                <w:szCs w:val="20"/>
              </w:rPr>
              <w:t>$76</w:t>
            </w:r>
          </w:p>
        </w:tc>
        <w:tc>
          <w:tcPr>
            <w:tcW w:w="886" w:type="dxa"/>
            <w:tcBorders>
              <w:top w:val="nil"/>
              <w:left w:val="nil"/>
              <w:bottom w:val="nil"/>
              <w:right w:val="nil"/>
            </w:tcBorders>
            <w:shd w:val="clear" w:color="auto" w:fill="auto"/>
            <w:noWrap/>
            <w:hideMark/>
          </w:tcPr>
          <w:p w14:paraId="29B7D8E3" w14:textId="77777777" w:rsidR="00F2441C" w:rsidRPr="003B44AA" w:rsidRDefault="00F2441C" w:rsidP="003B44AA">
            <w:pPr>
              <w:pStyle w:val="NoIndentParagraph"/>
              <w:jc w:val="right"/>
              <w:rPr>
                <w:sz w:val="20"/>
                <w:szCs w:val="20"/>
              </w:rPr>
            </w:pPr>
            <w:r w:rsidRPr="003B44AA">
              <w:rPr>
                <w:sz w:val="20"/>
                <w:szCs w:val="20"/>
              </w:rPr>
              <w:t>$92</w:t>
            </w:r>
          </w:p>
        </w:tc>
        <w:tc>
          <w:tcPr>
            <w:tcW w:w="783" w:type="dxa"/>
            <w:tcBorders>
              <w:top w:val="nil"/>
              <w:left w:val="nil"/>
              <w:bottom w:val="nil"/>
              <w:right w:val="nil"/>
            </w:tcBorders>
            <w:shd w:val="clear" w:color="auto" w:fill="auto"/>
            <w:noWrap/>
            <w:hideMark/>
          </w:tcPr>
          <w:p w14:paraId="0D084D64" w14:textId="77777777" w:rsidR="00F2441C" w:rsidRPr="003B44AA" w:rsidRDefault="00F2441C" w:rsidP="003B44AA">
            <w:pPr>
              <w:pStyle w:val="NoIndentParagraph"/>
              <w:jc w:val="right"/>
              <w:rPr>
                <w:sz w:val="20"/>
                <w:szCs w:val="20"/>
              </w:rPr>
            </w:pPr>
            <w:r w:rsidRPr="003B44AA">
              <w:rPr>
                <w:sz w:val="20"/>
                <w:szCs w:val="20"/>
              </w:rPr>
              <w:t>0.36%</w:t>
            </w:r>
          </w:p>
        </w:tc>
        <w:tc>
          <w:tcPr>
            <w:tcW w:w="783" w:type="dxa"/>
            <w:tcBorders>
              <w:top w:val="nil"/>
              <w:left w:val="nil"/>
              <w:bottom w:val="nil"/>
              <w:right w:val="nil"/>
            </w:tcBorders>
            <w:shd w:val="clear" w:color="auto" w:fill="auto"/>
            <w:noWrap/>
            <w:hideMark/>
          </w:tcPr>
          <w:p w14:paraId="128DAF67"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608EAD20" w14:textId="77777777" w:rsidR="00F2441C" w:rsidRPr="003B44AA" w:rsidRDefault="00F2441C" w:rsidP="003B44AA">
            <w:pPr>
              <w:pStyle w:val="NoIndentParagraph"/>
              <w:jc w:val="right"/>
              <w:rPr>
                <w:sz w:val="20"/>
                <w:szCs w:val="20"/>
              </w:rPr>
            </w:pPr>
            <w:r w:rsidRPr="003B44AA">
              <w:rPr>
                <w:sz w:val="20"/>
                <w:szCs w:val="20"/>
              </w:rPr>
              <w:t>100%</w:t>
            </w:r>
          </w:p>
        </w:tc>
        <w:tc>
          <w:tcPr>
            <w:tcW w:w="815" w:type="dxa"/>
            <w:tcBorders>
              <w:top w:val="nil"/>
              <w:left w:val="nil"/>
              <w:bottom w:val="nil"/>
              <w:right w:val="nil"/>
            </w:tcBorders>
            <w:shd w:val="clear" w:color="auto" w:fill="auto"/>
            <w:noWrap/>
            <w:hideMark/>
          </w:tcPr>
          <w:p w14:paraId="5C9492FE"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0ACB67E9" w14:textId="77777777" w:rsidTr="003B44AA">
        <w:trPr>
          <w:trHeight w:val="225"/>
        </w:trPr>
        <w:tc>
          <w:tcPr>
            <w:tcW w:w="320" w:type="dxa"/>
            <w:tcBorders>
              <w:top w:val="nil"/>
              <w:left w:val="nil"/>
              <w:bottom w:val="nil"/>
              <w:right w:val="nil"/>
            </w:tcBorders>
          </w:tcPr>
          <w:p w14:paraId="5CF00959" w14:textId="77777777" w:rsidR="00F2441C" w:rsidRPr="003B44AA" w:rsidRDefault="00F2441C" w:rsidP="003B44AA">
            <w:pPr>
              <w:pStyle w:val="NoIndentParagraph"/>
              <w:jc w:val="right"/>
              <w:rPr>
                <w:sz w:val="20"/>
                <w:szCs w:val="20"/>
              </w:rPr>
            </w:pPr>
            <w:r w:rsidRPr="003B44AA">
              <w:rPr>
                <w:sz w:val="20"/>
                <w:szCs w:val="20"/>
              </w:rPr>
              <w:t>8</w:t>
            </w:r>
          </w:p>
        </w:tc>
        <w:tc>
          <w:tcPr>
            <w:tcW w:w="3518" w:type="dxa"/>
            <w:gridSpan w:val="2"/>
            <w:tcBorders>
              <w:top w:val="nil"/>
              <w:left w:val="nil"/>
              <w:bottom w:val="nil"/>
              <w:right w:val="nil"/>
            </w:tcBorders>
            <w:shd w:val="clear" w:color="auto" w:fill="auto"/>
            <w:noWrap/>
            <w:hideMark/>
          </w:tcPr>
          <w:p w14:paraId="7FA3837B" w14:textId="77777777" w:rsidR="00F2441C" w:rsidRPr="003B44AA" w:rsidRDefault="00F2441C" w:rsidP="003B44AA">
            <w:pPr>
              <w:pStyle w:val="NoIndentParagraph"/>
              <w:rPr>
                <w:sz w:val="20"/>
                <w:szCs w:val="20"/>
              </w:rPr>
            </w:pPr>
            <w:r w:rsidRPr="003B44AA">
              <w:rPr>
                <w:sz w:val="20"/>
                <w:szCs w:val="20"/>
              </w:rPr>
              <w:t>Public And Indian Housing</w:t>
            </w:r>
          </w:p>
        </w:tc>
        <w:tc>
          <w:tcPr>
            <w:tcW w:w="810" w:type="dxa"/>
            <w:tcBorders>
              <w:top w:val="nil"/>
              <w:left w:val="nil"/>
              <w:bottom w:val="nil"/>
              <w:right w:val="nil"/>
            </w:tcBorders>
            <w:shd w:val="clear" w:color="auto" w:fill="auto"/>
            <w:noWrap/>
            <w:hideMark/>
          </w:tcPr>
          <w:p w14:paraId="3EF7F1F5" w14:textId="77777777" w:rsidR="00F2441C" w:rsidRPr="003B44AA" w:rsidRDefault="00F2441C" w:rsidP="003B44AA">
            <w:pPr>
              <w:pStyle w:val="NoIndentParagraph"/>
              <w:jc w:val="right"/>
              <w:rPr>
                <w:sz w:val="20"/>
                <w:szCs w:val="20"/>
              </w:rPr>
            </w:pPr>
            <w:r w:rsidRPr="003B44AA">
              <w:rPr>
                <w:sz w:val="20"/>
                <w:szCs w:val="20"/>
              </w:rPr>
              <w:t>14.850</w:t>
            </w:r>
          </w:p>
        </w:tc>
        <w:tc>
          <w:tcPr>
            <w:tcW w:w="720" w:type="dxa"/>
            <w:tcBorders>
              <w:top w:val="nil"/>
              <w:left w:val="nil"/>
              <w:bottom w:val="nil"/>
              <w:right w:val="nil"/>
            </w:tcBorders>
            <w:shd w:val="clear" w:color="auto" w:fill="auto"/>
            <w:noWrap/>
            <w:hideMark/>
          </w:tcPr>
          <w:p w14:paraId="490A099D" w14:textId="77777777" w:rsidR="00F2441C" w:rsidRPr="003B44AA" w:rsidRDefault="00F2441C" w:rsidP="003B44AA">
            <w:pPr>
              <w:pStyle w:val="NoIndentParagraph"/>
              <w:jc w:val="right"/>
              <w:rPr>
                <w:sz w:val="20"/>
                <w:szCs w:val="20"/>
              </w:rPr>
            </w:pPr>
            <w:r w:rsidRPr="003B44AA">
              <w:rPr>
                <w:sz w:val="20"/>
                <w:szCs w:val="20"/>
              </w:rPr>
              <w:t>92%</w:t>
            </w:r>
          </w:p>
        </w:tc>
        <w:tc>
          <w:tcPr>
            <w:tcW w:w="810" w:type="dxa"/>
            <w:tcBorders>
              <w:top w:val="nil"/>
              <w:left w:val="nil"/>
              <w:bottom w:val="nil"/>
              <w:right w:val="nil"/>
            </w:tcBorders>
          </w:tcPr>
          <w:p w14:paraId="211F9C10" w14:textId="77777777" w:rsidR="00F2441C" w:rsidRPr="003B44AA" w:rsidRDefault="00F2441C" w:rsidP="003B44AA">
            <w:pPr>
              <w:pStyle w:val="NoIndentParagraph"/>
              <w:jc w:val="right"/>
              <w:rPr>
                <w:sz w:val="20"/>
                <w:szCs w:val="20"/>
              </w:rPr>
            </w:pPr>
            <w:r w:rsidRPr="003B44AA">
              <w:rPr>
                <w:sz w:val="20"/>
                <w:szCs w:val="20"/>
              </w:rPr>
              <w:t>7,456</w:t>
            </w:r>
          </w:p>
        </w:tc>
        <w:tc>
          <w:tcPr>
            <w:tcW w:w="630" w:type="dxa"/>
            <w:tcBorders>
              <w:top w:val="nil"/>
              <w:left w:val="nil"/>
              <w:bottom w:val="nil"/>
              <w:right w:val="nil"/>
            </w:tcBorders>
            <w:shd w:val="clear" w:color="auto" w:fill="auto"/>
            <w:noWrap/>
            <w:hideMark/>
          </w:tcPr>
          <w:p w14:paraId="54B2C4FD"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693BFA12" w14:textId="77777777" w:rsidR="00F2441C" w:rsidRPr="003B44AA" w:rsidRDefault="00F2441C" w:rsidP="003B44AA">
            <w:pPr>
              <w:pStyle w:val="NoIndentParagraph"/>
              <w:jc w:val="right"/>
              <w:rPr>
                <w:sz w:val="20"/>
                <w:szCs w:val="20"/>
              </w:rPr>
            </w:pPr>
            <w:r w:rsidRPr="003B44AA">
              <w:rPr>
                <w:sz w:val="20"/>
                <w:szCs w:val="20"/>
              </w:rPr>
              <w:t>2.4</w:t>
            </w:r>
          </w:p>
        </w:tc>
        <w:tc>
          <w:tcPr>
            <w:tcW w:w="720" w:type="dxa"/>
            <w:tcBorders>
              <w:top w:val="nil"/>
              <w:left w:val="nil"/>
              <w:bottom w:val="nil"/>
              <w:right w:val="nil"/>
            </w:tcBorders>
            <w:shd w:val="clear" w:color="auto" w:fill="auto"/>
            <w:noWrap/>
            <w:hideMark/>
          </w:tcPr>
          <w:p w14:paraId="3CF56E6A" w14:textId="77777777" w:rsidR="00F2441C" w:rsidRPr="003B44AA" w:rsidRDefault="00F2441C" w:rsidP="003B44AA">
            <w:pPr>
              <w:pStyle w:val="NoIndentParagraph"/>
              <w:jc w:val="right"/>
              <w:rPr>
                <w:sz w:val="20"/>
                <w:szCs w:val="20"/>
              </w:rPr>
            </w:pPr>
            <w:r w:rsidRPr="003B44AA">
              <w:rPr>
                <w:sz w:val="20"/>
                <w:szCs w:val="20"/>
              </w:rPr>
              <w:t>142</w:t>
            </w:r>
          </w:p>
        </w:tc>
        <w:tc>
          <w:tcPr>
            <w:tcW w:w="900" w:type="dxa"/>
            <w:tcBorders>
              <w:top w:val="nil"/>
              <w:left w:val="nil"/>
              <w:bottom w:val="nil"/>
              <w:right w:val="nil"/>
            </w:tcBorders>
            <w:shd w:val="clear" w:color="auto" w:fill="auto"/>
            <w:noWrap/>
            <w:hideMark/>
          </w:tcPr>
          <w:p w14:paraId="2E99A53C" w14:textId="77777777" w:rsidR="00F2441C" w:rsidRPr="003B44AA" w:rsidRDefault="00F2441C" w:rsidP="003B44AA">
            <w:pPr>
              <w:pStyle w:val="NoIndentParagraph"/>
              <w:jc w:val="right"/>
              <w:rPr>
                <w:sz w:val="20"/>
                <w:szCs w:val="20"/>
              </w:rPr>
            </w:pPr>
            <w:r w:rsidRPr="003B44AA">
              <w:rPr>
                <w:sz w:val="20"/>
                <w:szCs w:val="20"/>
              </w:rPr>
              <w:t>$73</w:t>
            </w:r>
          </w:p>
        </w:tc>
        <w:tc>
          <w:tcPr>
            <w:tcW w:w="886" w:type="dxa"/>
            <w:tcBorders>
              <w:top w:val="nil"/>
              <w:left w:val="nil"/>
              <w:bottom w:val="nil"/>
              <w:right w:val="nil"/>
            </w:tcBorders>
            <w:shd w:val="clear" w:color="auto" w:fill="auto"/>
            <w:noWrap/>
            <w:hideMark/>
          </w:tcPr>
          <w:p w14:paraId="5764C8A3" w14:textId="77777777" w:rsidR="00F2441C" w:rsidRPr="003B44AA" w:rsidRDefault="00F2441C" w:rsidP="003B44AA">
            <w:pPr>
              <w:pStyle w:val="NoIndentParagraph"/>
              <w:jc w:val="right"/>
              <w:rPr>
                <w:sz w:val="20"/>
                <w:szCs w:val="20"/>
              </w:rPr>
            </w:pPr>
            <w:r w:rsidRPr="003B44AA">
              <w:rPr>
                <w:sz w:val="20"/>
                <w:szCs w:val="20"/>
              </w:rPr>
              <w:t>$91</w:t>
            </w:r>
          </w:p>
        </w:tc>
        <w:tc>
          <w:tcPr>
            <w:tcW w:w="783" w:type="dxa"/>
            <w:tcBorders>
              <w:top w:val="nil"/>
              <w:left w:val="nil"/>
              <w:bottom w:val="nil"/>
              <w:right w:val="nil"/>
            </w:tcBorders>
            <w:shd w:val="clear" w:color="auto" w:fill="auto"/>
            <w:noWrap/>
            <w:hideMark/>
          </w:tcPr>
          <w:p w14:paraId="5071E6E3" w14:textId="77777777" w:rsidR="00F2441C" w:rsidRPr="003B44AA" w:rsidRDefault="00F2441C" w:rsidP="003B44AA">
            <w:pPr>
              <w:pStyle w:val="NoIndentParagraph"/>
              <w:jc w:val="right"/>
              <w:rPr>
                <w:sz w:val="20"/>
                <w:szCs w:val="20"/>
              </w:rPr>
            </w:pPr>
            <w:r w:rsidRPr="003B44AA">
              <w:rPr>
                <w:sz w:val="20"/>
                <w:szCs w:val="20"/>
              </w:rPr>
              <w:t>0.34%</w:t>
            </w:r>
          </w:p>
        </w:tc>
        <w:tc>
          <w:tcPr>
            <w:tcW w:w="783" w:type="dxa"/>
            <w:tcBorders>
              <w:top w:val="nil"/>
              <w:left w:val="nil"/>
              <w:bottom w:val="nil"/>
              <w:right w:val="nil"/>
            </w:tcBorders>
            <w:shd w:val="clear" w:color="auto" w:fill="auto"/>
            <w:noWrap/>
            <w:hideMark/>
          </w:tcPr>
          <w:p w14:paraId="3CB36BDB" w14:textId="77777777" w:rsidR="00F2441C" w:rsidRPr="003B44AA" w:rsidRDefault="00F2441C" w:rsidP="003B44AA">
            <w:pPr>
              <w:pStyle w:val="NoIndentParagraph"/>
              <w:jc w:val="right"/>
              <w:rPr>
                <w:sz w:val="20"/>
                <w:szCs w:val="20"/>
              </w:rPr>
            </w:pPr>
            <w:r w:rsidRPr="003B44AA">
              <w:rPr>
                <w:sz w:val="20"/>
                <w:szCs w:val="20"/>
              </w:rPr>
              <w:t>13%</w:t>
            </w:r>
          </w:p>
        </w:tc>
        <w:tc>
          <w:tcPr>
            <w:tcW w:w="783" w:type="dxa"/>
            <w:tcBorders>
              <w:top w:val="nil"/>
              <w:left w:val="nil"/>
              <w:bottom w:val="nil"/>
              <w:right w:val="nil"/>
            </w:tcBorders>
            <w:shd w:val="clear" w:color="auto" w:fill="auto"/>
            <w:noWrap/>
            <w:hideMark/>
          </w:tcPr>
          <w:p w14:paraId="4A3D7EC9"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3435B0C6" w14:textId="77777777" w:rsidR="00F2441C" w:rsidRPr="003B44AA" w:rsidRDefault="00F2441C" w:rsidP="003B44AA">
            <w:pPr>
              <w:pStyle w:val="NoIndentParagraph"/>
              <w:jc w:val="right"/>
              <w:rPr>
                <w:sz w:val="20"/>
                <w:szCs w:val="20"/>
              </w:rPr>
            </w:pPr>
            <w:r w:rsidRPr="003B44AA">
              <w:rPr>
                <w:sz w:val="20"/>
                <w:szCs w:val="20"/>
              </w:rPr>
              <w:t>87%</w:t>
            </w:r>
          </w:p>
        </w:tc>
      </w:tr>
      <w:tr w:rsidR="00F2441C" w:rsidRPr="00EC429D" w14:paraId="41FAD6DF" w14:textId="77777777" w:rsidTr="003B44AA">
        <w:trPr>
          <w:trHeight w:val="225"/>
        </w:trPr>
        <w:tc>
          <w:tcPr>
            <w:tcW w:w="320" w:type="dxa"/>
            <w:tcBorders>
              <w:top w:val="nil"/>
              <w:left w:val="nil"/>
              <w:bottom w:val="nil"/>
              <w:right w:val="nil"/>
            </w:tcBorders>
          </w:tcPr>
          <w:p w14:paraId="385E102A" w14:textId="77777777" w:rsidR="00F2441C" w:rsidRPr="003B44AA" w:rsidRDefault="00F2441C" w:rsidP="003B44AA">
            <w:pPr>
              <w:pStyle w:val="NoIndentParagraph"/>
              <w:jc w:val="right"/>
              <w:rPr>
                <w:sz w:val="20"/>
                <w:szCs w:val="20"/>
              </w:rPr>
            </w:pPr>
            <w:r w:rsidRPr="003B44AA">
              <w:rPr>
                <w:sz w:val="20"/>
                <w:szCs w:val="20"/>
              </w:rPr>
              <w:t>9</w:t>
            </w:r>
          </w:p>
        </w:tc>
        <w:tc>
          <w:tcPr>
            <w:tcW w:w="3518" w:type="dxa"/>
            <w:gridSpan w:val="2"/>
            <w:tcBorders>
              <w:top w:val="nil"/>
              <w:left w:val="nil"/>
              <w:bottom w:val="nil"/>
              <w:right w:val="nil"/>
            </w:tcBorders>
            <w:shd w:val="clear" w:color="auto" w:fill="auto"/>
            <w:noWrap/>
            <w:hideMark/>
          </w:tcPr>
          <w:p w14:paraId="0B9EEFC8" w14:textId="77777777" w:rsidR="00F2441C" w:rsidRPr="003B44AA" w:rsidRDefault="00F2441C" w:rsidP="003B44AA">
            <w:pPr>
              <w:pStyle w:val="NoIndentParagraph"/>
              <w:rPr>
                <w:sz w:val="20"/>
                <w:szCs w:val="20"/>
              </w:rPr>
            </w:pPr>
            <w:r w:rsidRPr="003B44AA">
              <w:rPr>
                <w:sz w:val="20"/>
                <w:szCs w:val="20"/>
              </w:rPr>
              <w:t>Community Development Block Grants/Entitlement Grants</w:t>
            </w:r>
          </w:p>
        </w:tc>
        <w:tc>
          <w:tcPr>
            <w:tcW w:w="810" w:type="dxa"/>
            <w:tcBorders>
              <w:top w:val="nil"/>
              <w:left w:val="nil"/>
              <w:bottom w:val="nil"/>
              <w:right w:val="nil"/>
            </w:tcBorders>
            <w:shd w:val="clear" w:color="auto" w:fill="auto"/>
            <w:noWrap/>
            <w:hideMark/>
          </w:tcPr>
          <w:p w14:paraId="6B617AEF" w14:textId="77777777" w:rsidR="00F2441C" w:rsidRPr="003B44AA" w:rsidRDefault="00F2441C" w:rsidP="003B44AA">
            <w:pPr>
              <w:pStyle w:val="NoIndentParagraph"/>
              <w:jc w:val="right"/>
              <w:rPr>
                <w:sz w:val="20"/>
                <w:szCs w:val="20"/>
              </w:rPr>
            </w:pPr>
            <w:r w:rsidRPr="003B44AA">
              <w:rPr>
                <w:sz w:val="20"/>
                <w:szCs w:val="20"/>
              </w:rPr>
              <w:t>14.218</w:t>
            </w:r>
          </w:p>
        </w:tc>
        <w:tc>
          <w:tcPr>
            <w:tcW w:w="720" w:type="dxa"/>
            <w:tcBorders>
              <w:top w:val="nil"/>
              <w:left w:val="nil"/>
              <w:bottom w:val="nil"/>
              <w:right w:val="nil"/>
            </w:tcBorders>
            <w:shd w:val="clear" w:color="auto" w:fill="auto"/>
            <w:noWrap/>
            <w:hideMark/>
          </w:tcPr>
          <w:p w14:paraId="15B61445" w14:textId="77777777" w:rsidR="00F2441C" w:rsidRPr="003B44AA" w:rsidRDefault="00F2441C" w:rsidP="003B44AA">
            <w:pPr>
              <w:pStyle w:val="NoIndentParagraph"/>
              <w:jc w:val="right"/>
              <w:rPr>
                <w:sz w:val="20"/>
                <w:szCs w:val="20"/>
              </w:rPr>
            </w:pPr>
            <w:r w:rsidRPr="003B44AA">
              <w:rPr>
                <w:sz w:val="20"/>
                <w:szCs w:val="20"/>
              </w:rPr>
              <w:t>89%</w:t>
            </w:r>
          </w:p>
        </w:tc>
        <w:tc>
          <w:tcPr>
            <w:tcW w:w="810" w:type="dxa"/>
            <w:tcBorders>
              <w:top w:val="nil"/>
              <w:left w:val="nil"/>
              <w:bottom w:val="nil"/>
              <w:right w:val="nil"/>
            </w:tcBorders>
          </w:tcPr>
          <w:p w14:paraId="05344ED9" w14:textId="77777777" w:rsidR="00F2441C" w:rsidRPr="003B44AA" w:rsidRDefault="00F2441C" w:rsidP="003B44AA">
            <w:pPr>
              <w:pStyle w:val="NoIndentParagraph"/>
              <w:jc w:val="right"/>
              <w:rPr>
                <w:sz w:val="20"/>
                <w:szCs w:val="20"/>
              </w:rPr>
            </w:pPr>
            <w:r w:rsidRPr="003B44AA">
              <w:rPr>
                <w:sz w:val="20"/>
                <w:szCs w:val="20"/>
              </w:rPr>
              <w:t>7,138</w:t>
            </w:r>
          </w:p>
        </w:tc>
        <w:tc>
          <w:tcPr>
            <w:tcW w:w="630" w:type="dxa"/>
            <w:tcBorders>
              <w:top w:val="nil"/>
              <w:left w:val="nil"/>
              <w:bottom w:val="nil"/>
              <w:right w:val="nil"/>
            </w:tcBorders>
            <w:shd w:val="clear" w:color="auto" w:fill="auto"/>
            <w:noWrap/>
            <w:hideMark/>
          </w:tcPr>
          <w:p w14:paraId="42C17BA7"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13B17E94" w14:textId="77777777" w:rsidR="00F2441C" w:rsidRPr="003B44AA" w:rsidRDefault="00F2441C" w:rsidP="003B44AA">
            <w:pPr>
              <w:pStyle w:val="NoIndentParagraph"/>
              <w:jc w:val="right"/>
              <w:rPr>
                <w:sz w:val="20"/>
                <w:szCs w:val="20"/>
              </w:rPr>
            </w:pPr>
            <w:r w:rsidRPr="003B44AA">
              <w:rPr>
                <w:sz w:val="20"/>
                <w:szCs w:val="20"/>
              </w:rPr>
              <w:t>1.5</w:t>
            </w:r>
          </w:p>
        </w:tc>
        <w:tc>
          <w:tcPr>
            <w:tcW w:w="720" w:type="dxa"/>
            <w:tcBorders>
              <w:top w:val="nil"/>
              <w:left w:val="nil"/>
              <w:bottom w:val="nil"/>
              <w:right w:val="nil"/>
            </w:tcBorders>
            <w:shd w:val="clear" w:color="auto" w:fill="auto"/>
            <w:noWrap/>
            <w:hideMark/>
          </w:tcPr>
          <w:p w14:paraId="1B519D21" w14:textId="77777777" w:rsidR="00F2441C" w:rsidRPr="003B44AA" w:rsidRDefault="00F2441C" w:rsidP="003B44AA">
            <w:pPr>
              <w:pStyle w:val="NoIndentParagraph"/>
              <w:jc w:val="right"/>
              <w:rPr>
                <w:sz w:val="20"/>
                <w:szCs w:val="20"/>
              </w:rPr>
            </w:pPr>
            <w:r w:rsidRPr="003B44AA">
              <w:rPr>
                <w:sz w:val="20"/>
                <w:szCs w:val="20"/>
              </w:rPr>
              <w:t>56</w:t>
            </w:r>
          </w:p>
        </w:tc>
        <w:tc>
          <w:tcPr>
            <w:tcW w:w="900" w:type="dxa"/>
            <w:tcBorders>
              <w:top w:val="nil"/>
              <w:left w:val="nil"/>
              <w:bottom w:val="nil"/>
              <w:right w:val="nil"/>
            </w:tcBorders>
            <w:shd w:val="clear" w:color="auto" w:fill="auto"/>
            <w:noWrap/>
            <w:hideMark/>
          </w:tcPr>
          <w:p w14:paraId="2505B8A8" w14:textId="77777777" w:rsidR="00F2441C" w:rsidRPr="003B44AA" w:rsidRDefault="00F2441C" w:rsidP="003B44AA">
            <w:pPr>
              <w:pStyle w:val="NoIndentParagraph"/>
              <w:jc w:val="right"/>
              <w:rPr>
                <w:sz w:val="20"/>
                <w:szCs w:val="20"/>
              </w:rPr>
            </w:pPr>
            <w:r w:rsidRPr="003B44AA">
              <w:rPr>
                <w:sz w:val="20"/>
                <w:szCs w:val="20"/>
              </w:rPr>
              <w:t>$64</w:t>
            </w:r>
          </w:p>
        </w:tc>
        <w:tc>
          <w:tcPr>
            <w:tcW w:w="886" w:type="dxa"/>
            <w:tcBorders>
              <w:top w:val="nil"/>
              <w:left w:val="nil"/>
              <w:bottom w:val="nil"/>
              <w:right w:val="nil"/>
            </w:tcBorders>
            <w:shd w:val="clear" w:color="auto" w:fill="auto"/>
            <w:noWrap/>
            <w:hideMark/>
          </w:tcPr>
          <w:p w14:paraId="6789CB50" w14:textId="77777777" w:rsidR="00F2441C" w:rsidRPr="003B44AA" w:rsidRDefault="00F2441C" w:rsidP="003B44AA">
            <w:pPr>
              <w:pStyle w:val="NoIndentParagraph"/>
              <w:jc w:val="right"/>
              <w:rPr>
                <w:sz w:val="20"/>
                <w:szCs w:val="20"/>
              </w:rPr>
            </w:pPr>
            <w:r w:rsidRPr="003B44AA">
              <w:rPr>
                <w:sz w:val="20"/>
                <w:szCs w:val="20"/>
              </w:rPr>
              <w:t>$77</w:t>
            </w:r>
          </w:p>
        </w:tc>
        <w:tc>
          <w:tcPr>
            <w:tcW w:w="783" w:type="dxa"/>
            <w:tcBorders>
              <w:top w:val="nil"/>
              <w:left w:val="nil"/>
              <w:bottom w:val="nil"/>
              <w:right w:val="nil"/>
            </w:tcBorders>
            <w:shd w:val="clear" w:color="auto" w:fill="auto"/>
            <w:noWrap/>
            <w:hideMark/>
          </w:tcPr>
          <w:p w14:paraId="2C49A470" w14:textId="77777777" w:rsidR="00F2441C" w:rsidRPr="003B44AA" w:rsidRDefault="00F2441C" w:rsidP="003B44AA">
            <w:pPr>
              <w:pStyle w:val="NoIndentParagraph"/>
              <w:jc w:val="right"/>
              <w:rPr>
                <w:sz w:val="20"/>
                <w:szCs w:val="20"/>
              </w:rPr>
            </w:pPr>
            <w:r w:rsidRPr="003B44AA">
              <w:rPr>
                <w:sz w:val="20"/>
                <w:szCs w:val="20"/>
              </w:rPr>
              <w:t>0.30%</w:t>
            </w:r>
          </w:p>
        </w:tc>
        <w:tc>
          <w:tcPr>
            <w:tcW w:w="783" w:type="dxa"/>
            <w:tcBorders>
              <w:top w:val="nil"/>
              <w:left w:val="nil"/>
              <w:bottom w:val="nil"/>
              <w:right w:val="nil"/>
            </w:tcBorders>
            <w:shd w:val="clear" w:color="auto" w:fill="auto"/>
            <w:noWrap/>
            <w:hideMark/>
          </w:tcPr>
          <w:p w14:paraId="20363781"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5AFC0908" w14:textId="77777777" w:rsidR="00F2441C" w:rsidRPr="003B44AA" w:rsidRDefault="00F2441C" w:rsidP="003B44AA">
            <w:pPr>
              <w:pStyle w:val="NoIndentParagraph"/>
              <w:jc w:val="right"/>
              <w:rPr>
                <w:sz w:val="20"/>
                <w:szCs w:val="20"/>
              </w:rPr>
            </w:pPr>
            <w:r w:rsidRPr="003B44AA">
              <w:rPr>
                <w:sz w:val="20"/>
                <w:szCs w:val="20"/>
              </w:rPr>
              <w:t>100%</w:t>
            </w:r>
          </w:p>
        </w:tc>
        <w:tc>
          <w:tcPr>
            <w:tcW w:w="815" w:type="dxa"/>
            <w:tcBorders>
              <w:top w:val="nil"/>
              <w:left w:val="nil"/>
              <w:bottom w:val="nil"/>
              <w:right w:val="nil"/>
            </w:tcBorders>
            <w:shd w:val="clear" w:color="auto" w:fill="auto"/>
            <w:noWrap/>
            <w:hideMark/>
          </w:tcPr>
          <w:p w14:paraId="11F36874"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7F19A186" w14:textId="77777777" w:rsidTr="003B44AA">
        <w:trPr>
          <w:trHeight w:val="225"/>
        </w:trPr>
        <w:tc>
          <w:tcPr>
            <w:tcW w:w="320" w:type="dxa"/>
            <w:tcBorders>
              <w:top w:val="nil"/>
              <w:left w:val="nil"/>
              <w:bottom w:val="nil"/>
              <w:right w:val="nil"/>
            </w:tcBorders>
          </w:tcPr>
          <w:p w14:paraId="4F1213B6" w14:textId="77777777" w:rsidR="00F2441C" w:rsidRPr="003B44AA" w:rsidRDefault="00F2441C" w:rsidP="003B44AA">
            <w:pPr>
              <w:pStyle w:val="NoIndentParagraph"/>
              <w:jc w:val="right"/>
              <w:rPr>
                <w:sz w:val="20"/>
                <w:szCs w:val="20"/>
              </w:rPr>
            </w:pPr>
            <w:r w:rsidRPr="003B44AA">
              <w:rPr>
                <w:sz w:val="20"/>
                <w:szCs w:val="20"/>
              </w:rPr>
              <w:t>10</w:t>
            </w:r>
          </w:p>
        </w:tc>
        <w:tc>
          <w:tcPr>
            <w:tcW w:w="3518" w:type="dxa"/>
            <w:gridSpan w:val="2"/>
            <w:tcBorders>
              <w:top w:val="nil"/>
              <w:left w:val="nil"/>
              <w:bottom w:val="nil"/>
              <w:right w:val="nil"/>
            </w:tcBorders>
            <w:shd w:val="clear" w:color="auto" w:fill="auto"/>
            <w:noWrap/>
            <w:hideMark/>
          </w:tcPr>
          <w:p w14:paraId="038AF9C6" w14:textId="77777777" w:rsidR="00F2441C" w:rsidRPr="003B44AA" w:rsidRDefault="00F2441C" w:rsidP="003B44AA">
            <w:pPr>
              <w:pStyle w:val="NoIndentParagraph"/>
              <w:rPr>
                <w:sz w:val="20"/>
                <w:szCs w:val="20"/>
              </w:rPr>
            </w:pPr>
            <w:r w:rsidRPr="003B44AA">
              <w:rPr>
                <w:sz w:val="20"/>
                <w:szCs w:val="20"/>
              </w:rPr>
              <w:t>Section 8 Housing Choice Vouchers</w:t>
            </w:r>
          </w:p>
        </w:tc>
        <w:tc>
          <w:tcPr>
            <w:tcW w:w="810" w:type="dxa"/>
            <w:tcBorders>
              <w:top w:val="nil"/>
              <w:left w:val="nil"/>
              <w:bottom w:val="nil"/>
              <w:right w:val="nil"/>
            </w:tcBorders>
            <w:shd w:val="clear" w:color="auto" w:fill="auto"/>
            <w:noWrap/>
            <w:hideMark/>
          </w:tcPr>
          <w:p w14:paraId="059CCD71" w14:textId="77777777" w:rsidR="00F2441C" w:rsidRPr="003B44AA" w:rsidRDefault="00F2441C" w:rsidP="003B44AA">
            <w:pPr>
              <w:pStyle w:val="NoIndentParagraph"/>
              <w:jc w:val="right"/>
              <w:rPr>
                <w:sz w:val="20"/>
                <w:szCs w:val="20"/>
              </w:rPr>
            </w:pPr>
            <w:r w:rsidRPr="003B44AA">
              <w:rPr>
                <w:sz w:val="20"/>
                <w:szCs w:val="20"/>
              </w:rPr>
              <w:t>14.871</w:t>
            </w:r>
          </w:p>
        </w:tc>
        <w:tc>
          <w:tcPr>
            <w:tcW w:w="720" w:type="dxa"/>
            <w:tcBorders>
              <w:top w:val="nil"/>
              <w:left w:val="nil"/>
              <w:bottom w:val="nil"/>
              <w:right w:val="nil"/>
            </w:tcBorders>
            <w:shd w:val="clear" w:color="auto" w:fill="auto"/>
            <w:noWrap/>
            <w:hideMark/>
          </w:tcPr>
          <w:p w14:paraId="6B82177A" w14:textId="77777777" w:rsidR="00F2441C" w:rsidRPr="003B44AA" w:rsidRDefault="00F2441C" w:rsidP="003B44AA">
            <w:pPr>
              <w:pStyle w:val="NoIndentParagraph"/>
              <w:jc w:val="right"/>
              <w:rPr>
                <w:sz w:val="20"/>
                <w:szCs w:val="20"/>
              </w:rPr>
            </w:pPr>
            <w:r w:rsidRPr="003B44AA">
              <w:rPr>
                <w:sz w:val="20"/>
                <w:szCs w:val="20"/>
              </w:rPr>
              <w:t>98%</w:t>
            </w:r>
          </w:p>
        </w:tc>
        <w:tc>
          <w:tcPr>
            <w:tcW w:w="810" w:type="dxa"/>
            <w:tcBorders>
              <w:top w:val="nil"/>
              <w:left w:val="nil"/>
              <w:bottom w:val="nil"/>
              <w:right w:val="nil"/>
            </w:tcBorders>
          </w:tcPr>
          <w:p w14:paraId="78CBA2B2" w14:textId="77777777" w:rsidR="00F2441C" w:rsidRPr="003B44AA" w:rsidRDefault="00F2441C" w:rsidP="003B44AA">
            <w:pPr>
              <w:pStyle w:val="NoIndentParagraph"/>
              <w:jc w:val="right"/>
              <w:rPr>
                <w:sz w:val="20"/>
                <w:szCs w:val="20"/>
              </w:rPr>
            </w:pPr>
            <w:r w:rsidRPr="003B44AA">
              <w:rPr>
                <w:sz w:val="20"/>
                <w:szCs w:val="20"/>
              </w:rPr>
              <w:t>1,557</w:t>
            </w:r>
          </w:p>
        </w:tc>
        <w:tc>
          <w:tcPr>
            <w:tcW w:w="630" w:type="dxa"/>
            <w:tcBorders>
              <w:top w:val="nil"/>
              <w:left w:val="nil"/>
              <w:bottom w:val="nil"/>
              <w:right w:val="nil"/>
            </w:tcBorders>
            <w:shd w:val="clear" w:color="auto" w:fill="auto"/>
            <w:noWrap/>
            <w:hideMark/>
          </w:tcPr>
          <w:p w14:paraId="372D7EC6" w14:textId="77777777" w:rsidR="00F2441C" w:rsidRPr="003B44AA" w:rsidRDefault="00F2441C" w:rsidP="003B44AA">
            <w:pPr>
              <w:pStyle w:val="NoIndentParagraph"/>
              <w:jc w:val="right"/>
              <w:rPr>
                <w:sz w:val="20"/>
                <w:szCs w:val="20"/>
              </w:rPr>
            </w:pPr>
            <w:r w:rsidRPr="003B44AA">
              <w:rPr>
                <w:sz w:val="20"/>
                <w:szCs w:val="20"/>
              </w:rPr>
              <w:t>5</w:t>
            </w:r>
          </w:p>
        </w:tc>
        <w:tc>
          <w:tcPr>
            <w:tcW w:w="630" w:type="dxa"/>
            <w:tcBorders>
              <w:top w:val="nil"/>
              <w:left w:val="nil"/>
              <w:bottom w:val="nil"/>
              <w:right w:val="nil"/>
            </w:tcBorders>
            <w:shd w:val="clear" w:color="auto" w:fill="auto"/>
            <w:noWrap/>
            <w:hideMark/>
          </w:tcPr>
          <w:p w14:paraId="6765525C" w14:textId="77777777" w:rsidR="00F2441C" w:rsidRPr="003B44AA" w:rsidRDefault="00F2441C" w:rsidP="003B44AA">
            <w:pPr>
              <w:pStyle w:val="NoIndentParagraph"/>
              <w:jc w:val="right"/>
              <w:rPr>
                <w:sz w:val="20"/>
                <w:szCs w:val="20"/>
              </w:rPr>
            </w:pPr>
            <w:r w:rsidRPr="003B44AA">
              <w:rPr>
                <w:sz w:val="20"/>
                <w:szCs w:val="20"/>
              </w:rPr>
              <w:t>1.2</w:t>
            </w:r>
          </w:p>
        </w:tc>
        <w:tc>
          <w:tcPr>
            <w:tcW w:w="720" w:type="dxa"/>
            <w:tcBorders>
              <w:top w:val="nil"/>
              <w:left w:val="nil"/>
              <w:bottom w:val="nil"/>
              <w:right w:val="nil"/>
            </w:tcBorders>
            <w:shd w:val="clear" w:color="auto" w:fill="auto"/>
            <w:noWrap/>
            <w:hideMark/>
          </w:tcPr>
          <w:p w14:paraId="35158ADC" w14:textId="77777777" w:rsidR="00F2441C" w:rsidRPr="003B44AA" w:rsidRDefault="00F2441C" w:rsidP="003B44AA">
            <w:pPr>
              <w:pStyle w:val="NoIndentParagraph"/>
              <w:jc w:val="right"/>
              <w:rPr>
                <w:sz w:val="20"/>
                <w:szCs w:val="20"/>
              </w:rPr>
            </w:pPr>
            <w:r w:rsidRPr="003B44AA">
              <w:rPr>
                <w:sz w:val="20"/>
                <w:szCs w:val="20"/>
              </w:rPr>
              <w:t>43</w:t>
            </w:r>
          </w:p>
        </w:tc>
        <w:tc>
          <w:tcPr>
            <w:tcW w:w="900" w:type="dxa"/>
            <w:tcBorders>
              <w:top w:val="nil"/>
              <w:left w:val="nil"/>
              <w:bottom w:val="nil"/>
              <w:right w:val="nil"/>
            </w:tcBorders>
            <w:shd w:val="clear" w:color="auto" w:fill="auto"/>
            <w:noWrap/>
            <w:hideMark/>
          </w:tcPr>
          <w:p w14:paraId="167CE1EE" w14:textId="77777777" w:rsidR="00F2441C" w:rsidRPr="003B44AA" w:rsidRDefault="00F2441C" w:rsidP="003B44AA">
            <w:pPr>
              <w:pStyle w:val="NoIndentParagraph"/>
              <w:jc w:val="right"/>
              <w:rPr>
                <w:sz w:val="20"/>
                <w:szCs w:val="20"/>
              </w:rPr>
            </w:pPr>
            <w:r w:rsidRPr="003B44AA">
              <w:rPr>
                <w:sz w:val="20"/>
                <w:szCs w:val="20"/>
              </w:rPr>
              <w:t>$57</w:t>
            </w:r>
          </w:p>
        </w:tc>
        <w:tc>
          <w:tcPr>
            <w:tcW w:w="886" w:type="dxa"/>
            <w:tcBorders>
              <w:top w:val="nil"/>
              <w:left w:val="nil"/>
              <w:bottom w:val="nil"/>
              <w:right w:val="nil"/>
            </w:tcBorders>
            <w:shd w:val="clear" w:color="auto" w:fill="auto"/>
            <w:noWrap/>
            <w:hideMark/>
          </w:tcPr>
          <w:p w14:paraId="4FF4304A" w14:textId="77777777" w:rsidR="00F2441C" w:rsidRPr="003B44AA" w:rsidRDefault="00F2441C" w:rsidP="003B44AA">
            <w:pPr>
              <w:pStyle w:val="NoIndentParagraph"/>
              <w:jc w:val="right"/>
              <w:rPr>
                <w:sz w:val="20"/>
                <w:szCs w:val="20"/>
              </w:rPr>
            </w:pPr>
            <w:r w:rsidRPr="003B44AA">
              <w:rPr>
                <w:sz w:val="20"/>
                <w:szCs w:val="20"/>
              </w:rPr>
              <w:t>$77</w:t>
            </w:r>
          </w:p>
        </w:tc>
        <w:tc>
          <w:tcPr>
            <w:tcW w:w="783" w:type="dxa"/>
            <w:tcBorders>
              <w:top w:val="nil"/>
              <w:left w:val="nil"/>
              <w:bottom w:val="nil"/>
              <w:right w:val="nil"/>
            </w:tcBorders>
            <w:shd w:val="clear" w:color="auto" w:fill="auto"/>
            <w:noWrap/>
            <w:hideMark/>
          </w:tcPr>
          <w:p w14:paraId="65ED7600" w14:textId="77777777" w:rsidR="00F2441C" w:rsidRPr="003B44AA" w:rsidRDefault="00F2441C" w:rsidP="003B44AA">
            <w:pPr>
              <w:pStyle w:val="NoIndentParagraph"/>
              <w:jc w:val="right"/>
              <w:rPr>
                <w:sz w:val="20"/>
                <w:szCs w:val="20"/>
              </w:rPr>
            </w:pPr>
            <w:r w:rsidRPr="003B44AA">
              <w:rPr>
                <w:sz w:val="20"/>
                <w:szCs w:val="20"/>
              </w:rPr>
              <w:t>0.27%</w:t>
            </w:r>
          </w:p>
        </w:tc>
        <w:tc>
          <w:tcPr>
            <w:tcW w:w="783" w:type="dxa"/>
            <w:tcBorders>
              <w:top w:val="nil"/>
              <w:left w:val="nil"/>
              <w:bottom w:val="nil"/>
              <w:right w:val="nil"/>
            </w:tcBorders>
            <w:shd w:val="clear" w:color="auto" w:fill="auto"/>
            <w:noWrap/>
            <w:hideMark/>
          </w:tcPr>
          <w:p w14:paraId="61D4C626" w14:textId="77777777" w:rsidR="00F2441C" w:rsidRPr="003B44AA" w:rsidRDefault="00F2441C" w:rsidP="003B44AA">
            <w:pPr>
              <w:pStyle w:val="NoIndentParagraph"/>
              <w:jc w:val="right"/>
              <w:rPr>
                <w:sz w:val="20"/>
                <w:szCs w:val="20"/>
              </w:rPr>
            </w:pPr>
            <w:r w:rsidRPr="003B44AA">
              <w:rPr>
                <w:sz w:val="20"/>
                <w:szCs w:val="20"/>
              </w:rPr>
              <w:t>100%</w:t>
            </w:r>
          </w:p>
        </w:tc>
        <w:tc>
          <w:tcPr>
            <w:tcW w:w="783" w:type="dxa"/>
            <w:tcBorders>
              <w:top w:val="nil"/>
              <w:left w:val="nil"/>
              <w:bottom w:val="nil"/>
              <w:right w:val="nil"/>
            </w:tcBorders>
            <w:shd w:val="clear" w:color="auto" w:fill="auto"/>
            <w:noWrap/>
            <w:hideMark/>
          </w:tcPr>
          <w:p w14:paraId="3AC28C14"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5484A0CC"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4FA7665B" w14:textId="77777777" w:rsidTr="003B44AA">
        <w:trPr>
          <w:trHeight w:val="225"/>
        </w:trPr>
        <w:tc>
          <w:tcPr>
            <w:tcW w:w="320" w:type="dxa"/>
            <w:tcBorders>
              <w:top w:val="nil"/>
              <w:left w:val="nil"/>
              <w:bottom w:val="nil"/>
              <w:right w:val="nil"/>
            </w:tcBorders>
          </w:tcPr>
          <w:p w14:paraId="155695B5" w14:textId="77777777" w:rsidR="00F2441C" w:rsidRPr="003B44AA" w:rsidRDefault="00F2441C" w:rsidP="003B44AA">
            <w:pPr>
              <w:pStyle w:val="NoIndentParagraph"/>
              <w:jc w:val="right"/>
              <w:rPr>
                <w:sz w:val="20"/>
                <w:szCs w:val="20"/>
              </w:rPr>
            </w:pPr>
            <w:r w:rsidRPr="003B44AA">
              <w:rPr>
                <w:sz w:val="20"/>
                <w:szCs w:val="20"/>
              </w:rPr>
              <w:t>11</w:t>
            </w:r>
          </w:p>
        </w:tc>
        <w:tc>
          <w:tcPr>
            <w:tcW w:w="3518" w:type="dxa"/>
            <w:gridSpan w:val="2"/>
            <w:tcBorders>
              <w:top w:val="nil"/>
              <w:left w:val="nil"/>
              <w:bottom w:val="nil"/>
              <w:right w:val="nil"/>
            </w:tcBorders>
            <w:shd w:val="clear" w:color="auto" w:fill="auto"/>
            <w:noWrap/>
            <w:hideMark/>
          </w:tcPr>
          <w:p w14:paraId="35B9F654" w14:textId="77777777" w:rsidR="00F2441C" w:rsidRPr="003B44AA" w:rsidRDefault="00F2441C" w:rsidP="003B44AA">
            <w:pPr>
              <w:pStyle w:val="NoIndentParagraph"/>
              <w:rPr>
                <w:sz w:val="20"/>
                <w:szCs w:val="20"/>
              </w:rPr>
            </w:pPr>
            <w:r w:rsidRPr="003B44AA">
              <w:rPr>
                <w:sz w:val="20"/>
                <w:szCs w:val="20"/>
              </w:rPr>
              <w:t>Federal Transit-Capital Investment Grants</w:t>
            </w:r>
          </w:p>
        </w:tc>
        <w:tc>
          <w:tcPr>
            <w:tcW w:w="810" w:type="dxa"/>
            <w:tcBorders>
              <w:top w:val="nil"/>
              <w:left w:val="nil"/>
              <w:bottom w:val="nil"/>
              <w:right w:val="nil"/>
            </w:tcBorders>
            <w:shd w:val="clear" w:color="auto" w:fill="auto"/>
            <w:noWrap/>
            <w:hideMark/>
          </w:tcPr>
          <w:p w14:paraId="3A2BC97C" w14:textId="77777777" w:rsidR="00F2441C" w:rsidRPr="003B44AA" w:rsidRDefault="00F2441C" w:rsidP="003B44AA">
            <w:pPr>
              <w:pStyle w:val="NoIndentParagraph"/>
              <w:jc w:val="right"/>
              <w:rPr>
                <w:sz w:val="20"/>
                <w:szCs w:val="20"/>
              </w:rPr>
            </w:pPr>
            <w:r w:rsidRPr="003B44AA">
              <w:rPr>
                <w:sz w:val="20"/>
                <w:szCs w:val="20"/>
              </w:rPr>
              <w:t>20.500</w:t>
            </w:r>
          </w:p>
        </w:tc>
        <w:tc>
          <w:tcPr>
            <w:tcW w:w="720" w:type="dxa"/>
            <w:tcBorders>
              <w:top w:val="nil"/>
              <w:left w:val="nil"/>
              <w:bottom w:val="nil"/>
              <w:right w:val="nil"/>
            </w:tcBorders>
            <w:shd w:val="clear" w:color="auto" w:fill="auto"/>
            <w:noWrap/>
            <w:hideMark/>
          </w:tcPr>
          <w:p w14:paraId="3CDD7323" w14:textId="77777777" w:rsidR="00F2441C" w:rsidRPr="003B44AA" w:rsidRDefault="00F2441C" w:rsidP="003B44AA">
            <w:pPr>
              <w:pStyle w:val="NoIndentParagraph"/>
              <w:jc w:val="right"/>
              <w:rPr>
                <w:sz w:val="20"/>
                <w:szCs w:val="20"/>
              </w:rPr>
            </w:pPr>
            <w:r w:rsidRPr="003B44AA">
              <w:rPr>
                <w:sz w:val="20"/>
                <w:szCs w:val="20"/>
              </w:rPr>
              <w:t>42%</w:t>
            </w:r>
          </w:p>
        </w:tc>
        <w:tc>
          <w:tcPr>
            <w:tcW w:w="810" w:type="dxa"/>
            <w:tcBorders>
              <w:top w:val="nil"/>
              <w:left w:val="nil"/>
              <w:bottom w:val="nil"/>
              <w:right w:val="nil"/>
            </w:tcBorders>
          </w:tcPr>
          <w:p w14:paraId="1696DE6F" w14:textId="77777777" w:rsidR="00F2441C" w:rsidRPr="003B44AA" w:rsidRDefault="00F2441C" w:rsidP="003B44AA">
            <w:pPr>
              <w:pStyle w:val="NoIndentParagraph"/>
              <w:jc w:val="right"/>
              <w:rPr>
                <w:sz w:val="20"/>
                <w:szCs w:val="20"/>
              </w:rPr>
            </w:pPr>
            <w:r w:rsidRPr="003B44AA">
              <w:rPr>
                <w:sz w:val="20"/>
                <w:szCs w:val="20"/>
              </w:rPr>
              <w:t>3,338</w:t>
            </w:r>
          </w:p>
        </w:tc>
        <w:tc>
          <w:tcPr>
            <w:tcW w:w="630" w:type="dxa"/>
            <w:tcBorders>
              <w:top w:val="nil"/>
              <w:left w:val="nil"/>
              <w:bottom w:val="nil"/>
              <w:right w:val="nil"/>
            </w:tcBorders>
            <w:shd w:val="clear" w:color="auto" w:fill="auto"/>
            <w:noWrap/>
            <w:hideMark/>
          </w:tcPr>
          <w:p w14:paraId="34DFFE33"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1027B502" w14:textId="77777777" w:rsidR="00F2441C" w:rsidRPr="003B44AA" w:rsidRDefault="00F2441C" w:rsidP="003B44AA">
            <w:pPr>
              <w:pStyle w:val="NoIndentParagraph"/>
              <w:jc w:val="right"/>
              <w:rPr>
                <w:sz w:val="20"/>
                <w:szCs w:val="20"/>
              </w:rPr>
            </w:pPr>
            <w:r w:rsidRPr="003B44AA">
              <w:rPr>
                <w:sz w:val="20"/>
                <w:szCs w:val="20"/>
              </w:rPr>
              <w:t>4.9</w:t>
            </w:r>
          </w:p>
        </w:tc>
        <w:tc>
          <w:tcPr>
            <w:tcW w:w="720" w:type="dxa"/>
            <w:tcBorders>
              <w:top w:val="nil"/>
              <w:left w:val="nil"/>
              <w:bottom w:val="nil"/>
              <w:right w:val="nil"/>
            </w:tcBorders>
            <w:shd w:val="clear" w:color="auto" w:fill="auto"/>
            <w:noWrap/>
            <w:hideMark/>
          </w:tcPr>
          <w:p w14:paraId="5E57D655" w14:textId="77777777" w:rsidR="00F2441C" w:rsidRPr="003B44AA" w:rsidRDefault="00F2441C" w:rsidP="003B44AA">
            <w:pPr>
              <w:pStyle w:val="NoIndentParagraph"/>
              <w:jc w:val="right"/>
              <w:rPr>
                <w:sz w:val="20"/>
                <w:szCs w:val="20"/>
              </w:rPr>
            </w:pPr>
            <w:r w:rsidRPr="003B44AA">
              <w:rPr>
                <w:sz w:val="20"/>
                <w:szCs w:val="20"/>
              </w:rPr>
              <w:t>619</w:t>
            </w:r>
          </w:p>
        </w:tc>
        <w:tc>
          <w:tcPr>
            <w:tcW w:w="900" w:type="dxa"/>
            <w:tcBorders>
              <w:top w:val="nil"/>
              <w:left w:val="nil"/>
              <w:bottom w:val="nil"/>
              <w:right w:val="nil"/>
            </w:tcBorders>
            <w:shd w:val="clear" w:color="auto" w:fill="auto"/>
            <w:noWrap/>
            <w:hideMark/>
          </w:tcPr>
          <w:p w14:paraId="6AC65517" w14:textId="77777777" w:rsidR="00F2441C" w:rsidRPr="003B44AA" w:rsidRDefault="00F2441C" w:rsidP="003B44AA">
            <w:pPr>
              <w:pStyle w:val="NoIndentParagraph"/>
              <w:jc w:val="right"/>
              <w:rPr>
                <w:sz w:val="20"/>
                <w:szCs w:val="20"/>
              </w:rPr>
            </w:pPr>
            <w:r w:rsidRPr="003B44AA">
              <w:rPr>
                <w:sz w:val="20"/>
                <w:szCs w:val="20"/>
              </w:rPr>
              <w:t>$48</w:t>
            </w:r>
          </w:p>
        </w:tc>
        <w:tc>
          <w:tcPr>
            <w:tcW w:w="886" w:type="dxa"/>
            <w:tcBorders>
              <w:top w:val="nil"/>
              <w:left w:val="nil"/>
              <w:bottom w:val="nil"/>
              <w:right w:val="nil"/>
            </w:tcBorders>
            <w:shd w:val="clear" w:color="auto" w:fill="auto"/>
            <w:noWrap/>
            <w:hideMark/>
          </w:tcPr>
          <w:p w14:paraId="55BB47DE" w14:textId="77777777" w:rsidR="00F2441C" w:rsidRPr="003B44AA" w:rsidRDefault="00F2441C" w:rsidP="003B44AA">
            <w:pPr>
              <w:pStyle w:val="NoIndentParagraph"/>
              <w:jc w:val="right"/>
              <w:rPr>
                <w:sz w:val="20"/>
                <w:szCs w:val="20"/>
              </w:rPr>
            </w:pPr>
            <w:r w:rsidRPr="003B44AA">
              <w:rPr>
                <w:sz w:val="20"/>
                <w:szCs w:val="20"/>
              </w:rPr>
              <w:t>$63</w:t>
            </w:r>
          </w:p>
        </w:tc>
        <w:tc>
          <w:tcPr>
            <w:tcW w:w="783" w:type="dxa"/>
            <w:tcBorders>
              <w:top w:val="nil"/>
              <w:left w:val="nil"/>
              <w:bottom w:val="nil"/>
              <w:right w:val="nil"/>
            </w:tcBorders>
            <w:shd w:val="clear" w:color="auto" w:fill="auto"/>
            <w:noWrap/>
            <w:hideMark/>
          </w:tcPr>
          <w:p w14:paraId="0CC0FAE0" w14:textId="77777777" w:rsidR="00F2441C" w:rsidRPr="003B44AA" w:rsidRDefault="00F2441C" w:rsidP="003B44AA">
            <w:pPr>
              <w:pStyle w:val="NoIndentParagraph"/>
              <w:jc w:val="right"/>
              <w:rPr>
                <w:sz w:val="20"/>
                <w:szCs w:val="20"/>
              </w:rPr>
            </w:pPr>
            <w:r w:rsidRPr="003B44AA">
              <w:rPr>
                <w:sz w:val="20"/>
                <w:szCs w:val="20"/>
              </w:rPr>
              <w:t>0.23%</w:t>
            </w:r>
          </w:p>
        </w:tc>
        <w:tc>
          <w:tcPr>
            <w:tcW w:w="783" w:type="dxa"/>
            <w:tcBorders>
              <w:top w:val="nil"/>
              <w:left w:val="nil"/>
              <w:bottom w:val="nil"/>
              <w:right w:val="nil"/>
            </w:tcBorders>
            <w:shd w:val="clear" w:color="auto" w:fill="auto"/>
            <w:noWrap/>
            <w:hideMark/>
          </w:tcPr>
          <w:p w14:paraId="62651414"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5AC01FA7"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178B2216"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2F3EDE8A" w14:textId="77777777" w:rsidTr="003B44AA">
        <w:trPr>
          <w:trHeight w:val="225"/>
        </w:trPr>
        <w:tc>
          <w:tcPr>
            <w:tcW w:w="320" w:type="dxa"/>
            <w:tcBorders>
              <w:top w:val="nil"/>
              <w:left w:val="nil"/>
              <w:bottom w:val="nil"/>
              <w:right w:val="nil"/>
            </w:tcBorders>
          </w:tcPr>
          <w:p w14:paraId="640E8C05" w14:textId="77777777" w:rsidR="00F2441C" w:rsidRPr="003B44AA" w:rsidRDefault="00F2441C" w:rsidP="003B44AA">
            <w:pPr>
              <w:pStyle w:val="NoIndentParagraph"/>
              <w:jc w:val="right"/>
              <w:rPr>
                <w:sz w:val="20"/>
                <w:szCs w:val="20"/>
              </w:rPr>
            </w:pPr>
            <w:r w:rsidRPr="003B44AA">
              <w:rPr>
                <w:sz w:val="20"/>
                <w:szCs w:val="20"/>
              </w:rPr>
              <w:t>12</w:t>
            </w:r>
          </w:p>
        </w:tc>
        <w:tc>
          <w:tcPr>
            <w:tcW w:w="3518" w:type="dxa"/>
            <w:gridSpan w:val="2"/>
            <w:tcBorders>
              <w:top w:val="nil"/>
              <w:left w:val="nil"/>
              <w:bottom w:val="nil"/>
              <w:right w:val="nil"/>
            </w:tcBorders>
            <w:shd w:val="clear" w:color="auto" w:fill="auto"/>
            <w:noWrap/>
            <w:hideMark/>
          </w:tcPr>
          <w:p w14:paraId="1D1E894A" w14:textId="77777777" w:rsidR="00F2441C" w:rsidRPr="003B44AA" w:rsidRDefault="00F2441C" w:rsidP="003B44AA">
            <w:pPr>
              <w:pStyle w:val="NoIndentParagraph"/>
              <w:rPr>
                <w:sz w:val="20"/>
                <w:szCs w:val="20"/>
              </w:rPr>
            </w:pPr>
            <w:r w:rsidRPr="003B44AA">
              <w:rPr>
                <w:sz w:val="20"/>
                <w:szCs w:val="20"/>
              </w:rPr>
              <w:t>Airport Improvement Program</w:t>
            </w:r>
          </w:p>
        </w:tc>
        <w:tc>
          <w:tcPr>
            <w:tcW w:w="810" w:type="dxa"/>
            <w:tcBorders>
              <w:top w:val="nil"/>
              <w:left w:val="nil"/>
              <w:bottom w:val="nil"/>
              <w:right w:val="nil"/>
            </w:tcBorders>
            <w:shd w:val="clear" w:color="auto" w:fill="auto"/>
            <w:noWrap/>
            <w:hideMark/>
          </w:tcPr>
          <w:p w14:paraId="37859DD2" w14:textId="77777777" w:rsidR="00F2441C" w:rsidRPr="003B44AA" w:rsidRDefault="00F2441C" w:rsidP="003B44AA">
            <w:pPr>
              <w:pStyle w:val="NoIndentParagraph"/>
              <w:jc w:val="right"/>
              <w:rPr>
                <w:sz w:val="20"/>
                <w:szCs w:val="20"/>
              </w:rPr>
            </w:pPr>
            <w:r w:rsidRPr="003B44AA">
              <w:rPr>
                <w:sz w:val="20"/>
                <w:szCs w:val="20"/>
              </w:rPr>
              <w:t>20.106</w:t>
            </w:r>
          </w:p>
        </w:tc>
        <w:tc>
          <w:tcPr>
            <w:tcW w:w="720" w:type="dxa"/>
            <w:tcBorders>
              <w:top w:val="nil"/>
              <w:left w:val="nil"/>
              <w:bottom w:val="nil"/>
              <w:right w:val="nil"/>
            </w:tcBorders>
            <w:shd w:val="clear" w:color="auto" w:fill="auto"/>
            <w:noWrap/>
            <w:hideMark/>
          </w:tcPr>
          <w:p w14:paraId="1C045523" w14:textId="77777777" w:rsidR="00F2441C" w:rsidRPr="003B44AA" w:rsidRDefault="00F2441C" w:rsidP="003B44AA">
            <w:pPr>
              <w:pStyle w:val="NoIndentParagraph"/>
              <w:jc w:val="right"/>
              <w:rPr>
                <w:sz w:val="20"/>
                <w:szCs w:val="20"/>
              </w:rPr>
            </w:pPr>
            <w:r w:rsidRPr="003B44AA">
              <w:rPr>
                <w:sz w:val="20"/>
                <w:szCs w:val="20"/>
              </w:rPr>
              <w:t>83%</w:t>
            </w:r>
          </w:p>
        </w:tc>
        <w:tc>
          <w:tcPr>
            <w:tcW w:w="810" w:type="dxa"/>
            <w:tcBorders>
              <w:top w:val="nil"/>
              <w:left w:val="nil"/>
              <w:bottom w:val="nil"/>
              <w:right w:val="nil"/>
            </w:tcBorders>
          </w:tcPr>
          <w:p w14:paraId="6D42DD01" w14:textId="77777777" w:rsidR="00F2441C" w:rsidRPr="003B44AA" w:rsidRDefault="00F2441C" w:rsidP="003B44AA">
            <w:pPr>
              <w:pStyle w:val="NoIndentParagraph"/>
              <w:jc w:val="right"/>
              <w:rPr>
                <w:sz w:val="20"/>
                <w:szCs w:val="20"/>
              </w:rPr>
            </w:pPr>
            <w:r w:rsidRPr="003B44AA">
              <w:rPr>
                <w:sz w:val="20"/>
                <w:szCs w:val="20"/>
              </w:rPr>
              <w:t>6,706</w:t>
            </w:r>
          </w:p>
        </w:tc>
        <w:tc>
          <w:tcPr>
            <w:tcW w:w="630" w:type="dxa"/>
            <w:tcBorders>
              <w:top w:val="nil"/>
              <w:left w:val="nil"/>
              <w:bottom w:val="nil"/>
              <w:right w:val="nil"/>
            </w:tcBorders>
            <w:shd w:val="clear" w:color="auto" w:fill="auto"/>
            <w:noWrap/>
            <w:hideMark/>
          </w:tcPr>
          <w:p w14:paraId="39255F88"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69CEBB19" w14:textId="77777777" w:rsidR="00F2441C" w:rsidRPr="003B44AA" w:rsidRDefault="00F2441C" w:rsidP="003B44AA">
            <w:pPr>
              <w:pStyle w:val="NoIndentParagraph"/>
              <w:jc w:val="right"/>
              <w:rPr>
                <w:sz w:val="20"/>
                <w:szCs w:val="20"/>
              </w:rPr>
            </w:pPr>
            <w:r w:rsidRPr="003B44AA">
              <w:rPr>
                <w:sz w:val="20"/>
                <w:szCs w:val="20"/>
              </w:rPr>
              <w:t>1.5</w:t>
            </w:r>
          </w:p>
        </w:tc>
        <w:tc>
          <w:tcPr>
            <w:tcW w:w="720" w:type="dxa"/>
            <w:tcBorders>
              <w:top w:val="nil"/>
              <w:left w:val="nil"/>
              <w:bottom w:val="nil"/>
              <w:right w:val="nil"/>
            </w:tcBorders>
            <w:shd w:val="clear" w:color="auto" w:fill="auto"/>
            <w:noWrap/>
            <w:hideMark/>
          </w:tcPr>
          <w:p w14:paraId="3AEC8DFE" w14:textId="77777777" w:rsidR="00F2441C" w:rsidRPr="003B44AA" w:rsidRDefault="00F2441C" w:rsidP="003B44AA">
            <w:pPr>
              <w:pStyle w:val="NoIndentParagraph"/>
              <w:jc w:val="right"/>
              <w:rPr>
                <w:sz w:val="20"/>
                <w:szCs w:val="20"/>
              </w:rPr>
            </w:pPr>
            <w:r w:rsidRPr="003B44AA">
              <w:rPr>
                <w:sz w:val="20"/>
                <w:szCs w:val="20"/>
              </w:rPr>
              <w:t>60</w:t>
            </w:r>
          </w:p>
        </w:tc>
        <w:tc>
          <w:tcPr>
            <w:tcW w:w="900" w:type="dxa"/>
            <w:tcBorders>
              <w:top w:val="nil"/>
              <w:left w:val="nil"/>
              <w:bottom w:val="nil"/>
              <w:right w:val="nil"/>
            </w:tcBorders>
            <w:shd w:val="clear" w:color="auto" w:fill="auto"/>
            <w:noWrap/>
            <w:hideMark/>
          </w:tcPr>
          <w:p w14:paraId="20100FEF" w14:textId="77777777" w:rsidR="00F2441C" w:rsidRPr="003B44AA" w:rsidRDefault="00F2441C" w:rsidP="003B44AA">
            <w:pPr>
              <w:pStyle w:val="NoIndentParagraph"/>
              <w:jc w:val="right"/>
              <w:rPr>
                <w:sz w:val="20"/>
                <w:szCs w:val="20"/>
              </w:rPr>
            </w:pPr>
            <w:r w:rsidRPr="003B44AA">
              <w:rPr>
                <w:sz w:val="20"/>
                <w:szCs w:val="20"/>
              </w:rPr>
              <w:t>$37</w:t>
            </w:r>
          </w:p>
        </w:tc>
        <w:tc>
          <w:tcPr>
            <w:tcW w:w="886" w:type="dxa"/>
            <w:tcBorders>
              <w:top w:val="nil"/>
              <w:left w:val="nil"/>
              <w:bottom w:val="nil"/>
              <w:right w:val="nil"/>
            </w:tcBorders>
            <w:shd w:val="clear" w:color="auto" w:fill="auto"/>
            <w:noWrap/>
            <w:hideMark/>
          </w:tcPr>
          <w:p w14:paraId="23400251" w14:textId="77777777" w:rsidR="00F2441C" w:rsidRPr="003B44AA" w:rsidRDefault="00F2441C" w:rsidP="003B44AA">
            <w:pPr>
              <w:pStyle w:val="NoIndentParagraph"/>
              <w:jc w:val="right"/>
              <w:rPr>
                <w:sz w:val="20"/>
                <w:szCs w:val="20"/>
              </w:rPr>
            </w:pPr>
            <w:r w:rsidRPr="003B44AA">
              <w:rPr>
                <w:sz w:val="20"/>
                <w:szCs w:val="20"/>
              </w:rPr>
              <w:t>$59</w:t>
            </w:r>
          </w:p>
        </w:tc>
        <w:tc>
          <w:tcPr>
            <w:tcW w:w="783" w:type="dxa"/>
            <w:tcBorders>
              <w:top w:val="nil"/>
              <w:left w:val="nil"/>
              <w:bottom w:val="nil"/>
              <w:right w:val="nil"/>
            </w:tcBorders>
            <w:shd w:val="clear" w:color="auto" w:fill="auto"/>
            <w:noWrap/>
            <w:hideMark/>
          </w:tcPr>
          <w:p w14:paraId="69A5A3A2" w14:textId="77777777" w:rsidR="00F2441C" w:rsidRPr="003B44AA" w:rsidRDefault="00F2441C" w:rsidP="003B44AA">
            <w:pPr>
              <w:pStyle w:val="NoIndentParagraph"/>
              <w:jc w:val="right"/>
              <w:rPr>
                <w:sz w:val="20"/>
                <w:szCs w:val="20"/>
              </w:rPr>
            </w:pPr>
            <w:r w:rsidRPr="003B44AA">
              <w:rPr>
                <w:sz w:val="20"/>
                <w:szCs w:val="20"/>
              </w:rPr>
              <w:t>0.17%</w:t>
            </w:r>
          </w:p>
        </w:tc>
        <w:tc>
          <w:tcPr>
            <w:tcW w:w="783" w:type="dxa"/>
            <w:tcBorders>
              <w:top w:val="nil"/>
              <w:left w:val="nil"/>
              <w:bottom w:val="nil"/>
              <w:right w:val="nil"/>
            </w:tcBorders>
            <w:shd w:val="clear" w:color="auto" w:fill="auto"/>
            <w:noWrap/>
            <w:hideMark/>
          </w:tcPr>
          <w:p w14:paraId="12835F43"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54EA45E9" w14:textId="77777777" w:rsidR="00F2441C" w:rsidRPr="003B44AA" w:rsidRDefault="00F2441C" w:rsidP="003B44AA">
            <w:pPr>
              <w:pStyle w:val="NoIndentParagraph"/>
              <w:jc w:val="right"/>
              <w:rPr>
                <w:sz w:val="20"/>
                <w:szCs w:val="20"/>
              </w:rPr>
            </w:pPr>
            <w:r w:rsidRPr="003B44AA">
              <w:rPr>
                <w:sz w:val="20"/>
                <w:szCs w:val="20"/>
              </w:rPr>
              <w:t>2%</w:t>
            </w:r>
          </w:p>
        </w:tc>
        <w:tc>
          <w:tcPr>
            <w:tcW w:w="815" w:type="dxa"/>
            <w:tcBorders>
              <w:top w:val="nil"/>
              <w:left w:val="nil"/>
              <w:bottom w:val="nil"/>
              <w:right w:val="nil"/>
            </w:tcBorders>
            <w:shd w:val="clear" w:color="auto" w:fill="auto"/>
            <w:noWrap/>
            <w:hideMark/>
          </w:tcPr>
          <w:p w14:paraId="3A88DACE" w14:textId="77777777" w:rsidR="00F2441C" w:rsidRPr="003B44AA" w:rsidRDefault="00F2441C" w:rsidP="003B44AA">
            <w:pPr>
              <w:pStyle w:val="NoIndentParagraph"/>
              <w:jc w:val="right"/>
              <w:rPr>
                <w:sz w:val="20"/>
                <w:szCs w:val="20"/>
              </w:rPr>
            </w:pPr>
            <w:r w:rsidRPr="003B44AA">
              <w:rPr>
                <w:sz w:val="20"/>
                <w:szCs w:val="20"/>
              </w:rPr>
              <w:t>98%</w:t>
            </w:r>
          </w:p>
        </w:tc>
      </w:tr>
      <w:tr w:rsidR="00F2441C" w:rsidRPr="00EC429D" w14:paraId="0672AA6E" w14:textId="77777777" w:rsidTr="003B44AA">
        <w:trPr>
          <w:trHeight w:val="225"/>
        </w:trPr>
        <w:tc>
          <w:tcPr>
            <w:tcW w:w="320" w:type="dxa"/>
            <w:tcBorders>
              <w:top w:val="nil"/>
              <w:left w:val="nil"/>
              <w:bottom w:val="nil"/>
              <w:right w:val="nil"/>
            </w:tcBorders>
          </w:tcPr>
          <w:p w14:paraId="19EC1579" w14:textId="77777777" w:rsidR="00F2441C" w:rsidRPr="003B44AA" w:rsidRDefault="00F2441C" w:rsidP="003B44AA">
            <w:pPr>
              <w:pStyle w:val="NoIndentParagraph"/>
              <w:jc w:val="right"/>
              <w:rPr>
                <w:sz w:val="20"/>
                <w:szCs w:val="20"/>
              </w:rPr>
            </w:pPr>
            <w:r w:rsidRPr="003B44AA">
              <w:rPr>
                <w:sz w:val="20"/>
                <w:szCs w:val="20"/>
              </w:rPr>
              <w:t>13</w:t>
            </w:r>
          </w:p>
        </w:tc>
        <w:tc>
          <w:tcPr>
            <w:tcW w:w="3518" w:type="dxa"/>
            <w:gridSpan w:val="2"/>
            <w:tcBorders>
              <w:top w:val="nil"/>
              <w:left w:val="nil"/>
              <w:bottom w:val="nil"/>
              <w:right w:val="nil"/>
            </w:tcBorders>
            <w:shd w:val="clear" w:color="auto" w:fill="auto"/>
            <w:noWrap/>
            <w:hideMark/>
          </w:tcPr>
          <w:p w14:paraId="1100856C" w14:textId="77777777" w:rsidR="00F2441C" w:rsidRPr="003B44AA" w:rsidRDefault="00F2441C" w:rsidP="003B44AA">
            <w:pPr>
              <w:pStyle w:val="NoIndentParagraph"/>
              <w:rPr>
                <w:sz w:val="20"/>
                <w:szCs w:val="20"/>
              </w:rPr>
            </w:pPr>
            <w:r w:rsidRPr="003B44AA">
              <w:rPr>
                <w:sz w:val="20"/>
                <w:szCs w:val="20"/>
              </w:rPr>
              <w:t>Conservation Reserve Program</w:t>
            </w:r>
          </w:p>
        </w:tc>
        <w:tc>
          <w:tcPr>
            <w:tcW w:w="810" w:type="dxa"/>
            <w:tcBorders>
              <w:top w:val="nil"/>
              <w:left w:val="nil"/>
              <w:bottom w:val="nil"/>
              <w:right w:val="nil"/>
            </w:tcBorders>
            <w:shd w:val="clear" w:color="auto" w:fill="auto"/>
            <w:noWrap/>
            <w:hideMark/>
          </w:tcPr>
          <w:p w14:paraId="5C0B3821" w14:textId="77777777" w:rsidR="00F2441C" w:rsidRPr="003B44AA" w:rsidRDefault="00F2441C" w:rsidP="003B44AA">
            <w:pPr>
              <w:pStyle w:val="NoIndentParagraph"/>
              <w:jc w:val="right"/>
              <w:rPr>
                <w:sz w:val="20"/>
                <w:szCs w:val="20"/>
              </w:rPr>
            </w:pPr>
            <w:r w:rsidRPr="003B44AA">
              <w:rPr>
                <w:sz w:val="20"/>
                <w:szCs w:val="20"/>
              </w:rPr>
              <w:t>10.069</w:t>
            </w:r>
          </w:p>
        </w:tc>
        <w:tc>
          <w:tcPr>
            <w:tcW w:w="720" w:type="dxa"/>
            <w:tcBorders>
              <w:top w:val="nil"/>
              <w:left w:val="nil"/>
              <w:bottom w:val="nil"/>
              <w:right w:val="nil"/>
            </w:tcBorders>
            <w:shd w:val="clear" w:color="auto" w:fill="auto"/>
            <w:noWrap/>
            <w:hideMark/>
          </w:tcPr>
          <w:p w14:paraId="35753729" w14:textId="77777777" w:rsidR="00F2441C" w:rsidRPr="003B44AA" w:rsidRDefault="00F2441C" w:rsidP="003B44AA">
            <w:pPr>
              <w:pStyle w:val="NoIndentParagraph"/>
              <w:jc w:val="right"/>
              <w:rPr>
                <w:sz w:val="20"/>
                <w:szCs w:val="20"/>
              </w:rPr>
            </w:pPr>
            <w:r w:rsidRPr="003B44AA">
              <w:rPr>
                <w:sz w:val="20"/>
                <w:szCs w:val="20"/>
              </w:rPr>
              <w:t>70%</w:t>
            </w:r>
          </w:p>
        </w:tc>
        <w:tc>
          <w:tcPr>
            <w:tcW w:w="810" w:type="dxa"/>
            <w:tcBorders>
              <w:top w:val="nil"/>
              <w:left w:val="nil"/>
              <w:bottom w:val="nil"/>
              <w:right w:val="nil"/>
            </w:tcBorders>
          </w:tcPr>
          <w:p w14:paraId="6CD1EC52" w14:textId="77777777" w:rsidR="00F2441C" w:rsidRPr="003B44AA" w:rsidRDefault="00F2441C" w:rsidP="003B44AA">
            <w:pPr>
              <w:pStyle w:val="NoIndentParagraph"/>
              <w:jc w:val="right"/>
              <w:rPr>
                <w:sz w:val="20"/>
                <w:szCs w:val="20"/>
              </w:rPr>
            </w:pPr>
            <w:r w:rsidRPr="003B44AA">
              <w:rPr>
                <w:sz w:val="20"/>
                <w:szCs w:val="20"/>
              </w:rPr>
              <w:t>5,282</w:t>
            </w:r>
          </w:p>
        </w:tc>
        <w:tc>
          <w:tcPr>
            <w:tcW w:w="630" w:type="dxa"/>
            <w:tcBorders>
              <w:top w:val="nil"/>
              <w:left w:val="nil"/>
              <w:bottom w:val="nil"/>
              <w:right w:val="nil"/>
            </w:tcBorders>
            <w:shd w:val="clear" w:color="auto" w:fill="auto"/>
            <w:noWrap/>
            <w:hideMark/>
          </w:tcPr>
          <w:p w14:paraId="4C63EA1E" w14:textId="77777777" w:rsidR="00F2441C" w:rsidRPr="003B44AA" w:rsidRDefault="00F2441C" w:rsidP="003B44AA">
            <w:pPr>
              <w:pStyle w:val="NoIndentParagraph"/>
              <w:jc w:val="right"/>
              <w:rPr>
                <w:sz w:val="20"/>
                <w:szCs w:val="20"/>
              </w:rPr>
            </w:pPr>
            <w:r w:rsidRPr="003B44AA">
              <w:rPr>
                <w:sz w:val="20"/>
                <w:szCs w:val="20"/>
              </w:rPr>
              <w:t>23</w:t>
            </w:r>
          </w:p>
        </w:tc>
        <w:tc>
          <w:tcPr>
            <w:tcW w:w="630" w:type="dxa"/>
            <w:tcBorders>
              <w:top w:val="nil"/>
              <w:left w:val="nil"/>
              <w:bottom w:val="nil"/>
              <w:right w:val="nil"/>
            </w:tcBorders>
            <w:shd w:val="clear" w:color="auto" w:fill="auto"/>
            <w:noWrap/>
            <w:hideMark/>
          </w:tcPr>
          <w:p w14:paraId="30196321" w14:textId="77777777" w:rsidR="00F2441C" w:rsidRPr="003B44AA" w:rsidRDefault="00F2441C" w:rsidP="003B44AA">
            <w:pPr>
              <w:pStyle w:val="NoIndentParagraph"/>
              <w:jc w:val="right"/>
              <w:rPr>
                <w:sz w:val="20"/>
                <w:szCs w:val="20"/>
              </w:rPr>
            </w:pPr>
            <w:r w:rsidRPr="003B44AA">
              <w:rPr>
                <w:sz w:val="20"/>
                <w:szCs w:val="20"/>
              </w:rPr>
              <w:t>3.4</w:t>
            </w:r>
          </w:p>
        </w:tc>
        <w:tc>
          <w:tcPr>
            <w:tcW w:w="720" w:type="dxa"/>
            <w:tcBorders>
              <w:top w:val="nil"/>
              <w:left w:val="nil"/>
              <w:bottom w:val="nil"/>
              <w:right w:val="nil"/>
            </w:tcBorders>
            <w:shd w:val="clear" w:color="auto" w:fill="auto"/>
            <w:noWrap/>
            <w:hideMark/>
          </w:tcPr>
          <w:p w14:paraId="58FCC7D9" w14:textId="77777777" w:rsidR="00F2441C" w:rsidRPr="003B44AA" w:rsidRDefault="00F2441C" w:rsidP="003B44AA">
            <w:pPr>
              <w:pStyle w:val="NoIndentParagraph"/>
              <w:jc w:val="right"/>
              <w:rPr>
                <w:sz w:val="20"/>
                <w:szCs w:val="20"/>
              </w:rPr>
            </w:pPr>
            <w:r w:rsidRPr="003B44AA">
              <w:rPr>
                <w:sz w:val="20"/>
                <w:szCs w:val="20"/>
              </w:rPr>
              <w:t>314</w:t>
            </w:r>
          </w:p>
        </w:tc>
        <w:tc>
          <w:tcPr>
            <w:tcW w:w="900" w:type="dxa"/>
            <w:tcBorders>
              <w:top w:val="nil"/>
              <w:left w:val="nil"/>
              <w:bottom w:val="nil"/>
              <w:right w:val="nil"/>
            </w:tcBorders>
            <w:shd w:val="clear" w:color="auto" w:fill="auto"/>
            <w:noWrap/>
            <w:hideMark/>
          </w:tcPr>
          <w:p w14:paraId="748BA805" w14:textId="77777777" w:rsidR="00F2441C" w:rsidRPr="003B44AA" w:rsidRDefault="00F2441C" w:rsidP="003B44AA">
            <w:pPr>
              <w:pStyle w:val="NoIndentParagraph"/>
              <w:jc w:val="right"/>
              <w:rPr>
                <w:sz w:val="20"/>
                <w:szCs w:val="20"/>
              </w:rPr>
            </w:pPr>
            <w:r w:rsidRPr="003B44AA">
              <w:rPr>
                <w:sz w:val="20"/>
                <w:szCs w:val="20"/>
              </w:rPr>
              <w:t>$27</w:t>
            </w:r>
          </w:p>
        </w:tc>
        <w:tc>
          <w:tcPr>
            <w:tcW w:w="886" w:type="dxa"/>
            <w:tcBorders>
              <w:top w:val="nil"/>
              <w:left w:val="nil"/>
              <w:bottom w:val="nil"/>
              <w:right w:val="nil"/>
            </w:tcBorders>
            <w:shd w:val="clear" w:color="auto" w:fill="auto"/>
            <w:noWrap/>
            <w:hideMark/>
          </w:tcPr>
          <w:p w14:paraId="2CB9C001" w14:textId="77777777" w:rsidR="00F2441C" w:rsidRPr="003B44AA" w:rsidRDefault="00F2441C" w:rsidP="003B44AA">
            <w:pPr>
              <w:pStyle w:val="NoIndentParagraph"/>
              <w:jc w:val="right"/>
              <w:rPr>
                <w:sz w:val="20"/>
                <w:szCs w:val="20"/>
              </w:rPr>
            </w:pPr>
            <w:r w:rsidRPr="003B44AA">
              <w:rPr>
                <w:sz w:val="20"/>
                <w:szCs w:val="20"/>
              </w:rPr>
              <w:t>$42</w:t>
            </w:r>
          </w:p>
        </w:tc>
        <w:tc>
          <w:tcPr>
            <w:tcW w:w="783" w:type="dxa"/>
            <w:tcBorders>
              <w:top w:val="nil"/>
              <w:left w:val="nil"/>
              <w:bottom w:val="nil"/>
              <w:right w:val="nil"/>
            </w:tcBorders>
            <w:shd w:val="clear" w:color="auto" w:fill="auto"/>
            <w:noWrap/>
            <w:hideMark/>
          </w:tcPr>
          <w:p w14:paraId="6D07A753" w14:textId="77777777" w:rsidR="00F2441C" w:rsidRPr="003B44AA" w:rsidRDefault="00F2441C" w:rsidP="003B44AA">
            <w:pPr>
              <w:pStyle w:val="NoIndentParagraph"/>
              <w:jc w:val="right"/>
              <w:rPr>
                <w:sz w:val="20"/>
                <w:szCs w:val="20"/>
              </w:rPr>
            </w:pPr>
            <w:r w:rsidRPr="003B44AA">
              <w:rPr>
                <w:sz w:val="20"/>
                <w:szCs w:val="20"/>
              </w:rPr>
              <w:t>0.13%</w:t>
            </w:r>
          </w:p>
        </w:tc>
        <w:tc>
          <w:tcPr>
            <w:tcW w:w="783" w:type="dxa"/>
            <w:tcBorders>
              <w:top w:val="nil"/>
              <w:left w:val="nil"/>
              <w:bottom w:val="nil"/>
              <w:right w:val="nil"/>
            </w:tcBorders>
            <w:shd w:val="clear" w:color="auto" w:fill="auto"/>
            <w:noWrap/>
            <w:hideMark/>
          </w:tcPr>
          <w:p w14:paraId="59AB077F" w14:textId="77777777" w:rsidR="00F2441C" w:rsidRPr="003B44AA" w:rsidRDefault="00F2441C" w:rsidP="003B44AA">
            <w:pPr>
              <w:pStyle w:val="NoIndentParagraph"/>
              <w:jc w:val="right"/>
              <w:rPr>
                <w:sz w:val="20"/>
                <w:szCs w:val="20"/>
              </w:rPr>
            </w:pPr>
            <w:r w:rsidRPr="003B44AA">
              <w:rPr>
                <w:sz w:val="20"/>
                <w:szCs w:val="20"/>
              </w:rPr>
              <w:t>100%</w:t>
            </w:r>
          </w:p>
        </w:tc>
        <w:tc>
          <w:tcPr>
            <w:tcW w:w="783" w:type="dxa"/>
            <w:tcBorders>
              <w:top w:val="nil"/>
              <w:left w:val="nil"/>
              <w:bottom w:val="nil"/>
              <w:right w:val="nil"/>
            </w:tcBorders>
            <w:shd w:val="clear" w:color="auto" w:fill="auto"/>
            <w:noWrap/>
            <w:hideMark/>
          </w:tcPr>
          <w:p w14:paraId="114B8628"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1966590B"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11F10F20" w14:textId="77777777" w:rsidTr="003B44AA">
        <w:trPr>
          <w:trHeight w:val="225"/>
        </w:trPr>
        <w:tc>
          <w:tcPr>
            <w:tcW w:w="320" w:type="dxa"/>
            <w:tcBorders>
              <w:top w:val="nil"/>
              <w:left w:val="nil"/>
              <w:bottom w:val="nil"/>
              <w:right w:val="nil"/>
            </w:tcBorders>
          </w:tcPr>
          <w:p w14:paraId="7800F09C" w14:textId="77777777" w:rsidR="00F2441C" w:rsidRPr="003B44AA" w:rsidRDefault="00F2441C" w:rsidP="003B44AA">
            <w:pPr>
              <w:pStyle w:val="NoIndentParagraph"/>
              <w:jc w:val="right"/>
              <w:rPr>
                <w:sz w:val="20"/>
                <w:szCs w:val="20"/>
              </w:rPr>
            </w:pPr>
            <w:r w:rsidRPr="003B44AA">
              <w:rPr>
                <w:sz w:val="20"/>
                <w:szCs w:val="20"/>
              </w:rPr>
              <w:t>14</w:t>
            </w:r>
          </w:p>
        </w:tc>
        <w:tc>
          <w:tcPr>
            <w:tcW w:w="3518" w:type="dxa"/>
            <w:gridSpan w:val="2"/>
            <w:tcBorders>
              <w:top w:val="nil"/>
              <w:left w:val="nil"/>
              <w:bottom w:val="nil"/>
              <w:right w:val="nil"/>
            </w:tcBorders>
            <w:shd w:val="clear" w:color="auto" w:fill="auto"/>
            <w:noWrap/>
            <w:hideMark/>
          </w:tcPr>
          <w:p w14:paraId="571B88C8" w14:textId="77777777" w:rsidR="00F2441C" w:rsidRPr="003B44AA" w:rsidRDefault="00F2441C" w:rsidP="003B44AA">
            <w:pPr>
              <w:pStyle w:val="NoIndentParagraph"/>
              <w:rPr>
                <w:sz w:val="20"/>
                <w:szCs w:val="20"/>
              </w:rPr>
            </w:pPr>
            <w:r w:rsidRPr="003B44AA">
              <w:rPr>
                <w:sz w:val="20"/>
                <w:szCs w:val="20"/>
              </w:rPr>
              <w:t>Heart And Vascular Diseases Research</w:t>
            </w:r>
          </w:p>
        </w:tc>
        <w:tc>
          <w:tcPr>
            <w:tcW w:w="810" w:type="dxa"/>
            <w:tcBorders>
              <w:top w:val="nil"/>
              <w:left w:val="nil"/>
              <w:bottom w:val="nil"/>
              <w:right w:val="nil"/>
            </w:tcBorders>
            <w:shd w:val="clear" w:color="auto" w:fill="auto"/>
            <w:noWrap/>
            <w:hideMark/>
          </w:tcPr>
          <w:p w14:paraId="565B4117" w14:textId="77777777" w:rsidR="00F2441C" w:rsidRPr="003B44AA" w:rsidRDefault="00F2441C" w:rsidP="003B44AA">
            <w:pPr>
              <w:pStyle w:val="NoIndentParagraph"/>
              <w:jc w:val="right"/>
              <w:rPr>
                <w:sz w:val="20"/>
                <w:szCs w:val="20"/>
              </w:rPr>
            </w:pPr>
            <w:r w:rsidRPr="003B44AA">
              <w:rPr>
                <w:sz w:val="20"/>
                <w:szCs w:val="20"/>
              </w:rPr>
              <w:t>93.837</w:t>
            </w:r>
          </w:p>
        </w:tc>
        <w:tc>
          <w:tcPr>
            <w:tcW w:w="720" w:type="dxa"/>
            <w:tcBorders>
              <w:top w:val="nil"/>
              <w:left w:val="nil"/>
              <w:bottom w:val="nil"/>
              <w:right w:val="nil"/>
            </w:tcBorders>
            <w:shd w:val="clear" w:color="auto" w:fill="auto"/>
            <w:noWrap/>
            <w:hideMark/>
          </w:tcPr>
          <w:p w14:paraId="05DCE06F" w14:textId="77777777" w:rsidR="00F2441C" w:rsidRPr="003B44AA" w:rsidRDefault="00F2441C" w:rsidP="003B44AA">
            <w:pPr>
              <w:pStyle w:val="NoIndentParagraph"/>
              <w:jc w:val="right"/>
              <w:rPr>
                <w:sz w:val="20"/>
                <w:szCs w:val="20"/>
              </w:rPr>
            </w:pPr>
            <w:r w:rsidRPr="003B44AA">
              <w:rPr>
                <w:sz w:val="20"/>
                <w:szCs w:val="20"/>
              </w:rPr>
              <w:t>58%</w:t>
            </w:r>
          </w:p>
        </w:tc>
        <w:tc>
          <w:tcPr>
            <w:tcW w:w="810" w:type="dxa"/>
            <w:tcBorders>
              <w:top w:val="nil"/>
              <w:left w:val="nil"/>
              <w:bottom w:val="nil"/>
              <w:right w:val="nil"/>
            </w:tcBorders>
          </w:tcPr>
          <w:p w14:paraId="059AA3F9" w14:textId="77777777" w:rsidR="00F2441C" w:rsidRPr="003B44AA" w:rsidRDefault="00F2441C" w:rsidP="003B44AA">
            <w:pPr>
              <w:pStyle w:val="NoIndentParagraph"/>
              <w:jc w:val="right"/>
              <w:rPr>
                <w:sz w:val="20"/>
                <w:szCs w:val="20"/>
              </w:rPr>
            </w:pPr>
            <w:r w:rsidRPr="003B44AA">
              <w:rPr>
                <w:sz w:val="20"/>
                <w:szCs w:val="20"/>
              </w:rPr>
              <w:t>4,688</w:t>
            </w:r>
          </w:p>
        </w:tc>
        <w:tc>
          <w:tcPr>
            <w:tcW w:w="630" w:type="dxa"/>
            <w:tcBorders>
              <w:top w:val="nil"/>
              <w:left w:val="nil"/>
              <w:bottom w:val="nil"/>
              <w:right w:val="nil"/>
            </w:tcBorders>
            <w:shd w:val="clear" w:color="auto" w:fill="auto"/>
            <w:noWrap/>
            <w:hideMark/>
          </w:tcPr>
          <w:p w14:paraId="189129ED"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140231DB" w14:textId="77777777" w:rsidR="00F2441C" w:rsidRPr="003B44AA" w:rsidRDefault="00F2441C" w:rsidP="003B44AA">
            <w:pPr>
              <w:pStyle w:val="NoIndentParagraph"/>
              <w:jc w:val="right"/>
              <w:rPr>
                <w:sz w:val="20"/>
                <w:szCs w:val="20"/>
              </w:rPr>
            </w:pPr>
            <w:r w:rsidRPr="003B44AA">
              <w:rPr>
                <w:sz w:val="20"/>
                <w:szCs w:val="20"/>
              </w:rPr>
              <w:t>2.2</w:t>
            </w:r>
          </w:p>
        </w:tc>
        <w:tc>
          <w:tcPr>
            <w:tcW w:w="720" w:type="dxa"/>
            <w:tcBorders>
              <w:top w:val="nil"/>
              <w:left w:val="nil"/>
              <w:bottom w:val="nil"/>
              <w:right w:val="nil"/>
            </w:tcBorders>
            <w:shd w:val="clear" w:color="auto" w:fill="auto"/>
            <w:noWrap/>
            <w:hideMark/>
          </w:tcPr>
          <w:p w14:paraId="333F6059" w14:textId="77777777" w:rsidR="00F2441C" w:rsidRPr="003B44AA" w:rsidRDefault="00F2441C" w:rsidP="003B44AA">
            <w:pPr>
              <w:pStyle w:val="NoIndentParagraph"/>
              <w:jc w:val="right"/>
              <w:rPr>
                <w:sz w:val="20"/>
                <w:szCs w:val="20"/>
              </w:rPr>
            </w:pPr>
            <w:r w:rsidRPr="003B44AA">
              <w:rPr>
                <w:sz w:val="20"/>
                <w:szCs w:val="20"/>
              </w:rPr>
              <w:t>119</w:t>
            </w:r>
          </w:p>
        </w:tc>
        <w:tc>
          <w:tcPr>
            <w:tcW w:w="900" w:type="dxa"/>
            <w:tcBorders>
              <w:top w:val="nil"/>
              <w:left w:val="nil"/>
              <w:bottom w:val="nil"/>
              <w:right w:val="nil"/>
            </w:tcBorders>
            <w:shd w:val="clear" w:color="auto" w:fill="auto"/>
            <w:noWrap/>
            <w:hideMark/>
          </w:tcPr>
          <w:p w14:paraId="215FFC3E" w14:textId="77777777" w:rsidR="00F2441C" w:rsidRPr="003B44AA" w:rsidRDefault="00F2441C" w:rsidP="003B44AA">
            <w:pPr>
              <w:pStyle w:val="NoIndentParagraph"/>
              <w:jc w:val="right"/>
              <w:rPr>
                <w:sz w:val="20"/>
                <w:szCs w:val="20"/>
              </w:rPr>
            </w:pPr>
            <w:r w:rsidRPr="003B44AA">
              <w:rPr>
                <w:sz w:val="20"/>
                <w:szCs w:val="20"/>
              </w:rPr>
              <w:t>$27</w:t>
            </w:r>
          </w:p>
        </w:tc>
        <w:tc>
          <w:tcPr>
            <w:tcW w:w="886" w:type="dxa"/>
            <w:tcBorders>
              <w:top w:val="nil"/>
              <w:left w:val="nil"/>
              <w:bottom w:val="nil"/>
              <w:right w:val="nil"/>
            </w:tcBorders>
            <w:shd w:val="clear" w:color="auto" w:fill="auto"/>
            <w:noWrap/>
            <w:hideMark/>
          </w:tcPr>
          <w:p w14:paraId="7A5C9C0E" w14:textId="77777777" w:rsidR="00F2441C" w:rsidRPr="003B44AA" w:rsidRDefault="00F2441C" w:rsidP="003B44AA">
            <w:pPr>
              <w:pStyle w:val="NoIndentParagraph"/>
              <w:jc w:val="right"/>
              <w:rPr>
                <w:sz w:val="20"/>
                <w:szCs w:val="20"/>
              </w:rPr>
            </w:pPr>
            <w:r w:rsidRPr="003B44AA">
              <w:rPr>
                <w:sz w:val="20"/>
                <w:szCs w:val="20"/>
              </w:rPr>
              <w:t>$39</w:t>
            </w:r>
          </w:p>
        </w:tc>
        <w:tc>
          <w:tcPr>
            <w:tcW w:w="783" w:type="dxa"/>
            <w:tcBorders>
              <w:top w:val="nil"/>
              <w:left w:val="nil"/>
              <w:bottom w:val="nil"/>
              <w:right w:val="nil"/>
            </w:tcBorders>
            <w:shd w:val="clear" w:color="auto" w:fill="auto"/>
            <w:noWrap/>
            <w:hideMark/>
          </w:tcPr>
          <w:p w14:paraId="4DDBB481" w14:textId="77777777" w:rsidR="00F2441C" w:rsidRPr="003B44AA" w:rsidRDefault="00F2441C" w:rsidP="003B44AA">
            <w:pPr>
              <w:pStyle w:val="NoIndentParagraph"/>
              <w:jc w:val="right"/>
              <w:rPr>
                <w:sz w:val="20"/>
                <w:szCs w:val="20"/>
              </w:rPr>
            </w:pPr>
            <w:r w:rsidRPr="003B44AA">
              <w:rPr>
                <w:sz w:val="20"/>
                <w:szCs w:val="20"/>
              </w:rPr>
              <w:t>0.13%</w:t>
            </w:r>
          </w:p>
        </w:tc>
        <w:tc>
          <w:tcPr>
            <w:tcW w:w="783" w:type="dxa"/>
            <w:tcBorders>
              <w:top w:val="nil"/>
              <w:left w:val="nil"/>
              <w:bottom w:val="nil"/>
              <w:right w:val="nil"/>
            </w:tcBorders>
            <w:shd w:val="clear" w:color="auto" w:fill="auto"/>
            <w:noWrap/>
            <w:hideMark/>
          </w:tcPr>
          <w:p w14:paraId="00A8969A"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5EA64E56"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2D182285"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4DEEB362" w14:textId="77777777" w:rsidTr="003B44AA">
        <w:trPr>
          <w:trHeight w:val="225"/>
        </w:trPr>
        <w:tc>
          <w:tcPr>
            <w:tcW w:w="320" w:type="dxa"/>
            <w:tcBorders>
              <w:top w:val="nil"/>
              <w:left w:val="nil"/>
              <w:bottom w:val="nil"/>
              <w:right w:val="nil"/>
            </w:tcBorders>
          </w:tcPr>
          <w:p w14:paraId="67DE0B0D" w14:textId="77777777" w:rsidR="00F2441C" w:rsidRPr="003B44AA" w:rsidRDefault="00F2441C" w:rsidP="003B44AA">
            <w:pPr>
              <w:pStyle w:val="NoIndentParagraph"/>
              <w:jc w:val="right"/>
              <w:rPr>
                <w:sz w:val="20"/>
                <w:szCs w:val="20"/>
              </w:rPr>
            </w:pPr>
            <w:r w:rsidRPr="003B44AA">
              <w:rPr>
                <w:sz w:val="20"/>
                <w:szCs w:val="20"/>
              </w:rPr>
              <w:t>15</w:t>
            </w:r>
          </w:p>
        </w:tc>
        <w:tc>
          <w:tcPr>
            <w:tcW w:w="3518" w:type="dxa"/>
            <w:gridSpan w:val="2"/>
            <w:tcBorders>
              <w:top w:val="nil"/>
              <w:left w:val="nil"/>
              <w:bottom w:val="nil"/>
              <w:right w:val="nil"/>
            </w:tcBorders>
            <w:shd w:val="clear" w:color="auto" w:fill="auto"/>
            <w:noWrap/>
            <w:hideMark/>
          </w:tcPr>
          <w:p w14:paraId="4C5AD60D" w14:textId="77777777" w:rsidR="00F2441C" w:rsidRPr="003B44AA" w:rsidRDefault="00F2441C" w:rsidP="003B44AA">
            <w:pPr>
              <w:pStyle w:val="NoIndentParagraph"/>
              <w:rPr>
                <w:sz w:val="20"/>
                <w:szCs w:val="20"/>
              </w:rPr>
            </w:pPr>
            <w:r w:rsidRPr="003B44AA">
              <w:rPr>
                <w:sz w:val="20"/>
                <w:szCs w:val="20"/>
              </w:rPr>
              <w:t>Wheat Production Stabilization</w:t>
            </w:r>
          </w:p>
        </w:tc>
        <w:tc>
          <w:tcPr>
            <w:tcW w:w="810" w:type="dxa"/>
            <w:tcBorders>
              <w:top w:val="nil"/>
              <w:left w:val="nil"/>
              <w:bottom w:val="nil"/>
              <w:right w:val="nil"/>
            </w:tcBorders>
            <w:shd w:val="clear" w:color="auto" w:fill="auto"/>
            <w:noWrap/>
            <w:hideMark/>
          </w:tcPr>
          <w:p w14:paraId="53D292E1" w14:textId="77777777" w:rsidR="00F2441C" w:rsidRPr="003B44AA" w:rsidRDefault="00F2441C" w:rsidP="003B44AA">
            <w:pPr>
              <w:pStyle w:val="NoIndentParagraph"/>
              <w:jc w:val="right"/>
              <w:rPr>
                <w:sz w:val="20"/>
                <w:szCs w:val="20"/>
              </w:rPr>
            </w:pPr>
            <w:r w:rsidRPr="003B44AA">
              <w:rPr>
                <w:sz w:val="20"/>
                <w:szCs w:val="20"/>
              </w:rPr>
              <w:t>10.058</w:t>
            </w:r>
          </w:p>
        </w:tc>
        <w:tc>
          <w:tcPr>
            <w:tcW w:w="720" w:type="dxa"/>
            <w:tcBorders>
              <w:top w:val="nil"/>
              <w:left w:val="nil"/>
              <w:bottom w:val="nil"/>
              <w:right w:val="nil"/>
            </w:tcBorders>
            <w:shd w:val="clear" w:color="auto" w:fill="auto"/>
            <w:noWrap/>
            <w:hideMark/>
          </w:tcPr>
          <w:p w14:paraId="505999A1" w14:textId="77777777" w:rsidR="00F2441C" w:rsidRPr="003B44AA" w:rsidRDefault="00F2441C" w:rsidP="003B44AA">
            <w:pPr>
              <w:pStyle w:val="NoIndentParagraph"/>
              <w:jc w:val="right"/>
              <w:rPr>
                <w:sz w:val="20"/>
                <w:szCs w:val="20"/>
              </w:rPr>
            </w:pPr>
            <w:r w:rsidRPr="003B44AA">
              <w:rPr>
                <w:sz w:val="20"/>
                <w:szCs w:val="20"/>
              </w:rPr>
              <w:t>84%</w:t>
            </w:r>
          </w:p>
        </w:tc>
        <w:tc>
          <w:tcPr>
            <w:tcW w:w="810" w:type="dxa"/>
            <w:tcBorders>
              <w:top w:val="nil"/>
              <w:left w:val="nil"/>
              <w:bottom w:val="nil"/>
              <w:right w:val="nil"/>
            </w:tcBorders>
          </w:tcPr>
          <w:p w14:paraId="186791CD" w14:textId="77777777" w:rsidR="00F2441C" w:rsidRPr="003B44AA" w:rsidRDefault="00F2441C" w:rsidP="003B44AA">
            <w:pPr>
              <w:pStyle w:val="NoIndentParagraph"/>
              <w:jc w:val="right"/>
              <w:rPr>
                <w:sz w:val="20"/>
                <w:szCs w:val="20"/>
              </w:rPr>
            </w:pPr>
            <w:r w:rsidRPr="003B44AA">
              <w:rPr>
                <w:sz w:val="20"/>
                <w:szCs w:val="20"/>
              </w:rPr>
              <w:t>4,103</w:t>
            </w:r>
          </w:p>
        </w:tc>
        <w:tc>
          <w:tcPr>
            <w:tcW w:w="630" w:type="dxa"/>
            <w:tcBorders>
              <w:top w:val="nil"/>
              <w:left w:val="nil"/>
              <w:bottom w:val="nil"/>
              <w:right w:val="nil"/>
            </w:tcBorders>
            <w:shd w:val="clear" w:color="auto" w:fill="auto"/>
            <w:noWrap/>
            <w:hideMark/>
          </w:tcPr>
          <w:p w14:paraId="585136EB" w14:textId="77777777" w:rsidR="00F2441C" w:rsidRPr="003B44AA" w:rsidRDefault="00F2441C" w:rsidP="003B44AA">
            <w:pPr>
              <w:pStyle w:val="NoIndentParagraph"/>
              <w:jc w:val="right"/>
              <w:rPr>
                <w:sz w:val="20"/>
                <w:szCs w:val="20"/>
              </w:rPr>
            </w:pPr>
            <w:r w:rsidRPr="003B44AA">
              <w:rPr>
                <w:sz w:val="20"/>
                <w:szCs w:val="20"/>
              </w:rPr>
              <w:t>15</w:t>
            </w:r>
          </w:p>
        </w:tc>
        <w:tc>
          <w:tcPr>
            <w:tcW w:w="630" w:type="dxa"/>
            <w:tcBorders>
              <w:top w:val="nil"/>
              <w:left w:val="nil"/>
              <w:bottom w:val="nil"/>
              <w:right w:val="nil"/>
            </w:tcBorders>
            <w:shd w:val="clear" w:color="auto" w:fill="auto"/>
            <w:noWrap/>
            <w:hideMark/>
          </w:tcPr>
          <w:p w14:paraId="3EB4C038" w14:textId="77777777" w:rsidR="00F2441C" w:rsidRPr="003B44AA" w:rsidRDefault="00F2441C" w:rsidP="003B44AA">
            <w:pPr>
              <w:pStyle w:val="NoIndentParagraph"/>
              <w:jc w:val="right"/>
              <w:rPr>
                <w:sz w:val="20"/>
                <w:szCs w:val="20"/>
              </w:rPr>
            </w:pPr>
            <w:r w:rsidRPr="003B44AA">
              <w:rPr>
                <w:sz w:val="20"/>
                <w:szCs w:val="20"/>
              </w:rPr>
              <w:t>5.1</w:t>
            </w:r>
          </w:p>
        </w:tc>
        <w:tc>
          <w:tcPr>
            <w:tcW w:w="720" w:type="dxa"/>
            <w:tcBorders>
              <w:top w:val="nil"/>
              <w:left w:val="nil"/>
              <w:bottom w:val="nil"/>
              <w:right w:val="nil"/>
            </w:tcBorders>
            <w:shd w:val="clear" w:color="auto" w:fill="auto"/>
            <w:noWrap/>
            <w:hideMark/>
          </w:tcPr>
          <w:p w14:paraId="373EFEEF" w14:textId="77777777" w:rsidR="00F2441C" w:rsidRPr="003B44AA" w:rsidRDefault="00F2441C" w:rsidP="003B44AA">
            <w:pPr>
              <w:pStyle w:val="NoIndentParagraph"/>
              <w:jc w:val="right"/>
              <w:rPr>
                <w:sz w:val="20"/>
                <w:szCs w:val="20"/>
              </w:rPr>
            </w:pPr>
            <w:r w:rsidRPr="003B44AA">
              <w:rPr>
                <w:sz w:val="20"/>
                <w:szCs w:val="20"/>
              </w:rPr>
              <w:t>660</w:t>
            </w:r>
          </w:p>
        </w:tc>
        <w:tc>
          <w:tcPr>
            <w:tcW w:w="900" w:type="dxa"/>
            <w:tcBorders>
              <w:top w:val="nil"/>
              <w:left w:val="nil"/>
              <w:bottom w:val="nil"/>
              <w:right w:val="nil"/>
            </w:tcBorders>
            <w:shd w:val="clear" w:color="auto" w:fill="auto"/>
            <w:noWrap/>
            <w:hideMark/>
          </w:tcPr>
          <w:p w14:paraId="06C6E175" w14:textId="77777777" w:rsidR="00F2441C" w:rsidRPr="003B44AA" w:rsidRDefault="00F2441C" w:rsidP="003B44AA">
            <w:pPr>
              <w:pStyle w:val="NoIndentParagraph"/>
              <w:jc w:val="right"/>
              <w:rPr>
                <w:sz w:val="20"/>
                <w:szCs w:val="20"/>
              </w:rPr>
            </w:pPr>
            <w:r w:rsidRPr="003B44AA">
              <w:rPr>
                <w:sz w:val="20"/>
                <w:szCs w:val="20"/>
              </w:rPr>
              <w:t>$26</w:t>
            </w:r>
          </w:p>
        </w:tc>
        <w:tc>
          <w:tcPr>
            <w:tcW w:w="886" w:type="dxa"/>
            <w:tcBorders>
              <w:top w:val="nil"/>
              <w:left w:val="nil"/>
              <w:bottom w:val="nil"/>
              <w:right w:val="nil"/>
            </w:tcBorders>
            <w:shd w:val="clear" w:color="auto" w:fill="auto"/>
            <w:noWrap/>
            <w:hideMark/>
          </w:tcPr>
          <w:p w14:paraId="16C3F5B0" w14:textId="77777777" w:rsidR="00F2441C" w:rsidRPr="003B44AA" w:rsidRDefault="00F2441C" w:rsidP="003B44AA">
            <w:pPr>
              <w:pStyle w:val="NoIndentParagraph"/>
              <w:jc w:val="right"/>
              <w:rPr>
                <w:sz w:val="20"/>
                <w:szCs w:val="20"/>
              </w:rPr>
            </w:pPr>
            <w:r w:rsidRPr="003B44AA">
              <w:rPr>
                <w:sz w:val="20"/>
                <w:szCs w:val="20"/>
              </w:rPr>
              <w:t>$44</w:t>
            </w:r>
          </w:p>
        </w:tc>
        <w:tc>
          <w:tcPr>
            <w:tcW w:w="783" w:type="dxa"/>
            <w:tcBorders>
              <w:top w:val="nil"/>
              <w:left w:val="nil"/>
              <w:bottom w:val="nil"/>
              <w:right w:val="nil"/>
            </w:tcBorders>
            <w:shd w:val="clear" w:color="auto" w:fill="auto"/>
            <w:noWrap/>
            <w:hideMark/>
          </w:tcPr>
          <w:p w14:paraId="76B50C8B" w14:textId="77777777" w:rsidR="00F2441C" w:rsidRPr="003B44AA" w:rsidRDefault="00F2441C" w:rsidP="003B44AA">
            <w:pPr>
              <w:pStyle w:val="NoIndentParagraph"/>
              <w:jc w:val="right"/>
              <w:rPr>
                <w:sz w:val="20"/>
                <w:szCs w:val="20"/>
              </w:rPr>
            </w:pPr>
            <w:r w:rsidRPr="003B44AA">
              <w:rPr>
                <w:sz w:val="20"/>
                <w:szCs w:val="20"/>
              </w:rPr>
              <w:t>0.13%</w:t>
            </w:r>
          </w:p>
        </w:tc>
        <w:tc>
          <w:tcPr>
            <w:tcW w:w="783" w:type="dxa"/>
            <w:tcBorders>
              <w:top w:val="nil"/>
              <w:left w:val="nil"/>
              <w:bottom w:val="nil"/>
              <w:right w:val="nil"/>
            </w:tcBorders>
            <w:shd w:val="clear" w:color="auto" w:fill="auto"/>
            <w:noWrap/>
            <w:hideMark/>
          </w:tcPr>
          <w:p w14:paraId="1AAF25C3" w14:textId="77777777" w:rsidR="00F2441C" w:rsidRPr="003B44AA" w:rsidRDefault="00F2441C" w:rsidP="003B44AA">
            <w:pPr>
              <w:pStyle w:val="NoIndentParagraph"/>
              <w:jc w:val="right"/>
              <w:rPr>
                <w:sz w:val="20"/>
                <w:szCs w:val="20"/>
              </w:rPr>
            </w:pPr>
            <w:r w:rsidRPr="003B44AA">
              <w:rPr>
                <w:sz w:val="20"/>
                <w:szCs w:val="20"/>
              </w:rPr>
              <w:t>100%</w:t>
            </w:r>
          </w:p>
        </w:tc>
        <w:tc>
          <w:tcPr>
            <w:tcW w:w="783" w:type="dxa"/>
            <w:tcBorders>
              <w:top w:val="nil"/>
              <w:left w:val="nil"/>
              <w:bottom w:val="nil"/>
              <w:right w:val="nil"/>
            </w:tcBorders>
            <w:shd w:val="clear" w:color="auto" w:fill="auto"/>
            <w:noWrap/>
            <w:hideMark/>
          </w:tcPr>
          <w:p w14:paraId="4C4867A8"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10BD6C41"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44A50FA8" w14:textId="77777777" w:rsidTr="003B44AA">
        <w:trPr>
          <w:trHeight w:val="225"/>
        </w:trPr>
        <w:tc>
          <w:tcPr>
            <w:tcW w:w="320" w:type="dxa"/>
            <w:tcBorders>
              <w:top w:val="nil"/>
              <w:left w:val="nil"/>
              <w:bottom w:val="nil"/>
              <w:right w:val="nil"/>
            </w:tcBorders>
          </w:tcPr>
          <w:p w14:paraId="5964922A" w14:textId="77777777" w:rsidR="00F2441C" w:rsidRPr="003B44AA" w:rsidRDefault="00F2441C" w:rsidP="003B44AA">
            <w:pPr>
              <w:pStyle w:val="NoIndentParagraph"/>
              <w:jc w:val="right"/>
              <w:rPr>
                <w:sz w:val="20"/>
                <w:szCs w:val="20"/>
              </w:rPr>
            </w:pPr>
            <w:r w:rsidRPr="003B44AA">
              <w:rPr>
                <w:sz w:val="20"/>
                <w:szCs w:val="20"/>
              </w:rPr>
              <w:t>16</w:t>
            </w:r>
          </w:p>
        </w:tc>
        <w:tc>
          <w:tcPr>
            <w:tcW w:w="3518" w:type="dxa"/>
            <w:gridSpan w:val="2"/>
            <w:tcBorders>
              <w:top w:val="nil"/>
              <w:left w:val="nil"/>
              <w:bottom w:val="nil"/>
              <w:right w:val="nil"/>
            </w:tcBorders>
            <w:shd w:val="clear" w:color="auto" w:fill="auto"/>
            <w:noWrap/>
            <w:hideMark/>
          </w:tcPr>
          <w:p w14:paraId="02482DC1" w14:textId="77777777" w:rsidR="00F2441C" w:rsidRPr="003B44AA" w:rsidRDefault="00F2441C" w:rsidP="003B44AA">
            <w:pPr>
              <w:pStyle w:val="NoIndentParagraph"/>
              <w:rPr>
                <w:sz w:val="20"/>
                <w:szCs w:val="20"/>
              </w:rPr>
            </w:pPr>
            <w:r w:rsidRPr="003B44AA">
              <w:rPr>
                <w:sz w:val="20"/>
                <w:szCs w:val="20"/>
              </w:rPr>
              <w:t>Allergy, Immunology And Transplantation Research</w:t>
            </w:r>
          </w:p>
        </w:tc>
        <w:tc>
          <w:tcPr>
            <w:tcW w:w="810" w:type="dxa"/>
            <w:tcBorders>
              <w:top w:val="nil"/>
              <w:left w:val="nil"/>
              <w:bottom w:val="nil"/>
              <w:right w:val="nil"/>
            </w:tcBorders>
            <w:shd w:val="clear" w:color="auto" w:fill="auto"/>
            <w:noWrap/>
            <w:hideMark/>
          </w:tcPr>
          <w:p w14:paraId="260FE615" w14:textId="77777777" w:rsidR="00F2441C" w:rsidRPr="003B44AA" w:rsidRDefault="00F2441C" w:rsidP="003B44AA">
            <w:pPr>
              <w:pStyle w:val="NoIndentParagraph"/>
              <w:jc w:val="right"/>
              <w:rPr>
                <w:sz w:val="20"/>
                <w:szCs w:val="20"/>
              </w:rPr>
            </w:pPr>
            <w:r w:rsidRPr="003B44AA">
              <w:rPr>
                <w:sz w:val="20"/>
                <w:szCs w:val="20"/>
              </w:rPr>
              <w:t>93.855</w:t>
            </w:r>
          </w:p>
        </w:tc>
        <w:tc>
          <w:tcPr>
            <w:tcW w:w="720" w:type="dxa"/>
            <w:tcBorders>
              <w:top w:val="nil"/>
              <w:left w:val="nil"/>
              <w:bottom w:val="nil"/>
              <w:right w:val="nil"/>
            </w:tcBorders>
            <w:shd w:val="clear" w:color="auto" w:fill="auto"/>
            <w:noWrap/>
            <w:hideMark/>
          </w:tcPr>
          <w:p w14:paraId="4AFA8A79" w14:textId="77777777" w:rsidR="00F2441C" w:rsidRPr="003B44AA" w:rsidRDefault="00F2441C" w:rsidP="003B44AA">
            <w:pPr>
              <w:pStyle w:val="NoIndentParagraph"/>
              <w:jc w:val="right"/>
              <w:rPr>
                <w:sz w:val="20"/>
                <w:szCs w:val="20"/>
              </w:rPr>
            </w:pPr>
            <w:r w:rsidRPr="003B44AA">
              <w:rPr>
                <w:sz w:val="20"/>
                <w:szCs w:val="20"/>
              </w:rPr>
              <w:t>47%</w:t>
            </w:r>
          </w:p>
        </w:tc>
        <w:tc>
          <w:tcPr>
            <w:tcW w:w="810" w:type="dxa"/>
            <w:tcBorders>
              <w:top w:val="nil"/>
              <w:left w:val="nil"/>
              <w:bottom w:val="nil"/>
              <w:right w:val="nil"/>
            </w:tcBorders>
          </w:tcPr>
          <w:p w14:paraId="089F2272" w14:textId="77777777" w:rsidR="00F2441C" w:rsidRPr="003B44AA" w:rsidRDefault="00F2441C" w:rsidP="003B44AA">
            <w:pPr>
              <w:pStyle w:val="NoIndentParagraph"/>
              <w:jc w:val="right"/>
              <w:rPr>
                <w:sz w:val="20"/>
                <w:szCs w:val="20"/>
              </w:rPr>
            </w:pPr>
            <w:r w:rsidRPr="003B44AA">
              <w:rPr>
                <w:sz w:val="20"/>
                <w:szCs w:val="20"/>
              </w:rPr>
              <w:t>3,816</w:t>
            </w:r>
          </w:p>
        </w:tc>
        <w:tc>
          <w:tcPr>
            <w:tcW w:w="630" w:type="dxa"/>
            <w:tcBorders>
              <w:top w:val="nil"/>
              <w:left w:val="nil"/>
              <w:bottom w:val="nil"/>
              <w:right w:val="nil"/>
            </w:tcBorders>
            <w:shd w:val="clear" w:color="auto" w:fill="auto"/>
            <w:noWrap/>
            <w:hideMark/>
          </w:tcPr>
          <w:p w14:paraId="5BF924C3"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00043345" w14:textId="77777777" w:rsidR="00F2441C" w:rsidRPr="003B44AA" w:rsidRDefault="00F2441C" w:rsidP="003B44AA">
            <w:pPr>
              <w:pStyle w:val="NoIndentParagraph"/>
              <w:jc w:val="right"/>
              <w:rPr>
                <w:sz w:val="20"/>
                <w:szCs w:val="20"/>
              </w:rPr>
            </w:pPr>
            <w:r w:rsidRPr="003B44AA">
              <w:rPr>
                <w:sz w:val="20"/>
                <w:szCs w:val="20"/>
              </w:rPr>
              <w:t>2.8</w:t>
            </w:r>
          </w:p>
        </w:tc>
        <w:tc>
          <w:tcPr>
            <w:tcW w:w="720" w:type="dxa"/>
            <w:tcBorders>
              <w:top w:val="nil"/>
              <w:left w:val="nil"/>
              <w:bottom w:val="nil"/>
              <w:right w:val="nil"/>
            </w:tcBorders>
            <w:shd w:val="clear" w:color="auto" w:fill="auto"/>
            <w:noWrap/>
            <w:hideMark/>
          </w:tcPr>
          <w:p w14:paraId="3C2F9D28" w14:textId="77777777" w:rsidR="00F2441C" w:rsidRPr="003B44AA" w:rsidRDefault="00F2441C" w:rsidP="003B44AA">
            <w:pPr>
              <w:pStyle w:val="NoIndentParagraph"/>
              <w:jc w:val="right"/>
              <w:rPr>
                <w:sz w:val="20"/>
                <w:szCs w:val="20"/>
              </w:rPr>
            </w:pPr>
            <w:r w:rsidRPr="003B44AA">
              <w:rPr>
                <w:sz w:val="20"/>
                <w:szCs w:val="20"/>
              </w:rPr>
              <w:t>210</w:t>
            </w:r>
          </w:p>
        </w:tc>
        <w:tc>
          <w:tcPr>
            <w:tcW w:w="900" w:type="dxa"/>
            <w:tcBorders>
              <w:top w:val="nil"/>
              <w:left w:val="nil"/>
              <w:bottom w:val="nil"/>
              <w:right w:val="nil"/>
            </w:tcBorders>
            <w:shd w:val="clear" w:color="auto" w:fill="auto"/>
            <w:noWrap/>
            <w:hideMark/>
          </w:tcPr>
          <w:p w14:paraId="09ACDF21" w14:textId="77777777" w:rsidR="00F2441C" w:rsidRPr="003B44AA" w:rsidRDefault="00F2441C" w:rsidP="003B44AA">
            <w:pPr>
              <w:pStyle w:val="NoIndentParagraph"/>
              <w:jc w:val="right"/>
              <w:rPr>
                <w:sz w:val="20"/>
                <w:szCs w:val="20"/>
              </w:rPr>
            </w:pPr>
            <w:r w:rsidRPr="003B44AA">
              <w:rPr>
                <w:sz w:val="20"/>
                <w:szCs w:val="20"/>
              </w:rPr>
              <w:t>$20</w:t>
            </w:r>
          </w:p>
        </w:tc>
        <w:tc>
          <w:tcPr>
            <w:tcW w:w="886" w:type="dxa"/>
            <w:tcBorders>
              <w:top w:val="nil"/>
              <w:left w:val="nil"/>
              <w:bottom w:val="nil"/>
              <w:right w:val="nil"/>
            </w:tcBorders>
            <w:shd w:val="clear" w:color="auto" w:fill="auto"/>
            <w:noWrap/>
            <w:hideMark/>
          </w:tcPr>
          <w:p w14:paraId="47F89CED" w14:textId="77777777" w:rsidR="00F2441C" w:rsidRPr="003B44AA" w:rsidRDefault="00F2441C" w:rsidP="003B44AA">
            <w:pPr>
              <w:pStyle w:val="NoIndentParagraph"/>
              <w:jc w:val="right"/>
              <w:rPr>
                <w:sz w:val="20"/>
                <w:szCs w:val="20"/>
              </w:rPr>
            </w:pPr>
            <w:r w:rsidRPr="003B44AA">
              <w:rPr>
                <w:sz w:val="20"/>
                <w:szCs w:val="20"/>
              </w:rPr>
              <w:t>$29</w:t>
            </w:r>
          </w:p>
        </w:tc>
        <w:tc>
          <w:tcPr>
            <w:tcW w:w="783" w:type="dxa"/>
            <w:tcBorders>
              <w:top w:val="nil"/>
              <w:left w:val="nil"/>
              <w:bottom w:val="nil"/>
              <w:right w:val="nil"/>
            </w:tcBorders>
            <w:shd w:val="clear" w:color="auto" w:fill="auto"/>
            <w:noWrap/>
            <w:hideMark/>
          </w:tcPr>
          <w:p w14:paraId="27A902D2" w14:textId="77777777" w:rsidR="00F2441C" w:rsidRPr="003B44AA" w:rsidRDefault="00F2441C" w:rsidP="003B44AA">
            <w:pPr>
              <w:pStyle w:val="NoIndentParagraph"/>
              <w:jc w:val="right"/>
              <w:rPr>
                <w:sz w:val="20"/>
                <w:szCs w:val="20"/>
              </w:rPr>
            </w:pPr>
            <w:r w:rsidRPr="003B44AA">
              <w:rPr>
                <w:sz w:val="20"/>
                <w:szCs w:val="20"/>
              </w:rPr>
              <w:t>0.09%</w:t>
            </w:r>
          </w:p>
        </w:tc>
        <w:tc>
          <w:tcPr>
            <w:tcW w:w="783" w:type="dxa"/>
            <w:tcBorders>
              <w:top w:val="nil"/>
              <w:left w:val="nil"/>
              <w:bottom w:val="nil"/>
              <w:right w:val="nil"/>
            </w:tcBorders>
            <w:shd w:val="clear" w:color="auto" w:fill="auto"/>
            <w:noWrap/>
            <w:hideMark/>
          </w:tcPr>
          <w:p w14:paraId="19DDFA26"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73D23EB2"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63BC2A06"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4B604543" w14:textId="77777777" w:rsidTr="003B44AA">
        <w:trPr>
          <w:trHeight w:val="225"/>
        </w:trPr>
        <w:tc>
          <w:tcPr>
            <w:tcW w:w="320" w:type="dxa"/>
            <w:tcBorders>
              <w:top w:val="nil"/>
              <w:left w:val="nil"/>
              <w:bottom w:val="nil"/>
              <w:right w:val="nil"/>
            </w:tcBorders>
          </w:tcPr>
          <w:p w14:paraId="0B5673F4" w14:textId="77777777" w:rsidR="00F2441C" w:rsidRPr="003B44AA" w:rsidRDefault="00F2441C" w:rsidP="003B44AA">
            <w:pPr>
              <w:pStyle w:val="NoIndentParagraph"/>
              <w:jc w:val="right"/>
              <w:rPr>
                <w:sz w:val="20"/>
                <w:szCs w:val="20"/>
              </w:rPr>
            </w:pPr>
            <w:r w:rsidRPr="003B44AA">
              <w:rPr>
                <w:sz w:val="20"/>
                <w:szCs w:val="20"/>
              </w:rPr>
              <w:t>17</w:t>
            </w:r>
          </w:p>
        </w:tc>
        <w:tc>
          <w:tcPr>
            <w:tcW w:w="3518" w:type="dxa"/>
            <w:gridSpan w:val="2"/>
            <w:tcBorders>
              <w:top w:val="nil"/>
              <w:left w:val="nil"/>
              <w:bottom w:val="nil"/>
              <w:right w:val="nil"/>
            </w:tcBorders>
            <w:shd w:val="clear" w:color="auto" w:fill="auto"/>
            <w:noWrap/>
            <w:hideMark/>
          </w:tcPr>
          <w:p w14:paraId="0EAB1BE7" w14:textId="77777777" w:rsidR="00F2441C" w:rsidRPr="003B44AA" w:rsidRDefault="00F2441C" w:rsidP="003B44AA">
            <w:pPr>
              <w:pStyle w:val="NoIndentParagraph"/>
              <w:rPr>
                <w:sz w:val="20"/>
                <w:szCs w:val="20"/>
              </w:rPr>
            </w:pPr>
            <w:r w:rsidRPr="003B44AA">
              <w:rPr>
                <w:sz w:val="20"/>
                <w:szCs w:val="20"/>
              </w:rPr>
              <w:t>Special Benefits For Disabled Coal Miners (Black Lung)</w:t>
            </w:r>
          </w:p>
        </w:tc>
        <w:tc>
          <w:tcPr>
            <w:tcW w:w="810" w:type="dxa"/>
            <w:tcBorders>
              <w:top w:val="nil"/>
              <w:left w:val="nil"/>
              <w:bottom w:val="nil"/>
              <w:right w:val="nil"/>
            </w:tcBorders>
            <w:shd w:val="clear" w:color="auto" w:fill="auto"/>
            <w:noWrap/>
            <w:hideMark/>
          </w:tcPr>
          <w:p w14:paraId="555A329A" w14:textId="77777777" w:rsidR="00F2441C" w:rsidRPr="003B44AA" w:rsidRDefault="00F2441C" w:rsidP="003B44AA">
            <w:pPr>
              <w:pStyle w:val="NoIndentParagraph"/>
              <w:jc w:val="right"/>
              <w:rPr>
                <w:sz w:val="20"/>
                <w:szCs w:val="20"/>
              </w:rPr>
            </w:pPr>
            <w:r w:rsidRPr="003B44AA">
              <w:rPr>
                <w:sz w:val="20"/>
                <w:szCs w:val="20"/>
              </w:rPr>
              <w:t>96.005</w:t>
            </w:r>
          </w:p>
        </w:tc>
        <w:tc>
          <w:tcPr>
            <w:tcW w:w="720" w:type="dxa"/>
            <w:tcBorders>
              <w:top w:val="nil"/>
              <w:left w:val="nil"/>
              <w:bottom w:val="nil"/>
              <w:right w:val="nil"/>
            </w:tcBorders>
            <w:shd w:val="clear" w:color="auto" w:fill="auto"/>
            <w:noWrap/>
            <w:hideMark/>
          </w:tcPr>
          <w:p w14:paraId="005414F1" w14:textId="77777777" w:rsidR="00F2441C" w:rsidRPr="003B44AA" w:rsidRDefault="00F2441C" w:rsidP="003B44AA">
            <w:pPr>
              <w:pStyle w:val="NoIndentParagraph"/>
              <w:jc w:val="right"/>
              <w:rPr>
                <w:sz w:val="20"/>
                <w:szCs w:val="20"/>
              </w:rPr>
            </w:pPr>
            <w:r w:rsidRPr="003B44AA">
              <w:rPr>
                <w:sz w:val="20"/>
                <w:szCs w:val="20"/>
              </w:rPr>
              <w:t>100%</w:t>
            </w:r>
          </w:p>
        </w:tc>
        <w:tc>
          <w:tcPr>
            <w:tcW w:w="810" w:type="dxa"/>
            <w:tcBorders>
              <w:top w:val="nil"/>
              <w:left w:val="nil"/>
              <w:bottom w:val="nil"/>
              <w:right w:val="nil"/>
            </w:tcBorders>
          </w:tcPr>
          <w:p w14:paraId="34B4109B" w14:textId="77777777" w:rsidR="00F2441C" w:rsidRPr="003B44AA" w:rsidRDefault="00F2441C" w:rsidP="003B44AA">
            <w:pPr>
              <w:pStyle w:val="NoIndentParagraph"/>
              <w:jc w:val="right"/>
              <w:rPr>
                <w:sz w:val="20"/>
                <w:szCs w:val="20"/>
              </w:rPr>
            </w:pPr>
            <w:r w:rsidRPr="003B44AA">
              <w:rPr>
                <w:sz w:val="20"/>
                <w:szCs w:val="20"/>
              </w:rPr>
              <w:t>5,860</w:t>
            </w:r>
          </w:p>
        </w:tc>
        <w:tc>
          <w:tcPr>
            <w:tcW w:w="630" w:type="dxa"/>
            <w:tcBorders>
              <w:top w:val="nil"/>
              <w:left w:val="nil"/>
              <w:bottom w:val="nil"/>
              <w:right w:val="nil"/>
            </w:tcBorders>
            <w:shd w:val="clear" w:color="auto" w:fill="auto"/>
            <w:noWrap/>
            <w:hideMark/>
          </w:tcPr>
          <w:p w14:paraId="7AEDE6D8" w14:textId="77777777" w:rsidR="00F2441C" w:rsidRPr="003B44AA" w:rsidRDefault="00F2441C" w:rsidP="003B44AA">
            <w:pPr>
              <w:pStyle w:val="NoIndentParagraph"/>
              <w:jc w:val="right"/>
              <w:rPr>
                <w:sz w:val="20"/>
                <w:szCs w:val="20"/>
              </w:rPr>
            </w:pPr>
            <w:r w:rsidRPr="003B44AA">
              <w:rPr>
                <w:sz w:val="20"/>
                <w:szCs w:val="20"/>
              </w:rPr>
              <w:t>18</w:t>
            </w:r>
          </w:p>
        </w:tc>
        <w:tc>
          <w:tcPr>
            <w:tcW w:w="630" w:type="dxa"/>
            <w:tcBorders>
              <w:top w:val="nil"/>
              <w:left w:val="nil"/>
              <w:bottom w:val="nil"/>
              <w:right w:val="nil"/>
            </w:tcBorders>
            <w:shd w:val="clear" w:color="auto" w:fill="auto"/>
            <w:noWrap/>
            <w:hideMark/>
          </w:tcPr>
          <w:p w14:paraId="13BDE136" w14:textId="77777777" w:rsidR="00F2441C" w:rsidRPr="003B44AA" w:rsidRDefault="00F2441C" w:rsidP="003B44AA">
            <w:pPr>
              <w:pStyle w:val="NoIndentParagraph"/>
              <w:jc w:val="right"/>
              <w:rPr>
                <w:sz w:val="20"/>
                <w:szCs w:val="20"/>
              </w:rPr>
            </w:pPr>
            <w:r w:rsidRPr="003B44AA">
              <w:rPr>
                <w:sz w:val="20"/>
                <w:szCs w:val="20"/>
              </w:rPr>
              <w:t>3.9</w:t>
            </w:r>
          </w:p>
        </w:tc>
        <w:tc>
          <w:tcPr>
            <w:tcW w:w="720" w:type="dxa"/>
            <w:tcBorders>
              <w:top w:val="nil"/>
              <w:left w:val="nil"/>
              <w:bottom w:val="nil"/>
              <w:right w:val="nil"/>
            </w:tcBorders>
            <w:shd w:val="clear" w:color="auto" w:fill="auto"/>
            <w:noWrap/>
            <w:hideMark/>
          </w:tcPr>
          <w:p w14:paraId="76758817" w14:textId="77777777" w:rsidR="00F2441C" w:rsidRPr="003B44AA" w:rsidRDefault="00F2441C" w:rsidP="003B44AA">
            <w:pPr>
              <w:pStyle w:val="NoIndentParagraph"/>
              <w:jc w:val="right"/>
              <w:rPr>
                <w:sz w:val="20"/>
                <w:szCs w:val="20"/>
              </w:rPr>
            </w:pPr>
            <w:r w:rsidRPr="003B44AA">
              <w:rPr>
                <w:sz w:val="20"/>
                <w:szCs w:val="20"/>
              </w:rPr>
              <w:t>395</w:t>
            </w:r>
          </w:p>
        </w:tc>
        <w:tc>
          <w:tcPr>
            <w:tcW w:w="900" w:type="dxa"/>
            <w:tcBorders>
              <w:top w:val="nil"/>
              <w:left w:val="nil"/>
              <w:bottom w:val="nil"/>
              <w:right w:val="nil"/>
            </w:tcBorders>
            <w:shd w:val="clear" w:color="auto" w:fill="auto"/>
            <w:noWrap/>
            <w:hideMark/>
          </w:tcPr>
          <w:p w14:paraId="15F2D265" w14:textId="77777777" w:rsidR="00F2441C" w:rsidRPr="003B44AA" w:rsidRDefault="00F2441C" w:rsidP="003B44AA">
            <w:pPr>
              <w:pStyle w:val="NoIndentParagraph"/>
              <w:jc w:val="right"/>
              <w:rPr>
                <w:sz w:val="20"/>
                <w:szCs w:val="20"/>
              </w:rPr>
            </w:pPr>
            <w:r w:rsidRPr="003B44AA">
              <w:rPr>
                <w:sz w:val="20"/>
                <w:szCs w:val="20"/>
              </w:rPr>
              <w:t>$19</w:t>
            </w:r>
          </w:p>
        </w:tc>
        <w:tc>
          <w:tcPr>
            <w:tcW w:w="886" w:type="dxa"/>
            <w:tcBorders>
              <w:top w:val="nil"/>
              <w:left w:val="nil"/>
              <w:bottom w:val="nil"/>
              <w:right w:val="nil"/>
            </w:tcBorders>
            <w:shd w:val="clear" w:color="auto" w:fill="auto"/>
            <w:noWrap/>
            <w:hideMark/>
          </w:tcPr>
          <w:p w14:paraId="1F7E1FDF" w14:textId="77777777" w:rsidR="00F2441C" w:rsidRPr="003B44AA" w:rsidRDefault="00F2441C" w:rsidP="003B44AA">
            <w:pPr>
              <w:pStyle w:val="NoIndentParagraph"/>
              <w:jc w:val="right"/>
              <w:rPr>
                <w:sz w:val="20"/>
                <w:szCs w:val="20"/>
              </w:rPr>
            </w:pPr>
            <w:r w:rsidRPr="003B44AA">
              <w:rPr>
                <w:sz w:val="20"/>
                <w:szCs w:val="20"/>
              </w:rPr>
              <w:t>$22</w:t>
            </w:r>
          </w:p>
        </w:tc>
        <w:tc>
          <w:tcPr>
            <w:tcW w:w="783" w:type="dxa"/>
            <w:tcBorders>
              <w:top w:val="nil"/>
              <w:left w:val="nil"/>
              <w:bottom w:val="nil"/>
              <w:right w:val="nil"/>
            </w:tcBorders>
            <w:shd w:val="clear" w:color="auto" w:fill="auto"/>
            <w:noWrap/>
            <w:hideMark/>
          </w:tcPr>
          <w:p w14:paraId="449963CF" w14:textId="77777777" w:rsidR="00F2441C" w:rsidRPr="003B44AA" w:rsidRDefault="00F2441C" w:rsidP="003B44AA">
            <w:pPr>
              <w:pStyle w:val="NoIndentParagraph"/>
              <w:jc w:val="right"/>
              <w:rPr>
                <w:sz w:val="20"/>
                <w:szCs w:val="20"/>
              </w:rPr>
            </w:pPr>
            <w:r w:rsidRPr="003B44AA">
              <w:rPr>
                <w:sz w:val="20"/>
                <w:szCs w:val="20"/>
              </w:rPr>
              <w:t>0.09%</w:t>
            </w:r>
          </w:p>
        </w:tc>
        <w:tc>
          <w:tcPr>
            <w:tcW w:w="783" w:type="dxa"/>
            <w:tcBorders>
              <w:top w:val="nil"/>
              <w:left w:val="nil"/>
              <w:bottom w:val="nil"/>
              <w:right w:val="nil"/>
            </w:tcBorders>
            <w:shd w:val="clear" w:color="auto" w:fill="auto"/>
            <w:noWrap/>
            <w:hideMark/>
          </w:tcPr>
          <w:p w14:paraId="4B96E613" w14:textId="77777777" w:rsidR="00F2441C" w:rsidRPr="003B44AA" w:rsidRDefault="00F2441C" w:rsidP="003B44AA">
            <w:pPr>
              <w:pStyle w:val="NoIndentParagraph"/>
              <w:jc w:val="right"/>
              <w:rPr>
                <w:sz w:val="20"/>
                <w:szCs w:val="20"/>
              </w:rPr>
            </w:pPr>
            <w:r w:rsidRPr="003B44AA">
              <w:rPr>
                <w:sz w:val="20"/>
                <w:szCs w:val="20"/>
              </w:rPr>
              <w:t>100%</w:t>
            </w:r>
          </w:p>
        </w:tc>
        <w:tc>
          <w:tcPr>
            <w:tcW w:w="783" w:type="dxa"/>
            <w:tcBorders>
              <w:top w:val="nil"/>
              <w:left w:val="nil"/>
              <w:bottom w:val="nil"/>
              <w:right w:val="nil"/>
            </w:tcBorders>
            <w:shd w:val="clear" w:color="auto" w:fill="auto"/>
            <w:noWrap/>
            <w:hideMark/>
          </w:tcPr>
          <w:p w14:paraId="770533A0"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1D9A8154"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790777BB" w14:textId="77777777" w:rsidTr="003B44AA">
        <w:trPr>
          <w:trHeight w:val="225"/>
        </w:trPr>
        <w:tc>
          <w:tcPr>
            <w:tcW w:w="320" w:type="dxa"/>
            <w:tcBorders>
              <w:top w:val="nil"/>
              <w:left w:val="nil"/>
              <w:bottom w:val="nil"/>
              <w:right w:val="nil"/>
            </w:tcBorders>
          </w:tcPr>
          <w:p w14:paraId="474DFBB3" w14:textId="77777777" w:rsidR="00F2441C" w:rsidRPr="003B44AA" w:rsidRDefault="00F2441C" w:rsidP="003B44AA">
            <w:pPr>
              <w:pStyle w:val="NoIndentParagraph"/>
              <w:jc w:val="right"/>
              <w:rPr>
                <w:sz w:val="20"/>
                <w:szCs w:val="20"/>
              </w:rPr>
            </w:pPr>
            <w:r w:rsidRPr="003B44AA">
              <w:rPr>
                <w:sz w:val="20"/>
                <w:szCs w:val="20"/>
              </w:rPr>
              <w:t>18</w:t>
            </w:r>
          </w:p>
        </w:tc>
        <w:tc>
          <w:tcPr>
            <w:tcW w:w="3518" w:type="dxa"/>
            <w:gridSpan w:val="2"/>
            <w:tcBorders>
              <w:top w:val="nil"/>
              <w:left w:val="nil"/>
              <w:bottom w:val="nil"/>
              <w:right w:val="nil"/>
            </w:tcBorders>
            <w:shd w:val="clear" w:color="auto" w:fill="auto"/>
            <w:noWrap/>
            <w:hideMark/>
          </w:tcPr>
          <w:p w14:paraId="15BDCC22" w14:textId="77777777" w:rsidR="00F2441C" w:rsidRPr="003B44AA" w:rsidRDefault="00F2441C" w:rsidP="003B44AA">
            <w:pPr>
              <w:pStyle w:val="NoIndentParagraph"/>
              <w:rPr>
                <w:sz w:val="20"/>
                <w:szCs w:val="20"/>
              </w:rPr>
            </w:pPr>
            <w:r w:rsidRPr="003B44AA">
              <w:rPr>
                <w:sz w:val="20"/>
                <w:szCs w:val="20"/>
              </w:rPr>
              <w:t>Community Health Centers</w:t>
            </w:r>
          </w:p>
        </w:tc>
        <w:tc>
          <w:tcPr>
            <w:tcW w:w="810" w:type="dxa"/>
            <w:tcBorders>
              <w:top w:val="nil"/>
              <w:left w:val="nil"/>
              <w:bottom w:val="nil"/>
              <w:right w:val="nil"/>
            </w:tcBorders>
            <w:shd w:val="clear" w:color="auto" w:fill="auto"/>
            <w:noWrap/>
            <w:hideMark/>
          </w:tcPr>
          <w:p w14:paraId="2D4D007B" w14:textId="77777777" w:rsidR="00F2441C" w:rsidRPr="003B44AA" w:rsidRDefault="00F2441C" w:rsidP="003B44AA">
            <w:pPr>
              <w:pStyle w:val="NoIndentParagraph"/>
              <w:jc w:val="right"/>
              <w:rPr>
                <w:sz w:val="20"/>
                <w:szCs w:val="20"/>
              </w:rPr>
            </w:pPr>
            <w:r w:rsidRPr="003B44AA">
              <w:rPr>
                <w:sz w:val="20"/>
                <w:szCs w:val="20"/>
              </w:rPr>
              <w:t>93.224</w:t>
            </w:r>
          </w:p>
        </w:tc>
        <w:tc>
          <w:tcPr>
            <w:tcW w:w="720" w:type="dxa"/>
            <w:tcBorders>
              <w:top w:val="nil"/>
              <w:left w:val="nil"/>
              <w:bottom w:val="nil"/>
              <w:right w:val="nil"/>
            </w:tcBorders>
            <w:shd w:val="clear" w:color="auto" w:fill="auto"/>
            <w:noWrap/>
            <w:hideMark/>
          </w:tcPr>
          <w:p w14:paraId="7E183723" w14:textId="77777777" w:rsidR="00F2441C" w:rsidRPr="003B44AA" w:rsidRDefault="00F2441C" w:rsidP="003B44AA">
            <w:pPr>
              <w:pStyle w:val="NoIndentParagraph"/>
              <w:jc w:val="right"/>
              <w:rPr>
                <w:sz w:val="20"/>
                <w:szCs w:val="20"/>
              </w:rPr>
            </w:pPr>
            <w:r w:rsidRPr="003B44AA">
              <w:rPr>
                <w:sz w:val="20"/>
                <w:szCs w:val="20"/>
              </w:rPr>
              <w:t>78%</w:t>
            </w:r>
          </w:p>
        </w:tc>
        <w:tc>
          <w:tcPr>
            <w:tcW w:w="810" w:type="dxa"/>
            <w:tcBorders>
              <w:top w:val="nil"/>
              <w:left w:val="nil"/>
              <w:bottom w:val="nil"/>
              <w:right w:val="nil"/>
            </w:tcBorders>
          </w:tcPr>
          <w:p w14:paraId="02082C5C" w14:textId="77777777" w:rsidR="00F2441C" w:rsidRPr="003B44AA" w:rsidRDefault="00F2441C" w:rsidP="003B44AA">
            <w:pPr>
              <w:pStyle w:val="NoIndentParagraph"/>
              <w:jc w:val="right"/>
              <w:rPr>
                <w:sz w:val="20"/>
                <w:szCs w:val="20"/>
              </w:rPr>
            </w:pPr>
            <w:r w:rsidRPr="003B44AA">
              <w:rPr>
                <w:sz w:val="20"/>
                <w:szCs w:val="20"/>
              </w:rPr>
              <w:t>6,271</w:t>
            </w:r>
          </w:p>
        </w:tc>
        <w:tc>
          <w:tcPr>
            <w:tcW w:w="630" w:type="dxa"/>
            <w:tcBorders>
              <w:top w:val="nil"/>
              <w:left w:val="nil"/>
              <w:bottom w:val="nil"/>
              <w:right w:val="nil"/>
            </w:tcBorders>
            <w:shd w:val="clear" w:color="auto" w:fill="auto"/>
            <w:noWrap/>
            <w:hideMark/>
          </w:tcPr>
          <w:p w14:paraId="0E9A759B"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569E66EB" w14:textId="77777777" w:rsidR="00F2441C" w:rsidRPr="003B44AA" w:rsidRDefault="00F2441C" w:rsidP="003B44AA">
            <w:pPr>
              <w:pStyle w:val="NoIndentParagraph"/>
              <w:jc w:val="right"/>
              <w:rPr>
                <w:sz w:val="20"/>
                <w:szCs w:val="20"/>
              </w:rPr>
            </w:pPr>
            <w:r w:rsidRPr="003B44AA">
              <w:rPr>
                <w:sz w:val="20"/>
                <w:szCs w:val="20"/>
              </w:rPr>
              <w:t>1.2</w:t>
            </w:r>
          </w:p>
        </w:tc>
        <w:tc>
          <w:tcPr>
            <w:tcW w:w="720" w:type="dxa"/>
            <w:tcBorders>
              <w:top w:val="nil"/>
              <w:left w:val="nil"/>
              <w:bottom w:val="nil"/>
              <w:right w:val="nil"/>
            </w:tcBorders>
            <w:shd w:val="clear" w:color="auto" w:fill="auto"/>
            <w:noWrap/>
            <w:hideMark/>
          </w:tcPr>
          <w:p w14:paraId="15DF2B47" w14:textId="77777777" w:rsidR="00F2441C" w:rsidRPr="003B44AA" w:rsidRDefault="00F2441C" w:rsidP="003B44AA">
            <w:pPr>
              <w:pStyle w:val="NoIndentParagraph"/>
              <w:jc w:val="right"/>
              <w:rPr>
                <w:sz w:val="20"/>
                <w:szCs w:val="20"/>
              </w:rPr>
            </w:pPr>
            <w:r w:rsidRPr="003B44AA">
              <w:rPr>
                <w:sz w:val="20"/>
                <w:szCs w:val="20"/>
              </w:rPr>
              <w:t>39</w:t>
            </w:r>
          </w:p>
        </w:tc>
        <w:tc>
          <w:tcPr>
            <w:tcW w:w="900" w:type="dxa"/>
            <w:tcBorders>
              <w:top w:val="nil"/>
              <w:left w:val="nil"/>
              <w:bottom w:val="nil"/>
              <w:right w:val="nil"/>
            </w:tcBorders>
            <w:shd w:val="clear" w:color="auto" w:fill="auto"/>
            <w:noWrap/>
            <w:hideMark/>
          </w:tcPr>
          <w:p w14:paraId="2D8BF778" w14:textId="77777777" w:rsidR="00F2441C" w:rsidRPr="003B44AA" w:rsidRDefault="00F2441C" w:rsidP="003B44AA">
            <w:pPr>
              <w:pStyle w:val="NoIndentParagraph"/>
              <w:jc w:val="right"/>
              <w:rPr>
                <w:sz w:val="20"/>
                <w:szCs w:val="20"/>
              </w:rPr>
            </w:pPr>
            <w:r w:rsidRPr="003B44AA">
              <w:rPr>
                <w:sz w:val="20"/>
                <w:szCs w:val="20"/>
              </w:rPr>
              <w:t>$19</w:t>
            </w:r>
          </w:p>
        </w:tc>
        <w:tc>
          <w:tcPr>
            <w:tcW w:w="886" w:type="dxa"/>
            <w:tcBorders>
              <w:top w:val="nil"/>
              <w:left w:val="nil"/>
              <w:bottom w:val="nil"/>
              <w:right w:val="nil"/>
            </w:tcBorders>
            <w:shd w:val="clear" w:color="auto" w:fill="auto"/>
            <w:noWrap/>
            <w:hideMark/>
          </w:tcPr>
          <w:p w14:paraId="6DA184AB" w14:textId="77777777" w:rsidR="00F2441C" w:rsidRPr="003B44AA" w:rsidRDefault="00F2441C" w:rsidP="003B44AA">
            <w:pPr>
              <w:pStyle w:val="NoIndentParagraph"/>
              <w:jc w:val="right"/>
              <w:rPr>
                <w:sz w:val="20"/>
                <w:szCs w:val="20"/>
              </w:rPr>
            </w:pPr>
            <w:r w:rsidRPr="003B44AA">
              <w:rPr>
                <w:sz w:val="20"/>
                <w:szCs w:val="20"/>
              </w:rPr>
              <w:t>$26</w:t>
            </w:r>
          </w:p>
        </w:tc>
        <w:tc>
          <w:tcPr>
            <w:tcW w:w="783" w:type="dxa"/>
            <w:tcBorders>
              <w:top w:val="nil"/>
              <w:left w:val="nil"/>
              <w:bottom w:val="nil"/>
              <w:right w:val="nil"/>
            </w:tcBorders>
            <w:shd w:val="clear" w:color="auto" w:fill="auto"/>
            <w:noWrap/>
            <w:hideMark/>
          </w:tcPr>
          <w:p w14:paraId="686B784C" w14:textId="77777777" w:rsidR="00F2441C" w:rsidRPr="003B44AA" w:rsidRDefault="00F2441C" w:rsidP="003B44AA">
            <w:pPr>
              <w:pStyle w:val="NoIndentParagraph"/>
              <w:jc w:val="right"/>
              <w:rPr>
                <w:sz w:val="20"/>
                <w:szCs w:val="20"/>
              </w:rPr>
            </w:pPr>
            <w:r w:rsidRPr="003B44AA">
              <w:rPr>
                <w:sz w:val="20"/>
                <w:szCs w:val="20"/>
              </w:rPr>
              <w:t>0.09%</w:t>
            </w:r>
          </w:p>
        </w:tc>
        <w:tc>
          <w:tcPr>
            <w:tcW w:w="783" w:type="dxa"/>
            <w:tcBorders>
              <w:top w:val="nil"/>
              <w:left w:val="nil"/>
              <w:bottom w:val="nil"/>
              <w:right w:val="nil"/>
            </w:tcBorders>
            <w:shd w:val="clear" w:color="auto" w:fill="auto"/>
            <w:noWrap/>
            <w:hideMark/>
          </w:tcPr>
          <w:p w14:paraId="7DF2F643"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6CDE75CD"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2D5A3747"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09A46C87" w14:textId="77777777" w:rsidTr="003B44AA">
        <w:trPr>
          <w:trHeight w:val="225"/>
        </w:trPr>
        <w:tc>
          <w:tcPr>
            <w:tcW w:w="320" w:type="dxa"/>
            <w:tcBorders>
              <w:top w:val="nil"/>
              <w:left w:val="nil"/>
              <w:bottom w:val="nil"/>
              <w:right w:val="nil"/>
            </w:tcBorders>
          </w:tcPr>
          <w:p w14:paraId="2E893214" w14:textId="77777777" w:rsidR="00F2441C" w:rsidRPr="003B44AA" w:rsidRDefault="00F2441C" w:rsidP="003B44AA">
            <w:pPr>
              <w:pStyle w:val="NoIndentParagraph"/>
              <w:jc w:val="right"/>
              <w:rPr>
                <w:sz w:val="20"/>
                <w:szCs w:val="20"/>
              </w:rPr>
            </w:pPr>
            <w:r w:rsidRPr="003B44AA">
              <w:rPr>
                <w:sz w:val="20"/>
                <w:szCs w:val="20"/>
              </w:rPr>
              <w:t>19</w:t>
            </w:r>
          </w:p>
        </w:tc>
        <w:tc>
          <w:tcPr>
            <w:tcW w:w="3518" w:type="dxa"/>
            <w:gridSpan w:val="2"/>
            <w:tcBorders>
              <w:top w:val="nil"/>
              <w:left w:val="nil"/>
              <w:bottom w:val="nil"/>
              <w:right w:val="nil"/>
            </w:tcBorders>
            <w:shd w:val="clear" w:color="auto" w:fill="auto"/>
            <w:noWrap/>
            <w:hideMark/>
          </w:tcPr>
          <w:p w14:paraId="6052E788" w14:textId="77777777" w:rsidR="00F2441C" w:rsidRPr="003B44AA" w:rsidRDefault="00F2441C" w:rsidP="003B44AA">
            <w:pPr>
              <w:pStyle w:val="NoIndentParagraph"/>
              <w:rPr>
                <w:sz w:val="20"/>
                <w:szCs w:val="20"/>
              </w:rPr>
            </w:pPr>
            <w:r w:rsidRPr="003B44AA">
              <w:rPr>
                <w:sz w:val="20"/>
                <w:szCs w:val="20"/>
              </w:rPr>
              <w:t>Section 8 Housing Assistance Payments Program-Special Allocations</w:t>
            </w:r>
          </w:p>
        </w:tc>
        <w:tc>
          <w:tcPr>
            <w:tcW w:w="810" w:type="dxa"/>
            <w:tcBorders>
              <w:top w:val="nil"/>
              <w:left w:val="nil"/>
              <w:bottom w:val="nil"/>
              <w:right w:val="nil"/>
            </w:tcBorders>
            <w:shd w:val="clear" w:color="auto" w:fill="auto"/>
            <w:noWrap/>
            <w:hideMark/>
          </w:tcPr>
          <w:p w14:paraId="67892412" w14:textId="77777777" w:rsidR="00F2441C" w:rsidRPr="003B44AA" w:rsidRDefault="00F2441C" w:rsidP="003B44AA">
            <w:pPr>
              <w:pStyle w:val="NoIndentParagraph"/>
              <w:jc w:val="right"/>
              <w:rPr>
                <w:sz w:val="20"/>
                <w:szCs w:val="20"/>
              </w:rPr>
            </w:pPr>
            <w:r w:rsidRPr="003B44AA">
              <w:rPr>
                <w:sz w:val="20"/>
                <w:szCs w:val="20"/>
              </w:rPr>
              <w:t>14.195</w:t>
            </w:r>
          </w:p>
        </w:tc>
        <w:tc>
          <w:tcPr>
            <w:tcW w:w="720" w:type="dxa"/>
            <w:tcBorders>
              <w:top w:val="nil"/>
              <w:left w:val="nil"/>
              <w:bottom w:val="nil"/>
              <w:right w:val="nil"/>
            </w:tcBorders>
            <w:shd w:val="clear" w:color="auto" w:fill="auto"/>
            <w:noWrap/>
            <w:hideMark/>
          </w:tcPr>
          <w:p w14:paraId="1339B450" w14:textId="77777777" w:rsidR="00F2441C" w:rsidRPr="003B44AA" w:rsidRDefault="00F2441C" w:rsidP="003B44AA">
            <w:pPr>
              <w:pStyle w:val="NoIndentParagraph"/>
              <w:jc w:val="right"/>
              <w:rPr>
                <w:sz w:val="20"/>
                <w:szCs w:val="20"/>
              </w:rPr>
            </w:pPr>
            <w:r w:rsidRPr="003B44AA">
              <w:rPr>
                <w:sz w:val="20"/>
                <w:szCs w:val="20"/>
              </w:rPr>
              <w:t>100%</w:t>
            </w:r>
          </w:p>
        </w:tc>
        <w:tc>
          <w:tcPr>
            <w:tcW w:w="810" w:type="dxa"/>
            <w:tcBorders>
              <w:top w:val="nil"/>
              <w:left w:val="nil"/>
              <w:bottom w:val="nil"/>
              <w:right w:val="nil"/>
            </w:tcBorders>
          </w:tcPr>
          <w:p w14:paraId="27C71883" w14:textId="77777777" w:rsidR="00F2441C" w:rsidRPr="003B44AA" w:rsidRDefault="00F2441C" w:rsidP="003B44AA">
            <w:pPr>
              <w:pStyle w:val="NoIndentParagraph"/>
              <w:jc w:val="right"/>
              <w:rPr>
                <w:sz w:val="20"/>
                <w:szCs w:val="20"/>
              </w:rPr>
            </w:pPr>
            <w:r w:rsidRPr="003B44AA">
              <w:rPr>
                <w:sz w:val="20"/>
                <w:szCs w:val="20"/>
              </w:rPr>
              <w:t>1,594</w:t>
            </w:r>
          </w:p>
        </w:tc>
        <w:tc>
          <w:tcPr>
            <w:tcW w:w="630" w:type="dxa"/>
            <w:tcBorders>
              <w:top w:val="nil"/>
              <w:left w:val="nil"/>
              <w:bottom w:val="nil"/>
              <w:right w:val="nil"/>
            </w:tcBorders>
            <w:shd w:val="clear" w:color="auto" w:fill="auto"/>
            <w:noWrap/>
            <w:hideMark/>
          </w:tcPr>
          <w:p w14:paraId="1C041CF4" w14:textId="77777777" w:rsidR="00F2441C" w:rsidRPr="003B44AA" w:rsidRDefault="00F2441C" w:rsidP="003B44AA">
            <w:pPr>
              <w:pStyle w:val="NoIndentParagraph"/>
              <w:jc w:val="right"/>
              <w:rPr>
                <w:sz w:val="20"/>
                <w:szCs w:val="20"/>
              </w:rPr>
            </w:pPr>
            <w:r w:rsidRPr="003B44AA">
              <w:rPr>
                <w:sz w:val="20"/>
                <w:szCs w:val="20"/>
              </w:rPr>
              <w:t>5</w:t>
            </w:r>
          </w:p>
        </w:tc>
        <w:tc>
          <w:tcPr>
            <w:tcW w:w="630" w:type="dxa"/>
            <w:tcBorders>
              <w:top w:val="nil"/>
              <w:left w:val="nil"/>
              <w:bottom w:val="nil"/>
              <w:right w:val="nil"/>
            </w:tcBorders>
            <w:shd w:val="clear" w:color="auto" w:fill="auto"/>
            <w:noWrap/>
            <w:hideMark/>
          </w:tcPr>
          <w:p w14:paraId="64D77B6E" w14:textId="77777777" w:rsidR="00F2441C" w:rsidRPr="003B44AA" w:rsidRDefault="00F2441C" w:rsidP="003B44AA">
            <w:pPr>
              <w:pStyle w:val="NoIndentParagraph"/>
              <w:jc w:val="right"/>
              <w:rPr>
                <w:sz w:val="20"/>
                <w:szCs w:val="20"/>
              </w:rPr>
            </w:pPr>
            <w:r w:rsidRPr="003B44AA">
              <w:rPr>
                <w:sz w:val="20"/>
                <w:szCs w:val="20"/>
              </w:rPr>
              <w:t>1.1</w:t>
            </w:r>
          </w:p>
        </w:tc>
        <w:tc>
          <w:tcPr>
            <w:tcW w:w="720" w:type="dxa"/>
            <w:tcBorders>
              <w:top w:val="nil"/>
              <w:left w:val="nil"/>
              <w:bottom w:val="nil"/>
              <w:right w:val="nil"/>
            </w:tcBorders>
            <w:shd w:val="clear" w:color="auto" w:fill="auto"/>
            <w:noWrap/>
            <w:hideMark/>
          </w:tcPr>
          <w:p w14:paraId="39A70D0B" w14:textId="77777777" w:rsidR="00F2441C" w:rsidRPr="003B44AA" w:rsidRDefault="00F2441C" w:rsidP="003B44AA">
            <w:pPr>
              <w:pStyle w:val="NoIndentParagraph"/>
              <w:jc w:val="right"/>
              <w:rPr>
                <w:sz w:val="20"/>
                <w:szCs w:val="20"/>
              </w:rPr>
            </w:pPr>
            <w:r w:rsidRPr="003B44AA">
              <w:rPr>
                <w:sz w:val="20"/>
                <w:szCs w:val="20"/>
              </w:rPr>
              <w:t>36</w:t>
            </w:r>
          </w:p>
        </w:tc>
        <w:tc>
          <w:tcPr>
            <w:tcW w:w="900" w:type="dxa"/>
            <w:tcBorders>
              <w:top w:val="nil"/>
              <w:left w:val="nil"/>
              <w:bottom w:val="nil"/>
              <w:right w:val="nil"/>
            </w:tcBorders>
            <w:shd w:val="clear" w:color="auto" w:fill="auto"/>
            <w:noWrap/>
            <w:hideMark/>
          </w:tcPr>
          <w:p w14:paraId="58AC2FEB" w14:textId="77777777" w:rsidR="00F2441C" w:rsidRPr="003B44AA" w:rsidRDefault="00F2441C" w:rsidP="003B44AA">
            <w:pPr>
              <w:pStyle w:val="NoIndentParagraph"/>
              <w:jc w:val="right"/>
              <w:rPr>
                <w:sz w:val="20"/>
                <w:szCs w:val="20"/>
              </w:rPr>
            </w:pPr>
            <w:r w:rsidRPr="003B44AA">
              <w:rPr>
                <w:sz w:val="20"/>
                <w:szCs w:val="20"/>
              </w:rPr>
              <w:t>$19</w:t>
            </w:r>
          </w:p>
        </w:tc>
        <w:tc>
          <w:tcPr>
            <w:tcW w:w="886" w:type="dxa"/>
            <w:tcBorders>
              <w:top w:val="nil"/>
              <w:left w:val="nil"/>
              <w:bottom w:val="nil"/>
              <w:right w:val="nil"/>
            </w:tcBorders>
            <w:shd w:val="clear" w:color="auto" w:fill="auto"/>
            <w:noWrap/>
            <w:hideMark/>
          </w:tcPr>
          <w:p w14:paraId="60B72ACD" w14:textId="77777777" w:rsidR="00F2441C" w:rsidRPr="003B44AA" w:rsidRDefault="00F2441C" w:rsidP="003B44AA">
            <w:pPr>
              <w:pStyle w:val="NoIndentParagraph"/>
              <w:jc w:val="right"/>
              <w:rPr>
                <w:sz w:val="20"/>
                <w:szCs w:val="20"/>
              </w:rPr>
            </w:pPr>
            <w:r w:rsidRPr="003B44AA">
              <w:rPr>
                <w:sz w:val="20"/>
                <w:szCs w:val="20"/>
              </w:rPr>
              <w:t>$29</w:t>
            </w:r>
          </w:p>
        </w:tc>
        <w:tc>
          <w:tcPr>
            <w:tcW w:w="783" w:type="dxa"/>
            <w:tcBorders>
              <w:top w:val="nil"/>
              <w:left w:val="nil"/>
              <w:bottom w:val="nil"/>
              <w:right w:val="nil"/>
            </w:tcBorders>
            <w:shd w:val="clear" w:color="auto" w:fill="auto"/>
            <w:noWrap/>
            <w:hideMark/>
          </w:tcPr>
          <w:p w14:paraId="6DF1F1E8" w14:textId="77777777" w:rsidR="00F2441C" w:rsidRPr="003B44AA" w:rsidRDefault="00F2441C" w:rsidP="003B44AA">
            <w:pPr>
              <w:pStyle w:val="NoIndentParagraph"/>
              <w:jc w:val="right"/>
              <w:rPr>
                <w:sz w:val="20"/>
                <w:szCs w:val="20"/>
              </w:rPr>
            </w:pPr>
            <w:r w:rsidRPr="003B44AA">
              <w:rPr>
                <w:sz w:val="20"/>
                <w:szCs w:val="20"/>
              </w:rPr>
              <w:t>0.09%</w:t>
            </w:r>
          </w:p>
        </w:tc>
        <w:tc>
          <w:tcPr>
            <w:tcW w:w="783" w:type="dxa"/>
            <w:tcBorders>
              <w:top w:val="nil"/>
              <w:left w:val="nil"/>
              <w:bottom w:val="nil"/>
              <w:right w:val="nil"/>
            </w:tcBorders>
            <w:shd w:val="clear" w:color="auto" w:fill="auto"/>
            <w:noWrap/>
            <w:hideMark/>
          </w:tcPr>
          <w:p w14:paraId="75DA3FA6" w14:textId="77777777" w:rsidR="00F2441C" w:rsidRPr="003B44AA" w:rsidRDefault="00F2441C" w:rsidP="003B44AA">
            <w:pPr>
              <w:pStyle w:val="NoIndentParagraph"/>
              <w:jc w:val="right"/>
              <w:rPr>
                <w:sz w:val="20"/>
                <w:szCs w:val="20"/>
              </w:rPr>
            </w:pPr>
            <w:r w:rsidRPr="003B44AA">
              <w:rPr>
                <w:sz w:val="20"/>
                <w:szCs w:val="20"/>
              </w:rPr>
              <w:t>100%</w:t>
            </w:r>
          </w:p>
        </w:tc>
        <w:tc>
          <w:tcPr>
            <w:tcW w:w="783" w:type="dxa"/>
            <w:tcBorders>
              <w:top w:val="nil"/>
              <w:left w:val="nil"/>
              <w:bottom w:val="nil"/>
              <w:right w:val="nil"/>
            </w:tcBorders>
            <w:shd w:val="clear" w:color="auto" w:fill="auto"/>
            <w:noWrap/>
            <w:hideMark/>
          </w:tcPr>
          <w:p w14:paraId="50C8B293"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3E778134"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15EA1492" w14:textId="77777777" w:rsidTr="003B44AA">
        <w:trPr>
          <w:trHeight w:val="225"/>
        </w:trPr>
        <w:tc>
          <w:tcPr>
            <w:tcW w:w="320" w:type="dxa"/>
            <w:tcBorders>
              <w:top w:val="nil"/>
              <w:left w:val="nil"/>
              <w:bottom w:val="nil"/>
              <w:right w:val="nil"/>
            </w:tcBorders>
          </w:tcPr>
          <w:p w14:paraId="03E43935" w14:textId="77777777" w:rsidR="00F2441C" w:rsidRPr="003B44AA" w:rsidRDefault="00F2441C" w:rsidP="003B44AA">
            <w:pPr>
              <w:pStyle w:val="NoIndentParagraph"/>
              <w:jc w:val="right"/>
              <w:rPr>
                <w:sz w:val="20"/>
                <w:szCs w:val="20"/>
              </w:rPr>
            </w:pPr>
            <w:r w:rsidRPr="003B44AA">
              <w:rPr>
                <w:sz w:val="20"/>
                <w:szCs w:val="20"/>
              </w:rPr>
              <w:t>20</w:t>
            </w:r>
          </w:p>
        </w:tc>
        <w:tc>
          <w:tcPr>
            <w:tcW w:w="3518" w:type="dxa"/>
            <w:gridSpan w:val="2"/>
            <w:tcBorders>
              <w:top w:val="nil"/>
              <w:left w:val="nil"/>
              <w:bottom w:val="nil"/>
              <w:right w:val="nil"/>
            </w:tcBorders>
            <w:shd w:val="clear" w:color="auto" w:fill="auto"/>
            <w:noWrap/>
            <w:hideMark/>
          </w:tcPr>
          <w:p w14:paraId="657368A3" w14:textId="77777777" w:rsidR="00F2441C" w:rsidRPr="003B44AA" w:rsidRDefault="00F2441C" w:rsidP="003B44AA">
            <w:pPr>
              <w:pStyle w:val="NoIndentParagraph"/>
              <w:rPr>
                <w:sz w:val="20"/>
                <w:szCs w:val="20"/>
              </w:rPr>
            </w:pPr>
            <w:r w:rsidRPr="003B44AA">
              <w:rPr>
                <w:sz w:val="20"/>
                <w:szCs w:val="20"/>
              </w:rPr>
              <w:t>Construction Grants For Wastewater Treatment Works</w:t>
            </w:r>
          </w:p>
        </w:tc>
        <w:tc>
          <w:tcPr>
            <w:tcW w:w="810" w:type="dxa"/>
            <w:tcBorders>
              <w:top w:val="nil"/>
              <w:left w:val="nil"/>
              <w:bottom w:val="nil"/>
              <w:right w:val="nil"/>
            </w:tcBorders>
            <w:shd w:val="clear" w:color="auto" w:fill="auto"/>
            <w:noWrap/>
            <w:hideMark/>
          </w:tcPr>
          <w:p w14:paraId="178232DF" w14:textId="77777777" w:rsidR="00F2441C" w:rsidRPr="003B44AA" w:rsidRDefault="00F2441C" w:rsidP="003B44AA">
            <w:pPr>
              <w:pStyle w:val="NoIndentParagraph"/>
              <w:jc w:val="right"/>
              <w:rPr>
                <w:sz w:val="20"/>
                <w:szCs w:val="20"/>
              </w:rPr>
            </w:pPr>
            <w:r w:rsidRPr="003B44AA">
              <w:rPr>
                <w:sz w:val="20"/>
                <w:szCs w:val="20"/>
              </w:rPr>
              <w:t>66.418</w:t>
            </w:r>
          </w:p>
        </w:tc>
        <w:tc>
          <w:tcPr>
            <w:tcW w:w="720" w:type="dxa"/>
            <w:tcBorders>
              <w:top w:val="nil"/>
              <w:left w:val="nil"/>
              <w:bottom w:val="nil"/>
              <w:right w:val="nil"/>
            </w:tcBorders>
            <w:shd w:val="clear" w:color="auto" w:fill="auto"/>
            <w:noWrap/>
            <w:hideMark/>
          </w:tcPr>
          <w:p w14:paraId="78E65FF0" w14:textId="77777777" w:rsidR="00F2441C" w:rsidRPr="003B44AA" w:rsidRDefault="00F2441C" w:rsidP="003B44AA">
            <w:pPr>
              <w:pStyle w:val="NoIndentParagraph"/>
              <w:jc w:val="right"/>
              <w:rPr>
                <w:sz w:val="20"/>
                <w:szCs w:val="20"/>
              </w:rPr>
            </w:pPr>
            <w:r w:rsidRPr="003B44AA">
              <w:rPr>
                <w:sz w:val="20"/>
                <w:szCs w:val="20"/>
              </w:rPr>
              <w:t>50%</w:t>
            </w:r>
          </w:p>
        </w:tc>
        <w:tc>
          <w:tcPr>
            <w:tcW w:w="810" w:type="dxa"/>
            <w:tcBorders>
              <w:top w:val="nil"/>
              <w:left w:val="nil"/>
              <w:bottom w:val="nil"/>
              <w:right w:val="nil"/>
            </w:tcBorders>
          </w:tcPr>
          <w:p w14:paraId="38FB6C9B" w14:textId="77777777" w:rsidR="00F2441C" w:rsidRPr="003B44AA" w:rsidRDefault="00F2441C" w:rsidP="003B44AA">
            <w:pPr>
              <w:pStyle w:val="NoIndentParagraph"/>
              <w:jc w:val="right"/>
              <w:rPr>
                <w:sz w:val="20"/>
                <w:szCs w:val="20"/>
              </w:rPr>
            </w:pPr>
            <w:r w:rsidRPr="003B44AA">
              <w:rPr>
                <w:sz w:val="20"/>
                <w:szCs w:val="20"/>
              </w:rPr>
              <w:t>3,717</w:t>
            </w:r>
          </w:p>
        </w:tc>
        <w:tc>
          <w:tcPr>
            <w:tcW w:w="630" w:type="dxa"/>
            <w:tcBorders>
              <w:top w:val="nil"/>
              <w:left w:val="nil"/>
              <w:bottom w:val="nil"/>
              <w:right w:val="nil"/>
            </w:tcBorders>
            <w:shd w:val="clear" w:color="auto" w:fill="auto"/>
            <w:noWrap/>
            <w:hideMark/>
          </w:tcPr>
          <w:p w14:paraId="208237E0" w14:textId="77777777" w:rsidR="00F2441C" w:rsidRPr="003B44AA" w:rsidRDefault="00F2441C" w:rsidP="003B44AA">
            <w:pPr>
              <w:pStyle w:val="NoIndentParagraph"/>
              <w:jc w:val="right"/>
              <w:rPr>
                <w:sz w:val="20"/>
                <w:szCs w:val="20"/>
              </w:rPr>
            </w:pPr>
            <w:r w:rsidRPr="003B44AA">
              <w:rPr>
                <w:sz w:val="20"/>
                <w:szCs w:val="20"/>
              </w:rPr>
              <w:t>23</w:t>
            </w:r>
          </w:p>
        </w:tc>
        <w:tc>
          <w:tcPr>
            <w:tcW w:w="630" w:type="dxa"/>
            <w:tcBorders>
              <w:top w:val="nil"/>
              <w:left w:val="nil"/>
              <w:bottom w:val="nil"/>
              <w:right w:val="nil"/>
            </w:tcBorders>
            <w:shd w:val="clear" w:color="auto" w:fill="auto"/>
            <w:noWrap/>
            <w:hideMark/>
          </w:tcPr>
          <w:p w14:paraId="3EA63D61" w14:textId="77777777" w:rsidR="00F2441C" w:rsidRPr="003B44AA" w:rsidRDefault="00F2441C" w:rsidP="003B44AA">
            <w:pPr>
              <w:pStyle w:val="NoIndentParagraph"/>
              <w:jc w:val="right"/>
              <w:rPr>
                <w:sz w:val="20"/>
                <w:szCs w:val="20"/>
              </w:rPr>
            </w:pPr>
            <w:r w:rsidRPr="003B44AA">
              <w:rPr>
                <w:sz w:val="20"/>
                <w:szCs w:val="20"/>
              </w:rPr>
              <w:t>10.0</w:t>
            </w:r>
          </w:p>
        </w:tc>
        <w:tc>
          <w:tcPr>
            <w:tcW w:w="720" w:type="dxa"/>
            <w:tcBorders>
              <w:top w:val="nil"/>
              <w:left w:val="nil"/>
              <w:bottom w:val="nil"/>
              <w:right w:val="nil"/>
            </w:tcBorders>
            <w:shd w:val="clear" w:color="auto" w:fill="auto"/>
            <w:noWrap/>
            <w:hideMark/>
          </w:tcPr>
          <w:p w14:paraId="0A8D8423" w14:textId="77777777" w:rsidR="00F2441C" w:rsidRPr="003B44AA" w:rsidRDefault="00F2441C" w:rsidP="003B44AA">
            <w:pPr>
              <w:pStyle w:val="NoIndentParagraph"/>
              <w:jc w:val="right"/>
              <w:rPr>
                <w:sz w:val="20"/>
                <w:szCs w:val="20"/>
              </w:rPr>
            </w:pPr>
            <w:r w:rsidRPr="003B44AA">
              <w:rPr>
                <w:sz w:val="20"/>
                <w:szCs w:val="20"/>
              </w:rPr>
              <w:t>1508</w:t>
            </w:r>
          </w:p>
        </w:tc>
        <w:tc>
          <w:tcPr>
            <w:tcW w:w="900" w:type="dxa"/>
            <w:tcBorders>
              <w:top w:val="nil"/>
              <w:left w:val="nil"/>
              <w:bottom w:val="nil"/>
              <w:right w:val="nil"/>
            </w:tcBorders>
            <w:shd w:val="clear" w:color="auto" w:fill="auto"/>
            <w:noWrap/>
            <w:hideMark/>
          </w:tcPr>
          <w:p w14:paraId="7212FAA5" w14:textId="77777777" w:rsidR="00F2441C" w:rsidRPr="003B44AA" w:rsidRDefault="00F2441C" w:rsidP="003B44AA">
            <w:pPr>
              <w:pStyle w:val="NoIndentParagraph"/>
              <w:jc w:val="right"/>
              <w:rPr>
                <w:sz w:val="20"/>
                <w:szCs w:val="20"/>
              </w:rPr>
            </w:pPr>
            <w:r w:rsidRPr="003B44AA">
              <w:rPr>
                <w:sz w:val="20"/>
                <w:szCs w:val="20"/>
              </w:rPr>
              <w:t>$18</w:t>
            </w:r>
          </w:p>
        </w:tc>
        <w:tc>
          <w:tcPr>
            <w:tcW w:w="886" w:type="dxa"/>
            <w:tcBorders>
              <w:top w:val="nil"/>
              <w:left w:val="nil"/>
              <w:bottom w:val="nil"/>
              <w:right w:val="nil"/>
            </w:tcBorders>
            <w:shd w:val="clear" w:color="auto" w:fill="auto"/>
            <w:noWrap/>
            <w:hideMark/>
          </w:tcPr>
          <w:p w14:paraId="5D26742A" w14:textId="77777777" w:rsidR="00F2441C" w:rsidRPr="003B44AA" w:rsidRDefault="00F2441C" w:rsidP="003B44AA">
            <w:pPr>
              <w:pStyle w:val="NoIndentParagraph"/>
              <w:jc w:val="right"/>
              <w:rPr>
                <w:sz w:val="20"/>
                <w:szCs w:val="20"/>
              </w:rPr>
            </w:pPr>
            <w:r w:rsidRPr="003B44AA">
              <w:rPr>
                <w:sz w:val="20"/>
                <w:szCs w:val="20"/>
              </w:rPr>
              <w:t>$24</w:t>
            </w:r>
          </w:p>
        </w:tc>
        <w:tc>
          <w:tcPr>
            <w:tcW w:w="783" w:type="dxa"/>
            <w:tcBorders>
              <w:top w:val="nil"/>
              <w:left w:val="nil"/>
              <w:bottom w:val="nil"/>
              <w:right w:val="nil"/>
            </w:tcBorders>
            <w:shd w:val="clear" w:color="auto" w:fill="auto"/>
            <w:noWrap/>
            <w:hideMark/>
          </w:tcPr>
          <w:p w14:paraId="27436293" w14:textId="77777777" w:rsidR="00F2441C" w:rsidRPr="003B44AA" w:rsidRDefault="00F2441C" w:rsidP="003B44AA">
            <w:pPr>
              <w:pStyle w:val="NoIndentParagraph"/>
              <w:jc w:val="right"/>
              <w:rPr>
                <w:sz w:val="20"/>
                <w:szCs w:val="20"/>
              </w:rPr>
            </w:pPr>
            <w:r w:rsidRPr="003B44AA">
              <w:rPr>
                <w:sz w:val="20"/>
                <w:szCs w:val="20"/>
              </w:rPr>
              <w:t>0.08%</w:t>
            </w:r>
          </w:p>
        </w:tc>
        <w:tc>
          <w:tcPr>
            <w:tcW w:w="783" w:type="dxa"/>
            <w:tcBorders>
              <w:top w:val="nil"/>
              <w:left w:val="nil"/>
              <w:bottom w:val="nil"/>
              <w:right w:val="nil"/>
            </w:tcBorders>
            <w:shd w:val="clear" w:color="auto" w:fill="auto"/>
            <w:noWrap/>
            <w:hideMark/>
          </w:tcPr>
          <w:p w14:paraId="5F2969C8"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52CC0954" w14:textId="77777777" w:rsidR="00F2441C" w:rsidRPr="003B44AA" w:rsidRDefault="00F2441C" w:rsidP="003B44AA">
            <w:pPr>
              <w:pStyle w:val="NoIndentParagraph"/>
              <w:jc w:val="right"/>
              <w:rPr>
                <w:sz w:val="20"/>
                <w:szCs w:val="20"/>
              </w:rPr>
            </w:pPr>
            <w:r w:rsidRPr="003B44AA">
              <w:rPr>
                <w:sz w:val="20"/>
                <w:szCs w:val="20"/>
              </w:rPr>
              <w:t>2%</w:t>
            </w:r>
          </w:p>
        </w:tc>
        <w:tc>
          <w:tcPr>
            <w:tcW w:w="815" w:type="dxa"/>
            <w:tcBorders>
              <w:top w:val="nil"/>
              <w:left w:val="nil"/>
              <w:bottom w:val="nil"/>
              <w:right w:val="nil"/>
            </w:tcBorders>
            <w:shd w:val="clear" w:color="auto" w:fill="auto"/>
            <w:noWrap/>
            <w:hideMark/>
          </w:tcPr>
          <w:p w14:paraId="788EB607" w14:textId="77777777" w:rsidR="00F2441C" w:rsidRPr="003B44AA" w:rsidRDefault="00F2441C" w:rsidP="003B44AA">
            <w:pPr>
              <w:pStyle w:val="NoIndentParagraph"/>
              <w:jc w:val="right"/>
              <w:rPr>
                <w:sz w:val="20"/>
                <w:szCs w:val="20"/>
              </w:rPr>
            </w:pPr>
            <w:r w:rsidRPr="003B44AA">
              <w:rPr>
                <w:sz w:val="20"/>
                <w:szCs w:val="20"/>
              </w:rPr>
              <w:t>98%</w:t>
            </w:r>
          </w:p>
        </w:tc>
      </w:tr>
      <w:tr w:rsidR="00F2441C" w:rsidRPr="00EC429D" w14:paraId="485AB5E9" w14:textId="77777777" w:rsidTr="003B44AA">
        <w:trPr>
          <w:trHeight w:val="225"/>
        </w:trPr>
        <w:tc>
          <w:tcPr>
            <w:tcW w:w="320" w:type="dxa"/>
            <w:tcBorders>
              <w:top w:val="nil"/>
              <w:left w:val="nil"/>
              <w:bottom w:val="nil"/>
              <w:right w:val="nil"/>
            </w:tcBorders>
          </w:tcPr>
          <w:p w14:paraId="5023D96A" w14:textId="77777777" w:rsidR="00F2441C" w:rsidRPr="003B44AA" w:rsidRDefault="00F2441C" w:rsidP="003B44AA">
            <w:pPr>
              <w:pStyle w:val="NoIndentParagraph"/>
              <w:jc w:val="right"/>
              <w:rPr>
                <w:sz w:val="20"/>
                <w:szCs w:val="20"/>
              </w:rPr>
            </w:pPr>
            <w:r w:rsidRPr="003B44AA">
              <w:rPr>
                <w:sz w:val="20"/>
                <w:szCs w:val="20"/>
              </w:rPr>
              <w:lastRenderedPageBreak/>
              <w:t>21</w:t>
            </w:r>
          </w:p>
        </w:tc>
        <w:tc>
          <w:tcPr>
            <w:tcW w:w="3518" w:type="dxa"/>
            <w:gridSpan w:val="2"/>
            <w:tcBorders>
              <w:top w:val="nil"/>
              <w:left w:val="nil"/>
              <w:bottom w:val="nil"/>
              <w:right w:val="nil"/>
            </w:tcBorders>
            <w:shd w:val="clear" w:color="auto" w:fill="auto"/>
            <w:noWrap/>
            <w:hideMark/>
          </w:tcPr>
          <w:p w14:paraId="0A589014" w14:textId="77777777" w:rsidR="00F2441C" w:rsidRPr="003B44AA" w:rsidRDefault="00F2441C" w:rsidP="003B44AA">
            <w:pPr>
              <w:pStyle w:val="NoIndentParagraph"/>
              <w:rPr>
                <w:sz w:val="20"/>
                <w:szCs w:val="20"/>
              </w:rPr>
            </w:pPr>
            <w:r w:rsidRPr="003B44AA">
              <w:rPr>
                <w:sz w:val="20"/>
                <w:szCs w:val="20"/>
              </w:rPr>
              <w:t>Highway Planning And Construction</w:t>
            </w:r>
          </w:p>
        </w:tc>
        <w:tc>
          <w:tcPr>
            <w:tcW w:w="810" w:type="dxa"/>
            <w:tcBorders>
              <w:top w:val="nil"/>
              <w:left w:val="nil"/>
              <w:bottom w:val="nil"/>
              <w:right w:val="nil"/>
            </w:tcBorders>
            <w:shd w:val="clear" w:color="auto" w:fill="auto"/>
            <w:noWrap/>
            <w:hideMark/>
          </w:tcPr>
          <w:p w14:paraId="029BF735" w14:textId="77777777" w:rsidR="00F2441C" w:rsidRPr="003B44AA" w:rsidRDefault="00F2441C" w:rsidP="003B44AA">
            <w:pPr>
              <w:pStyle w:val="NoIndentParagraph"/>
              <w:jc w:val="right"/>
              <w:rPr>
                <w:sz w:val="20"/>
                <w:szCs w:val="20"/>
              </w:rPr>
            </w:pPr>
            <w:r w:rsidRPr="003B44AA">
              <w:rPr>
                <w:sz w:val="20"/>
                <w:szCs w:val="20"/>
              </w:rPr>
              <w:t>20.205</w:t>
            </w:r>
          </w:p>
        </w:tc>
        <w:tc>
          <w:tcPr>
            <w:tcW w:w="720" w:type="dxa"/>
            <w:tcBorders>
              <w:top w:val="nil"/>
              <w:left w:val="nil"/>
              <w:bottom w:val="nil"/>
              <w:right w:val="nil"/>
            </w:tcBorders>
            <w:shd w:val="clear" w:color="auto" w:fill="auto"/>
            <w:noWrap/>
            <w:hideMark/>
          </w:tcPr>
          <w:p w14:paraId="3467589D" w14:textId="77777777" w:rsidR="00F2441C" w:rsidRPr="003B44AA" w:rsidRDefault="00F2441C" w:rsidP="003B44AA">
            <w:pPr>
              <w:pStyle w:val="NoIndentParagraph"/>
              <w:jc w:val="right"/>
              <w:rPr>
                <w:sz w:val="20"/>
                <w:szCs w:val="20"/>
              </w:rPr>
            </w:pPr>
            <w:r w:rsidRPr="003B44AA">
              <w:rPr>
                <w:sz w:val="20"/>
                <w:szCs w:val="20"/>
              </w:rPr>
              <w:t>14%</w:t>
            </w:r>
          </w:p>
        </w:tc>
        <w:tc>
          <w:tcPr>
            <w:tcW w:w="810" w:type="dxa"/>
            <w:tcBorders>
              <w:top w:val="nil"/>
              <w:left w:val="nil"/>
              <w:bottom w:val="nil"/>
              <w:right w:val="nil"/>
            </w:tcBorders>
          </w:tcPr>
          <w:p w14:paraId="7BBF46E4" w14:textId="77777777" w:rsidR="00F2441C" w:rsidRPr="003B44AA" w:rsidRDefault="00F2441C" w:rsidP="003B44AA">
            <w:pPr>
              <w:pStyle w:val="NoIndentParagraph"/>
              <w:jc w:val="right"/>
              <w:rPr>
                <w:sz w:val="20"/>
                <w:szCs w:val="20"/>
              </w:rPr>
            </w:pPr>
            <w:r w:rsidRPr="003B44AA">
              <w:rPr>
                <w:sz w:val="20"/>
                <w:szCs w:val="20"/>
              </w:rPr>
              <w:t>1,004</w:t>
            </w:r>
          </w:p>
        </w:tc>
        <w:tc>
          <w:tcPr>
            <w:tcW w:w="630" w:type="dxa"/>
            <w:tcBorders>
              <w:top w:val="nil"/>
              <w:left w:val="nil"/>
              <w:bottom w:val="nil"/>
              <w:right w:val="nil"/>
            </w:tcBorders>
            <w:shd w:val="clear" w:color="auto" w:fill="auto"/>
            <w:noWrap/>
            <w:hideMark/>
          </w:tcPr>
          <w:p w14:paraId="740F9116" w14:textId="77777777" w:rsidR="00F2441C" w:rsidRPr="003B44AA" w:rsidRDefault="00F2441C" w:rsidP="003B44AA">
            <w:pPr>
              <w:pStyle w:val="NoIndentParagraph"/>
              <w:jc w:val="right"/>
              <w:rPr>
                <w:sz w:val="20"/>
                <w:szCs w:val="20"/>
              </w:rPr>
            </w:pPr>
            <w:r w:rsidRPr="003B44AA">
              <w:rPr>
                <w:sz w:val="20"/>
                <w:szCs w:val="20"/>
              </w:rPr>
              <w:t>23</w:t>
            </w:r>
          </w:p>
        </w:tc>
        <w:tc>
          <w:tcPr>
            <w:tcW w:w="630" w:type="dxa"/>
            <w:tcBorders>
              <w:top w:val="nil"/>
              <w:left w:val="nil"/>
              <w:bottom w:val="nil"/>
              <w:right w:val="nil"/>
            </w:tcBorders>
            <w:shd w:val="clear" w:color="auto" w:fill="auto"/>
            <w:noWrap/>
            <w:hideMark/>
          </w:tcPr>
          <w:p w14:paraId="143DE75D" w14:textId="77777777" w:rsidR="00F2441C" w:rsidRPr="003B44AA" w:rsidRDefault="00F2441C" w:rsidP="003B44AA">
            <w:pPr>
              <w:pStyle w:val="NoIndentParagraph"/>
              <w:jc w:val="right"/>
              <w:rPr>
                <w:sz w:val="20"/>
                <w:szCs w:val="20"/>
              </w:rPr>
            </w:pPr>
            <w:r w:rsidRPr="003B44AA">
              <w:rPr>
                <w:sz w:val="20"/>
                <w:szCs w:val="20"/>
              </w:rPr>
              <w:t>15.0</w:t>
            </w:r>
          </w:p>
        </w:tc>
        <w:tc>
          <w:tcPr>
            <w:tcW w:w="720" w:type="dxa"/>
            <w:tcBorders>
              <w:top w:val="nil"/>
              <w:left w:val="nil"/>
              <w:bottom w:val="nil"/>
              <w:right w:val="nil"/>
            </w:tcBorders>
            <w:shd w:val="clear" w:color="auto" w:fill="auto"/>
            <w:noWrap/>
            <w:hideMark/>
          </w:tcPr>
          <w:p w14:paraId="25E1A3B1" w14:textId="77777777" w:rsidR="00F2441C" w:rsidRPr="003B44AA" w:rsidRDefault="00F2441C" w:rsidP="003B44AA">
            <w:pPr>
              <w:pStyle w:val="NoIndentParagraph"/>
              <w:jc w:val="right"/>
              <w:rPr>
                <w:sz w:val="20"/>
                <w:szCs w:val="20"/>
              </w:rPr>
            </w:pPr>
            <w:r w:rsidRPr="003B44AA">
              <w:rPr>
                <w:sz w:val="20"/>
                <w:szCs w:val="20"/>
              </w:rPr>
              <w:t>2179</w:t>
            </w:r>
          </w:p>
        </w:tc>
        <w:tc>
          <w:tcPr>
            <w:tcW w:w="900" w:type="dxa"/>
            <w:tcBorders>
              <w:top w:val="nil"/>
              <w:left w:val="nil"/>
              <w:bottom w:val="nil"/>
              <w:right w:val="nil"/>
            </w:tcBorders>
            <w:shd w:val="clear" w:color="auto" w:fill="auto"/>
            <w:noWrap/>
            <w:hideMark/>
          </w:tcPr>
          <w:p w14:paraId="5C518D06" w14:textId="77777777" w:rsidR="00F2441C" w:rsidRPr="003B44AA" w:rsidRDefault="00F2441C" w:rsidP="003B44AA">
            <w:pPr>
              <w:pStyle w:val="NoIndentParagraph"/>
              <w:jc w:val="right"/>
              <w:rPr>
                <w:sz w:val="20"/>
                <w:szCs w:val="20"/>
              </w:rPr>
            </w:pPr>
            <w:r w:rsidRPr="003B44AA">
              <w:rPr>
                <w:sz w:val="20"/>
                <w:szCs w:val="20"/>
              </w:rPr>
              <w:t>$17</w:t>
            </w:r>
          </w:p>
        </w:tc>
        <w:tc>
          <w:tcPr>
            <w:tcW w:w="886" w:type="dxa"/>
            <w:tcBorders>
              <w:top w:val="nil"/>
              <w:left w:val="nil"/>
              <w:bottom w:val="nil"/>
              <w:right w:val="nil"/>
            </w:tcBorders>
            <w:shd w:val="clear" w:color="auto" w:fill="auto"/>
            <w:noWrap/>
            <w:hideMark/>
          </w:tcPr>
          <w:p w14:paraId="3F9C0336" w14:textId="77777777" w:rsidR="00F2441C" w:rsidRPr="003B44AA" w:rsidRDefault="00F2441C" w:rsidP="003B44AA">
            <w:pPr>
              <w:pStyle w:val="NoIndentParagraph"/>
              <w:jc w:val="right"/>
              <w:rPr>
                <w:sz w:val="20"/>
                <w:szCs w:val="20"/>
              </w:rPr>
            </w:pPr>
            <w:r w:rsidRPr="003B44AA">
              <w:rPr>
                <w:sz w:val="20"/>
                <w:szCs w:val="20"/>
              </w:rPr>
              <w:t>$793</w:t>
            </w:r>
          </w:p>
        </w:tc>
        <w:tc>
          <w:tcPr>
            <w:tcW w:w="783" w:type="dxa"/>
            <w:tcBorders>
              <w:top w:val="nil"/>
              <w:left w:val="nil"/>
              <w:bottom w:val="nil"/>
              <w:right w:val="nil"/>
            </w:tcBorders>
            <w:shd w:val="clear" w:color="auto" w:fill="auto"/>
            <w:noWrap/>
            <w:hideMark/>
          </w:tcPr>
          <w:p w14:paraId="5F33F4E6" w14:textId="77777777" w:rsidR="00F2441C" w:rsidRPr="003B44AA" w:rsidRDefault="00F2441C" w:rsidP="003B44AA">
            <w:pPr>
              <w:pStyle w:val="NoIndentParagraph"/>
              <w:jc w:val="right"/>
              <w:rPr>
                <w:sz w:val="20"/>
                <w:szCs w:val="20"/>
              </w:rPr>
            </w:pPr>
            <w:r w:rsidRPr="003B44AA">
              <w:rPr>
                <w:sz w:val="20"/>
                <w:szCs w:val="20"/>
              </w:rPr>
              <w:t>0.08%</w:t>
            </w:r>
          </w:p>
        </w:tc>
        <w:tc>
          <w:tcPr>
            <w:tcW w:w="783" w:type="dxa"/>
            <w:tcBorders>
              <w:top w:val="nil"/>
              <w:left w:val="nil"/>
              <w:bottom w:val="nil"/>
              <w:right w:val="nil"/>
            </w:tcBorders>
            <w:shd w:val="clear" w:color="auto" w:fill="auto"/>
            <w:noWrap/>
            <w:hideMark/>
          </w:tcPr>
          <w:p w14:paraId="674703ED"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2A6E9C47" w14:textId="77777777" w:rsidR="00F2441C" w:rsidRPr="003B44AA" w:rsidRDefault="00F2441C" w:rsidP="003B44AA">
            <w:pPr>
              <w:pStyle w:val="NoIndentParagraph"/>
              <w:jc w:val="right"/>
              <w:rPr>
                <w:sz w:val="20"/>
                <w:szCs w:val="20"/>
              </w:rPr>
            </w:pPr>
            <w:r w:rsidRPr="003B44AA">
              <w:rPr>
                <w:sz w:val="20"/>
                <w:szCs w:val="20"/>
              </w:rPr>
              <w:t>56%</w:t>
            </w:r>
          </w:p>
        </w:tc>
        <w:tc>
          <w:tcPr>
            <w:tcW w:w="815" w:type="dxa"/>
            <w:tcBorders>
              <w:top w:val="nil"/>
              <w:left w:val="nil"/>
              <w:bottom w:val="nil"/>
              <w:right w:val="nil"/>
            </w:tcBorders>
            <w:shd w:val="clear" w:color="auto" w:fill="auto"/>
            <w:noWrap/>
            <w:hideMark/>
          </w:tcPr>
          <w:p w14:paraId="706E08F6" w14:textId="77777777" w:rsidR="00F2441C" w:rsidRPr="003B44AA" w:rsidRDefault="00F2441C" w:rsidP="003B44AA">
            <w:pPr>
              <w:pStyle w:val="NoIndentParagraph"/>
              <w:jc w:val="right"/>
              <w:rPr>
                <w:sz w:val="20"/>
                <w:szCs w:val="20"/>
              </w:rPr>
            </w:pPr>
            <w:r w:rsidRPr="003B44AA">
              <w:rPr>
                <w:sz w:val="20"/>
                <w:szCs w:val="20"/>
              </w:rPr>
              <w:t>43%</w:t>
            </w:r>
          </w:p>
        </w:tc>
      </w:tr>
      <w:tr w:rsidR="00F2441C" w:rsidRPr="00EC429D" w14:paraId="37AC84D4" w14:textId="77777777" w:rsidTr="003B44AA">
        <w:trPr>
          <w:trHeight w:val="225"/>
        </w:trPr>
        <w:tc>
          <w:tcPr>
            <w:tcW w:w="320" w:type="dxa"/>
            <w:tcBorders>
              <w:top w:val="nil"/>
              <w:left w:val="nil"/>
              <w:bottom w:val="nil"/>
              <w:right w:val="nil"/>
            </w:tcBorders>
          </w:tcPr>
          <w:p w14:paraId="5B017EE3" w14:textId="77777777" w:rsidR="00F2441C" w:rsidRPr="003B44AA" w:rsidRDefault="00F2441C" w:rsidP="003B44AA">
            <w:pPr>
              <w:pStyle w:val="NoIndentParagraph"/>
              <w:jc w:val="right"/>
              <w:rPr>
                <w:sz w:val="20"/>
                <w:szCs w:val="20"/>
              </w:rPr>
            </w:pPr>
            <w:r w:rsidRPr="003B44AA">
              <w:rPr>
                <w:sz w:val="20"/>
                <w:szCs w:val="20"/>
              </w:rPr>
              <w:t>22</w:t>
            </w:r>
          </w:p>
        </w:tc>
        <w:tc>
          <w:tcPr>
            <w:tcW w:w="3518" w:type="dxa"/>
            <w:gridSpan w:val="2"/>
            <w:tcBorders>
              <w:top w:val="nil"/>
              <w:left w:val="nil"/>
              <w:bottom w:val="nil"/>
              <w:right w:val="nil"/>
            </w:tcBorders>
            <w:shd w:val="clear" w:color="auto" w:fill="auto"/>
            <w:noWrap/>
            <w:hideMark/>
          </w:tcPr>
          <w:p w14:paraId="636DC319" w14:textId="77777777" w:rsidR="00F2441C" w:rsidRPr="003B44AA" w:rsidRDefault="00F2441C" w:rsidP="003B44AA">
            <w:pPr>
              <w:pStyle w:val="NoIndentParagraph"/>
              <w:rPr>
                <w:sz w:val="20"/>
                <w:szCs w:val="20"/>
              </w:rPr>
            </w:pPr>
            <w:r w:rsidRPr="003B44AA">
              <w:rPr>
                <w:sz w:val="20"/>
                <w:szCs w:val="20"/>
              </w:rPr>
              <w:t>Mathematical And Physical Sciences</w:t>
            </w:r>
          </w:p>
        </w:tc>
        <w:tc>
          <w:tcPr>
            <w:tcW w:w="810" w:type="dxa"/>
            <w:tcBorders>
              <w:top w:val="nil"/>
              <w:left w:val="nil"/>
              <w:bottom w:val="nil"/>
              <w:right w:val="nil"/>
            </w:tcBorders>
            <w:shd w:val="clear" w:color="auto" w:fill="auto"/>
            <w:noWrap/>
            <w:hideMark/>
          </w:tcPr>
          <w:p w14:paraId="04E280DC" w14:textId="77777777" w:rsidR="00F2441C" w:rsidRPr="003B44AA" w:rsidRDefault="00F2441C" w:rsidP="003B44AA">
            <w:pPr>
              <w:pStyle w:val="NoIndentParagraph"/>
              <w:jc w:val="right"/>
              <w:rPr>
                <w:sz w:val="20"/>
                <w:szCs w:val="20"/>
              </w:rPr>
            </w:pPr>
            <w:r w:rsidRPr="003B44AA">
              <w:rPr>
                <w:sz w:val="20"/>
                <w:szCs w:val="20"/>
              </w:rPr>
              <w:t>47.049</w:t>
            </w:r>
          </w:p>
        </w:tc>
        <w:tc>
          <w:tcPr>
            <w:tcW w:w="720" w:type="dxa"/>
            <w:tcBorders>
              <w:top w:val="nil"/>
              <w:left w:val="nil"/>
              <w:bottom w:val="nil"/>
              <w:right w:val="nil"/>
            </w:tcBorders>
            <w:shd w:val="clear" w:color="auto" w:fill="auto"/>
            <w:noWrap/>
            <w:hideMark/>
          </w:tcPr>
          <w:p w14:paraId="0076252F" w14:textId="77777777" w:rsidR="00F2441C" w:rsidRPr="003B44AA" w:rsidRDefault="00F2441C" w:rsidP="003B44AA">
            <w:pPr>
              <w:pStyle w:val="NoIndentParagraph"/>
              <w:jc w:val="right"/>
              <w:rPr>
                <w:sz w:val="20"/>
                <w:szCs w:val="20"/>
              </w:rPr>
            </w:pPr>
            <w:r w:rsidRPr="003B44AA">
              <w:rPr>
                <w:sz w:val="20"/>
                <w:szCs w:val="20"/>
              </w:rPr>
              <w:t>73%</w:t>
            </w:r>
          </w:p>
        </w:tc>
        <w:tc>
          <w:tcPr>
            <w:tcW w:w="810" w:type="dxa"/>
            <w:tcBorders>
              <w:top w:val="nil"/>
              <w:left w:val="nil"/>
              <w:bottom w:val="nil"/>
              <w:right w:val="nil"/>
            </w:tcBorders>
          </w:tcPr>
          <w:p w14:paraId="4F7D2476" w14:textId="77777777" w:rsidR="00F2441C" w:rsidRPr="003B44AA" w:rsidRDefault="00F2441C" w:rsidP="003B44AA">
            <w:pPr>
              <w:pStyle w:val="NoIndentParagraph"/>
              <w:jc w:val="right"/>
              <w:rPr>
                <w:sz w:val="20"/>
                <w:szCs w:val="20"/>
              </w:rPr>
            </w:pPr>
            <w:r w:rsidRPr="003B44AA">
              <w:rPr>
                <w:sz w:val="20"/>
                <w:szCs w:val="20"/>
              </w:rPr>
              <w:t>5,870</w:t>
            </w:r>
          </w:p>
        </w:tc>
        <w:tc>
          <w:tcPr>
            <w:tcW w:w="630" w:type="dxa"/>
            <w:tcBorders>
              <w:top w:val="nil"/>
              <w:left w:val="nil"/>
              <w:bottom w:val="nil"/>
              <w:right w:val="nil"/>
            </w:tcBorders>
            <w:shd w:val="clear" w:color="auto" w:fill="auto"/>
            <w:noWrap/>
            <w:hideMark/>
          </w:tcPr>
          <w:p w14:paraId="0EEC990A"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25B7CF3B" w14:textId="77777777" w:rsidR="00F2441C" w:rsidRPr="003B44AA" w:rsidRDefault="00F2441C" w:rsidP="003B44AA">
            <w:pPr>
              <w:pStyle w:val="NoIndentParagraph"/>
              <w:jc w:val="right"/>
              <w:rPr>
                <w:sz w:val="20"/>
                <w:szCs w:val="20"/>
              </w:rPr>
            </w:pPr>
            <w:r w:rsidRPr="003B44AA">
              <w:rPr>
                <w:sz w:val="20"/>
                <w:szCs w:val="20"/>
              </w:rPr>
              <w:t>2.7</w:t>
            </w:r>
          </w:p>
        </w:tc>
        <w:tc>
          <w:tcPr>
            <w:tcW w:w="720" w:type="dxa"/>
            <w:tcBorders>
              <w:top w:val="nil"/>
              <w:left w:val="nil"/>
              <w:bottom w:val="nil"/>
              <w:right w:val="nil"/>
            </w:tcBorders>
            <w:shd w:val="clear" w:color="auto" w:fill="auto"/>
            <w:noWrap/>
            <w:hideMark/>
          </w:tcPr>
          <w:p w14:paraId="1795BF90" w14:textId="77777777" w:rsidR="00F2441C" w:rsidRPr="003B44AA" w:rsidRDefault="00F2441C" w:rsidP="003B44AA">
            <w:pPr>
              <w:pStyle w:val="NoIndentParagraph"/>
              <w:jc w:val="right"/>
              <w:rPr>
                <w:sz w:val="20"/>
                <w:szCs w:val="20"/>
              </w:rPr>
            </w:pPr>
            <w:r w:rsidRPr="003B44AA">
              <w:rPr>
                <w:sz w:val="20"/>
                <w:szCs w:val="20"/>
              </w:rPr>
              <w:t>187</w:t>
            </w:r>
          </w:p>
        </w:tc>
        <w:tc>
          <w:tcPr>
            <w:tcW w:w="900" w:type="dxa"/>
            <w:tcBorders>
              <w:top w:val="nil"/>
              <w:left w:val="nil"/>
              <w:bottom w:val="nil"/>
              <w:right w:val="nil"/>
            </w:tcBorders>
            <w:shd w:val="clear" w:color="auto" w:fill="auto"/>
            <w:noWrap/>
            <w:hideMark/>
          </w:tcPr>
          <w:p w14:paraId="66E2A278" w14:textId="77777777" w:rsidR="00F2441C" w:rsidRPr="003B44AA" w:rsidRDefault="00F2441C" w:rsidP="003B44AA">
            <w:pPr>
              <w:pStyle w:val="NoIndentParagraph"/>
              <w:jc w:val="right"/>
              <w:rPr>
                <w:sz w:val="20"/>
                <w:szCs w:val="20"/>
              </w:rPr>
            </w:pPr>
            <w:r w:rsidRPr="003B44AA">
              <w:rPr>
                <w:sz w:val="20"/>
                <w:szCs w:val="20"/>
              </w:rPr>
              <w:t>$16</w:t>
            </w:r>
          </w:p>
        </w:tc>
        <w:tc>
          <w:tcPr>
            <w:tcW w:w="886" w:type="dxa"/>
            <w:tcBorders>
              <w:top w:val="nil"/>
              <w:left w:val="nil"/>
              <w:bottom w:val="nil"/>
              <w:right w:val="nil"/>
            </w:tcBorders>
            <w:shd w:val="clear" w:color="auto" w:fill="auto"/>
            <w:noWrap/>
            <w:hideMark/>
          </w:tcPr>
          <w:p w14:paraId="1F7FC76A" w14:textId="77777777" w:rsidR="00F2441C" w:rsidRPr="003B44AA" w:rsidRDefault="00F2441C" w:rsidP="003B44AA">
            <w:pPr>
              <w:pStyle w:val="NoIndentParagraph"/>
              <w:jc w:val="right"/>
              <w:rPr>
                <w:sz w:val="20"/>
                <w:szCs w:val="20"/>
              </w:rPr>
            </w:pPr>
            <w:r w:rsidRPr="003B44AA">
              <w:rPr>
                <w:sz w:val="20"/>
                <w:szCs w:val="20"/>
              </w:rPr>
              <w:t>$23</w:t>
            </w:r>
          </w:p>
        </w:tc>
        <w:tc>
          <w:tcPr>
            <w:tcW w:w="783" w:type="dxa"/>
            <w:tcBorders>
              <w:top w:val="nil"/>
              <w:left w:val="nil"/>
              <w:bottom w:val="nil"/>
              <w:right w:val="nil"/>
            </w:tcBorders>
            <w:shd w:val="clear" w:color="auto" w:fill="auto"/>
            <w:noWrap/>
            <w:hideMark/>
          </w:tcPr>
          <w:p w14:paraId="0411DD9E" w14:textId="77777777" w:rsidR="00F2441C" w:rsidRPr="003B44AA" w:rsidRDefault="00F2441C" w:rsidP="003B44AA">
            <w:pPr>
              <w:pStyle w:val="NoIndentParagraph"/>
              <w:jc w:val="right"/>
              <w:rPr>
                <w:sz w:val="20"/>
                <w:szCs w:val="20"/>
              </w:rPr>
            </w:pPr>
            <w:r w:rsidRPr="003B44AA">
              <w:rPr>
                <w:sz w:val="20"/>
                <w:szCs w:val="20"/>
              </w:rPr>
              <w:t>0.08%</w:t>
            </w:r>
          </w:p>
        </w:tc>
        <w:tc>
          <w:tcPr>
            <w:tcW w:w="783" w:type="dxa"/>
            <w:tcBorders>
              <w:top w:val="nil"/>
              <w:left w:val="nil"/>
              <w:bottom w:val="nil"/>
              <w:right w:val="nil"/>
            </w:tcBorders>
            <w:shd w:val="clear" w:color="auto" w:fill="auto"/>
            <w:noWrap/>
            <w:hideMark/>
          </w:tcPr>
          <w:p w14:paraId="3C6F9B0A"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209BA1A8"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0D956767"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1EC4E625" w14:textId="77777777" w:rsidTr="003B44AA">
        <w:trPr>
          <w:trHeight w:val="225"/>
        </w:trPr>
        <w:tc>
          <w:tcPr>
            <w:tcW w:w="320" w:type="dxa"/>
            <w:tcBorders>
              <w:top w:val="nil"/>
              <w:left w:val="nil"/>
              <w:bottom w:val="nil"/>
              <w:right w:val="nil"/>
            </w:tcBorders>
          </w:tcPr>
          <w:p w14:paraId="70708B82" w14:textId="77777777" w:rsidR="00F2441C" w:rsidRPr="003B44AA" w:rsidRDefault="00F2441C" w:rsidP="003B44AA">
            <w:pPr>
              <w:pStyle w:val="NoIndentParagraph"/>
              <w:jc w:val="right"/>
              <w:rPr>
                <w:sz w:val="20"/>
                <w:szCs w:val="20"/>
              </w:rPr>
            </w:pPr>
            <w:r w:rsidRPr="003B44AA">
              <w:rPr>
                <w:sz w:val="20"/>
                <w:szCs w:val="20"/>
              </w:rPr>
              <w:t>23</w:t>
            </w:r>
          </w:p>
        </w:tc>
        <w:tc>
          <w:tcPr>
            <w:tcW w:w="3518" w:type="dxa"/>
            <w:gridSpan w:val="2"/>
            <w:tcBorders>
              <w:top w:val="nil"/>
              <w:left w:val="nil"/>
              <w:bottom w:val="nil"/>
              <w:right w:val="nil"/>
            </w:tcBorders>
            <w:shd w:val="clear" w:color="auto" w:fill="auto"/>
            <w:noWrap/>
            <w:hideMark/>
          </w:tcPr>
          <w:p w14:paraId="28A4F9E8" w14:textId="77777777" w:rsidR="00F2441C" w:rsidRPr="003B44AA" w:rsidRDefault="00F2441C" w:rsidP="003B44AA">
            <w:pPr>
              <w:pStyle w:val="NoIndentParagraph"/>
              <w:rPr>
                <w:sz w:val="20"/>
                <w:szCs w:val="20"/>
              </w:rPr>
            </w:pPr>
            <w:r w:rsidRPr="003B44AA">
              <w:rPr>
                <w:sz w:val="20"/>
                <w:szCs w:val="20"/>
              </w:rPr>
              <w:t>Microbiology And Infectious Diseases Research</w:t>
            </w:r>
          </w:p>
        </w:tc>
        <w:tc>
          <w:tcPr>
            <w:tcW w:w="810" w:type="dxa"/>
            <w:tcBorders>
              <w:top w:val="nil"/>
              <w:left w:val="nil"/>
              <w:bottom w:val="nil"/>
              <w:right w:val="nil"/>
            </w:tcBorders>
            <w:shd w:val="clear" w:color="auto" w:fill="auto"/>
            <w:noWrap/>
            <w:hideMark/>
          </w:tcPr>
          <w:p w14:paraId="5C140089" w14:textId="77777777" w:rsidR="00F2441C" w:rsidRPr="003B44AA" w:rsidRDefault="00F2441C" w:rsidP="003B44AA">
            <w:pPr>
              <w:pStyle w:val="NoIndentParagraph"/>
              <w:jc w:val="right"/>
              <w:rPr>
                <w:sz w:val="20"/>
                <w:szCs w:val="20"/>
              </w:rPr>
            </w:pPr>
            <w:r w:rsidRPr="003B44AA">
              <w:rPr>
                <w:sz w:val="20"/>
                <w:szCs w:val="20"/>
              </w:rPr>
              <w:t>93.856</w:t>
            </w:r>
          </w:p>
        </w:tc>
        <w:tc>
          <w:tcPr>
            <w:tcW w:w="720" w:type="dxa"/>
            <w:tcBorders>
              <w:top w:val="nil"/>
              <w:left w:val="nil"/>
              <w:bottom w:val="nil"/>
              <w:right w:val="nil"/>
            </w:tcBorders>
            <w:shd w:val="clear" w:color="auto" w:fill="auto"/>
            <w:noWrap/>
            <w:hideMark/>
          </w:tcPr>
          <w:p w14:paraId="06657E03" w14:textId="77777777" w:rsidR="00F2441C" w:rsidRPr="003B44AA" w:rsidRDefault="00F2441C" w:rsidP="003B44AA">
            <w:pPr>
              <w:pStyle w:val="NoIndentParagraph"/>
              <w:jc w:val="right"/>
              <w:rPr>
                <w:sz w:val="20"/>
                <w:szCs w:val="20"/>
              </w:rPr>
            </w:pPr>
            <w:r w:rsidRPr="003B44AA">
              <w:rPr>
                <w:sz w:val="20"/>
                <w:szCs w:val="20"/>
              </w:rPr>
              <w:t>51%</w:t>
            </w:r>
          </w:p>
        </w:tc>
        <w:tc>
          <w:tcPr>
            <w:tcW w:w="810" w:type="dxa"/>
            <w:tcBorders>
              <w:top w:val="nil"/>
              <w:left w:val="nil"/>
              <w:bottom w:val="nil"/>
              <w:right w:val="nil"/>
            </w:tcBorders>
          </w:tcPr>
          <w:p w14:paraId="7E9FDE53" w14:textId="77777777" w:rsidR="00F2441C" w:rsidRPr="003B44AA" w:rsidRDefault="00F2441C" w:rsidP="003B44AA">
            <w:pPr>
              <w:pStyle w:val="NoIndentParagraph"/>
              <w:jc w:val="right"/>
              <w:rPr>
                <w:sz w:val="20"/>
                <w:szCs w:val="20"/>
              </w:rPr>
            </w:pPr>
            <w:r w:rsidRPr="003B44AA">
              <w:rPr>
                <w:sz w:val="20"/>
                <w:szCs w:val="20"/>
              </w:rPr>
              <w:t>4,093</w:t>
            </w:r>
          </w:p>
        </w:tc>
        <w:tc>
          <w:tcPr>
            <w:tcW w:w="630" w:type="dxa"/>
            <w:tcBorders>
              <w:top w:val="nil"/>
              <w:left w:val="nil"/>
              <w:bottom w:val="nil"/>
              <w:right w:val="nil"/>
            </w:tcBorders>
            <w:shd w:val="clear" w:color="auto" w:fill="auto"/>
            <w:noWrap/>
            <w:hideMark/>
          </w:tcPr>
          <w:p w14:paraId="562120EB"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4FF8C07F" w14:textId="77777777" w:rsidR="00F2441C" w:rsidRPr="003B44AA" w:rsidRDefault="00F2441C" w:rsidP="003B44AA">
            <w:pPr>
              <w:pStyle w:val="NoIndentParagraph"/>
              <w:jc w:val="right"/>
              <w:rPr>
                <w:sz w:val="20"/>
                <w:szCs w:val="20"/>
              </w:rPr>
            </w:pPr>
            <w:r w:rsidRPr="003B44AA">
              <w:rPr>
                <w:sz w:val="20"/>
                <w:szCs w:val="20"/>
              </w:rPr>
              <w:t>2.6</w:t>
            </w:r>
          </w:p>
        </w:tc>
        <w:tc>
          <w:tcPr>
            <w:tcW w:w="720" w:type="dxa"/>
            <w:tcBorders>
              <w:top w:val="nil"/>
              <w:left w:val="nil"/>
              <w:bottom w:val="nil"/>
              <w:right w:val="nil"/>
            </w:tcBorders>
            <w:shd w:val="clear" w:color="auto" w:fill="auto"/>
            <w:noWrap/>
            <w:hideMark/>
          </w:tcPr>
          <w:p w14:paraId="14FD9BE9" w14:textId="77777777" w:rsidR="00F2441C" w:rsidRPr="003B44AA" w:rsidRDefault="00F2441C" w:rsidP="003B44AA">
            <w:pPr>
              <w:pStyle w:val="NoIndentParagraph"/>
              <w:jc w:val="right"/>
              <w:rPr>
                <w:sz w:val="20"/>
                <w:szCs w:val="20"/>
              </w:rPr>
            </w:pPr>
            <w:r w:rsidRPr="003B44AA">
              <w:rPr>
                <w:sz w:val="20"/>
                <w:szCs w:val="20"/>
              </w:rPr>
              <w:t>175</w:t>
            </w:r>
          </w:p>
        </w:tc>
        <w:tc>
          <w:tcPr>
            <w:tcW w:w="900" w:type="dxa"/>
            <w:tcBorders>
              <w:top w:val="nil"/>
              <w:left w:val="nil"/>
              <w:bottom w:val="nil"/>
              <w:right w:val="nil"/>
            </w:tcBorders>
            <w:shd w:val="clear" w:color="auto" w:fill="auto"/>
            <w:noWrap/>
            <w:hideMark/>
          </w:tcPr>
          <w:p w14:paraId="6052EFF7" w14:textId="77777777" w:rsidR="00F2441C" w:rsidRPr="003B44AA" w:rsidRDefault="00F2441C" w:rsidP="003B44AA">
            <w:pPr>
              <w:pStyle w:val="NoIndentParagraph"/>
              <w:jc w:val="right"/>
              <w:rPr>
                <w:sz w:val="20"/>
                <w:szCs w:val="20"/>
              </w:rPr>
            </w:pPr>
            <w:r w:rsidRPr="003B44AA">
              <w:rPr>
                <w:sz w:val="20"/>
                <w:szCs w:val="20"/>
              </w:rPr>
              <w:t>$16</w:t>
            </w:r>
          </w:p>
        </w:tc>
        <w:tc>
          <w:tcPr>
            <w:tcW w:w="886" w:type="dxa"/>
            <w:tcBorders>
              <w:top w:val="nil"/>
              <w:left w:val="nil"/>
              <w:bottom w:val="nil"/>
              <w:right w:val="nil"/>
            </w:tcBorders>
            <w:shd w:val="clear" w:color="auto" w:fill="auto"/>
            <w:noWrap/>
            <w:hideMark/>
          </w:tcPr>
          <w:p w14:paraId="68CCCB04" w14:textId="77777777" w:rsidR="00F2441C" w:rsidRPr="003B44AA" w:rsidRDefault="00F2441C" w:rsidP="003B44AA">
            <w:pPr>
              <w:pStyle w:val="NoIndentParagraph"/>
              <w:jc w:val="right"/>
              <w:rPr>
                <w:sz w:val="20"/>
                <w:szCs w:val="20"/>
              </w:rPr>
            </w:pPr>
            <w:r w:rsidRPr="003B44AA">
              <w:rPr>
                <w:sz w:val="20"/>
                <w:szCs w:val="20"/>
              </w:rPr>
              <w:t>$22</w:t>
            </w:r>
          </w:p>
        </w:tc>
        <w:tc>
          <w:tcPr>
            <w:tcW w:w="783" w:type="dxa"/>
            <w:tcBorders>
              <w:top w:val="nil"/>
              <w:left w:val="nil"/>
              <w:bottom w:val="nil"/>
              <w:right w:val="nil"/>
            </w:tcBorders>
            <w:shd w:val="clear" w:color="auto" w:fill="auto"/>
            <w:noWrap/>
            <w:hideMark/>
          </w:tcPr>
          <w:p w14:paraId="13955510" w14:textId="77777777" w:rsidR="00F2441C" w:rsidRPr="003B44AA" w:rsidRDefault="00F2441C" w:rsidP="003B44AA">
            <w:pPr>
              <w:pStyle w:val="NoIndentParagraph"/>
              <w:jc w:val="right"/>
              <w:rPr>
                <w:sz w:val="20"/>
                <w:szCs w:val="20"/>
              </w:rPr>
            </w:pPr>
            <w:r w:rsidRPr="003B44AA">
              <w:rPr>
                <w:sz w:val="20"/>
                <w:szCs w:val="20"/>
              </w:rPr>
              <w:t>0.08%</w:t>
            </w:r>
          </w:p>
        </w:tc>
        <w:tc>
          <w:tcPr>
            <w:tcW w:w="783" w:type="dxa"/>
            <w:tcBorders>
              <w:top w:val="nil"/>
              <w:left w:val="nil"/>
              <w:bottom w:val="nil"/>
              <w:right w:val="nil"/>
            </w:tcBorders>
            <w:shd w:val="clear" w:color="auto" w:fill="auto"/>
            <w:noWrap/>
            <w:hideMark/>
          </w:tcPr>
          <w:p w14:paraId="62ECFCE9"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38AF5607"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39842D26"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24D0B305" w14:textId="77777777" w:rsidTr="003B44AA">
        <w:trPr>
          <w:trHeight w:val="225"/>
        </w:trPr>
        <w:tc>
          <w:tcPr>
            <w:tcW w:w="320" w:type="dxa"/>
            <w:tcBorders>
              <w:top w:val="nil"/>
              <w:left w:val="nil"/>
              <w:bottom w:val="nil"/>
              <w:right w:val="nil"/>
            </w:tcBorders>
          </w:tcPr>
          <w:p w14:paraId="02BDDD08" w14:textId="77777777" w:rsidR="00F2441C" w:rsidRPr="003B44AA" w:rsidRDefault="00F2441C" w:rsidP="003B44AA">
            <w:pPr>
              <w:pStyle w:val="NoIndentParagraph"/>
              <w:jc w:val="right"/>
              <w:rPr>
                <w:sz w:val="20"/>
                <w:szCs w:val="20"/>
              </w:rPr>
            </w:pPr>
            <w:r w:rsidRPr="003B44AA">
              <w:rPr>
                <w:sz w:val="20"/>
                <w:szCs w:val="20"/>
              </w:rPr>
              <w:t>24</w:t>
            </w:r>
          </w:p>
        </w:tc>
        <w:tc>
          <w:tcPr>
            <w:tcW w:w="3518" w:type="dxa"/>
            <w:gridSpan w:val="2"/>
            <w:tcBorders>
              <w:top w:val="nil"/>
              <w:left w:val="nil"/>
              <w:bottom w:val="nil"/>
              <w:right w:val="nil"/>
            </w:tcBorders>
            <w:shd w:val="clear" w:color="auto" w:fill="auto"/>
            <w:noWrap/>
            <w:hideMark/>
          </w:tcPr>
          <w:p w14:paraId="48D5293D" w14:textId="77777777" w:rsidR="00F2441C" w:rsidRPr="003B44AA" w:rsidRDefault="00F2441C" w:rsidP="003B44AA">
            <w:pPr>
              <w:pStyle w:val="NoIndentParagraph"/>
              <w:rPr>
                <w:sz w:val="20"/>
                <w:szCs w:val="20"/>
              </w:rPr>
            </w:pPr>
            <w:r w:rsidRPr="003B44AA">
              <w:rPr>
                <w:sz w:val="20"/>
                <w:szCs w:val="20"/>
              </w:rPr>
              <w:t>Pharmacology, Physiology And Biological Chemistry Research</w:t>
            </w:r>
          </w:p>
        </w:tc>
        <w:tc>
          <w:tcPr>
            <w:tcW w:w="810" w:type="dxa"/>
            <w:tcBorders>
              <w:top w:val="nil"/>
              <w:left w:val="nil"/>
              <w:bottom w:val="nil"/>
              <w:right w:val="nil"/>
            </w:tcBorders>
            <w:shd w:val="clear" w:color="auto" w:fill="auto"/>
            <w:noWrap/>
            <w:hideMark/>
          </w:tcPr>
          <w:p w14:paraId="349BDEE2" w14:textId="77777777" w:rsidR="00F2441C" w:rsidRPr="003B44AA" w:rsidRDefault="00F2441C" w:rsidP="003B44AA">
            <w:pPr>
              <w:pStyle w:val="NoIndentParagraph"/>
              <w:jc w:val="right"/>
              <w:rPr>
                <w:sz w:val="20"/>
                <w:szCs w:val="20"/>
              </w:rPr>
            </w:pPr>
            <w:r w:rsidRPr="003B44AA">
              <w:rPr>
                <w:sz w:val="20"/>
                <w:szCs w:val="20"/>
              </w:rPr>
              <w:t>93.859</w:t>
            </w:r>
          </w:p>
        </w:tc>
        <w:tc>
          <w:tcPr>
            <w:tcW w:w="720" w:type="dxa"/>
            <w:tcBorders>
              <w:top w:val="nil"/>
              <w:left w:val="nil"/>
              <w:bottom w:val="nil"/>
              <w:right w:val="nil"/>
            </w:tcBorders>
            <w:shd w:val="clear" w:color="auto" w:fill="auto"/>
            <w:noWrap/>
            <w:hideMark/>
          </w:tcPr>
          <w:p w14:paraId="5AC246C9" w14:textId="77777777" w:rsidR="00F2441C" w:rsidRPr="003B44AA" w:rsidRDefault="00F2441C" w:rsidP="003B44AA">
            <w:pPr>
              <w:pStyle w:val="NoIndentParagraph"/>
              <w:jc w:val="right"/>
              <w:rPr>
                <w:sz w:val="20"/>
                <w:szCs w:val="20"/>
              </w:rPr>
            </w:pPr>
            <w:r w:rsidRPr="003B44AA">
              <w:rPr>
                <w:sz w:val="20"/>
                <w:szCs w:val="20"/>
              </w:rPr>
              <w:t>50%</w:t>
            </w:r>
          </w:p>
        </w:tc>
        <w:tc>
          <w:tcPr>
            <w:tcW w:w="810" w:type="dxa"/>
            <w:tcBorders>
              <w:top w:val="nil"/>
              <w:left w:val="nil"/>
              <w:bottom w:val="nil"/>
              <w:right w:val="nil"/>
            </w:tcBorders>
          </w:tcPr>
          <w:p w14:paraId="6A22802F" w14:textId="77777777" w:rsidR="00F2441C" w:rsidRPr="003B44AA" w:rsidRDefault="00F2441C" w:rsidP="003B44AA">
            <w:pPr>
              <w:pStyle w:val="NoIndentParagraph"/>
              <w:jc w:val="right"/>
              <w:rPr>
                <w:sz w:val="20"/>
                <w:szCs w:val="20"/>
              </w:rPr>
            </w:pPr>
            <w:r w:rsidRPr="003B44AA">
              <w:rPr>
                <w:sz w:val="20"/>
                <w:szCs w:val="20"/>
              </w:rPr>
              <w:t>3,990</w:t>
            </w:r>
          </w:p>
        </w:tc>
        <w:tc>
          <w:tcPr>
            <w:tcW w:w="630" w:type="dxa"/>
            <w:tcBorders>
              <w:top w:val="nil"/>
              <w:left w:val="nil"/>
              <w:bottom w:val="nil"/>
              <w:right w:val="nil"/>
            </w:tcBorders>
            <w:shd w:val="clear" w:color="auto" w:fill="auto"/>
            <w:noWrap/>
            <w:hideMark/>
          </w:tcPr>
          <w:p w14:paraId="489C6BE2"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33E38AA7" w14:textId="77777777" w:rsidR="00F2441C" w:rsidRPr="003B44AA" w:rsidRDefault="00F2441C" w:rsidP="003B44AA">
            <w:pPr>
              <w:pStyle w:val="NoIndentParagraph"/>
              <w:jc w:val="right"/>
              <w:rPr>
                <w:sz w:val="20"/>
                <w:szCs w:val="20"/>
              </w:rPr>
            </w:pPr>
            <w:r w:rsidRPr="003B44AA">
              <w:rPr>
                <w:sz w:val="20"/>
                <w:szCs w:val="20"/>
              </w:rPr>
              <w:t>2.2</w:t>
            </w:r>
          </w:p>
        </w:tc>
        <w:tc>
          <w:tcPr>
            <w:tcW w:w="720" w:type="dxa"/>
            <w:tcBorders>
              <w:top w:val="nil"/>
              <w:left w:val="nil"/>
              <w:bottom w:val="nil"/>
              <w:right w:val="nil"/>
            </w:tcBorders>
            <w:shd w:val="clear" w:color="auto" w:fill="auto"/>
            <w:noWrap/>
            <w:hideMark/>
          </w:tcPr>
          <w:p w14:paraId="3B4B026F" w14:textId="77777777" w:rsidR="00F2441C" w:rsidRPr="003B44AA" w:rsidRDefault="00F2441C" w:rsidP="003B44AA">
            <w:pPr>
              <w:pStyle w:val="NoIndentParagraph"/>
              <w:jc w:val="right"/>
              <w:rPr>
                <w:sz w:val="20"/>
                <w:szCs w:val="20"/>
              </w:rPr>
            </w:pPr>
            <w:r w:rsidRPr="003B44AA">
              <w:rPr>
                <w:sz w:val="20"/>
                <w:szCs w:val="20"/>
              </w:rPr>
              <w:t>123</w:t>
            </w:r>
          </w:p>
        </w:tc>
        <w:tc>
          <w:tcPr>
            <w:tcW w:w="900" w:type="dxa"/>
            <w:tcBorders>
              <w:top w:val="nil"/>
              <w:left w:val="nil"/>
              <w:bottom w:val="nil"/>
              <w:right w:val="nil"/>
            </w:tcBorders>
            <w:shd w:val="clear" w:color="auto" w:fill="auto"/>
            <w:noWrap/>
            <w:hideMark/>
          </w:tcPr>
          <w:p w14:paraId="47A92707" w14:textId="77777777" w:rsidR="00F2441C" w:rsidRPr="003B44AA" w:rsidRDefault="00F2441C" w:rsidP="003B44AA">
            <w:pPr>
              <w:pStyle w:val="NoIndentParagraph"/>
              <w:jc w:val="right"/>
              <w:rPr>
                <w:sz w:val="20"/>
                <w:szCs w:val="20"/>
              </w:rPr>
            </w:pPr>
            <w:r w:rsidRPr="003B44AA">
              <w:rPr>
                <w:sz w:val="20"/>
                <w:szCs w:val="20"/>
              </w:rPr>
              <w:t>$15</w:t>
            </w:r>
          </w:p>
        </w:tc>
        <w:tc>
          <w:tcPr>
            <w:tcW w:w="886" w:type="dxa"/>
            <w:tcBorders>
              <w:top w:val="nil"/>
              <w:left w:val="nil"/>
              <w:bottom w:val="nil"/>
              <w:right w:val="nil"/>
            </w:tcBorders>
            <w:shd w:val="clear" w:color="auto" w:fill="auto"/>
            <w:noWrap/>
            <w:hideMark/>
          </w:tcPr>
          <w:p w14:paraId="3F4B150E" w14:textId="77777777" w:rsidR="00F2441C" w:rsidRPr="003B44AA" w:rsidRDefault="00F2441C" w:rsidP="003B44AA">
            <w:pPr>
              <w:pStyle w:val="NoIndentParagraph"/>
              <w:jc w:val="right"/>
              <w:rPr>
                <w:sz w:val="20"/>
                <w:szCs w:val="20"/>
              </w:rPr>
            </w:pPr>
            <w:r w:rsidRPr="003B44AA">
              <w:rPr>
                <w:sz w:val="20"/>
                <w:szCs w:val="20"/>
              </w:rPr>
              <w:t>$22</w:t>
            </w:r>
          </w:p>
        </w:tc>
        <w:tc>
          <w:tcPr>
            <w:tcW w:w="783" w:type="dxa"/>
            <w:tcBorders>
              <w:top w:val="nil"/>
              <w:left w:val="nil"/>
              <w:bottom w:val="nil"/>
              <w:right w:val="nil"/>
            </w:tcBorders>
            <w:shd w:val="clear" w:color="auto" w:fill="auto"/>
            <w:noWrap/>
            <w:hideMark/>
          </w:tcPr>
          <w:p w14:paraId="3E7387F0" w14:textId="77777777" w:rsidR="00F2441C" w:rsidRPr="003B44AA" w:rsidRDefault="00F2441C" w:rsidP="003B44AA">
            <w:pPr>
              <w:pStyle w:val="NoIndentParagraph"/>
              <w:jc w:val="right"/>
              <w:rPr>
                <w:sz w:val="20"/>
                <w:szCs w:val="20"/>
              </w:rPr>
            </w:pPr>
            <w:r w:rsidRPr="003B44AA">
              <w:rPr>
                <w:sz w:val="20"/>
                <w:szCs w:val="20"/>
              </w:rPr>
              <w:t>0.07%</w:t>
            </w:r>
          </w:p>
        </w:tc>
        <w:tc>
          <w:tcPr>
            <w:tcW w:w="783" w:type="dxa"/>
            <w:tcBorders>
              <w:top w:val="nil"/>
              <w:left w:val="nil"/>
              <w:bottom w:val="nil"/>
              <w:right w:val="nil"/>
            </w:tcBorders>
            <w:shd w:val="clear" w:color="auto" w:fill="auto"/>
            <w:noWrap/>
            <w:hideMark/>
          </w:tcPr>
          <w:p w14:paraId="7132D175"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459A7C73"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52A526DC"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17D43DE6" w14:textId="77777777" w:rsidTr="003B44AA">
        <w:trPr>
          <w:trHeight w:val="225"/>
        </w:trPr>
        <w:tc>
          <w:tcPr>
            <w:tcW w:w="320" w:type="dxa"/>
            <w:tcBorders>
              <w:top w:val="nil"/>
              <w:left w:val="nil"/>
              <w:bottom w:val="nil"/>
              <w:right w:val="nil"/>
            </w:tcBorders>
          </w:tcPr>
          <w:p w14:paraId="75708C46" w14:textId="77777777" w:rsidR="00F2441C" w:rsidRPr="003B44AA" w:rsidRDefault="00F2441C" w:rsidP="003B44AA">
            <w:pPr>
              <w:pStyle w:val="NoIndentParagraph"/>
              <w:jc w:val="right"/>
              <w:rPr>
                <w:sz w:val="20"/>
                <w:szCs w:val="20"/>
              </w:rPr>
            </w:pPr>
            <w:r w:rsidRPr="003B44AA">
              <w:rPr>
                <w:sz w:val="20"/>
                <w:szCs w:val="20"/>
              </w:rPr>
              <w:t>25</w:t>
            </w:r>
          </w:p>
        </w:tc>
        <w:tc>
          <w:tcPr>
            <w:tcW w:w="3518" w:type="dxa"/>
            <w:gridSpan w:val="2"/>
            <w:tcBorders>
              <w:top w:val="nil"/>
              <w:left w:val="nil"/>
              <w:bottom w:val="nil"/>
              <w:right w:val="nil"/>
            </w:tcBorders>
            <w:shd w:val="clear" w:color="auto" w:fill="auto"/>
            <w:noWrap/>
            <w:hideMark/>
          </w:tcPr>
          <w:p w14:paraId="79C241E0" w14:textId="77777777" w:rsidR="00F2441C" w:rsidRPr="003B44AA" w:rsidRDefault="00F2441C" w:rsidP="003B44AA">
            <w:pPr>
              <w:pStyle w:val="NoIndentParagraph"/>
              <w:rPr>
                <w:sz w:val="20"/>
                <w:szCs w:val="20"/>
              </w:rPr>
            </w:pPr>
            <w:r w:rsidRPr="003B44AA">
              <w:rPr>
                <w:sz w:val="20"/>
                <w:szCs w:val="20"/>
              </w:rPr>
              <w:t>Mental Health Research Grants</w:t>
            </w:r>
          </w:p>
        </w:tc>
        <w:tc>
          <w:tcPr>
            <w:tcW w:w="810" w:type="dxa"/>
            <w:tcBorders>
              <w:top w:val="nil"/>
              <w:left w:val="nil"/>
              <w:bottom w:val="nil"/>
              <w:right w:val="nil"/>
            </w:tcBorders>
            <w:shd w:val="clear" w:color="auto" w:fill="auto"/>
            <w:noWrap/>
            <w:hideMark/>
          </w:tcPr>
          <w:p w14:paraId="2C6636AC" w14:textId="77777777" w:rsidR="00F2441C" w:rsidRPr="003B44AA" w:rsidRDefault="00F2441C" w:rsidP="003B44AA">
            <w:pPr>
              <w:pStyle w:val="NoIndentParagraph"/>
              <w:jc w:val="right"/>
              <w:rPr>
                <w:sz w:val="20"/>
                <w:szCs w:val="20"/>
              </w:rPr>
            </w:pPr>
            <w:r w:rsidRPr="003B44AA">
              <w:rPr>
                <w:sz w:val="20"/>
                <w:szCs w:val="20"/>
              </w:rPr>
              <w:t>93.242</w:t>
            </w:r>
          </w:p>
        </w:tc>
        <w:tc>
          <w:tcPr>
            <w:tcW w:w="720" w:type="dxa"/>
            <w:tcBorders>
              <w:top w:val="nil"/>
              <w:left w:val="nil"/>
              <w:bottom w:val="nil"/>
              <w:right w:val="nil"/>
            </w:tcBorders>
            <w:shd w:val="clear" w:color="auto" w:fill="auto"/>
            <w:noWrap/>
            <w:hideMark/>
          </w:tcPr>
          <w:p w14:paraId="684C278B" w14:textId="77777777" w:rsidR="00F2441C" w:rsidRPr="003B44AA" w:rsidRDefault="00F2441C" w:rsidP="003B44AA">
            <w:pPr>
              <w:pStyle w:val="NoIndentParagraph"/>
              <w:jc w:val="right"/>
              <w:rPr>
                <w:sz w:val="20"/>
                <w:szCs w:val="20"/>
              </w:rPr>
            </w:pPr>
            <w:r w:rsidRPr="003B44AA">
              <w:rPr>
                <w:sz w:val="20"/>
                <w:szCs w:val="20"/>
              </w:rPr>
              <w:t>54%</w:t>
            </w:r>
          </w:p>
        </w:tc>
        <w:tc>
          <w:tcPr>
            <w:tcW w:w="810" w:type="dxa"/>
            <w:tcBorders>
              <w:top w:val="nil"/>
              <w:left w:val="nil"/>
              <w:bottom w:val="nil"/>
              <w:right w:val="nil"/>
            </w:tcBorders>
          </w:tcPr>
          <w:p w14:paraId="4C95EF24" w14:textId="77777777" w:rsidR="00F2441C" w:rsidRPr="003B44AA" w:rsidRDefault="00F2441C" w:rsidP="003B44AA">
            <w:pPr>
              <w:pStyle w:val="NoIndentParagraph"/>
              <w:jc w:val="right"/>
              <w:rPr>
                <w:sz w:val="20"/>
                <w:szCs w:val="20"/>
              </w:rPr>
            </w:pPr>
            <w:r w:rsidRPr="003B44AA">
              <w:rPr>
                <w:sz w:val="20"/>
                <w:szCs w:val="20"/>
              </w:rPr>
              <w:t>4,331</w:t>
            </w:r>
          </w:p>
        </w:tc>
        <w:tc>
          <w:tcPr>
            <w:tcW w:w="630" w:type="dxa"/>
            <w:tcBorders>
              <w:top w:val="nil"/>
              <w:left w:val="nil"/>
              <w:bottom w:val="nil"/>
              <w:right w:val="nil"/>
            </w:tcBorders>
            <w:shd w:val="clear" w:color="auto" w:fill="auto"/>
            <w:noWrap/>
            <w:hideMark/>
          </w:tcPr>
          <w:p w14:paraId="2F040448"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48250D94" w14:textId="77777777" w:rsidR="00F2441C" w:rsidRPr="003B44AA" w:rsidRDefault="00F2441C" w:rsidP="003B44AA">
            <w:pPr>
              <w:pStyle w:val="NoIndentParagraph"/>
              <w:jc w:val="right"/>
              <w:rPr>
                <w:sz w:val="20"/>
                <w:szCs w:val="20"/>
              </w:rPr>
            </w:pPr>
            <w:r w:rsidRPr="003B44AA">
              <w:rPr>
                <w:sz w:val="20"/>
                <w:szCs w:val="20"/>
              </w:rPr>
              <w:t>2.7</w:t>
            </w:r>
          </w:p>
        </w:tc>
        <w:tc>
          <w:tcPr>
            <w:tcW w:w="720" w:type="dxa"/>
            <w:tcBorders>
              <w:top w:val="nil"/>
              <w:left w:val="nil"/>
              <w:bottom w:val="nil"/>
              <w:right w:val="nil"/>
            </w:tcBorders>
            <w:shd w:val="clear" w:color="auto" w:fill="auto"/>
            <w:noWrap/>
            <w:hideMark/>
          </w:tcPr>
          <w:p w14:paraId="5086D549" w14:textId="77777777" w:rsidR="00F2441C" w:rsidRPr="003B44AA" w:rsidRDefault="00F2441C" w:rsidP="003B44AA">
            <w:pPr>
              <w:pStyle w:val="NoIndentParagraph"/>
              <w:jc w:val="right"/>
              <w:rPr>
                <w:sz w:val="20"/>
                <w:szCs w:val="20"/>
              </w:rPr>
            </w:pPr>
            <w:r w:rsidRPr="003B44AA">
              <w:rPr>
                <w:sz w:val="20"/>
                <w:szCs w:val="20"/>
              </w:rPr>
              <w:t>186</w:t>
            </w:r>
          </w:p>
        </w:tc>
        <w:tc>
          <w:tcPr>
            <w:tcW w:w="900" w:type="dxa"/>
            <w:tcBorders>
              <w:top w:val="nil"/>
              <w:left w:val="nil"/>
              <w:bottom w:val="nil"/>
              <w:right w:val="nil"/>
            </w:tcBorders>
            <w:shd w:val="clear" w:color="auto" w:fill="auto"/>
            <w:noWrap/>
            <w:hideMark/>
          </w:tcPr>
          <w:p w14:paraId="5FB12849" w14:textId="77777777" w:rsidR="00F2441C" w:rsidRPr="003B44AA" w:rsidRDefault="00F2441C" w:rsidP="003B44AA">
            <w:pPr>
              <w:pStyle w:val="NoIndentParagraph"/>
              <w:jc w:val="right"/>
              <w:rPr>
                <w:sz w:val="20"/>
                <w:szCs w:val="20"/>
              </w:rPr>
            </w:pPr>
            <w:r w:rsidRPr="003B44AA">
              <w:rPr>
                <w:sz w:val="20"/>
                <w:szCs w:val="20"/>
              </w:rPr>
              <w:t>$15</w:t>
            </w:r>
          </w:p>
        </w:tc>
        <w:tc>
          <w:tcPr>
            <w:tcW w:w="886" w:type="dxa"/>
            <w:tcBorders>
              <w:top w:val="nil"/>
              <w:left w:val="nil"/>
              <w:bottom w:val="nil"/>
              <w:right w:val="nil"/>
            </w:tcBorders>
            <w:shd w:val="clear" w:color="auto" w:fill="auto"/>
            <w:noWrap/>
            <w:hideMark/>
          </w:tcPr>
          <w:p w14:paraId="2A635F66" w14:textId="77777777" w:rsidR="00F2441C" w:rsidRPr="003B44AA" w:rsidRDefault="00F2441C" w:rsidP="003B44AA">
            <w:pPr>
              <w:pStyle w:val="NoIndentParagraph"/>
              <w:jc w:val="right"/>
              <w:rPr>
                <w:sz w:val="20"/>
                <w:szCs w:val="20"/>
              </w:rPr>
            </w:pPr>
            <w:r w:rsidRPr="003B44AA">
              <w:rPr>
                <w:sz w:val="20"/>
                <w:szCs w:val="20"/>
              </w:rPr>
              <w:t>$21</w:t>
            </w:r>
          </w:p>
        </w:tc>
        <w:tc>
          <w:tcPr>
            <w:tcW w:w="783" w:type="dxa"/>
            <w:tcBorders>
              <w:top w:val="nil"/>
              <w:left w:val="nil"/>
              <w:bottom w:val="nil"/>
              <w:right w:val="nil"/>
            </w:tcBorders>
            <w:shd w:val="clear" w:color="auto" w:fill="auto"/>
            <w:noWrap/>
            <w:hideMark/>
          </w:tcPr>
          <w:p w14:paraId="414F8E97" w14:textId="77777777" w:rsidR="00F2441C" w:rsidRPr="003B44AA" w:rsidRDefault="00F2441C" w:rsidP="003B44AA">
            <w:pPr>
              <w:pStyle w:val="NoIndentParagraph"/>
              <w:jc w:val="right"/>
              <w:rPr>
                <w:sz w:val="20"/>
                <w:szCs w:val="20"/>
              </w:rPr>
            </w:pPr>
            <w:r w:rsidRPr="003B44AA">
              <w:rPr>
                <w:sz w:val="20"/>
                <w:szCs w:val="20"/>
              </w:rPr>
              <w:t>0.07%</w:t>
            </w:r>
          </w:p>
        </w:tc>
        <w:tc>
          <w:tcPr>
            <w:tcW w:w="783" w:type="dxa"/>
            <w:tcBorders>
              <w:top w:val="nil"/>
              <w:left w:val="nil"/>
              <w:bottom w:val="nil"/>
              <w:right w:val="nil"/>
            </w:tcBorders>
            <w:shd w:val="clear" w:color="auto" w:fill="auto"/>
            <w:noWrap/>
            <w:hideMark/>
          </w:tcPr>
          <w:p w14:paraId="241E1C16"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32283AAE"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4C5FF203"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27AD97E4" w14:textId="77777777" w:rsidTr="003B44AA">
        <w:trPr>
          <w:trHeight w:val="225"/>
        </w:trPr>
        <w:tc>
          <w:tcPr>
            <w:tcW w:w="320" w:type="dxa"/>
            <w:tcBorders>
              <w:top w:val="nil"/>
              <w:left w:val="nil"/>
              <w:bottom w:val="nil"/>
              <w:right w:val="nil"/>
            </w:tcBorders>
          </w:tcPr>
          <w:p w14:paraId="44576E1B" w14:textId="77777777" w:rsidR="00F2441C" w:rsidRPr="003B44AA" w:rsidRDefault="00F2441C" w:rsidP="003B44AA">
            <w:pPr>
              <w:pStyle w:val="NoIndentParagraph"/>
              <w:jc w:val="right"/>
              <w:rPr>
                <w:sz w:val="20"/>
                <w:szCs w:val="20"/>
              </w:rPr>
            </w:pPr>
            <w:r w:rsidRPr="003B44AA">
              <w:rPr>
                <w:sz w:val="20"/>
                <w:szCs w:val="20"/>
              </w:rPr>
              <w:t>26</w:t>
            </w:r>
          </w:p>
        </w:tc>
        <w:tc>
          <w:tcPr>
            <w:tcW w:w="3518" w:type="dxa"/>
            <w:gridSpan w:val="2"/>
            <w:tcBorders>
              <w:top w:val="nil"/>
              <w:left w:val="nil"/>
              <w:bottom w:val="nil"/>
              <w:right w:val="nil"/>
            </w:tcBorders>
            <w:shd w:val="clear" w:color="auto" w:fill="auto"/>
            <w:noWrap/>
            <w:hideMark/>
          </w:tcPr>
          <w:p w14:paraId="6927DB92" w14:textId="77777777" w:rsidR="00F2441C" w:rsidRPr="003B44AA" w:rsidRDefault="00F2441C" w:rsidP="003B44AA">
            <w:pPr>
              <w:pStyle w:val="NoIndentParagraph"/>
              <w:rPr>
                <w:sz w:val="20"/>
                <w:szCs w:val="20"/>
              </w:rPr>
            </w:pPr>
            <w:r w:rsidRPr="003B44AA">
              <w:rPr>
                <w:sz w:val="20"/>
                <w:szCs w:val="20"/>
              </w:rPr>
              <w:t>Research Grants For The Space Program</w:t>
            </w:r>
          </w:p>
        </w:tc>
        <w:tc>
          <w:tcPr>
            <w:tcW w:w="810" w:type="dxa"/>
            <w:tcBorders>
              <w:top w:val="nil"/>
              <w:left w:val="nil"/>
              <w:bottom w:val="nil"/>
              <w:right w:val="nil"/>
            </w:tcBorders>
            <w:shd w:val="clear" w:color="auto" w:fill="auto"/>
            <w:noWrap/>
            <w:hideMark/>
          </w:tcPr>
          <w:p w14:paraId="391F611B" w14:textId="77777777" w:rsidR="00F2441C" w:rsidRPr="003B44AA" w:rsidRDefault="00F2441C" w:rsidP="003B44AA">
            <w:pPr>
              <w:pStyle w:val="NoIndentParagraph"/>
              <w:jc w:val="right"/>
              <w:rPr>
                <w:sz w:val="20"/>
                <w:szCs w:val="20"/>
              </w:rPr>
            </w:pPr>
            <w:r w:rsidRPr="003B44AA">
              <w:rPr>
                <w:sz w:val="20"/>
                <w:szCs w:val="20"/>
              </w:rPr>
              <w:t>43.AAA</w:t>
            </w:r>
          </w:p>
        </w:tc>
        <w:tc>
          <w:tcPr>
            <w:tcW w:w="720" w:type="dxa"/>
            <w:tcBorders>
              <w:top w:val="nil"/>
              <w:left w:val="nil"/>
              <w:bottom w:val="nil"/>
              <w:right w:val="nil"/>
            </w:tcBorders>
            <w:shd w:val="clear" w:color="auto" w:fill="auto"/>
            <w:noWrap/>
            <w:hideMark/>
          </w:tcPr>
          <w:p w14:paraId="03DD2653" w14:textId="77777777" w:rsidR="00F2441C" w:rsidRPr="003B44AA" w:rsidRDefault="00F2441C" w:rsidP="003B44AA">
            <w:pPr>
              <w:pStyle w:val="NoIndentParagraph"/>
              <w:jc w:val="right"/>
              <w:rPr>
                <w:sz w:val="20"/>
                <w:szCs w:val="20"/>
              </w:rPr>
            </w:pPr>
            <w:r w:rsidRPr="003B44AA">
              <w:rPr>
                <w:sz w:val="20"/>
                <w:szCs w:val="20"/>
              </w:rPr>
              <w:t>70%</w:t>
            </w:r>
          </w:p>
        </w:tc>
        <w:tc>
          <w:tcPr>
            <w:tcW w:w="810" w:type="dxa"/>
            <w:tcBorders>
              <w:top w:val="nil"/>
              <w:left w:val="nil"/>
              <w:bottom w:val="nil"/>
              <w:right w:val="nil"/>
            </w:tcBorders>
          </w:tcPr>
          <w:p w14:paraId="5613E5A3" w14:textId="77777777" w:rsidR="00F2441C" w:rsidRPr="003B44AA" w:rsidRDefault="00F2441C" w:rsidP="003B44AA">
            <w:pPr>
              <w:pStyle w:val="NoIndentParagraph"/>
              <w:jc w:val="right"/>
              <w:rPr>
                <w:sz w:val="20"/>
                <w:szCs w:val="20"/>
              </w:rPr>
            </w:pPr>
            <w:r w:rsidRPr="003B44AA">
              <w:rPr>
                <w:sz w:val="20"/>
                <w:szCs w:val="20"/>
              </w:rPr>
              <w:t>5,621</w:t>
            </w:r>
          </w:p>
        </w:tc>
        <w:tc>
          <w:tcPr>
            <w:tcW w:w="630" w:type="dxa"/>
            <w:tcBorders>
              <w:top w:val="nil"/>
              <w:left w:val="nil"/>
              <w:bottom w:val="nil"/>
              <w:right w:val="nil"/>
            </w:tcBorders>
            <w:shd w:val="clear" w:color="auto" w:fill="auto"/>
            <w:noWrap/>
            <w:hideMark/>
          </w:tcPr>
          <w:p w14:paraId="545D93DA"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24FDF2C8" w14:textId="77777777" w:rsidR="00F2441C" w:rsidRPr="003B44AA" w:rsidRDefault="00F2441C" w:rsidP="003B44AA">
            <w:pPr>
              <w:pStyle w:val="NoIndentParagraph"/>
              <w:jc w:val="right"/>
              <w:rPr>
                <w:sz w:val="20"/>
                <w:szCs w:val="20"/>
              </w:rPr>
            </w:pPr>
            <w:r w:rsidRPr="003B44AA">
              <w:rPr>
                <w:sz w:val="20"/>
                <w:szCs w:val="20"/>
              </w:rPr>
              <w:t>2.7</w:t>
            </w:r>
          </w:p>
        </w:tc>
        <w:tc>
          <w:tcPr>
            <w:tcW w:w="720" w:type="dxa"/>
            <w:tcBorders>
              <w:top w:val="nil"/>
              <w:left w:val="nil"/>
              <w:bottom w:val="nil"/>
              <w:right w:val="nil"/>
            </w:tcBorders>
            <w:shd w:val="clear" w:color="auto" w:fill="auto"/>
            <w:noWrap/>
            <w:hideMark/>
          </w:tcPr>
          <w:p w14:paraId="3D579B4D" w14:textId="77777777" w:rsidR="00F2441C" w:rsidRPr="003B44AA" w:rsidRDefault="00F2441C" w:rsidP="003B44AA">
            <w:pPr>
              <w:pStyle w:val="NoIndentParagraph"/>
              <w:jc w:val="right"/>
              <w:rPr>
                <w:sz w:val="20"/>
                <w:szCs w:val="20"/>
              </w:rPr>
            </w:pPr>
            <w:r w:rsidRPr="003B44AA">
              <w:rPr>
                <w:sz w:val="20"/>
                <w:szCs w:val="20"/>
              </w:rPr>
              <w:t>184</w:t>
            </w:r>
          </w:p>
        </w:tc>
        <w:tc>
          <w:tcPr>
            <w:tcW w:w="900" w:type="dxa"/>
            <w:tcBorders>
              <w:top w:val="nil"/>
              <w:left w:val="nil"/>
              <w:bottom w:val="nil"/>
              <w:right w:val="nil"/>
            </w:tcBorders>
            <w:shd w:val="clear" w:color="auto" w:fill="auto"/>
            <w:noWrap/>
            <w:hideMark/>
          </w:tcPr>
          <w:p w14:paraId="64EDBF19" w14:textId="77777777" w:rsidR="00F2441C" w:rsidRPr="003B44AA" w:rsidRDefault="00F2441C" w:rsidP="003B44AA">
            <w:pPr>
              <w:pStyle w:val="NoIndentParagraph"/>
              <w:jc w:val="right"/>
              <w:rPr>
                <w:sz w:val="20"/>
                <w:szCs w:val="20"/>
              </w:rPr>
            </w:pPr>
            <w:r w:rsidRPr="003B44AA">
              <w:rPr>
                <w:sz w:val="20"/>
                <w:szCs w:val="20"/>
              </w:rPr>
              <w:t>$15</w:t>
            </w:r>
          </w:p>
        </w:tc>
        <w:tc>
          <w:tcPr>
            <w:tcW w:w="886" w:type="dxa"/>
            <w:tcBorders>
              <w:top w:val="nil"/>
              <w:left w:val="nil"/>
              <w:bottom w:val="nil"/>
              <w:right w:val="nil"/>
            </w:tcBorders>
            <w:shd w:val="clear" w:color="auto" w:fill="auto"/>
            <w:noWrap/>
            <w:hideMark/>
          </w:tcPr>
          <w:p w14:paraId="0FC91207" w14:textId="77777777" w:rsidR="00F2441C" w:rsidRPr="003B44AA" w:rsidRDefault="00F2441C" w:rsidP="003B44AA">
            <w:pPr>
              <w:pStyle w:val="NoIndentParagraph"/>
              <w:jc w:val="right"/>
              <w:rPr>
                <w:sz w:val="20"/>
                <w:szCs w:val="20"/>
              </w:rPr>
            </w:pPr>
            <w:r w:rsidRPr="003B44AA">
              <w:rPr>
                <w:sz w:val="20"/>
                <w:szCs w:val="20"/>
              </w:rPr>
              <w:t>$21</w:t>
            </w:r>
          </w:p>
        </w:tc>
        <w:tc>
          <w:tcPr>
            <w:tcW w:w="783" w:type="dxa"/>
            <w:tcBorders>
              <w:top w:val="nil"/>
              <w:left w:val="nil"/>
              <w:bottom w:val="nil"/>
              <w:right w:val="nil"/>
            </w:tcBorders>
            <w:shd w:val="clear" w:color="auto" w:fill="auto"/>
            <w:noWrap/>
            <w:hideMark/>
          </w:tcPr>
          <w:p w14:paraId="2FC55842" w14:textId="77777777" w:rsidR="00F2441C" w:rsidRPr="003B44AA" w:rsidRDefault="00F2441C" w:rsidP="003B44AA">
            <w:pPr>
              <w:pStyle w:val="NoIndentParagraph"/>
              <w:jc w:val="right"/>
              <w:rPr>
                <w:sz w:val="20"/>
                <w:szCs w:val="20"/>
              </w:rPr>
            </w:pPr>
            <w:r w:rsidRPr="003B44AA">
              <w:rPr>
                <w:sz w:val="20"/>
                <w:szCs w:val="20"/>
              </w:rPr>
              <w:t>0.07%</w:t>
            </w:r>
          </w:p>
        </w:tc>
        <w:tc>
          <w:tcPr>
            <w:tcW w:w="783" w:type="dxa"/>
            <w:tcBorders>
              <w:top w:val="nil"/>
              <w:left w:val="nil"/>
              <w:bottom w:val="nil"/>
              <w:right w:val="nil"/>
            </w:tcBorders>
            <w:shd w:val="clear" w:color="auto" w:fill="auto"/>
            <w:noWrap/>
            <w:hideMark/>
          </w:tcPr>
          <w:p w14:paraId="40D79AEB"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2A5EF307"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179E1C3A"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11EEC543" w14:textId="77777777" w:rsidTr="003B44AA">
        <w:trPr>
          <w:trHeight w:val="225"/>
        </w:trPr>
        <w:tc>
          <w:tcPr>
            <w:tcW w:w="320" w:type="dxa"/>
            <w:tcBorders>
              <w:top w:val="nil"/>
              <w:left w:val="nil"/>
              <w:bottom w:val="nil"/>
              <w:right w:val="nil"/>
            </w:tcBorders>
          </w:tcPr>
          <w:p w14:paraId="49A8CFDB" w14:textId="77777777" w:rsidR="00F2441C" w:rsidRPr="003B44AA" w:rsidRDefault="00F2441C" w:rsidP="003B44AA">
            <w:pPr>
              <w:pStyle w:val="NoIndentParagraph"/>
              <w:jc w:val="right"/>
              <w:rPr>
                <w:sz w:val="20"/>
                <w:szCs w:val="20"/>
              </w:rPr>
            </w:pPr>
            <w:r w:rsidRPr="003B44AA">
              <w:rPr>
                <w:sz w:val="20"/>
                <w:szCs w:val="20"/>
              </w:rPr>
              <w:t>27</w:t>
            </w:r>
          </w:p>
        </w:tc>
        <w:tc>
          <w:tcPr>
            <w:tcW w:w="3518" w:type="dxa"/>
            <w:gridSpan w:val="2"/>
            <w:tcBorders>
              <w:top w:val="nil"/>
              <w:left w:val="nil"/>
              <w:bottom w:val="nil"/>
              <w:right w:val="nil"/>
            </w:tcBorders>
            <w:shd w:val="clear" w:color="auto" w:fill="auto"/>
            <w:noWrap/>
            <w:hideMark/>
          </w:tcPr>
          <w:p w14:paraId="6C3AF014" w14:textId="77777777" w:rsidR="00F2441C" w:rsidRPr="003B44AA" w:rsidRDefault="00F2441C" w:rsidP="003B44AA">
            <w:pPr>
              <w:pStyle w:val="NoIndentParagraph"/>
              <w:rPr>
                <w:sz w:val="20"/>
                <w:szCs w:val="20"/>
              </w:rPr>
            </w:pPr>
            <w:r w:rsidRPr="003B44AA">
              <w:rPr>
                <w:sz w:val="20"/>
                <w:szCs w:val="20"/>
              </w:rPr>
              <w:t>Home Investment Partnerships Program</w:t>
            </w:r>
          </w:p>
        </w:tc>
        <w:tc>
          <w:tcPr>
            <w:tcW w:w="810" w:type="dxa"/>
            <w:tcBorders>
              <w:top w:val="nil"/>
              <w:left w:val="nil"/>
              <w:bottom w:val="nil"/>
              <w:right w:val="nil"/>
            </w:tcBorders>
            <w:shd w:val="clear" w:color="auto" w:fill="auto"/>
            <w:noWrap/>
            <w:hideMark/>
          </w:tcPr>
          <w:p w14:paraId="2C192235" w14:textId="77777777" w:rsidR="00F2441C" w:rsidRPr="003B44AA" w:rsidRDefault="00F2441C" w:rsidP="003B44AA">
            <w:pPr>
              <w:pStyle w:val="NoIndentParagraph"/>
              <w:jc w:val="right"/>
              <w:rPr>
                <w:sz w:val="20"/>
                <w:szCs w:val="20"/>
              </w:rPr>
            </w:pPr>
            <w:r w:rsidRPr="003B44AA">
              <w:rPr>
                <w:sz w:val="20"/>
                <w:szCs w:val="20"/>
              </w:rPr>
              <w:t>14.239</w:t>
            </w:r>
          </w:p>
        </w:tc>
        <w:tc>
          <w:tcPr>
            <w:tcW w:w="720" w:type="dxa"/>
            <w:tcBorders>
              <w:top w:val="nil"/>
              <w:left w:val="nil"/>
              <w:bottom w:val="nil"/>
              <w:right w:val="nil"/>
            </w:tcBorders>
            <w:shd w:val="clear" w:color="auto" w:fill="auto"/>
            <w:noWrap/>
            <w:hideMark/>
          </w:tcPr>
          <w:p w14:paraId="5B42174E" w14:textId="77777777" w:rsidR="00F2441C" w:rsidRPr="003B44AA" w:rsidRDefault="00F2441C" w:rsidP="003B44AA">
            <w:pPr>
              <w:pStyle w:val="NoIndentParagraph"/>
              <w:jc w:val="right"/>
              <w:rPr>
                <w:sz w:val="20"/>
                <w:szCs w:val="20"/>
              </w:rPr>
            </w:pPr>
            <w:r w:rsidRPr="003B44AA">
              <w:rPr>
                <w:sz w:val="20"/>
                <w:szCs w:val="20"/>
              </w:rPr>
              <w:t>94%</w:t>
            </w:r>
          </w:p>
        </w:tc>
        <w:tc>
          <w:tcPr>
            <w:tcW w:w="810" w:type="dxa"/>
            <w:tcBorders>
              <w:top w:val="nil"/>
              <w:left w:val="nil"/>
              <w:bottom w:val="nil"/>
              <w:right w:val="nil"/>
            </w:tcBorders>
          </w:tcPr>
          <w:p w14:paraId="1184F331" w14:textId="77777777" w:rsidR="00F2441C" w:rsidRPr="003B44AA" w:rsidRDefault="00F2441C" w:rsidP="003B44AA">
            <w:pPr>
              <w:pStyle w:val="NoIndentParagraph"/>
              <w:jc w:val="right"/>
              <w:rPr>
                <w:sz w:val="20"/>
                <w:szCs w:val="20"/>
              </w:rPr>
            </w:pPr>
            <w:r w:rsidRPr="003B44AA">
              <w:rPr>
                <w:sz w:val="20"/>
                <w:szCs w:val="20"/>
              </w:rPr>
              <w:t>4,830</w:t>
            </w:r>
          </w:p>
        </w:tc>
        <w:tc>
          <w:tcPr>
            <w:tcW w:w="630" w:type="dxa"/>
            <w:tcBorders>
              <w:top w:val="nil"/>
              <w:left w:val="nil"/>
              <w:bottom w:val="nil"/>
              <w:right w:val="nil"/>
            </w:tcBorders>
            <w:shd w:val="clear" w:color="auto" w:fill="auto"/>
            <w:noWrap/>
            <w:hideMark/>
          </w:tcPr>
          <w:p w14:paraId="347248D6" w14:textId="77777777" w:rsidR="00F2441C" w:rsidRPr="003B44AA" w:rsidRDefault="00F2441C" w:rsidP="003B44AA">
            <w:pPr>
              <w:pStyle w:val="NoIndentParagraph"/>
              <w:jc w:val="right"/>
              <w:rPr>
                <w:sz w:val="20"/>
                <w:szCs w:val="20"/>
              </w:rPr>
            </w:pPr>
            <w:r w:rsidRPr="003B44AA">
              <w:rPr>
                <w:sz w:val="20"/>
                <w:szCs w:val="20"/>
              </w:rPr>
              <w:t>16</w:t>
            </w:r>
          </w:p>
        </w:tc>
        <w:tc>
          <w:tcPr>
            <w:tcW w:w="630" w:type="dxa"/>
            <w:tcBorders>
              <w:top w:val="nil"/>
              <w:left w:val="nil"/>
              <w:bottom w:val="nil"/>
              <w:right w:val="nil"/>
            </w:tcBorders>
            <w:shd w:val="clear" w:color="auto" w:fill="auto"/>
            <w:noWrap/>
            <w:hideMark/>
          </w:tcPr>
          <w:p w14:paraId="1F610FC3" w14:textId="77777777" w:rsidR="00F2441C" w:rsidRPr="003B44AA" w:rsidRDefault="00F2441C" w:rsidP="003B44AA">
            <w:pPr>
              <w:pStyle w:val="NoIndentParagraph"/>
              <w:jc w:val="right"/>
              <w:rPr>
                <w:sz w:val="20"/>
                <w:szCs w:val="20"/>
              </w:rPr>
            </w:pPr>
            <w:r w:rsidRPr="003B44AA">
              <w:rPr>
                <w:sz w:val="20"/>
                <w:szCs w:val="20"/>
              </w:rPr>
              <w:t>1.2</w:t>
            </w:r>
          </w:p>
        </w:tc>
        <w:tc>
          <w:tcPr>
            <w:tcW w:w="720" w:type="dxa"/>
            <w:tcBorders>
              <w:top w:val="nil"/>
              <w:left w:val="nil"/>
              <w:bottom w:val="nil"/>
              <w:right w:val="nil"/>
            </w:tcBorders>
            <w:shd w:val="clear" w:color="auto" w:fill="auto"/>
            <w:noWrap/>
            <w:hideMark/>
          </w:tcPr>
          <w:p w14:paraId="69A67365" w14:textId="77777777" w:rsidR="00F2441C" w:rsidRPr="003B44AA" w:rsidRDefault="00F2441C" w:rsidP="003B44AA">
            <w:pPr>
              <w:pStyle w:val="NoIndentParagraph"/>
              <w:jc w:val="right"/>
              <w:rPr>
                <w:sz w:val="20"/>
                <w:szCs w:val="20"/>
              </w:rPr>
            </w:pPr>
            <w:r w:rsidRPr="003B44AA">
              <w:rPr>
                <w:sz w:val="20"/>
                <w:szCs w:val="20"/>
              </w:rPr>
              <w:t>42</w:t>
            </w:r>
          </w:p>
        </w:tc>
        <w:tc>
          <w:tcPr>
            <w:tcW w:w="900" w:type="dxa"/>
            <w:tcBorders>
              <w:top w:val="nil"/>
              <w:left w:val="nil"/>
              <w:bottom w:val="nil"/>
              <w:right w:val="nil"/>
            </w:tcBorders>
            <w:shd w:val="clear" w:color="auto" w:fill="auto"/>
            <w:noWrap/>
            <w:hideMark/>
          </w:tcPr>
          <w:p w14:paraId="31A5D571" w14:textId="77777777" w:rsidR="00F2441C" w:rsidRPr="003B44AA" w:rsidRDefault="00F2441C" w:rsidP="003B44AA">
            <w:pPr>
              <w:pStyle w:val="NoIndentParagraph"/>
              <w:jc w:val="right"/>
              <w:rPr>
                <w:sz w:val="20"/>
                <w:szCs w:val="20"/>
              </w:rPr>
            </w:pPr>
            <w:r w:rsidRPr="003B44AA">
              <w:rPr>
                <w:sz w:val="20"/>
                <w:szCs w:val="20"/>
              </w:rPr>
              <w:t>$15</w:t>
            </w:r>
          </w:p>
        </w:tc>
        <w:tc>
          <w:tcPr>
            <w:tcW w:w="886" w:type="dxa"/>
            <w:tcBorders>
              <w:top w:val="nil"/>
              <w:left w:val="nil"/>
              <w:bottom w:val="nil"/>
              <w:right w:val="nil"/>
            </w:tcBorders>
            <w:shd w:val="clear" w:color="auto" w:fill="auto"/>
            <w:noWrap/>
            <w:hideMark/>
          </w:tcPr>
          <w:p w14:paraId="41FA0B2B" w14:textId="77777777" w:rsidR="00F2441C" w:rsidRPr="003B44AA" w:rsidRDefault="00F2441C" w:rsidP="003B44AA">
            <w:pPr>
              <w:pStyle w:val="NoIndentParagraph"/>
              <w:jc w:val="right"/>
              <w:rPr>
                <w:sz w:val="20"/>
                <w:szCs w:val="20"/>
              </w:rPr>
            </w:pPr>
            <w:r w:rsidRPr="003B44AA">
              <w:rPr>
                <w:sz w:val="20"/>
                <w:szCs w:val="20"/>
              </w:rPr>
              <w:t>$26</w:t>
            </w:r>
          </w:p>
        </w:tc>
        <w:tc>
          <w:tcPr>
            <w:tcW w:w="783" w:type="dxa"/>
            <w:tcBorders>
              <w:top w:val="nil"/>
              <w:left w:val="nil"/>
              <w:bottom w:val="nil"/>
              <w:right w:val="nil"/>
            </w:tcBorders>
            <w:shd w:val="clear" w:color="auto" w:fill="auto"/>
            <w:noWrap/>
            <w:hideMark/>
          </w:tcPr>
          <w:p w14:paraId="308B5686" w14:textId="77777777" w:rsidR="00F2441C" w:rsidRPr="003B44AA" w:rsidRDefault="00F2441C" w:rsidP="003B44AA">
            <w:pPr>
              <w:pStyle w:val="NoIndentParagraph"/>
              <w:jc w:val="right"/>
              <w:rPr>
                <w:sz w:val="20"/>
                <w:szCs w:val="20"/>
              </w:rPr>
            </w:pPr>
            <w:r w:rsidRPr="003B44AA">
              <w:rPr>
                <w:sz w:val="20"/>
                <w:szCs w:val="20"/>
              </w:rPr>
              <w:t>0.07%</w:t>
            </w:r>
          </w:p>
        </w:tc>
        <w:tc>
          <w:tcPr>
            <w:tcW w:w="783" w:type="dxa"/>
            <w:tcBorders>
              <w:top w:val="nil"/>
              <w:left w:val="nil"/>
              <w:bottom w:val="nil"/>
              <w:right w:val="nil"/>
            </w:tcBorders>
            <w:shd w:val="clear" w:color="auto" w:fill="auto"/>
            <w:noWrap/>
            <w:hideMark/>
          </w:tcPr>
          <w:p w14:paraId="6C832DB7"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7F7DB9EA" w14:textId="77777777" w:rsidR="00F2441C" w:rsidRPr="003B44AA" w:rsidRDefault="00F2441C" w:rsidP="003B44AA">
            <w:pPr>
              <w:pStyle w:val="NoIndentParagraph"/>
              <w:jc w:val="right"/>
              <w:rPr>
                <w:sz w:val="20"/>
                <w:szCs w:val="20"/>
              </w:rPr>
            </w:pPr>
            <w:r w:rsidRPr="003B44AA">
              <w:rPr>
                <w:sz w:val="20"/>
                <w:szCs w:val="20"/>
              </w:rPr>
              <w:t>80%</w:t>
            </w:r>
          </w:p>
        </w:tc>
        <w:tc>
          <w:tcPr>
            <w:tcW w:w="815" w:type="dxa"/>
            <w:tcBorders>
              <w:top w:val="nil"/>
              <w:left w:val="nil"/>
              <w:bottom w:val="nil"/>
              <w:right w:val="nil"/>
            </w:tcBorders>
            <w:shd w:val="clear" w:color="auto" w:fill="auto"/>
            <w:noWrap/>
            <w:hideMark/>
          </w:tcPr>
          <w:p w14:paraId="155250B4" w14:textId="77777777" w:rsidR="00F2441C" w:rsidRPr="003B44AA" w:rsidRDefault="00F2441C" w:rsidP="003B44AA">
            <w:pPr>
              <w:pStyle w:val="NoIndentParagraph"/>
              <w:jc w:val="right"/>
              <w:rPr>
                <w:sz w:val="20"/>
                <w:szCs w:val="20"/>
              </w:rPr>
            </w:pPr>
            <w:r w:rsidRPr="003B44AA">
              <w:rPr>
                <w:sz w:val="20"/>
                <w:szCs w:val="20"/>
              </w:rPr>
              <w:t>20%</w:t>
            </w:r>
          </w:p>
        </w:tc>
      </w:tr>
      <w:tr w:rsidR="00F2441C" w:rsidRPr="00EC429D" w14:paraId="4406065E" w14:textId="77777777" w:rsidTr="003B44AA">
        <w:trPr>
          <w:trHeight w:val="225"/>
        </w:trPr>
        <w:tc>
          <w:tcPr>
            <w:tcW w:w="320" w:type="dxa"/>
            <w:tcBorders>
              <w:top w:val="nil"/>
              <w:left w:val="nil"/>
              <w:bottom w:val="nil"/>
              <w:right w:val="nil"/>
            </w:tcBorders>
          </w:tcPr>
          <w:p w14:paraId="101253D7" w14:textId="77777777" w:rsidR="00F2441C" w:rsidRPr="003B44AA" w:rsidRDefault="00F2441C" w:rsidP="003B44AA">
            <w:pPr>
              <w:pStyle w:val="NoIndentParagraph"/>
              <w:jc w:val="right"/>
              <w:rPr>
                <w:sz w:val="20"/>
                <w:szCs w:val="20"/>
              </w:rPr>
            </w:pPr>
            <w:r w:rsidRPr="003B44AA">
              <w:rPr>
                <w:sz w:val="20"/>
                <w:szCs w:val="20"/>
              </w:rPr>
              <w:t>28</w:t>
            </w:r>
          </w:p>
        </w:tc>
        <w:tc>
          <w:tcPr>
            <w:tcW w:w="3518" w:type="dxa"/>
            <w:gridSpan w:val="2"/>
            <w:tcBorders>
              <w:top w:val="nil"/>
              <w:left w:val="nil"/>
              <w:bottom w:val="nil"/>
              <w:right w:val="nil"/>
            </w:tcBorders>
            <w:shd w:val="clear" w:color="auto" w:fill="auto"/>
            <w:noWrap/>
            <w:hideMark/>
          </w:tcPr>
          <w:p w14:paraId="2A2710EF" w14:textId="77777777" w:rsidR="00F2441C" w:rsidRPr="003B44AA" w:rsidRDefault="00F2441C" w:rsidP="003B44AA">
            <w:pPr>
              <w:pStyle w:val="NoIndentParagraph"/>
              <w:rPr>
                <w:sz w:val="20"/>
                <w:szCs w:val="20"/>
              </w:rPr>
            </w:pPr>
            <w:r w:rsidRPr="003B44AA">
              <w:rPr>
                <w:sz w:val="20"/>
                <w:szCs w:val="20"/>
              </w:rPr>
              <w:t>Cotton Production Stabilization</w:t>
            </w:r>
          </w:p>
        </w:tc>
        <w:tc>
          <w:tcPr>
            <w:tcW w:w="810" w:type="dxa"/>
            <w:tcBorders>
              <w:top w:val="nil"/>
              <w:left w:val="nil"/>
              <w:bottom w:val="nil"/>
              <w:right w:val="nil"/>
            </w:tcBorders>
            <w:shd w:val="clear" w:color="auto" w:fill="auto"/>
            <w:noWrap/>
            <w:hideMark/>
          </w:tcPr>
          <w:p w14:paraId="37C172A6" w14:textId="77777777" w:rsidR="00F2441C" w:rsidRPr="003B44AA" w:rsidRDefault="00F2441C" w:rsidP="003B44AA">
            <w:pPr>
              <w:pStyle w:val="NoIndentParagraph"/>
              <w:jc w:val="right"/>
              <w:rPr>
                <w:sz w:val="20"/>
                <w:szCs w:val="20"/>
              </w:rPr>
            </w:pPr>
            <w:r w:rsidRPr="003B44AA">
              <w:rPr>
                <w:sz w:val="20"/>
                <w:szCs w:val="20"/>
              </w:rPr>
              <w:t>10.052</w:t>
            </w:r>
          </w:p>
        </w:tc>
        <w:tc>
          <w:tcPr>
            <w:tcW w:w="720" w:type="dxa"/>
            <w:tcBorders>
              <w:top w:val="nil"/>
              <w:left w:val="nil"/>
              <w:bottom w:val="nil"/>
              <w:right w:val="nil"/>
            </w:tcBorders>
            <w:shd w:val="clear" w:color="auto" w:fill="auto"/>
            <w:noWrap/>
            <w:hideMark/>
          </w:tcPr>
          <w:p w14:paraId="13580B45" w14:textId="77777777" w:rsidR="00F2441C" w:rsidRPr="003B44AA" w:rsidRDefault="00F2441C" w:rsidP="003B44AA">
            <w:pPr>
              <w:pStyle w:val="NoIndentParagraph"/>
              <w:jc w:val="right"/>
              <w:rPr>
                <w:sz w:val="20"/>
                <w:szCs w:val="20"/>
              </w:rPr>
            </w:pPr>
            <w:r w:rsidRPr="003B44AA">
              <w:rPr>
                <w:sz w:val="20"/>
                <w:szCs w:val="20"/>
              </w:rPr>
              <w:t>24%</w:t>
            </w:r>
          </w:p>
        </w:tc>
        <w:tc>
          <w:tcPr>
            <w:tcW w:w="810" w:type="dxa"/>
            <w:tcBorders>
              <w:top w:val="nil"/>
              <w:left w:val="nil"/>
              <w:bottom w:val="nil"/>
              <w:right w:val="nil"/>
            </w:tcBorders>
          </w:tcPr>
          <w:p w14:paraId="33B51C0D" w14:textId="77777777" w:rsidR="00F2441C" w:rsidRPr="003B44AA" w:rsidRDefault="00F2441C" w:rsidP="003B44AA">
            <w:pPr>
              <w:pStyle w:val="NoIndentParagraph"/>
              <w:jc w:val="right"/>
              <w:rPr>
                <w:sz w:val="20"/>
                <w:szCs w:val="20"/>
              </w:rPr>
            </w:pPr>
            <w:r w:rsidRPr="003B44AA">
              <w:rPr>
                <w:sz w:val="20"/>
                <w:szCs w:val="20"/>
              </w:rPr>
              <w:t>1,190</w:t>
            </w:r>
          </w:p>
        </w:tc>
        <w:tc>
          <w:tcPr>
            <w:tcW w:w="630" w:type="dxa"/>
            <w:tcBorders>
              <w:top w:val="nil"/>
              <w:left w:val="nil"/>
              <w:bottom w:val="nil"/>
              <w:right w:val="nil"/>
            </w:tcBorders>
            <w:shd w:val="clear" w:color="auto" w:fill="auto"/>
            <w:noWrap/>
            <w:hideMark/>
          </w:tcPr>
          <w:p w14:paraId="4601EB39" w14:textId="77777777" w:rsidR="00F2441C" w:rsidRPr="003B44AA" w:rsidRDefault="00F2441C" w:rsidP="003B44AA">
            <w:pPr>
              <w:pStyle w:val="NoIndentParagraph"/>
              <w:jc w:val="right"/>
              <w:rPr>
                <w:sz w:val="20"/>
                <w:szCs w:val="20"/>
              </w:rPr>
            </w:pPr>
            <w:r w:rsidRPr="003B44AA">
              <w:rPr>
                <w:sz w:val="20"/>
                <w:szCs w:val="20"/>
              </w:rPr>
              <w:t>15</w:t>
            </w:r>
          </w:p>
        </w:tc>
        <w:tc>
          <w:tcPr>
            <w:tcW w:w="630" w:type="dxa"/>
            <w:tcBorders>
              <w:top w:val="nil"/>
              <w:left w:val="nil"/>
              <w:bottom w:val="nil"/>
              <w:right w:val="nil"/>
            </w:tcBorders>
            <w:shd w:val="clear" w:color="auto" w:fill="auto"/>
            <w:noWrap/>
            <w:hideMark/>
          </w:tcPr>
          <w:p w14:paraId="52A9D501" w14:textId="77777777" w:rsidR="00F2441C" w:rsidRPr="003B44AA" w:rsidRDefault="00F2441C" w:rsidP="003B44AA">
            <w:pPr>
              <w:pStyle w:val="NoIndentParagraph"/>
              <w:jc w:val="right"/>
              <w:rPr>
                <w:sz w:val="20"/>
                <w:szCs w:val="20"/>
              </w:rPr>
            </w:pPr>
            <w:r w:rsidRPr="003B44AA">
              <w:rPr>
                <w:sz w:val="20"/>
                <w:szCs w:val="20"/>
              </w:rPr>
              <w:t>5.1</w:t>
            </w:r>
          </w:p>
        </w:tc>
        <w:tc>
          <w:tcPr>
            <w:tcW w:w="720" w:type="dxa"/>
            <w:tcBorders>
              <w:top w:val="nil"/>
              <w:left w:val="nil"/>
              <w:bottom w:val="nil"/>
              <w:right w:val="nil"/>
            </w:tcBorders>
            <w:shd w:val="clear" w:color="auto" w:fill="auto"/>
            <w:noWrap/>
            <w:hideMark/>
          </w:tcPr>
          <w:p w14:paraId="585D6566" w14:textId="77777777" w:rsidR="00F2441C" w:rsidRPr="003B44AA" w:rsidRDefault="00F2441C" w:rsidP="003B44AA">
            <w:pPr>
              <w:pStyle w:val="NoIndentParagraph"/>
              <w:jc w:val="right"/>
              <w:rPr>
                <w:sz w:val="20"/>
                <w:szCs w:val="20"/>
              </w:rPr>
            </w:pPr>
            <w:r w:rsidRPr="003B44AA">
              <w:rPr>
                <w:sz w:val="20"/>
                <w:szCs w:val="20"/>
              </w:rPr>
              <w:t>661</w:t>
            </w:r>
          </w:p>
        </w:tc>
        <w:tc>
          <w:tcPr>
            <w:tcW w:w="900" w:type="dxa"/>
            <w:tcBorders>
              <w:top w:val="nil"/>
              <w:left w:val="nil"/>
              <w:bottom w:val="nil"/>
              <w:right w:val="nil"/>
            </w:tcBorders>
            <w:shd w:val="clear" w:color="auto" w:fill="auto"/>
            <w:noWrap/>
            <w:hideMark/>
          </w:tcPr>
          <w:p w14:paraId="1207D253" w14:textId="77777777" w:rsidR="00F2441C" w:rsidRPr="003B44AA" w:rsidRDefault="00F2441C" w:rsidP="003B44AA">
            <w:pPr>
              <w:pStyle w:val="NoIndentParagraph"/>
              <w:jc w:val="right"/>
              <w:rPr>
                <w:sz w:val="20"/>
                <w:szCs w:val="20"/>
              </w:rPr>
            </w:pPr>
            <w:r w:rsidRPr="003B44AA">
              <w:rPr>
                <w:sz w:val="20"/>
                <w:szCs w:val="20"/>
              </w:rPr>
              <w:t>$14</w:t>
            </w:r>
          </w:p>
        </w:tc>
        <w:tc>
          <w:tcPr>
            <w:tcW w:w="886" w:type="dxa"/>
            <w:tcBorders>
              <w:top w:val="nil"/>
              <w:left w:val="nil"/>
              <w:bottom w:val="nil"/>
              <w:right w:val="nil"/>
            </w:tcBorders>
            <w:shd w:val="clear" w:color="auto" w:fill="auto"/>
            <w:noWrap/>
            <w:hideMark/>
          </w:tcPr>
          <w:p w14:paraId="511C6C94" w14:textId="77777777" w:rsidR="00F2441C" w:rsidRPr="003B44AA" w:rsidRDefault="00F2441C" w:rsidP="003B44AA">
            <w:pPr>
              <w:pStyle w:val="NoIndentParagraph"/>
              <w:jc w:val="right"/>
              <w:rPr>
                <w:sz w:val="20"/>
                <w:szCs w:val="20"/>
              </w:rPr>
            </w:pPr>
            <w:r w:rsidRPr="003B44AA">
              <w:rPr>
                <w:sz w:val="20"/>
                <w:szCs w:val="20"/>
              </w:rPr>
              <w:t>$17</w:t>
            </w:r>
          </w:p>
        </w:tc>
        <w:tc>
          <w:tcPr>
            <w:tcW w:w="783" w:type="dxa"/>
            <w:tcBorders>
              <w:top w:val="nil"/>
              <w:left w:val="nil"/>
              <w:bottom w:val="nil"/>
              <w:right w:val="nil"/>
            </w:tcBorders>
            <w:shd w:val="clear" w:color="auto" w:fill="auto"/>
            <w:noWrap/>
            <w:hideMark/>
          </w:tcPr>
          <w:p w14:paraId="4A7E4CF8" w14:textId="77777777" w:rsidR="00F2441C" w:rsidRPr="003B44AA" w:rsidRDefault="00F2441C" w:rsidP="003B44AA">
            <w:pPr>
              <w:pStyle w:val="NoIndentParagraph"/>
              <w:jc w:val="right"/>
              <w:rPr>
                <w:sz w:val="20"/>
                <w:szCs w:val="20"/>
              </w:rPr>
            </w:pPr>
            <w:r w:rsidRPr="003B44AA">
              <w:rPr>
                <w:sz w:val="20"/>
                <w:szCs w:val="20"/>
              </w:rPr>
              <w:t>0.07%</w:t>
            </w:r>
          </w:p>
        </w:tc>
        <w:tc>
          <w:tcPr>
            <w:tcW w:w="783" w:type="dxa"/>
            <w:tcBorders>
              <w:top w:val="nil"/>
              <w:left w:val="nil"/>
              <w:bottom w:val="nil"/>
              <w:right w:val="nil"/>
            </w:tcBorders>
            <w:shd w:val="clear" w:color="auto" w:fill="auto"/>
            <w:noWrap/>
            <w:hideMark/>
          </w:tcPr>
          <w:p w14:paraId="6A5BB2D0" w14:textId="77777777" w:rsidR="00F2441C" w:rsidRPr="003B44AA" w:rsidRDefault="00F2441C" w:rsidP="003B44AA">
            <w:pPr>
              <w:pStyle w:val="NoIndentParagraph"/>
              <w:jc w:val="right"/>
              <w:rPr>
                <w:sz w:val="20"/>
                <w:szCs w:val="20"/>
              </w:rPr>
            </w:pPr>
            <w:r w:rsidRPr="003B44AA">
              <w:rPr>
                <w:sz w:val="20"/>
                <w:szCs w:val="20"/>
              </w:rPr>
              <w:t>100%</w:t>
            </w:r>
          </w:p>
        </w:tc>
        <w:tc>
          <w:tcPr>
            <w:tcW w:w="783" w:type="dxa"/>
            <w:tcBorders>
              <w:top w:val="nil"/>
              <w:left w:val="nil"/>
              <w:bottom w:val="nil"/>
              <w:right w:val="nil"/>
            </w:tcBorders>
            <w:shd w:val="clear" w:color="auto" w:fill="auto"/>
            <w:noWrap/>
            <w:hideMark/>
          </w:tcPr>
          <w:p w14:paraId="5AE7C4E8"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0879CEFA"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5547F7B2" w14:textId="77777777" w:rsidTr="003B44AA">
        <w:trPr>
          <w:trHeight w:val="225"/>
        </w:trPr>
        <w:tc>
          <w:tcPr>
            <w:tcW w:w="320" w:type="dxa"/>
            <w:tcBorders>
              <w:top w:val="nil"/>
              <w:left w:val="nil"/>
              <w:bottom w:val="nil"/>
              <w:right w:val="nil"/>
            </w:tcBorders>
          </w:tcPr>
          <w:p w14:paraId="362F0ACF" w14:textId="77777777" w:rsidR="00F2441C" w:rsidRPr="003B44AA" w:rsidRDefault="00F2441C" w:rsidP="003B44AA">
            <w:pPr>
              <w:pStyle w:val="NoIndentParagraph"/>
              <w:jc w:val="right"/>
              <w:rPr>
                <w:sz w:val="20"/>
                <w:szCs w:val="20"/>
              </w:rPr>
            </w:pPr>
            <w:r w:rsidRPr="003B44AA">
              <w:rPr>
                <w:sz w:val="20"/>
                <w:szCs w:val="20"/>
              </w:rPr>
              <w:t>29</w:t>
            </w:r>
          </w:p>
        </w:tc>
        <w:tc>
          <w:tcPr>
            <w:tcW w:w="3518" w:type="dxa"/>
            <w:gridSpan w:val="2"/>
            <w:tcBorders>
              <w:top w:val="nil"/>
              <w:left w:val="nil"/>
              <w:bottom w:val="nil"/>
              <w:right w:val="nil"/>
            </w:tcBorders>
            <w:shd w:val="clear" w:color="auto" w:fill="auto"/>
            <w:noWrap/>
            <w:hideMark/>
          </w:tcPr>
          <w:p w14:paraId="45BE65B0" w14:textId="77777777" w:rsidR="00F2441C" w:rsidRPr="003B44AA" w:rsidRDefault="00F2441C" w:rsidP="003B44AA">
            <w:pPr>
              <w:pStyle w:val="NoIndentParagraph"/>
              <w:rPr>
                <w:sz w:val="20"/>
                <w:szCs w:val="20"/>
              </w:rPr>
            </w:pPr>
            <w:r w:rsidRPr="003B44AA">
              <w:rPr>
                <w:sz w:val="20"/>
                <w:szCs w:val="20"/>
              </w:rPr>
              <w:t>Diabetes, Endocrinology And Metabolism Research</w:t>
            </w:r>
          </w:p>
        </w:tc>
        <w:tc>
          <w:tcPr>
            <w:tcW w:w="810" w:type="dxa"/>
            <w:tcBorders>
              <w:top w:val="nil"/>
              <w:left w:val="nil"/>
              <w:bottom w:val="nil"/>
              <w:right w:val="nil"/>
            </w:tcBorders>
            <w:shd w:val="clear" w:color="auto" w:fill="auto"/>
            <w:noWrap/>
            <w:hideMark/>
          </w:tcPr>
          <w:p w14:paraId="344FFD82" w14:textId="77777777" w:rsidR="00F2441C" w:rsidRPr="003B44AA" w:rsidRDefault="00F2441C" w:rsidP="003B44AA">
            <w:pPr>
              <w:pStyle w:val="NoIndentParagraph"/>
              <w:jc w:val="right"/>
              <w:rPr>
                <w:sz w:val="20"/>
                <w:szCs w:val="20"/>
              </w:rPr>
            </w:pPr>
            <w:r w:rsidRPr="003B44AA">
              <w:rPr>
                <w:sz w:val="20"/>
                <w:szCs w:val="20"/>
              </w:rPr>
              <w:t>93.847</w:t>
            </w:r>
          </w:p>
        </w:tc>
        <w:tc>
          <w:tcPr>
            <w:tcW w:w="720" w:type="dxa"/>
            <w:tcBorders>
              <w:top w:val="nil"/>
              <w:left w:val="nil"/>
              <w:bottom w:val="nil"/>
              <w:right w:val="nil"/>
            </w:tcBorders>
            <w:shd w:val="clear" w:color="auto" w:fill="auto"/>
            <w:noWrap/>
            <w:hideMark/>
          </w:tcPr>
          <w:p w14:paraId="7BBD45A1" w14:textId="77777777" w:rsidR="00F2441C" w:rsidRPr="003B44AA" w:rsidRDefault="00F2441C" w:rsidP="003B44AA">
            <w:pPr>
              <w:pStyle w:val="NoIndentParagraph"/>
              <w:jc w:val="right"/>
              <w:rPr>
                <w:sz w:val="20"/>
                <w:szCs w:val="20"/>
              </w:rPr>
            </w:pPr>
            <w:r w:rsidRPr="003B44AA">
              <w:rPr>
                <w:sz w:val="20"/>
                <w:szCs w:val="20"/>
              </w:rPr>
              <w:t>54%</w:t>
            </w:r>
          </w:p>
        </w:tc>
        <w:tc>
          <w:tcPr>
            <w:tcW w:w="810" w:type="dxa"/>
            <w:tcBorders>
              <w:top w:val="nil"/>
              <w:left w:val="nil"/>
              <w:bottom w:val="nil"/>
              <w:right w:val="nil"/>
            </w:tcBorders>
          </w:tcPr>
          <w:p w14:paraId="272536CA" w14:textId="77777777" w:rsidR="00F2441C" w:rsidRPr="003B44AA" w:rsidRDefault="00F2441C" w:rsidP="003B44AA">
            <w:pPr>
              <w:pStyle w:val="NoIndentParagraph"/>
              <w:jc w:val="right"/>
              <w:rPr>
                <w:sz w:val="20"/>
                <w:szCs w:val="20"/>
              </w:rPr>
            </w:pPr>
            <w:r w:rsidRPr="003B44AA">
              <w:rPr>
                <w:sz w:val="20"/>
                <w:szCs w:val="20"/>
              </w:rPr>
              <w:t>4,358</w:t>
            </w:r>
          </w:p>
        </w:tc>
        <w:tc>
          <w:tcPr>
            <w:tcW w:w="630" w:type="dxa"/>
            <w:tcBorders>
              <w:top w:val="nil"/>
              <w:left w:val="nil"/>
              <w:bottom w:val="nil"/>
              <w:right w:val="nil"/>
            </w:tcBorders>
            <w:shd w:val="clear" w:color="auto" w:fill="auto"/>
            <w:noWrap/>
            <w:hideMark/>
          </w:tcPr>
          <w:p w14:paraId="59B39C41"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5A7E3E48" w14:textId="77777777" w:rsidR="00F2441C" w:rsidRPr="003B44AA" w:rsidRDefault="00F2441C" w:rsidP="003B44AA">
            <w:pPr>
              <w:pStyle w:val="NoIndentParagraph"/>
              <w:jc w:val="right"/>
              <w:rPr>
                <w:sz w:val="20"/>
                <w:szCs w:val="20"/>
              </w:rPr>
            </w:pPr>
            <w:r w:rsidRPr="003B44AA">
              <w:rPr>
                <w:sz w:val="20"/>
                <w:szCs w:val="20"/>
              </w:rPr>
              <w:t>2.3</w:t>
            </w:r>
          </w:p>
        </w:tc>
        <w:tc>
          <w:tcPr>
            <w:tcW w:w="720" w:type="dxa"/>
            <w:tcBorders>
              <w:top w:val="nil"/>
              <w:left w:val="nil"/>
              <w:bottom w:val="nil"/>
              <w:right w:val="nil"/>
            </w:tcBorders>
            <w:shd w:val="clear" w:color="auto" w:fill="auto"/>
            <w:noWrap/>
            <w:hideMark/>
          </w:tcPr>
          <w:p w14:paraId="382833BD" w14:textId="77777777" w:rsidR="00F2441C" w:rsidRPr="003B44AA" w:rsidRDefault="00F2441C" w:rsidP="003B44AA">
            <w:pPr>
              <w:pStyle w:val="NoIndentParagraph"/>
              <w:jc w:val="right"/>
              <w:rPr>
                <w:sz w:val="20"/>
                <w:szCs w:val="20"/>
              </w:rPr>
            </w:pPr>
            <w:r w:rsidRPr="003B44AA">
              <w:rPr>
                <w:sz w:val="20"/>
                <w:szCs w:val="20"/>
              </w:rPr>
              <w:t>126</w:t>
            </w:r>
          </w:p>
        </w:tc>
        <w:tc>
          <w:tcPr>
            <w:tcW w:w="900" w:type="dxa"/>
            <w:tcBorders>
              <w:top w:val="nil"/>
              <w:left w:val="nil"/>
              <w:bottom w:val="nil"/>
              <w:right w:val="nil"/>
            </w:tcBorders>
            <w:shd w:val="clear" w:color="auto" w:fill="auto"/>
            <w:noWrap/>
            <w:hideMark/>
          </w:tcPr>
          <w:p w14:paraId="79559C7E" w14:textId="77777777" w:rsidR="00F2441C" w:rsidRPr="003B44AA" w:rsidRDefault="00F2441C" w:rsidP="003B44AA">
            <w:pPr>
              <w:pStyle w:val="NoIndentParagraph"/>
              <w:jc w:val="right"/>
              <w:rPr>
                <w:sz w:val="20"/>
                <w:szCs w:val="20"/>
              </w:rPr>
            </w:pPr>
            <w:r w:rsidRPr="003B44AA">
              <w:rPr>
                <w:sz w:val="20"/>
                <w:szCs w:val="20"/>
              </w:rPr>
              <w:t>$14</w:t>
            </w:r>
          </w:p>
        </w:tc>
        <w:tc>
          <w:tcPr>
            <w:tcW w:w="886" w:type="dxa"/>
            <w:tcBorders>
              <w:top w:val="nil"/>
              <w:left w:val="nil"/>
              <w:bottom w:val="nil"/>
              <w:right w:val="nil"/>
            </w:tcBorders>
            <w:shd w:val="clear" w:color="auto" w:fill="auto"/>
            <w:noWrap/>
            <w:hideMark/>
          </w:tcPr>
          <w:p w14:paraId="64618EDF" w14:textId="77777777" w:rsidR="00F2441C" w:rsidRPr="003B44AA" w:rsidRDefault="00F2441C" w:rsidP="003B44AA">
            <w:pPr>
              <w:pStyle w:val="NoIndentParagraph"/>
              <w:jc w:val="right"/>
              <w:rPr>
                <w:sz w:val="20"/>
                <w:szCs w:val="20"/>
              </w:rPr>
            </w:pPr>
            <w:r w:rsidRPr="003B44AA">
              <w:rPr>
                <w:sz w:val="20"/>
                <w:szCs w:val="20"/>
              </w:rPr>
              <w:t>$19</w:t>
            </w:r>
          </w:p>
        </w:tc>
        <w:tc>
          <w:tcPr>
            <w:tcW w:w="783" w:type="dxa"/>
            <w:tcBorders>
              <w:top w:val="nil"/>
              <w:left w:val="nil"/>
              <w:bottom w:val="nil"/>
              <w:right w:val="nil"/>
            </w:tcBorders>
            <w:shd w:val="clear" w:color="auto" w:fill="auto"/>
            <w:noWrap/>
            <w:hideMark/>
          </w:tcPr>
          <w:p w14:paraId="0DB30005" w14:textId="77777777" w:rsidR="00F2441C" w:rsidRPr="003B44AA" w:rsidRDefault="00F2441C" w:rsidP="003B44AA">
            <w:pPr>
              <w:pStyle w:val="NoIndentParagraph"/>
              <w:jc w:val="right"/>
              <w:rPr>
                <w:sz w:val="20"/>
                <w:szCs w:val="20"/>
              </w:rPr>
            </w:pPr>
            <w:r w:rsidRPr="003B44AA">
              <w:rPr>
                <w:sz w:val="20"/>
                <w:szCs w:val="20"/>
              </w:rPr>
              <w:t>0.07%</w:t>
            </w:r>
          </w:p>
        </w:tc>
        <w:tc>
          <w:tcPr>
            <w:tcW w:w="783" w:type="dxa"/>
            <w:tcBorders>
              <w:top w:val="nil"/>
              <w:left w:val="nil"/>
              <w:bottom w:val="nil"/>
              <w:right w:val="nil"/>
            </w:tcBorders>
            <w:shd w:val="clear" w:color="auto" w:fill="auto"/>
            <w:noWrap/>
            <w:hideMark/>
          </w:tcPr>
          <w:p w14:paraId="27146EB9"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55E87DCE"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532F366E"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4284B970" w14:textId="77777777" w:rsidTr="003B44AA">
        <w:trPr>
          <w:trHeight w:val="225"/>
        </w:trPr>
        <w:tc>
          <w:tcPr>
            <w:tcW w:w="320" w:type="dxa"/>
            <w:tcBorders>
              <w:top w:val="nil"/>
              <w:left w:val="nil"/>
              <w:bottom w:val="nil"/>
              <w:right w:val="nil"/>
            </w:tcBorders>
          </w:tcPr>
          <w:p w14:paraId="44F64A6B" w14:textId="77777777" w:rsidR="00F2441C" w:rsidRPr="003B44AA" w:rsidRDefault="00F2441C" w:rsidP="003B44AA">
            <w:pPr>
              <w:pStyle w:val="NoIndentParagraph"/>
              <w:jc w:val="right"/>
              <w:rPr>
                <w:sz w:val="20"/>
                <w:szCs w:val="20"/>
              </w:rPr>
            </w:pPr>
            <w:r w:rsidRPr="003B44AA">
              <w:rPr>
                <w:sz w:val="20"/>
                <w:szCs w:val="20"/>
              </w:rPr>
              <w:t>30</w:t>
            </w:r>
          </w:p>
        </w:tc>
        <w:tc>
          <w:tcPr>
            <w:tcW w:w="3518" w:type="dxa"/>
            <w:gridSpan w:val="2"/>
            <w:tcBorders>
              <w:top w:val="nil"/>
              <w:left w:val="nil"/>
              <w:bottom w:val="nil"/>
              <w:right w:val="nil"/>
            </w:tcBorders>
            <w:shd w:val="clear" w:color="auto" w:fill="auto"/>
            <w:noWrap/>
            <w:hideMark/>
          </w:tcPr>
          <w:p w14:paraId="3791D425" w14:textId="77777777" w:rsidR="00F2441C" w:rsidRPr="003B44AA" w:rsidRDefault="00F2441C" w:rsidP="003B44AA">
            <w:pPr>
              <w:pStyle w:val="NoIndentParagraph"/>
              <w:rPr>
                <w:sz w:val="20"/>
                <w:szCs w:val="20"/>
              </w:rPr>
            </w:pPr>
            <w:r w:rsidRPr="003B44AA">
              <w:rPr>
                <w:sz w:val="20"/>
                <w:szCs w:val="20"/>
              </w:rPr>
              <w:t>Cancer Treatment Research</w:t>
            </w:r>
          </w:p>
        </w:tc>
        <w:tc>
          <w:tcPr>
            <w:tcW w:w="810" w:type="dxa"/>
            <w:tcBorders>
              <w:top w:val="nil"/>
              <w:left w:val="nil"/>
              <w:bottom w:val="nil"/>
              <w:right w:val="nil"/>
            </w:tcBorders>
            <w:shd w:val="clear" w:color="auto" w:fill="auto"/>
            <w:noWrap/>
            <w:hideMark/>
          </w:tcPr>
          <w:p w14:paraId="70847125" w14:textId="77777777" w:rsidR="00F2441C" w:rsidRPr="003B44AA" w:rsidRDefault="00F2441C" w:rsidP="003B44AA">
            <w:pPr>
              <w:pStyle w:val="NoIndentParagraph"/>
              <w:jc w:val="right"/>
              <w:rPr>
                <w:sz w:val="20"/>
                <w:szCs w:val="20"/>
              </w:rPr>
            </w:pPr>
            <w:r w:rsidRPr="003B44AA">
              <w:rPr>
                <w:sz w:val="20"/>
                <w:szCs w:val="20"/>
              </w:rPr>
              <w:t>93.395</w:t>
            </w:r>
          </w:p>
        </w:tc>
        <w:tc>
          <w:tcPr>
            <w:tcW w:w="720" w:type="dxa"/>
            <w:tcBorders>
              <w:top w:val="nil"/>
              <w:left w:val="nil"/>
              <w:bottom w:val="nil"/>
              <w:right w:val="nil"/>
            </w:tcBorders>
            <w:shd w:val="clear" w:color="auto" w:fill="auto"/>
            <w:noWrap/>
            <w:hideMark/>
          </w:tcPr>
          <w:p w14:paraId="23F59340" w14:textId="77777777" w:rsidR="00F2441C" w:rsidRPr="003B44AA" w:rsidRDefault="00F2441C" w:rsidP="003B44AA">
            <w:pPr>
              <w:pStyle w:val="NoIndentParagraph"/>
              <w:jc w:val="right"/>
              <w:rPr>
                <w:sz w:val="20"/>
                <w:szCs w:val="20"/>
              </w:rPr>
            </w:pPr>
            <w:r w:rsidRPr="003B44AA">
              <w:rPr>
                <w:sz w:val="20"/>
                <w:szCs w:val="20"/>
              </w:rPr>
              <w:t>54%</w:t>
            </w:r>
          </w:p>
        </w:tc>
        <w:tc>
          <w:tcPr>
            <w:tcW w:w="810" w:type="dxa"/>
            <w:tcBorders>
              <w:top w:val="nil"/>
              <w:left w:val="nil"/>
              <w:bottom w:val="nil"/>
              <w:right w:val="nil"/>
            </w:tcBorders>
          </w:tcPr>
          <w:p w14:paraId="1F1ECD01" w14:textId="77777777" w:rsidR="00F2441C" w:rsidRPr="003B44AA" w:rsidRDefault="00F2441C" w:rsidP="003B44AA">
            <w:pPr>
              <w:pStyle w:val="NoIndentParagraph"/>
              <w:jc w:val="right"/>
              <w:rPr>
                <w:sz w:val="20"/>
                <w:szCs w:val="20"/>
              </w:rPr>
            </w:pPr>
            <w:r w:rsidRPr="003B44AA">
              <w:rPr>
                <w:sz w:val="20"/>
                <w:szCs w:val="20"/>
              </w:rPr>
              <w:t>4,319</w:t>
            </w:r>
          </w:p>
        </w:tc>
        <w:tc>
          <w:tcPr>
            <w:tcW w:w="630" w:type="dxa"/>
            <w:tcBorders>
              <w:top w:val="nil"/>
              <w:left w:val="nil"/>
              <w:bottom w:val="nil"/>
              <w:right w:val="nil"/>
            </w:tcBorders>
            <w:shd w:val="clear" w:color="auto" w:fill="auto"/>
            <w:noWrap/>
            <w:hideMark/>
          </w:tcPr>
          <w:p w14:paraId="7BAB4F2A"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7608FA1C" w14:textId="77777777" w:rsidR="00F2441C" w:rsidRPr="003B44AA" w:rsidRDefault="00F2441C" w:rsidP="003B44AA">
            <w:pPr>
              <w:pStyle w:val="NoIndentParagraph"/>
              <w:jc w:val="right"/>
              <w:rPr>
                <w:sz w:val="20"/>
                <w:szCs w:val="20"/>
              </w:rPr>
            </w:pPr>
            <w:r w:rsidRPr="003B44AA">
              <w:rPr>
                <w:sz w:val="20"/>
                <w:szCs w:val="20"/>
              </w:rPr>
              <w:t>2.4</w:t>
            </w:r>
          </w:p>
        </w:tc>
        <w:tc>
          <w:tcPr>
            <w:tcW w:w="720" w:type="dxa"/>
            <w:tcBorders>
              <w:top w:val="nil"/>
              <w:left w:val="nil"/>
              <w:bottom w:val="nil"/>
              <w:right w:val="nil"/>
            </w:tcBorders>
            <w:shd w:val="clear" w:color="auto" w:fill="auto"/>
            <w:noWrap/>
            <w:hideMark/>
          </w:tcPr>
          <w:p w14:paraId="51700E1D" w14:textId="77777777" w:rsidR="00F2441C" w:rsidRPr="003B44AA" w:rsidRDefault="00F2441C" w:rsidP="003B44AA">
            <w:pPr>
              <w:pStyle w:val="NoIndentParagraph"/>
              <w:jc w:val="right"/>
              <w:rPr>
                <w:sz w:val="20"/>
                <w:szCs w:val="20"/>
              </w:rPr>
            </w:pPr>
            <w:r w:rsidRPr="003B44AA">
              <w:rPr>
                <w:sz w:val="20"/>
                <w:szCs w:val="20"/>
              </w:rPr>
              <w:t>144</w:t>
            </w:r>
          </w:p>
        </w:tc>
        <w:tc>
          <w:tcPr>
            <w:tcW w:w="900" w:type="dxa"/>
            <w:tcBorders>
              <w:top w:val="nil"/>
              <w:left w:val="nil"/>
              <w:bottom w:val="nil"/>
              <w:right w:val="nil"/>
            </w:tcBorders>
            <w:shd w:val="clear" w:color="auto" w:fill="auto"/>
            <w:noWrap/>
            <w:hideMark/>
          </w:tcPr>
          <w:p w14:paraId="52DA57CF" w14:textId="77777777" w:rsidR="00F2441C" w:rsidRPr="003B44AA" w:rsidRDefault="00F2441C" w:rsidP="003B44AA">
            <w:pPr>
              <w:pStyle w:val="NoIndentParagraph"/>
              <w:jc w:val="right"/>
              <w:rPr>
                <w:sz w:val="20"/>
                <w:szCs w:val="20"/>
              </w:rPr>
            </w:pPr>
            <w:r w:rsidRPr="003B44AA">
              <w:rPr>
                <w:sz w:val="20"/>
                <w:szCs w:val="20"/>
              </w:rPr>
              <w:t>$14</w:t>
            </w:r>
          </w:p>
        </w:tc>
        <w:tc>
          <w:tcPr>
            <w:tcW w:w="886" w:type="dxa"/>
            <w:tcBorders>
              <w:top w:val="nil"/>
              <w:left w:val="nil"/>
              <w:bottom w:val="nil"/>
              <w:right w:val="nil"/>
            </w:tcBorders>
            <w:shd w:val="clear" w:color="auto" w:fill="auto"/>
            <w:noWrap/>
            <w:hideMark/>
          </w:tcPr>
          <w:p w14:paraId="1D6781E8" w14:textId="77777777" w:rsidR="00F2441C" w:rsidRPr="003B44AA" w:rsidRDefault="00F2441C" w:rsidP="003B44AA">
            <w:pPr>
              <w:pStyle w:val="NoIndentParagraph"/>
              <w:jc w:val="right"/>
              <w:rPr>
                <w:sz w:val="20"/>
                <w:szCs w:val="20"/>
              </w:rPr>
            </w:pPr>
            <w:r w:rsidRPr="003B44AA">
              <w:rPr>
                <w:sz w:val="20"/>
                <w:szCs w:val="20"/>
              </w:rPr>
              <w:t>$19</w:t>
            </w:r>
          </w:p>
        </w:tc>
        <w:tc>
          <w:tcPr>
            <w:tcW w:w="783" w:type="dxa"/>
            <w:tcBorders>
              <w:top w:val="nil"/>
              <w:left w:val="nil"/>
              <w:bottom w:val="nil"/>
              <w:right w:val="nil"/>
            </w:tcBorders>
            <w:shd w:val="clear" w:color="auto" w:fill="auto"/>
            <w:noWrap/>
            <w:hideMark/>
          </w:tcPr>
          <w:p w14:paraId="26EF75BA" w14:textId="77777777" w:rsidR="00F2441C" w:rsidRPr="003B44AA" w:rsidRDefault="00F2441C" w:rsidP="003B44AA">
            <w:pPr>
              <w:pStyle w:val="NoIndentParagraph"/>
              <w:jc w:val="right"/>
              <w:rPr>
                <w:sz w:val="20"/>
                <w:szCs w:val="20"/>
              </w:rPr>
            </w:pPr>
            <w:r w:rsidRPr="003B44AA">
              <w:rPr>
                <w:sz w:val="20"/>
                <w:szCs w:val="20"/>
              </w:rPr>
              <w:t>0.07%</w:t>
            </w:r>
          </w:p>
        </w:tc>
        <w:tc>
          <w:tcPr>
            <w:tcW w:w="783" w:type="dxa"/>
            <w:tcBorders>
              <w:top w:val="nil"/>
              <w:left w:val="nil"/>
              <w:bottom w:val="nil"/>
              <w:right w:val="nil"/>
            </w:tcBorders>
            <w:shd w:val="clear" w:color="auto" w:fill="auto"/>
            <w:noWrap/>
            <w:hideMark/>
          </w:tcPr>
          <w:p w14:paraId="4B842F3F"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29155316"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32214C9C"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3A5F1867" w14:textId="77777777" w:rsidTr="003B44AA">
        <w:trPr>
          <w:trHeight w:val="225"/>
        </w:trPr>
        <w:tc>
          <w:tcPr>
            <w:tcW w:w="320" w:type="dxa"/>
            <w:tcBorders>
              <w:top w:val="nil"/>
              <w:left w:val="nil"/>
              <w:bottom w:val="nil"/>
              <w:right w:val="nil"/>
            </w:tcBorders>
          </w:tcPr>
          <w:p w14:paraId="78CAE370" w14:textId="77777777" w:rsidR="00F2441C" w:rsidRPr="003B44AA" w:rsidRDefault="00F2441C" w:rsidP="003B44AA">
            <w:pPr>
              <w:pStyle w:val="NoIndentParagraph"/>
              <w:jc w:val="right"/>
              <w:rPr>
                <w:sz w:val="20"/>
                <w:szCs w:val="20"/>
              </w:rPr>
            </w:pPr>
            <w:r w:rsidRPr="003B44AA">
              <w:rPr>
                <w:sz w:val="20"/>
                <w:szCs w:val="20"/>
              </w:rPr>
              <w:t>31</w:t>
            </w:r>
          </w:p>
        </w:tc>
        <w:tc>
          <w:tcPr>
            <w:tcW w:w="3518" w:type="dxa"/>
            <w:gridSpan w:val="2"/>
            <w:tcBorders>
              <w:top w:val="nil"/>
              <w:left w:val="nil"/>
              <w:bottom w:val="nil"/>
              <w:right w:val="nil"/>
            </w:tcBorders>
            <w:shd w:val="clear" w:color="auto" w:fill="auto"/>
            <w:noWrap/>
            <w:hideMark/>
          </w:tcPr>
          <w:p w14:paraId="1A843328" w14:textId="77777777" w:rsidR="00F2441C" w:rsidRPr="003B44AA" w:rsidRDefault="00F2441C" w:rsidP="003B44AA">
            <w:pPr>
              <w:pStyle w:val="NoIndentParagraph"/>
              <w:rPr>
                <w:sz w:val="20"/>
                <w:szCs w:val="20"/>
              </w:rPr>
            </w:pPr>
            <w:r w:rsidRPr="003B44AA">
              <w:rPr>
                <w:sz w:val="20"/>
                <w:szCs w:val="20"/>
              </w:rPr>
              <w:t>Extramural Research Program In Neurosciences &amp; Neurological Disorders</w:t>
            </w:r>
          </w:p>
        </w:tc>
        <w:tc>
          <w:tcPr>
            <w:tcW w:w="810" w:type="dxa"/>
            <w:tcBorders>
              <w:top w:val="nil"/>
              <w:left w:val="nil"/>
              <w:bottom w:val="nil"/>
              <w:right w:val="nil"/>
            </w:tcBorders>
            <w:shd w:val="clear" w:color="auto" w:fill="auto"/>
            <w:noWrap/>
            <w:hideMark/>
          </w:tcPr>
          <w:p w14:paraId="5CAB358F" w14:textId="77777777" w:rsidR="00F2441C" w:rsidRPr="003B44AA" w:rsidRDefault="00F2441C" w:rsidP="003B44AA">
            <w:pPr>
              <w:pStyle w:val="NoIndentParagraph"/>
              <w:jc w:val="right"/>
              <w:rPr>
                <w:sz w:val="20"/>
                <w:szCs w:val="20"/>
              </w:rPr>
            </w:pPr>
            <w:r w:rsidRPr="003B44AA">
              <w:rPr>
                <w:sz w:val="20"/>
                <w:szCs w:val="20"/>
              </w:rPr>
              <w:t>93.853</w:t>
            </w:r>
          </w:p>
        </w:tc>
        <w:tc>
          <w:tcPr>
            <w:tcW w:w="720" w:type="dxa"/>
            <w:tcBorders>
              <w:top w:val="nil"/>
              <w:left w:val="nil"/>
              <w:bottom w:val="nil"/>
              <w:right w:val="nil"/>
            </w:tcBorders>
            <w:shd w:val="clear" w:color="auto" w:fill="auto"/>
            <w:noWrap/>
            <w:hideMark/>
          </w:tcPr>
          <w:p w14:paraId="2F329959" w14:textId="77777777" w:rsidR="00F2441C" w:rsidRPr="003B44AA" w:rsidRDefault="00F2441C" w:rsidP="003B44AA">
            <w:pPr>
              <w:pStyle w:val="NoIndentParagraph"/>
              <w:jc w:val="right"/>
              <w:rPr>
                <w:sz w:val="20"/>
                <w:szCs w:val="20"/>
              </w:rPr>
            </w:pPr>
            <w:r w:rsidRPr="003B44AA">
              <w:rPr>
                <w:sz w:val="20"/>
                <w:szCs w:val="20"/>
              </w:rPr>
              <w:t>46%</w:t>
            </w:r>
          </w:p>
        </w:tc>
        <w:tc>
          <w:tcPr>
            <w:tcW w:w="810" w:type="dxa"/>
            <w:tcBorders>
              <w:top w:val="nil"/>
              <w:left w:val="nil"/>
              <w:bottom w:val="nil"/>
              <w:right w:val="nil"/>
            </w:tcBorders>
          </w:tcPr>
          <w:p w14:paraId="4331C279" w14:textId="77777777" w:rsidR="00F2441C" w:rsidRPr="003B44AA" w:rsidRDefault="00F2441C" w:rsidP="003B44AA">
            <w:pPr>
              <w:pStyle w:val="NoIndentParagraph"/>
              <w:jc w:val="right"/>
              <w:rPr>
                <w:sz w:val="20"/>
                <w:szCs w:val="20"/>
              </w:rPr>
            </w:pPr>
            <w:r w:rsidRPr="003B44AA">
              <w:rPr>
                <w:sz w:val="20"/>
                <w:szCs w:val="20"/>
              </w:rPr>
              <w:t>3,416</w:t>
            </w:r>
          </w:p>
        </w:tc>
        <w:tc>
          <w:tcPr>
            <w:tcW w:w="630" w:type="dxa"/>
            <w:tcBorders>
              <w:top w:val="nil"/>
              <w:left w:val="nil"/>
              <w:bottom w:val="nil"/>
              <w:right w:val="nil"/>
            </w:tcBorders>
            <w:shd w:val="clear" w:color="auto" w:fill="auto"/>
            <w:noWrap/>
            <w:hideMark/>
          </w:tcPr>
          <w:p w14:paraId="66FE7F4F" w14:textId="77777777" w:rsidR="00F2441C" w:rsidRPr="003B44AA" w:rsidRDefault="00F2441C" w:rsidP="003B44AA">
            <w:pPr>
              <w:pStyle w:val="NoIndentParagraph"/>
              <w:jc w:val="right"/>
              <w:rPr>
                <w:sz w:val="20"/>
                <w:szCs w:val="20"/>
              </w:rPr>
            </w:pPr>
            <w:r w:rsidRPr="003B44AA">
              <w:rPr>
                <w:sz w:val="20"/>
                <w:szCs w:val="20"/>
              </w:rPr>
              <w:t>23</w:t>
            </w:r>
          </w:p>
        </w:tc>
        <w:tc>
          <w:tcPr>
            <w:tcW w:w="630" w:type="dxa"/>
            <w:tcBorders>
              <w:top w:val="nil"/>
              <w:left w:val="nil"/>
              <w:bottom w:val="nil"/>
              <w:right w:val="nil"/>
            </w:tcBorders>
            <w:shd w:val="clear" w:color="auto" w:fill="auto"/>
            <w:noWrap/>
            <w:hideMark/>
          </w:tcPr>
          <w:p w14:paraId="4C66F45B" w14:textId="77777777" w:rsidR="00F2441C" w:rsidRPr="003B44AA" w:rsidRDefault="00F2441C" w:rsidP="003B44AA">
            <w:pPr>
              <w:pStyle w:val="NoIndentParagraph"/>
              <w:jc w:val="right"/>
              <w:rPr>
                <w:sz w:val="20"/>
                <w:szCs w:val="20"/>
              </w:rPr>
            </w:pPr>
            <w:r w:rsidRPr="003B44AA">
              <w:rPr>
                <w:sz w:val="20"/>
                <w:szCs w:val="20"/>
              </w:rPr>
              <w:t>2.7</w:t>
            </w:r>
          </w:p>
        </w:tc>
        <w:tc>
          <w:tcPr>
            <w:tcW w:w="720" w:type="dxa"/>
            <w:tcBorders>
              <w:top w:val="nil"/>
              <w:left w:val="nil"/>
              <w:bottom w:val="nil"/>
              <w:right w:val="nil"/>
            </w:tcBorders>
            <w:shd w:val="clear" w:color="auto" w:fill="auto"/>
            <w:noWrap/>
            <w:hideMark/>
          </w:tcPr>
          <w:p w14:paraId="24B92E29" w14:textId="77777777" w:rsidR="00F2441C" w:rsidRPr="003B44AA" w:rsidRDefault="00F2441C" w:rsidP="003B44AA">
            <w:pPr>
              <w:pStyle w:val="NoIndentParagraph"/>
              <w:jc w:val="right"/>
              <w:rPr>
                <w:sz w:val="20"/>
                <w:szCs w:val="20"/>
              </w:rPr>
            </w:pPr>
            <w:r w:rsidRPr="003B44AA">
              <w:rPr>
                <w:sz w:val="20"/>
                <w:szCs w:val="20"/>
              </w:rPr>
              <w:t>189</w:t>
            </w:r>
          </w:p>
        </w:tc>
        <w:tc>
          <w:tcPr>
            <w:tcW w:w="900" w:type="dxa"/>
            <w:tcBorders>
              <w:top w:val="nil"/>
              <w:left w:val="nil"/>
              <w:bottom w:val="nil"/>
              <w:right w:val="nil"/>
            </w:tcBorders>
            <w:shd w:val="clear" w:color="auto" w:fill="auto"/>
            <w:noWrap/>
            <w:hideMark/>
          </w:tcPr>
          <w:p w14:paraId="6F2CB255" w14:textId="77777777" w:rsidR="00F2441C" w:rsidRPr="003B44AA" w:rsidRDefault="00F2441C" w:rsidP="003B44AA">
            <w:pPr>
              <w:pStyle w:val="NoIndentParagraph"/>
              <w:jc w:val="right"/>
              <w:rPr>
                <w:sz w:val="20"/>
                <w:szCs w:val="20"/>
              </w:rPr>
            </w:pPr>
            <w:r w:rsidRPr="003B44AA">
              <w:rPr>
                <w:sz w:val="20"/>
                <w:szCs w:val="20"/>
              </w:rPr>
              <w:t>$14</w:t>
            </w:r>
          </w:p>
        </w:tc>
        <w:tc>
          <w:tcPr>
            <w:tcW w:w="886" w:type="dxa"/>
            <w:tcBorders>
              <w:top w:val="nil"/>
              <w:left w:val="nil"/>
              <w:bottom w:val="nil"/>
              <w:right w:val="nil"/>
            </w:tcBorders>
            <w:shd w:val="clear" w:color="auto" w:fill="auto"/>
            <w:noWrap/>
            <w:hideMark/>
          </w:tcPr>
          <w:p w14:paraId="20C2661C" w14:textId="77777777" w:rsidR="00F2441C" w:rsidRPr="003B44AA" w:rsidRDefault="00F2441C" w:rsidP="003B44AA">
            <w:pPr>
              <w:pStyle w:val="NoIndentParagraph"/>
              <w:jc w:val="right"/>
              <w:rPr>
                <w:sz w:val="20"/>
                <w:szCs w:val="20"/>
              </w:rPr>
            </w:pPr>
            <w:r w:rsidRPr="003B44AA">
              <w:rPr>
                <w:sz w:val="20"/>
                <w:szCs w:val="20"/>
              </w:rPr>
              <w:t>$19</w:t>
            </w:r>
          </w:p>
        </w:tc>
        <w:tc>
          <w:tcPr>
            <w:tcW w:w="783" w:type="dxa"/>
            <w:tcBorders>
              <w:top w:val="nil"/>
              <w:left w:val="nil"/>
              <w:bottom w:val="nil"/>
              <w:right w:val="nil"/>
            </w:tcBorders>
            <w:shd w:val="clear" w:color="auto" w:fill="auto"/>
            <w:noWrap/>
            <w:hideMark/>
          </w:tcPr>
          <w:p w14:paraId="5CD40421" w14:textId="77777777" w:rsidR="00F2441C" w:rsidRPr="003B44AA" w:rsidRDefault="00F2441C" w:rsidP="003B44AA">
            <w:pPr>
              <w:pStyle w:val="NoIndentParagraph"/>
              <w:jc w:val="right"/>
              <w:rPr>
                <w:sz w:val="20"/>
                <w:szCs w:val="20"/>
              </w:rPr>
            </w:pPr>
            <w:r w:rsidRPr="003B44AA">
              <w:rPr>
                <w:sz w:val="20"/>
                <w:szCs w:val="20"/>
              </w:rPr>
              <w:t>0.07%</w:t>
            </w:r>
          </w:p>
        </w:tc>
        <w:tc>
          <w:tcPr>
            <w:tcW w:w="783" w:type="dxa"/>
            <w:tcBorders>
              <w:top w:val="nil"/>
              <w:left w:val="nil"/>
              <w:bottom w:val="nil"/>
              <w:right w:val="nil"/>
            </w:tcBorders>
            <w:shd w:val="clear" w:color="auto" w:fill="auto"/>
            <w:noWrap/>
            <w:hideMark/>
          </w:tcPr>
          <w:p w14:paraId="4CAF5C86"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7E7D6827"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2C119A74"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19DACDA9" w14:textId="77777777" w:rsidTr="003B44AA">
        <w:trPr>
          <w:trHeight w:val="225"/>
        </w:trPr>
        <w:tc>
          <w:tcPr>
            <w:tcW w:w="320" w:type="dxa"/>
            <w:tcBorders>
              <w:top w:val="nil"/>
              <w:left w:val="nil"/>
              <w:bottom w:val="nil"/>
              <w:right w:val="nil"/>
            </w:tcBorders>
          </w:tcPr>
          <w:p w14:paraId="6D37ED19" w14:textId="77777777" w:rsidR="00F2441C" w:rsidRPr="003B44AA" w:rsidRDefault="00F2441C" w:rsidP="003B44AA">
            <w:pPr>
              <w:pStyle w:val="NoIndentParagraph"/>
              <w:jc w:val="right"/>
              <w:rPr>
                <w:sz w:val="20"/>
                <w:szCs w:val="20"/>
              </w:rPr>
            </w:pPr>
            <w:r w:rsidRPr="003B44AA">
              <w:rPr>
                <w:sz w:val="20"/>
                <w:szCs w:val="20"/>
              </w:rPr>
              <w:t>32</w:t>
            </w:r>
          </w:p>
        </w:tc>
        <w:tc>
          <w:tcPr>
            <w:tcW w:w="3518" w:type="dxa"/>
            <w:gridSpan w:val="2"/>
            <w:tcBorders>
              <w:top w:val="nil"/>
              <w:left w:val="nil"/>
              <w:bottom w:val="nil"/>
              <w:right w:val="nil"/>
            </w:tcBorders>
            <w:shd w:val="clear" w:color="auto" w:fill="auto"/>
            <w:noWrap/>
            <w:hideMark/>
          </w:tcPr>
          <w:p w14:paraId="158FD571" w14:textId="77777777" w:rsidR="00F2441C" w:rsidRPr="003B44AA" w:rsidRDefault="00F2441C" w:rsidP="003B44AA">
            <w:pPr>
              <w:pStyle w:val="NoIndentParagraph"/>
              <w:rPr>
                <w:sz w:val="20"/>
                <w:szCs w:val="20"/>
              </w:rPr>
            </w:pPr>
            <w:r w:rsidRPr="003B44AA">
              <w:rPr>
                <w:sz w:val="20"/>
                <w:szCs w:val="20"/>
              </w:rPr>
              <w:t>Impact Aid</w:t>
            </w:r>
          </w:p>
        </w:tc>
        <w:tc>
          <w:tcPr>
            <w:tcW w:w="810" w:type="dxa"/>
            <w:tcBorders>
              <w:top w:val="nil"/>
              <w:left w:val="nil"/>
              <w:bottom w:val="nil"/>
              <w:right w:val="nil"/>
            </w:tcBorders>
            <w:shd w:val="clear" w:color="auto" w:fill="auto"/>
            <w:noWrap/>
            <w:hideMark/>
          </w:tcPr>
          <w:p w14:paraId="49FBFF2E" w14:textId="77777777" w:rsidR="00F2441C" w:rsidRPr="003B44AA" w:rsidRDefault="00F2441C" w:rsidP="003B44AA">
            <w:pPr>
              <w:pStyle w:val="NoIndentParagraph"/>
              <w:jc w:val="right"/>
              <w:rPr>
                <w:sz w:val="20"/>
                <w:szCs w:val="20"/>
              </w:rPr>
            </w:pPr>
            <w:r w:rsidRPr="003B44AA">
              <w:rPr>
                <w:sz w:val="20"/>
                <w:szCs w:val="20"/>
              </w:rPr>
              <w:t>84.041</w:t>
            </w:r>
          </w:p>
        </w:tc>
        <w:tc>
          <w:tcPr>
            <w:tcW w:w="720" w:type="dxa"/>
            <w:tcBorders>
              <w:top w:val="nil"/>
              <w:left w:val="nil"/>
              <w:bottom w:val="nil"/>
              <w:right w:val="nil"/>
            </w:tcBorders>
            <w:shd w:val="clear" w:color="auto" w:fill="auto"/>
            <w:noWrap/>
            <w:hideMark/>
          </w:tcPr>
          <w:p w14:paraId="63796B37" w14:textId="77777777" w:rsidR="00F2441C" w:rsidRPr="003B44AA" w:rsidRDefault="00F2441C" w:rsidP="003B44AA">
            <w:pPr>
              <w:pStyle w:val="NoIndentParagraph"/>
              <w:jc w:val="right"/>
              <w:rPr>
                <w:sz w:val="20"/>
                <w:szCs w:val="20"/>
              </w:rPr>
            </w:pPr>
            <w:r w:rsidRPr="003B44AA">
              <w:rPr>
                <w:sz w:val="20"/>
                <w:szCs w:val="20"/>
              </w:rPr>
              <w:t>89%</w:t>
            </w:r>
          </w:p>
        </w:tc>
        <w:tc>
          <w:tcPr>
            <w:tcW w:w="810" w:type="dxa"/>
            <w:tcBorders>
              <w:top w:val="nil"/>
              <w:left w:val="nil"/>
              <w:bottom w:val="nil"/>
              <w:right w:val="nil"/>
            </w:tcBorders>
          </w:tcPr>
          <w:p w14:paraId="4412FF36" w14:textId="77777777" w:rsidR="00F2441C" w:rsidRPr="003B44AA" w:rsidRDefault="00F2441C" w:rsidP="003B44AA">
            <w:pPr>
              <w:pStyle w:val="NoIndentParagraph"/>
              <w:jc w:val="right"/>
              <w:rPr>
                <w:sz w:val="20"/>
                <w:szCs w:val="20"/>
              </w:rPr>
            </w:pPr>
            <w:r w:rsidRPr="003B44AA">
              <w:rPr>
                <w:sz w:val="20"/>
                <w:szCs w:val="20"/>
              </w:rPr>
              <w:t>7,192</w:t>
            </w:r>
          </w:p>
        </w:tc>
        <w:tc>
          <w:tcPr>
            <w:tcW w:w="630" w:type="dxa"/>
            <w:tcBorders>
              <w:top w:val="nil"/>
              <w:left w:val="nil"/>
              <w:bottom w:val="nil"/>
              <w:right w:val="nil"/>
            </w:tcBorders>
            <w:shd w:val="clear" w:color="auto" w:fill="auto"/>
            <w:noWrap/>
            <w:hideMark/>
          </w:tcPr>
          <w:p w14:paraId="27D5997A"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486DB583" w14:textId="77777777" w:rsidR="00F2441C" w:rsidRPr="003B44AA" w:rsidRDefault="00F2441C" w:rsidP="003B44AA">
            <w:pPr>
              <w:pStyle w:val="NoIndentParagraph"/>
              <w:jc w:val="right"/>
              <w:rPr>
                <w:sz w:val="20"/>
                <w:szCs w:val="20"/>
              </w:rPr>
            </w:pPr>
            <w:r w:rsidRPr="003B44AA">
              <w:rPr>
                <w:sz w:val="20"/>
                <w:szCs w:val="20"/>
              </w:rPr>
              <w:t>2.9</w:t>
            </w:r>
          </w:p>
        </w:tc>
        <w:tc>
          <w:tcPr>
            <w:tcW w:w="720" w:type="dxa"/>
            <w:tcBorders>
              <w:top w:val="nil"/>
              <w:left w:val="nil"/>
              <w:bottom w:val="nil"/>
              <w:right w:val="nil"/>
            </w:tcBorders>
            <w:shd w:val="clear" w:color="auto" w:fill="auto"/>
            <w:noWrap/>
            <w:hideMark/>
          </w:tcPr>
          <w:p w14:paraId="33D9346A" w14:textId="77777777" w:rsidR="00F2441C" w:rsidRPr="003B44AA" w:rsidRDefault="00F2441C" w:rsidP="003B44AA">
            <w:pPr>
              <w:pStyle w:val="NoIndentParagraph"/>
              <w:jc w:val="right"/>
              <w:rPr>
                <w:sz w:val="20"/>
                <w:szCs w:val="20"/>
              </w:rPr>
            </w:pPr>
            <w:r w:rsidRPr="003B44AA">
              <w:rPr>
                <w:sz w:val="20"/>
                <w:szCs w:val="20"/>
              </w:rPr>
              <w:t>218</w:t>
            </w:r>
          </w:p>
        </w:tc>
        <w:tc>
          <w:tcPr>
            <w:tcW w:w="900" w:type="dxa"/>
            <w:tcBorders>
              <w:top w:val="nil"/>
              <w:left w:val="nil"/>
              <w:bottom w:val="nil"/>
              <w:right w:val="nil"/>
            </w:tcBorders>
            <w:shd w:val="clear" w:color="auto" w:fill="auto"/>
            <w:noWrap/>
            <w:hideMark/>
          </w:tcPr>
          <w:p w14:paraId="2EBC8779" w14:textId="77777777" w:rsidR="00F2441C" w:rsidRPr="003B44AA" w:rsidRDefault="00F2441C" w:rsidP="003B44AA">
            <w:pPr>
              <w:pStyle w:val="NoIndentParagraph"/>
              <w:jc w:val="right"/>
              <w:rPr>
                <w:sz w:val="20"/>
                <w:szCs w:val="20"/>
              </w:rPr>
            </w:pPr>
            <w:r w:rsidRPr="003B44AA">
              <w:rPr>
                <w:sz w:val="20"/>
                <w:szCs w:val="20"/>
              </w:rPr>
              <w:t>$14</w:t>
            </w:r>
          </w:p>
        </w:tc>
        <w:tc>
          <w:tcPr>
            <w:tcW w:w="886" w:type="dxa"/>
            <w:tcBorders>
              <w:top w:val="nil"/>
              <w:left w:val="nil"/>
              <w:bottom w:val="nil"/>
              <w:right w:val="nil"/>
            </w:tcBorders>
            <w:shd w:val="clear" w:color="auto" w:fill="auto"/>
            <w:noWrap/>
            <w:hideMark/>
          </w:tcPr>
          <w:p w14:paraId="11A5F2F1" w14:textId="77777777" w:rsidR="00F2441C" w:rsidRPr="003B44AA" w:rsidRDefault="00F2441C" w:rsidP="003B44AA">
            <w:pPr>
              <w:pStyle w:val="NoIndentParagraph"/>
              <w:jc w:val="right"/>
              <w:rPr>
                <w:sz w:val="20"/>
                <w:szCs w:val="20"/>
              </w:rPr>
            </w:pPr>
            <w:r w:rsidRPr="003B44AA">
              <w:rPr>
                <w:sz w:val="20"/>
                <w:szCs w:val="20"/>
              </w:rPr>
              <w:t>$27</w:t>
            </w:r>
          </w:p>
        </w:tc>
        <w:tc>
          <w:tcPr>
            <w:tcW w:w="783" w:type="dxa"/>
            <w:tcBorders>
              <w:top w:val="nil"/>
              <w:left w:val="nil"/>
              <w:bottom w:val="nil"/>
              <w:right w:val="nil"/>
            </w:tcBorders>
            <w:shd w:val="clear" w:color="auto" w:fill="auto"/>
            <w:noWrap/>
            <w:hideMark/>
          </w:tcPr>
          <w:p w14:paraId="2665D40E" w14:textId="77777777" w:rsidR="00F2441C" w:rsidRPr="003B44AA" w:rsidRDefault="00F2441C" w:rsidP="003B44AA">
            <w:pPr>
              <w:pStyle w:val="NoIndentParagraph"/>
              <w:jc w:val="right"/>
              <w:rPr>
                <w:sz w:val="20"/>
                <w:szCs w:val="20"/>
              </w:rPr>
            </w:pPr>
            <w:r w:rsidRPr="003B44AA">
              <w:rPr>
                <w:sz w:val="20"/>
                <w:szCs w:val="20"/>
              </w:rPr>
              <w:t>0.06%</w:t>
            </w:r>
          </w:p>
        </w:tc>
        <w:tc>
          <w:tcPr>
            <w:tcW w:w="783" w:type="dxa"/>
            <w:tcBorders>
              <w:top w:val="nil"/>
              <w:left w:val="nil"/>
              <w:bottom w:val="nil"/>
              <w:right w:val="nil"/>
            </w:tcBorders>
            <w:shd w:val="clear" w:color="auto" w:fill="auto"/>
            <w:noWrap/>
            <w:hideMark/>
          </w:tcPr>
          <w:p w14:paraId="2B84E206" w14:textId="77777777" w:rsidR="00F2441C" w:rsidRPr="003B44AA" w:rsidRDefault="00F2441C" w:rsidP="003B44AA">
            <w:pPr>
              <w:pStyle w:val="NoIndentParagraph"/>
              <w:jc w:val="right"/>
              <w:rPr>
                <w:sz w:val="20"/>
                <w:szCs w:val="20"/>
              </w:rPr>
            </w:pPr>
            <w:r w:rsidRPr="003B44AA">
              <w:rPr>
                <w:sz w:val="20"/>
                <w:szCs w:val="20"/>
              </w:rPr>
              <w:t>18%</w:t>
            </w:r>
          </w:p>
        </w:tc>
        <w:tc>
          <w:tcPr>
            <w:tcW w:w="783" w:type="dxa"/>
            <w:tcBorders>
              <w:top w:val="nil"/>
              <w:left w:val="nil"/>
              <w:bottom w:val="nil"/>
              <w:right w:val="nil"/>
            </w:tcBorders>
            <w:shd w:val="clear" w:color="auto" w:fill="auto"/>
            <w:noWrap/>
            <w:hideMark/>
          </w:tcPr>
          <w:p w14:paraId="23DFB7DA" w14:textId="77777777" w:rsidR="00F2441C" w:rsidRPr="003B44AA" w:rsidRDefault="00F2441C" w:rsidP="003B44AA">
            <w:pPr>
              <w:pStyle w:val="NoIndentParagraph"/>
              <w:jc w:val="right"/>
              <w:rPr>
                <w:sz w:val="20"/>
                <w:szCs w:val="20"/>
              </w:rPr>
            </w:pPr>
            <w:r w:rsidRPr="003B44AA">
              <w:rPr>
                <w:sz w:val="20"/>
                <w:szCs w:val="20"/>
              </w:rPr>
              <w:t>81%</w:t>
            </w:r>
          </w:p>
        </w:tc>
        <w:tc>
          <w:tcPr>
            <w:tcW w:w="815" w:type="dxa"/>
            <w:tcBorders>
              <w:top w:val="nil"/>
              <w:left w:val="nil"/>
              <w:bottom w:val="nil"/>
              <w:right w:val="nil"/>
            </w:tcBorders>
            <w:shd w:val="clear" w:color="auto" w:fill="auto"/>
            <w:noWrap/>
            <w:hideMark/>
          </w:tcPr>
          <w:p w14:paraId="589CFE76" w14:textId="77777777" w:rsidR="00F2441C" w:rsidRPr="003B44AA" w:rsidRDefault="00F2441C" w:rsidP="003B44AA">
            <w:pPr>
              <w:pStyle w:val="NoIndentParagraph"/>
              <w:jc w:val="right"/>
              <w:rPr>
                <w:sz w:val="20"/>
                <w:szCs w:val="20"/>
              </w:rPr>
            </w:pPr>
            <w:r w:rsidRPr="003B44AA">
              <w:rPr>
                <w:sz w:val="20"/>
                <w:szCs w:val="20"/>
              </w:rPr>
              <w:t>1%</w:t>
            </w:r>
          </w:p>
        </w:tc>
      </w:tr>
      <w:tr w:rsidR="00F2441C" w:rsidRPr="00EC429D" w14:paraId="4932FAFB" w14:textId="77777777" w:rsidTr="003B44AA">
        <w:trPr>
          <w:trHeight w:val="225"/>
        </w:trPr>
        <w:tc>
          <w:tcPr>
            <w:tcW w:w="320" w:type="dxa"/>
            <w:tcBorders>
              <w:top w:val="nil"/>
              <w:left w:val="nil"/>
              <w:bottom w:val="nil"/>
              <w:right w:val="nil"/>
            </w:tcBorders>
          </w:tcPr>
          <w:p w14:paraId="7A10893C" w14:textId="77777777" w:rsidR="00F2441C" w:rsidRPr="003B44AA" w:rsidRDefault="00F2441C" w:rsidP="003B44AA">
            <w:pPr>
              <w:pStyle w:val="NoIndentParagraph"/>
              <w:jc w:val="right"/>
              <w:rPr>
                <w:sz w:val="20"/>
                <w:szCs w:val="20"/>
              </w:rPr>
            </w:pPr>
            <w:r w:rsidRPr="003B44AA">
              <w:rPr>
                <w:sz w:val="20"/>
                <w:szCs w:val="20"/>
              </w:rPr>
              <w:t>33</w:t>
            </w:r>
          </w:p>
        </w:tc>
        <w:tc>
          <w:tcPr>
            <w:tcW w:w="3518" w:type="dxa"/>
            <w:gridSpan w:val="2"/>
            <w:tcBorders>
              <w:top w:val="nil"/>
              <w:left w:val="nil"/>
              <w:bottom w:val="nil"/>
              <w:right w:val="nil"/>
            </w:tcBorders>
            <w:shd w:val="clear" w:color="auto" w:fill="auto"/>
            <w:noWrap/>
            <w:hideMark/>
          </w:tcPr>
          <w:p w14:paraId="676DAF84" w14:textId="77777777" w:rsidR="00F2441C" w:rsidRPr="003B44AA" w:rsidRDefault="00F2441C" w:rsidP="003B44AA">
            <w:pPr>
              <w:pStyle w:val="NoIndentParagraph"/>
              <w:rPr>
                <w:sz w:val="20"/>
                <w:szCs w:val="20"/>
              </w:rPr>
            </w:pPr>
            <w:r w:rsidRPr="003B44AA">
              <w:rPr>
                <w:sz w:val="20"/>
                <w:szCs w:val="20"/>
              </w:rPr>
              <w:t>Coal Mine Workers' Compensation</w:t>
            </w:r>
          </w:p>
        </w:tc>
        <w:tc>
          <w:tcPr>
            <w:tcW w:w="810" w:type="dxa"/>
            <w:tcBorders>
              <w:top w:val="nil"/>
              <w:left w:val="nil"/>
              <w:bottom w:val="nil"/>
              <w:right w:val="nil"/>
            </w:tcBorders>
            <w:shd w:val="clear" w:color="auto" w:fill="auto"/>
            <w:noWrap/>
            <w:hideMark/>
          </w:tcPr>
          <w:p w14:paraId="75F34A5E" w14:textId="77777777" w:rsidR="00F2441C" w:rsidRPr="003B44AA" w:rsidRDefault="00F2441C" w:rsidP="003B44AA">
            <w:pPr>
              <w:pStyle w:val="NoIndentParagraph"/>
              <w:jc w:val="right"/>
              <w:rPr>
                <w:sz w:val="20"/>
                <w:szCs w:val="20"/>
              </w:rPr>
            </w:pPr>
            <w:r w:rsidRPr="003B44AA">
              <w:rPr>
                <w:sz w:val="20"/>
                <w:szCs w:val="20"/>
              </w:rPr>
              <w:t>17.307</w:t>
            </w:r>
          </w:p>
        </w:tc>
        <w:tc>
          <w:tcPr>
            <w:tcW w:w="720" w:type="dxa"/>
            <w:tcBorders>
              <w:top w:val="nil"/>
              <w:left w:val="nil"/>
              <w:bottom w:val="nil"/>
              <w:right w:val="nil"/>
            </w:tcBorders>
            <w:shd w:val="clear" w:color="auto" w:fill="auto"/>
            <w:noWrap/>
            <w:hideMark/>
          </w:tcPr>
          <w:p w14:paraId="1178FC2D" w14:textId="77777777" w:rsidR="00F2441C" w:rsidRPr="003B44AA" w:rsidRDefault="00F2441C" w:rsidP="003B44AA">
            <w:pPr>
              <w:pStyle w:val="NoIndentParagraph"/>
              <w:jc w:val="right"/>
              <w:rPr>
                <w:sz w:val="20"/>
                <w:szCs w:val="20"/>
              </w:rPr>
            </w:pPr>
            <w:r w:rsidRPr="003B44AA">
              <w:rPr>
                <w:sz w:val="20"/>
                <w:szCs w:val="20"/>
              </w:rPr>
              <w:t>100%</w:t>
            </w:r>
          </w:p>
        </w:tc>
        <w:tc>
          <w:tcPr>
            <w:tcW w:w="810" w:type="dxa"/>
            <w:tcBorders>
              <w:top w:val="nil"/>
              <w:left w:val="nil"/>
              <w:bottom w:val="nil"/>
              <w:right w:val="nil"/>
            </w:tcBorders>
          </w:tcPr>
          <w:p w14:paraId="696EFFEB" w14:textId="77777777" w:rsidR="00F2441C" w:rsidRPr="003B44AA" w:rsidRDefault="00F2441C" w:rsidP="003B44AA">
            <w:pPr>
              <w:pStyle w:val="NoIndentParagraph"/>
              <w:jc w:val="right"/>
              <w:rPr>
                <w:sz w:val="20"/>
                <w:szCs w:val="20"/>
              </w:rPr>
            </w:pPr>
            <w:r w:rsidRPr="003B44AA">
              <w:rPr>
                <w:sz w:val="20"/>
                <w:szCs w:val="20"/>
              </w:rPr>
              <w:t>7,775</w:t>
            </w:r>
          </w:p>
        </w:tc>
        <w:tc>
          <w:tcPr>
            <w:tcW w:w="630" w:type="dxa"/>
            <w:tcBorders>
              <w:top w:val="nil"/>
              <w:left w:val="nil"/>
              <w:bottom w:val="nil"/>
              <w:right w:val="nil"/>
            </w:tcBorders>
            <w:shd w:val="clear" w:color="auto" w:fill="auto"/>
            <w:noWrap/>
            <w:hideMark/>
          </w:tcPr>
          <w:p w14:paraId="625CD5B4" w14:textId="77777777" w:rsidR="00F2441C" w:rsidRPr="003B44AA" w:rsidRDefault="00F2441C" w:rsidP="003B44AA">
            <w:pPr>
              <w:pStyle w:val="NoIndentParagraph"/>
              <w:jc w:val="right"/>
              <w:rPr>
                <w:sz w:val="20"/>
                <w:szCs w:val="20"/>
              </w:rPr>
            </w:pPr>
            <w:r w:rsidRPr="003B44AA">
              <w:rPr>
                <w:sz w:val="20"/>
                <w:szCs w:val="20"/>
              </w:rPr>
              <w:t>24</w:t>
            </w:r>
          </w:p>
        </w:tc>
        <w:tc>
          <w:tcPr>
            <w:tcW w:w="630" w:type="dxa"/>
            <w:tcBorders>
              <w:top w:val="nil"/>
              <w:left w:val="nil"/>
              <w:bottom w:val="nil"/>
              <w:right w:val="nil"/>
            </w:tcBorders>
            <w:shd w:val="clear" w:color="auto" w:fill="auto"/>
            <w:noWrap/>
            <w:hideMark/>
          </w:tcPr>
          <w:p w14:paraId="1E7F337C" w14:textId="77777777" w:rsidR="00F2441C" w:rsidRPr="003B44AA" w:rsidRDefault="00F2441C" w:rsidP="003B44AA">
            <w:pPr>
              <w:pStyle w:val="NoIndentParagraph"/>
              <w:jc w:val="right"/>
              <w:rPr>
                <w:sz w:val="20"/>
                <w:szCs w:val="20"/>
              </w:rPr>
            </w:pPr>
            <w:r w:rsidRPr="003B44AA">
              <w:rPr>
                <w:sz w:val="20"/>
                <w:szCs w:val="20"/>
              </w:rPr>
              <w:t>3.8</w:t>
            </w:r>
          </w:p>
        </w:tc>
        <w:tc>
          <w:tcPr>
            <w:tcW w:w="720" w:type="dxa"/>
            <w:tcBorders>
              <w:top w:val="nil"/>
              <w:left w:val="nil"/>
              <w:bottom w:val="nil"/>
              <w:right w:val="nil"/>
            </w:tcBorders>
            <w:shd w:val="clear" w:color="auto" w:fill="auto"/>
            <w:noWrap/>
            <w:hideMark/>
          </w:tcPr>
          <w:p w14:paraId="10E6CE67" w14:textId="77777777" w:rsidR="00F2441C" w:rsidRPr="003B44AA" w:rsidRDefault="00F2441C" w:rsidP="003B44AA">
            <w:pPr>
              <w:pStyle w:val="NoIndentParagraph"/>
              <w:jc w:val="right"/>
              <w:rPr>
                <w:sz w:val="20"/>
                <w:szCs w:val="20"/>
              </w:rPr>
            </w:pPr>
            <w:r w:rsidRPr="003B44AA">
              <w:rPr>
                <w:sz w:val="20"/>
                <w:szCs w:val="20"/>
              </w:rPr>
              <w:t>387</w:t>
            </w:r>
          </w:p>
        </w:tc>
        <w:tc>
          <w:tcPr>
            <w:tcW w:w="900" w:type="dxa"/>
            <w:tcBorders>
              <w:top w:val="nil"/>
              <w:left w:val="nil"/>
              <w:bottom w:val="nil"/>
              <w:right w:val="nil"/>
            </w:tcBorders>
            <w:shd w:val="clear" w:color="auto" w:fill="auto"/>
            <w:noWrap/>
            <w:hideMark/>
          </w:tcPr>
          <w:p w14:paraId="0188FB4C" w14:textId="77777777" w:rsidR="00F2441C" w:rsidRPr="003B44AA" w:rsidRDefault="00F2441C" w:rsidP="003B44AA">
            <w:pPr>
              <w:pStyle w:val="NoIndentParagraph"/>
              <w:jc w:val="right"/>
              <w:rPr>
                <w:sz w:val="20"/>
                <w:szCs w:val="20"/>
              </w:rPr>
            </w:pPr>
            <w:r w:rsidRPr="003B44AA">
              <w:rPr>
                <w:sz w:val="20"/>
                <w:szCs w:val="20"/>
              </w:rPr>
              <w:t>$13</w:t>
            </w:r>
          </w:p>
        </w:tc>
        <w:tc>
          <w:tcPr>
            <w:tcW w:w="886" w:type="dxa"/>
            <w:tcBorders>
              <w:top w:val="nil"/>
              <w:left w:val="nil"/>
              <w:bottom w:val="nil"/>
              <w:right w:val="nil"/>
            </w:tcBorders>
            <w:shd w:val="clear" w:color="auto" w:fill="auto"/>
            <w:noWrap/>
            <w:hideMark/>
          </w:tcPr>
          <w:p w14:paraId="7F1D36B9" w14:textId="77777777" w:rsidR="00F2441C" w:rsidRPr="003B44AA" w:rsidRDefault="00F2441C" w:rsidP="003B44AA">
            <w:pPr>
              <w:pStyle w:val="NoIndentParagraph"/>
              <w:jc w:val="right"/>
              <w:rPr>
                <w:sz w:val="20"/>
                <w:szCs w:val="20"/>
              </w:rPr>
            </w:pPr>
            <w:r w:rsidRPr="003B44AA">
              <w:rPr>
                <w:sz w:val="20"/>
                <w:szCs w:val="20"/>
              </w:rPr>
              <w:t>$15</w:t>
            </w:r>
          </w:p>
        </w:tc>
        <w:tc>
          <w:tcPr>
            <w:tcW w:w="783" w:type="dxa"/>
            <w:tcBorders>
              <w:top w:val="nil"/>
              <w:left w:val="nil"/>
              <w:bottom w:val="nil"/>
              <w:right w:val="nil"/>
            </w:tcBorders>
            <w:shd w:val="clear" w:color="auto" w:fill="auto"/>
            <w:noWrap/>
            <w:hideMark/>
          </w:tcPr>
          <w:p w14:paraId="1EC9462E" w14:textId="77777777" w:rsidR="00F2441C" w:rsidRPr="003B44AA" w:rsidRDefault="00F2441C" w:rsidP="003B44AA">
            <w:pPr>
              <w:pStyle w:val="NoIndentParagraph"/>
              <w:jc w:val="right"/>
              <w:rPr>
                <w:sz w:val="20"/>
                <w:szCs w:val="20"/>
              </w:rPr>
            </w:pPr>
            <w:r w:rsidRPr="003B44AA">
              <w:rPr>
                <w:sz w:val="20"/>
                <w:szCs w:val="20"/>
              </w:rPr>
              <w:t>0.06%</w:t>
            </w:r>
          </w:p>
        </w:tc>
        <w:tc>
          <w:tcPr>
            <w:tcW w:w="783" w:type="dxa"/>
            <w:tcBorders>
              <w:top w:val="nil"/>
              <w:left w:val="nil"/>
              <w:bottom w:val="nil"/>
              <w:right w:val="nil"/>
            </w:tcBorders>
            <w:shd w:val="clear" w:color="auto" w:fill="auto"/>
            <w:noWrap/>
            <w:hideMark/>
          </w:tcPr>
          <w:p w14:paraId="2A96122D" w14:textId="77777777" w:rsidR="00F2441C" w:rsidRPr="003B44AA" w:rsidRDefault="00F2441C" w:rsidP="003B44AA">
            <w:pPr>
              <w:pStyle w:val="NoIndentParagraph"/>
              <w:jc w:val="right"/>
              <w:rPr>
                <w:sz w:val="20"/>
                <w:szCs w:val="20"/>
              </w:rPr>
            </w:pPr>
            <w:r w:rsidRPr="003B44AA">
              <w:rPr>
                <w:sz w:val="20"/>
                <w:szCs w:val="20"/>
              </w:rPr>
              <w:t>100%</w:t>
            </w:r>
          </w:p>
        </w:tc>
        <w:tc>
          <w:tcPr>
            <w:tcW w:w="783" w:type="dxa"/>
            <w:tcBorders>
              <w:top w:val="nil"/>
              <w:left w:val="nil"/>
              <w:bottom w:val="nil"/>
              <w:right w:val="nil"/>
            </w:tcBorders>
            <w:shd w:val="clear" w:color="auto" w:fill="auto"/>
            <w:noWrap/>
            <w:hideMark/>
          </w:tcPr>
          <w:p w14:paraId="5A441C6A"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02030712"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60413215" w14:textId="77777777" w:rsidTr="003B44AA">
        <w:trPr>
          <w:trHeight w:val="225"/>
        </w:trPr>
        <w:tc>
          <w:tcPr>
            <w:tcW w:w="320" w:type="dxa"/>
            <w:tcBorders>
              <w:top w:val="nil"/>
              <w:left w:val="nil"/>
              <w:bottom w:val="nil"/>
              <w:right w:val="nil"/>
            </w:tcBorders>
          </w:tcPr>
          <w:p w14:paraId="43D346ED" w14:textId="77777777" w:rsidR="00F2441C" w:rsidRPr="003B44AA" w:rsidRDefault="00F2441C" w:rsidP="003B44AA">
            <w:pPr>
              <w:pStyle w:val="NoIndentParagraph"/>
              <w:jc w:val="right"/>
              <w:rPr>
                <w:sz w:val="20"/>
                <w:szCs w:val="20"/>
              </w:rPr>
            </w:pPr>
            <w:r w:rsidRPr="003B44AA">
              <w:rPr>
                <w:sz w:val="20"/>
                <w:szCs w:val="20"/>
              </w:rPr>
              <w:t>34</w:t>
            </w:r>
          </w:p>
        </w:tc>
        <w:tc>
          <w:tcPr>
            <w:tcW w:w="3518" w:type="dxa"/>
            <w:gridSpan w:val="2"/>
            <w:tcBorders>
              <w:top w:val="nil"/>
              <w:left w:val="nil"/>
              <w:bottom w:val="nil"/>
              <w:right w:val="nil"/>
            </w:tcBorders>
            <w:shd w:val="clear" w:color="auto" w:fill="auto"/>
            <w:noWrap/>
            <w:hideMark/>
          </w:tcPr>
          <w:p w14:paraId="1B54D77A" w14:textId="77777777" w:rsidR="00F2441C" w:rsidRPr="003B44AA" w:rsidRDefault="00F2441C" w:rsidP="003B44AA">
            <w:pPr>
              <w:pStyle w:val="NoIndentParagraph"/>
              <w:rPr>
                <w:sz w:val="20"/>
                <w:szCs w:val="20"/>
              </w:rPr>
            </w:pPr>
            <w:r w:rsidRPr="003B44AA">
              <w:rPr>
                <w:sz w:val="20"/>
                <w:szCs w:val="20"/>
              </w:rPr>
              <w:t>Office Of Science Financial Assistance Program</w:t>
            </w:r>
          </w:p>
        </w:tc>
        <w:tc>
          <w:tcPr>
            <w:tcW w:w="810" w:type="dxa"/>
            <w:tcBorders>
              <w:top w:val="nil"/>
              <w:left w:val="nil"/>
              <w:bottom w:val="nil"/>
              <w:right w:val="nil"/>
            </w:tcBorders>
            <w:shd w:val="clear" w:color="auto" w:fill="auto"/>
            <w:noWrap/>
            <w:hideMark/>
          </w:tcPr>
          <w:p w14:paraId="20DB33F2" w14:textId="77777777" w:rsidR="00F2441C" w:rsidRPr="003B44AA" w:rsidRDefault="00F2441C" w:rsidP="003B44AA">
            <w:pPr>
              <w:pStyle w:val="NoIndentParagraph"/>
              <w:jc w:val="right"/>
              <w:rPr>
                <w:sz w:val="20"/>
                <w:szCs w:val="20"/>
              </w:rPr>
            </w:pPr>
            <w:r w:rsidRPr="003B44AA">
              <w:rPr>
                <w:sz w:val="20"/>
                <w:szCs w:val="20"/>
              </w:rPr>
              <w:t>81.049</w:t>
            </w:r>
          </w:p>
        </w:tc>
        <w:tc>
          <w:tcPr>
            <w:tcW w:w="720" w:type="dxa"/>
            <w:tcBorders>
              <w:top w:val="nil"/>
              <w:left w:val="nil"/>
              <w:bottom w:val="nil"/>
              <w:right w:val="nil"/>
            </w:tcBorders>
            <w:shd w:val="clear" w:color="auto" w:fill="auto"/>
            <w:noWrap/>
            <w:hideMark/>
          </w:tcPr>
          <w:p w14:paraId="14648F7A" w14:textId="77777777" w:rsidR="00F2441C" w:rsidRPr="003B44AA" w:rsidRDefault="00F2441C" w:rsidP="003B44AA">
            <w:pPr>
              <w:pStyle w:val="NoIndentParagraph"/>
              <w:jc w:val="right"/>
              <w:rPr>
                <w:sz w:val="20"/>
                <w:szCs w:val="20"/>
              </w:rPr>
            </w:pPr>
            <w:r w:rsidRPr="003B44AA">
              <w:rPr>
                <w:sz w:val="20"/>
                <w:szCs w:val="20"/>
              </w:rPr>
              <w:t>65%</w:t>
            </w:r>
          </w:p>
        </w:tc>
        <w:tc>
          <w:tcPr>
            <w:tcW w:w="810" w:type="dxa"/>
            <w:tcBorders>
              <w:top w:val="nil"/>
              <w:left w:val="nil"/>
              <w:bottom w:val="nil"/>
              <w:right w:val="nil"/>
            </w:tcBorders>
          </w:tcPr>
          <w:p w14:paraId="70E0F683" w14:textId="77777777" w:rsidR="00F2441C" w:rsidRPr="003B44AA" w:rsidRDefault="00F2441C" w:rsidP="003B44AA">
            <w:pPr>
              <w:pStyle w:val="NoIndentParagraph"/>
              <w:jc w:val="right"/>
              <w:rPr>
                <w:sz w:val="20"/>
                <w:szCs w:val="20"/>
              </w:rPr>
            </w:pPr>
            <w:r w:rsidRPr="003B44AA">
              <w:rPr>
                <w:sz w:val="20"/>
                <w:szCs w:val="20"/>
              </w:rPr>
              <w:t>5,264</w:t>
            </w:r>
          </w:p>
        </w:tc>
        <w:tc>
          <w:tcPr>
            <w:tcW w:w="630" w:type="dxa"/>
            <w:tcBorders>
              <w:top w:val="nil"/>
              <w:left w:val="nil"/>
              <w:bottom w:val="nil"/>
              <w:right w:val="nil"/>
            </w:tcBorders>
            <w:shd w:val="clear" w:color="auto" w:fill="auto"/>
            <w:noWrap/>
            <w:hideMark/>
          </w:tcPr>
          <w:p w14:paraId="015DEC77"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0B4541DD" w14:textId="77777777" w:rsidR="00F2441C" w:rsidRPr="003B44AA" w:rsidRDefault="00F2441C" w:rsidP="003B44AA">
            <w:pPr>
              <w:pStyle w:val="NoIndentParagraph"/>
              <w:jc w:val="right"/>
              <w:rPr>
                <w:sz w:val="20"/>
                <w:szCs w:val="20"/>
              </w:rPr>
            </w:pPr>
            <w:r w:rsidRPr="003B44AA">
              <w:rPr>
                <w:sz w:val="20"/>
                <w:szCs w:val="20"/>
              </w:rPr>
              <w:t>2.5</w:t>
            </w:r>
          </w:p>
        </w:tc>
        <w:tc>
          <w:tcPr>
            <w:tcW w:w="720" w:type="dxa"/>
            <w:tcBorders>
              <w:top w:val="nil"/>
              <w:left w:val="nil"/>
              <w:bottom w:val="nil"/>
              <w:right w:val="nil"/>
            </w:tcBorders>
            <w:shd w:val="clear" w:color="auto" w:fill="auto"/>
            <w:noWrap/>
            <w:hideMark/>
          </w:tcPr>
          <w:p w14:paraId="7AFC6A57" w14:textId="77777777" w:rsidR="00F2441C" w:rsidRPr="003B44AA" w:rsidRDefault="00F2441C" w:rsidP="003B44AA">
            <w:pPr>
              <w:pStyle w:val="NoIndentParagraph"/>
              <w:jc w:val="right"/>
              <w:rPr>
                <w:sz w:val="20"/>
                <w:szCs w:val="20"/>
              </w:rPr>
            </w:pPr>
            <w:r w:rsidRPr="003B44AA">
              <w:rPr>
                <w:sz w:val="20"/>
                <w:szCs w:val="20"/>
              </w:rPr>
              <w:t>154</w:t>
            </w:r>
          </w:p>
        </w:tc>
        <w:tc>
          <w:tcPr>
            <w:tcW w:w="900" w:type="dxa"/>
            <w:tcBorders>
              <w:top w:val="nil"/>
              <w:left w:val="nil"/>
              <w:bottom w:val="nil"/>
              <w:right w:val="nil"/>
            </w:tcBorders>
            <w:shd w:val="clear" w:color="auto" w:fill="auto"/>
            <w:noWrap/>
            <w:hideMark/>
          </w:tcPr>
          <w:p w14:paraId="408873A5" w14:textId="77777777" w:rsidR="00F2441C" w:rsidRPr="003B44AA" w:rsidRDefault="00F2441C" w:rsidP="003B44AA">
            <w:pPr>
              <w:pStyle w:val="NoIndentParagraph"/>
              <w:jc w:val="right"/>
              <w:rPr>
                <w:sz w:val="20"/>
                <w:szCs w:val="20"/>
              </w:rPr>
            </w:pPr>
            <w:r w:rsidRPr="003B44AA">
              <w:rPr>
                <w:sz w:val="20"/>
                <w:szCs w:val="20"/>
              </w:rPr>
              <w:t>$13</w:t>
            </w:r>
          </w:p>
        </w:tc>
        <w:tc>
          <w:tcPr>
            <w:tcW w:w="886" w:type="dxa"/>
            <w:tcBorders>
              <w:top w:val="nil"/>
              <w:left w:val="nil"/>
              <w:bottom w:val="nil"/>
              <w:right w:val="nil"/>
            </w:tcBorders>
            <w:shd w:val="clear" w:color="auto" w:fill="auto"/>
            <w:noWrap/>
            <w:hideMark/>
          </w:tcPr>
          <w:p w14:paraId="4DC94FB1" w14:textId="77777777" w:rsidR="00F2441C" w:rsidRPr="003B44AA" w:rsidRDefault="00F2441C" w:rsidP="003B44AA">
            <w:pPr>
              <w:pStyle w:val="NoIndentParagraph"/>
              <w:jc w:val="right"/>
              <w:rPr>
                <w:sz w:val="20"/>
                <w:szCs w:val="20"/>
              </w:rPr>
            </w:pPr>
            <w:r w:rsidRPr="003B44AA">
              <w:rPr>
                <w:sz w:val="20"/>
                <w:szCs w:val="20"/>
              </w:rPr>
              <w:t>$20</w:t>
            </w:r>
          </w:p>
        </w:tc>
        <w:tc>
          <w:tcPr>
            <w:tcW w:w="783" w:type="dxa"/>
            <w:tcBorders>
              <w:top w:val="nil"/>
              <w:left w:val="nil"/>
              <w:bottom w:val="nil"/>
              <w:right w:val="nil"/>
            </w:tcBorders>
            <w:shd w:val="clear" w:color="auto" w:fill="auto"/>
            <w:noWrap/>
            <w:hideMark/>
          </w:tcPr>
          <w:p w14:paraId="3F030F78" w14:textId="77777777" w:rsidR="00F2441C" w:rsidRPr="003B44AA" w:rsidRDefault="00F2441C" w:rsidP="003B44AA">
            <w:pPr>
              <w:pStyle w:val="NoIndentParagraph"/>
              <w:jc w:val="right"/>
              <w:rPr>
                <w:sz w:val="20"/>
                <w:szCs w:val="20"/>
              </w:rPr>
            </w:pPr>
            <w:r w:rsidRPr="003B44AA">
              <w:rPr>
                <w:sz w:val="20"/>
                <w:szCs w:val="20"/>
              </w:rPr>
              <w:t>0.06%</w:t>
            </w:r>
          </w:p>
        </w:tc>
        <w:tc>
          <w:tcPr>
            <w:tcW w:w="783" w:type="dxa"/>
            <w:tcBorders>
              <w:top w:val="nil"/>
              <w:left w:val="nil"/>
              <w:bottom w:val="nil"/>
              <w:right w:val="nil"/>
            </w:tcBorders>
            <w:shd w:val="clear" w:color="auto" w:fill="auto"/>
            <w:noWrap/>
            <w:hideMark/>
          </w:tcPr>
          <w:p w14:paraId="73754416"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74C1E37E"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4D41615E"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25A0B2A6" w14:textId="77777777" w:rsidTr="003B44AA">
        <w:trPr>
          <w:trHeight w:val="225"/>
        </w:trPr>
        <w:tc>
          <w:tcPr>
            <w:tcW w:w="320" w:type="dxa"/>
            <w:tcBorders>
              <w:top w:val="nil"/>
              <w:left w:val="nil"/>
              <w:bottom w:val="nil"/>
              <w:right w:val="nil"/>
            </w:tcBorders>
          </w:tcPr>
          <w:p w14:paraId="402B2ECA" w14:textId="77777777" w:rsidR="00F2441C" w:rsidRPr="003B44AA" w:rsidRDefault="00F2441C" w:rsidP="003B44AA">
            <w:pPr>
              <w:pStyle w:val="NoIndentParagraph"/>
              <w:jc w:val="right"/>
              <w:rPr>
                <w:sz w:val="20"/>
                <w:szCs w:val="20"/>
              </w:rPr>
            </w:pPr>
            <w:r w:rsidRPr="003B44AA">
              <w:rPr>
                <w:sz w:val="20"/>
                <w:szCs w:val="20"/>
              </w:rPr>
              <w:t>35</w:t>
            </w:r>
          </w:p>
        </w:tc>
        <w:tc>
          <w:tcPr>
            <w:tcW w:w="3518" w:type="dxa"/>
            <w:gridSpan w:val="2"/>
            <w:tcBorders>
              <w:top w:val="nil"/>
              <w:left w:val="nil"/>
              <w:bottom w:val="nil"/>
              <w:right w:val="nil"/>
            </w:tcBorders>
            <w:shd w:val="clear" w:color="auto" w:fill="auto"/>
            <w:noWrap/>
            <w:hideMark/>
          </w:tcPr>
          <w:p w14:paraId="53AEC915" w14:textId="77777777" w:rsidR="00F2441C" w:rsidRPr="003B44AA" w:rsidRDefault="00F2441C" w:rsidP="003B44AA">
            <w:pPr>
              <w:pStyle w:val="NoIndentParagraph"/>
              <w:rPr>
                <w:sz w:val="20"/>
                <w:szCs w:val="20"/>
              </w:rPr>
            </w:pPr>
            <w:r w:rsidRPr="003B44AA">
              <w:rPr>
                <w:sz w:val="20"/>
                <w:szCs w:val="20"/>
              </w:rPr>
              <w:t>Cancer Cause And Prevention Research</w:t>
            </w:r>
          </w:p>
        </w:tc>
        <w:tc>
          <w:tcPr>
            <w:tcW w:w="810" w:type="dxa"/>
            <w:tcBorders>
              <w:top w:val="nil"/>
              <w:left w:val="nil"/>
              <w:bottom w:val="nil"/>
              <w:right w:val="nil"/>
            </w:tcBorders>
            <w:shd w:val="clear" w:color="auto" w:fill="auto"/>
            <w:noWrap/>
            <w:hideMark/>
          </w:tcPr>
          <w:p w14:paraId="73651254" w14:textId="77777777" w:rsidR="00F2441C" w:rsidRPr="003B44AA" w:rsidRDefault="00F2441C" w:rsidP="003B44AA">
            <w:pPr>
              <w:pStyle w:val="NoIndentParagraph"/>
              <w:jc w:val="right"/>
              <w:rPr>
                <w:sz w:val="20"/>
                <w:szCs w:val="20"/>
              </w:rPr>
            </w:pPr>
            <w:r w:rsidRPr="003B44AA">
              <w:rPr>
                <w:sz w:val="20"/>
                <w:szCs w:val="20"/>
              </w:rPr>
              <w:t>93.393</w:t>
            </w:r>
          </w:p>
        </w:tc>
        <w:tc>
          <w:tcPr>
            <w:tcW w:w="720" w:type="dxa"/>
            <w:tcBorders>
              <w:top w:val="nil"/>
              <w:left w:val="nil"/>
              <w:bottom w:val="nil"/>
              <w:right w:val="nil"/>
            </w:tcBorders>
            <w:shd w:val="clear" w:color="auto" w:fill="auto"/>
            <w:noWrap/>
            <w:hideMark/>
          </w:tcPr>
          <w:p w14:paraId="077D0958" w14:textId="77777777" w:rsidR="00F2441C" w:rsidRPr="003B44AA" w:rsidRDefault="00F2441C" w:rsidP="003B44AA">
            <w:pPr>
              <w:pStyle w:val="NoIndentParagraph"/>
              <w:jc w:val="right"/>
              <w:rPr>
                <w:sz w:val="20"/>
                <w:szCs w:val="20"/>
              </w:rPr>
            </w:pPr>
            <w:r w:rsidRPr="003B44AA">
              <w:rPr>
                <w:sz w:val="20"/>
                <w:szCs w:val="20"/>
              </w:rPr>
              <w:t>52%</w:t>
            </w:r>
          </w:p>
        </w:tc>
        <w:tc>
          <w:tcPr>
            <w:tcW w:w="810" w:type="dxa"/>
            <w:tcBorders>
              <w:top w:val="nil"/>
              <w:left w:val="nil"/>
              <w:bottom w:val="nil"/>
              <w:right w:val="nil"/>
            </w:tcBorders>
          </w:tcPr>
          <w:p w14:paraId="62DC2CF0" w14:textId="77777777" w:rsidR="00F2441C" w:rsidRPr="003B44AA" w:rsidRDefault="00F2441C" w:rsidP="003B44AA">
            <w:pPr>
              <w:pStyle w:val="NoIndentParagraph"/>
              <w:jc w:val="right"/>
              <w:rPr>
                <w:sz w:val="20"/>
                <w:szCs w:val="20"/>
              </w:rPr>
            </w:pPr>
            <w:r w:rsidRPr="003B44AA">
              <w:rPr>
                <w:sz w:val="20"/>
                <w:szCs w:val="20"/>
              </w:rPr>
              <w:t>4,148</w:t>
            </w:r>
          </w:p>
        </w:tc>
        <w:tc>
          <w:tcPr>
            <w:tcW w:w="630" w:type="dxa"/>
            <w:tcBorders>
              <w:top w:val="nil"/>
              <w:left w:val="nil"/>
              <w:bottom w:val="nil"/>
              <w:right w:val="nil"/>
            </w:tcBorders>
            <w:shd w:val="clear" w:color="auto" w:fill="auto"/>
            <w:noWrap/>
            <w:hideMark/>
          </w:tcPr>
          <w:p w14:paraId="33B4E754"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3E1B49D2" w14:textId="77777777" w:rsidR="00F2441C" w:rsidRPr="003B44AA" w:rsidRDefault="00F2441C" w:rsidP="003B44AA">
            <w:pPr>
              <w:pStyle w:val="NoIndentParagraph"/>
              <w:jc w:val="right"/>
              <w:rPr>
                <w:sz w:val="20"/>
                <w:szCs w:val="20"/>
              </w:rPr>
            </w:pPr>
            <w:r w:rsidRPr="003B44AA">
              <w:rPr>
                <w:sz w:val="20"/>
                <w:szCs w:val="20"/>
              </w:rPr>
              <w:t>3.0</w:t>
            </w:r>
          </w:p>
        </w:tc>
        <w:tc>
          <w:tcPr>
            <w:tcW w:w="720" w:type="dxa"/>
            <w:tcBorders>
              <w:top w:val="nil"/>
              <w:left w:val="nil"/>
              <w:bottom w:val="nil"/>
              <w:right w:val="nil"/>
            </w:tcBorders>
            <w:shd w:val="clear" w:color="auto" w:fill="auto"/>
            <w:noWrap/>
            <w:hideMark/>
          </w:tcPr>
          <w:p w14:paraId="37EBE1FE" w14:textId="77777777" w:rsidR="00F2441C" w:rsidRPr="003B44AA" w:rsidRDefault="00F2441C" w:rsidP="003B44AA">
            <w:pPr>
              <w:pStyle w:val="NoIndentParagraph"/>
              <w:jc w:val="right"/>
              <w:rPr>
                <w:sz w:val="20"/>
                <w:szCs w:val="20"/>
              </w:rPr>
            </w:pPr>
            <w:r w:rsidRPr="003B44AA">
              <w:rPr>
                <w:sz w:val="20"/>
                <w:szCs w:val="20"/>
              </w:rPr>
              <w:t>236</w:t>
            </w:r>
          </w:p>
        </w:tc>
        <w:tc>
          <w:tcPr>
            <w:tcW w:w="900" w:type="dxa"/>
            <w:tcBorders>
              <w:top w:val="nil"/>
              <w:left w:val="nil"/>
              <w:bottom w:val="nil"/>
              <w:right w:val="nil"/>
            </w:tcBorders>
            <w:shd w:val="clear" w:color="auto" w:fill="auto"/>
            <w:noWrap/>
            <w:hideMark/>
          </w:tcPr>
          <w:p w14:paraId="6F49ABE8" w14:textId="77777777" w:rsidR="00F2441C" w:rsidRPr="003B44AA" w:rsidRDefault="00F2441C" w:rsidP="003B44AA">
            <w:pPr>
              <w:pStyle w:val="NoIndentParagraph"/>
              <w:jc w:val="right"/>
              <w:rPr>
                <w:sz w:val="20"/>
                <w:szCs w:val="20"/>
              </w:rPr>
            </w:pPr>
            <w:r w:rsidRPr="003B44AA">
              <w:rPr>
                <w:sz w:val="20"/>
                <w:szCs w:val="20"/>
              </w:rPr>
              <w:t>$13</w:t>
            </w:r>
          </w:p>
        </w:tc>
        <w:tc>
          <w:tcPr>
            <w:tcW w:w="886" w:type="dxa"/>
            <w:tcBorders>
              <w:top w:val="nil"/>
              <w:left w:val="nil"/>
              <w:bottom w:val="nil"/>
              <w:right w:val="nil"/>
            </w:tcBorders>
            <w:shd w:val="clear" w:color="auto" w:fill="auto"/>
            <w:noWrap/>
            <w:hideMark/>
          </w:tcPr>
          <w:p w14:paraId="7854CCED" w14:textId="77777777" w:rsidR="00F2441C" w:rsidRPr="003B44AA" w:rsidRDefault="00F2441C" w:rsidP="003B44AA">
            <w:pPr>
              <w:pStyle w:val="NoIndentParagraph"/>
              <w:jc w:val="right"/>
              <w:rPr>
                <w:sz w:val="20"/>
                <w:szCs w:val="20"/>
              </w:rPr>
            </w:pPr>
            <w:r w:rsidRPr="003B44AA">
              <w:rPr>
                <w:sz w:val="20"/>
                <w:szCs w:val="20"/>
              </w:rPr>
              <w:t>$19</w:t>
            </w:r>
          </w:p>
        </w:tc>
        <w:tc>
          <w:tcPr>
            <w:tcW w:w="783" w:type="dxa"/>
            <w:tcBorders>
              <w:top w:val="nil"/>
              <w:left w:val="nil"/>
              <w:bottom w:val="nil"/>
              <w:right w:val="nil"/>
            </w:tcBorders>
            <w:shd w:val="clear" w:color="auto" w:fill="auto"/>
            <w:noWrap/>
            <w:hideMark/>
          </w:tcPr>
          <w:p w14:paraId="6846A4CB" w14:textId="77777777" w:rsidR="00F2441C" w:rsidRPr="003B44AA" w:rsidRDefault="00F2441C" w:rsidP="003B44AA">
            <w:pPr>
              <w:pStyle w:val="NoIndentParagraph"/>
              <w:jc w:val="right"/>
              <w:rPr>
                <w:sz w:val="20"/>
                <w:szCs w:val="20"/>
              </w:rPr>
            </w:pPr>
            <w:r w:rsidRPr="003B44AA">
              <w:rPr>
                <w:sz w:val="20"/>
                <w:szCs w:val="20"/>
              </w:rPr>
              <w:t>0.06%</w:t>
            </w:r>
          </w:p>
        </w:tc>
        <w:tc>
          <w:tcPr>
            <w:tcW w:w="783" w:type="dxa"/>
            <w:tcBorders>
              <w:top w:val="nil"/>
              <w:left w:val="nil"/>
              <w:bottom w:val="nil"/>
              <w:right w:val="nil"/>
            </w:tcBorders>
            <w:shd w:val="clear" w:color="auto" w:fill="auto"/>
            <w:noWrap/>
            <w:hideMark/>
          </w:tcPr>
          <w:p w14:paraId="792CF3F5"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4C97F3A4"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7C6ABB4F"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6931E191" w14:textId="77777777" w:rsidTr="003B44AA">
        <w:trPr>
          <w:trHeight w:val="225"/>
        </w:trPr>
        <w:tc>
          <w:tcPr>
            <w:tcW w:w="320" w:type="dxa"/>
            <w:tcBorders>
              <w:top w:val="nil"/>
              <w:left w:val="nil"/>
              <w:bottom w:val="nil"/>
              <w:right w:val="nil"/>
            </w:tcBorders>
          </w:tcPr>
          <w:p w14:paraId="20F241FB" w14:textId="77777777" w:rsidR="00F2441C" w:rsidRPr="003B44AA" w:rsidRDefault="00F2441C" w:rsidP="003B44AA">
            <w:pPr>
              <w:pStyle w:val="NoIndentParagraph"/>
              <w:jc w:val="right"/>
              <w:rPr>
                <w:sz w:val="20"/>
                <w:szCs w:val="20"/>
              </w:rPr>
            </w:pPr>
            <w:r w:rsidRPr="003B44AA">
              <w:rPr>
                <w:sz w:val="20"/>
                <w:szCs w:val="20"/>
              </w:rPr>
              <w:t>36</w:t>
            </w:r>
          </w:p>
        </w:tc>
        <w:tc>
          <w:tcPr>
            <w:tcW w:w="3518" w:type="dxa"/>
            <w:gridSpan w:val="2"/>
            <w:tcBorders>
              <w:top w:val="nil"/>
              <w:left w:val="nil"/>
              <w:bottom w:val="nil"/>
              <w:right w:val="nil"/>
            </w:tcBorders>
            <w:shd w:val="clear" w:color="auto" w:fill="auto"/>
            <w:noWrap/>
            <w:hideMark/>
          </w:tcPr>
          <w:p w14:paraId="08D9EC17" w14:textId="77777777" w:rsidR="00F2441C" w:rsidRPr="003B44AA" w:rsidRDefault="00F2441C" w:rsidP="003B44AA">
            <w:pPr>
              <w:pStyle w:val="NoIndentParagraph"/>
              <w:rPr>
                <w:sz w:val="20"/>
                <w:szCs w:val="20"/>
              </w:rPr>
            </w:pPr>
            <w:r w:rsidRPr="003B44AA">
              <w:rPr>
                <w:sz w:val="20"/>
                <w:szCs w:val="20"/>
              </w:rPr>
              <w:t>Public Housing Capital Funds</w:t>
            </w:r>
          </w:p>
        </w:tc>
        <w:tc>
          <w:tcPr>
            <w:tcW w:w="810" w:type="dxa"/>
            <w:tcBorders>
              <w:top w:val="nil"/>
              <w:left w:val="nil"/>
              <w:bottom w:val="nil"/>
              <w:right w:val="nil"/>
            </w:tcBorders>
            <w:shd w:val="clear" w:color="auto" w:fill="auto"/>
            <w:noWrap/>
            <w:hideMark/>
          </w:tcPr>
          <w:p w14:paraId="2B42E0C9" w14:textId="77777777" w:rsidR="00F2441C" w:rsidRPr="003B44AA" w:rsidRDefault="00F2441C" w:rsidP="003B44AA">
            <w:pPr>
              <w:pStyle w:val="NoIndentParagraph"/>
              <w:jc w:val="right"/>
              <w:rPr>
                <w:sz w:val="20"/>
                <w:szCs w:val="20"/>
              </w:rPr>
            </w:pPr>
            <w:r w:rsidRPr="003B44AA">
              <w:rPr>
                <w:sz w:val="20"/>
                <w:szCs w:val="20"/>
              </w:rPr>
              <w:t>14.872</w:t>
            </w:r>
          </w:p>
        </w:tc>
        <w:tc>
          <w:tcPr>
            <w:tcW w:w="720" w:type="dxa"/>
            <w:tcBorders>
              <w:top w:val="nil"/>
              <w:left w:val="nil"/>
              <w:bottom w:val="nil"/>
              <w:right w:val="nil"/>
            </w:tcBorders>
            <w:shd w:val="clear" w:color="auto" w:fill="auto"/>
            <w:noWrap/>
            <w:hideMark/>
          </w:tcPr>
          <w:p w14:paraId="3FB63BDD" w14:textId="77777777" w:rsidR="00F2441C" w:rsidRPr="003B44AA" w:rsidRDefault="00F2441C" w:rsidP="003B44AA">
            <w:pPr>
              <w:pStyle w:val="NoIndentParagraph"/>
              <w:jc w:val="right"/>
              <w:rPr>
                <w:sz w:val="20"/>
                <w:szCs w:val="20"/>
              </w:rPr>
            </w:pPr>
            <w:r w:rsidRPr="003B44AA">
              <w:rPr>
                <w:sz w:val="20"/>
                <w:szCs w:val="20"/>
              </w:rPr>
              <w:t>97%</w:t>
            </w:r>
          </w:p>
        </w:tc>
        <w:tc>
          <w:tcPr>
            <w:tcW w:w="810" w:type="dxa"/>
            <w:tcBorders>
              <w:top w:val="nil"/>
              <w:left w:val="nil"/>
              <w:bottom w:val="nil"/>
              <w:right w:val="nil"/>
            </w:tcBorders>
          </w:tcPr>
          <w:p w14:paraId="4D2353A4" w14:textId="77777777" w:rsidR="00F2441C" w:rsidRPr="003B44AA" w:rsidRDefault="00F2441C" w:rsidP="003B44AA">
            <w:pPr>
              <w:pStyle w:val="NoIndentParagraph"/>
              <w:jc w:val="right"/>
              <w:rPr>
                <w:sz w:val="20"/>
                <w:szCs w:val="20"/>
              </w:rPr>
            </w:pPr>
            <w:r w:rsidRPr="003B44AA">
              <w:rPr>
                <w:sz w:val="20"/>
                <w:szCs w:val="20"/>
              </w:rPr>
              <w:t>2,128</w:t>
            </w:r>
          </w:p>
        </w:tc>
        <w:tc>
          <w:tcPr>
            <w:tcW w:w="630" w:type="dxa"/>
            <w:tcBorders>
              <w:top w:val="nil"/>
              <w:left w:val="nil"/>
              <w:bottom w:val="nil"/>
              <w:right w:val="nil"/>
            </w:tcBorders>
            <w:shd w:val="clear" w:color="auto" w:fill="auto"/>
            <w:noWrap/>
            <w:hideMark/>
          </w:tcPr>
          <w:p w14:paraId="5F4CA9EC" w14:textId="77777777" w:rsidR="00F2441C" w:rsidRPr="003B44AA" w:rsidRDefault="00F2441C" w:rsidP="003B44AA">
            <w:pPr>
              <w:pStyle w:val="NoIndentParagraph"/>
              <w:jc w:val="right"/>
              <w:rPr>
                <w:sz w:val="20"/>
                <w:szCs w:val="20"/>
              </w:rPr>
            </w:pPr>
            <w:r w:rsidRPr="003B44AA">
              <w:rPr>
                <w:sz w:val="20"/>
                <w:szCs w:val="20"/>
              </w:rPr>
              <w:t>7</w:t>
            </w:r>
          </w:p>
        </w:tc>
        <w:tc>
          <w:tcPr>
            <w:tcW w:w="630" w:type="dxa"/>
            <w:tcBorders>
              <w:top w:val="nil"/>
              <w:left w:val="nil"/>
              <w:bottom w:val="nil"/>
              <w:right w:val="nil"/>
            </w:tcBorders>
            <w:shd w:val="clear" w:color="auto" w:fill="auto"/>
            <w:noWrap/>
            <w:hideMark/>
          </w:tcPr>
          <w:p w14:paraId="1B1F996E" w14:textId="77777777" w:rsidR="00F2441C" w:rsidRPr="003B44AA" w:rsidRDefault="00F2441C" w:rsidP="003B44AA">
            <w:pPr>
              <w:pStyle w:val="NoIndentParagraph"/>
              <w:jc w:val="right"/>
              <w:rPr>
                <w:sz w:val="20"/>
                <w:szCs w:val="20"/>
              </w:rPr>
            </w:pPr>
            <w:r w:rsidRPr="003B44AA">
              <w:rPr>
                <w:sz w:val="20"/>
                <w:szCs w:val="20"/>
              </w:rPr>
              <w:t>2.1</w:t>
            </w:r>
          </w:p>
        </w:tc>
        <w:tc>
          <w:tcPr>
            <w:tcW w:w="720" w:type="dxa"/>
            <w:tcBorders>
              <w:top w:val="nil"/>
              <w:left w:val="nil"/>
              <w:bottom w:val="nil"/>
              <w:right w:val="nil"/>
            </w:tcBorders>
            <w:shd w:val="clear" w:color="auto" w:fill="auto"/>
            <w:noWrap/>
            <w:hideMark/>
          </w:tcPr>
          <w:p w14:paraId="264DCA82" w14:textId="77777777" w:rsidR="00F2441C" w:rsidRPr="003B44AA" w:rsidRDefault="00F2441C" w:rsidP="003B44AA">
            <w:pPr>
              <w:pStyle w:val="NoIndentParagraph"/>
              <w:jc w:val="right"/>
              <w:rPr>
                <w:sz w:val="20"/>
                <w:szCs w:val="20"/>
              </w:rPr>
            </w:pPr>
            <w:r w:rsidRPr="003B44AA">
              <w:rPr>
                <w:sz w:val="20"/>
                <w:szCs w:val="20"/>
              </w:rPr>
              <w:t>112</w:t>
            </w:r>
          </w:p>
        </w:tc>
        <w:tc>
          <w:tcPr>
            <w:tcW w:w="900" w:type="dxa"/>
            <w:tcBorders>
              <w:top w:val="nil"/>
              <w:left w:val="nil"/>
              <w:bottom w:val="nil"/>
              <w:right w:val="nil"/>
            </w:tcBorders>
            <w:shd w:val="clear" w:color="auto" w:fill="auto"/>
            <w:noWrap/>
            <w:hideMark/>
          </w:tcPr>
          <w:p w14:paraId="115EA3E3" w14:textId="77777777" w:rsidR="00F2441C" w:rsidRPr="003B44AA" w:rsidRDefault="00F2441C" w:rsidP="003B44AA">
            <w:pPr>
              <w:pStyle w:val="NoIndentParagraph"/>
              <w:jc w:val="right"/>
              <w:rPr>
                <w:sz w:val="20"/>
                <w:szCs w:val="20"/>
              </w:rPr>
            </w:pPr>
            <w:r w:rsidRPr="003B44AA">
              <w:rPr>
                <w:sz w:val="20"/>
                <w:szCs w:val="20"/>
              </w:rPr>
              <w:t>$13</w:t>
            </w:r>
          </w:p>
        </w:tc>
        <w:tc>
          <w:tcPr>
            <w:tcW w:w="886" w:type="dxa"/>
            <w:tcBorders>
              <w:top w:val="nil"/>
              <w:left w:val="nil"/>
              <w:bottom w:val="nil"/>
              <w:right w:val="nil"/>
            </w:tcBorders>
            <w:shd w:val="clear" w:color="auto" w:fill="auto"/>
            <w:noWrap/>
            <w:hideMark/>
          </w:tcPr>
          <w:p w14:paraId="76C1F9F4" w14:textId="77777777" w:rsidR="00F2441C" w:rsidRPr="003B44AA" w:rsidRDefault="00F2441C" w:rsidP="003B44AA">
            <w:pPr>
              <w:pStyle w:val="NoIndentParagraph"/>
              <w:jc w:val="right"/>
              <w:rPr>
                <w:sz w:val="20"/>
                <w:szCs w:val="20"/>
              </w:rPr>
            </w:pPr>
            <w:r w:rsidRPr="003B44AA">
              <w:rPr>
                <w:sz w:val="20"/>
                <w:szCs w:val="20"/>
              </w:rPr>
              <w:t>$16</w:t>
            </w:r>
          </w:p>
        </w:tc>
        <w:tc>
          <w:tcPr>
            <w:tcW w:w="783" w:type="dxa"/>
            <w:tcBorders>
              <w:top w:val="nil"/>
              <w:left w:val="nil"/>
              <w:bottom w:val="nil"/>
              <w:right w:val="nil"/>
            </w:tcBorders>
            <w:shd w:val="clear" w:color="auto" w:fill="auto"/>
            <w:noWrap/>
            <w:hideMark/>
          </w:tcPr>
          <w:p w14:paraId="0A9EF237" w14:textId="77777777" w:rsidR="00F2441C" w:rsidRPr="003B44AA" w:rsidRDefault="00F2441C" w:rsidP="003B44AA">
            <w:pPr>
              <w:pStyle w:val="NoIndentParagraph"/>
              <w:jc w:val="right"/>
              <w:rPr>
                <w:sz w:val="20"/>
                <w:szCs w:val="20"/>
              </w:rPr>
            </w:pPr>
            <w:r w:rsidRPr="003B44AA">
              <w:rPr>
                <w:sz w:val="20"/>
                <w:szCs w:val="20"/>
              </w:rPr>
              <w:t>0.06%</w:t>
            </w:r>
          </w:p>
        </w:tc>
        <w:tc>
          <w:tcPr>
            <w:tcW w:w="783" w:type="dxa"/>
            <w:tcBorders>
              <w:top w:val="nil"/>
              <w:left w:val="nil"/>
              <w:bottom w:val="nil"/>
              <w:right w:val="nil"/>
            </w:tcBorders>
            <w:shd w:val="clear" w:color="auto" w:fill="auto"/>
            <w:noWrap/>
            <w:hideMark/>
          </w:tcPr>
          <w:p w14:paraId="0EBEE31A"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4C1B1BFC" w14:textId="77777777" w:rsidR="00F2441C" w:rsidRPr="003B44AA" w:rsidRDefault="00F2441C" w:rsidP="003B44AA">
            <w:pPr>
              <w:pStyle w:val="NoIndentParagraph"/>
              <w:jc w:val="right"/>
              <w:rPr>
                <w:sz w:val="20"/>
                <w:szCs w:val="20"/>
              </w:rPr>
            </w:pPr>
            <w:r w:rsidRPr="003B44AA">
              <w:rPr>
                <w:sz w:val="20"/>
                <w:szCs w:val="20"/>
              </w:rPr>
              <w:t>100%</w:t>
            </w:r>
          </w:p>
        </w:tc>
        <w:tc>
          <w:tcPr>
            <w:tcW w:w="815" w:type="dxa"/>
            <w:tcBorders>
              <w:top w:val="nil"/>
              <w:left w:val="nil"/>
              <w:bottom w:val="nil"/>
              <w:right w:val="nil"/>
            </w:tcBorders>
            <w:shd w:val="clear" w:color="auto" w:fill="auto"/>
            <w:noWrap/>
            <w:hideMark/>
          </w:tcPr>
          <w:p w14:paraId="470D6D96"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598874D9" w14:textId="77777777" w:rsidTr="003B44AA">
        <w:trPr>
          <w:trHeight w:val="225"/>
        </w:trPr>
        <w:tc>
          <w:tcPr>
            <w:tcW w:w="320" w:type="dxa"/>
            <w:tcBorders>
              <w:top w:val="nil"/>
              <w:left w:val="nil"/>
              <w:bottom w:val="nil"/>
              <w:right w:val="nil"/>
            </w:tcBorders>
          </w:tcPr>
          <w:p w14:paraId="39A75BDB" w14:textId="77777777" w:rsidR="00F2441C" w:rsidRPr="003B44AA" w:rsidRDefault="00F2441C" w:rsidP="003B44AA">
            <w:pPr>
              <w:pStyle w:val="NoIndentParagraph"/>
              <w:jc w:val="right"/>
              <w:rPr>
                <w:sz w:val="20"/>
                <w:szCs w:val="20"/>
              </w:rPr>
            </w:pPr>
            <w:r w:rsidRPr="003B44AA">
              <w:rPr>
                <w:sz w:val="20"/>
                <w:szCs w:val="20"/>
              </w:rPr>
              <w:t>37</w:t>
            </w:r>
          </w:p>
        </w:tc>
        <w:tc>
          <w:tcPr>
            <w:tcW w:w="3518" w:type="dxa"/>
            <w:gridSpan w:val="2"/>
            <w:tcBorders>
              <w:top w:val="nil"/>
              <w:left w:val="nil"/>
              <w:bottom w:val="nil"/>
              <w:right w:val="nil"/>
            </w:tcBorders>
            <w:shd w:val="clear" w:color="auto" w:fill="auto"/>
            <w:noWrap/>
            <w:hideMark/>
          </w:tcPr>
          <w:p w14:paraId="647BB4C7" w14:textId="77777777" w:rsidR="00F2441C" w:rsidRPr="003B44AA" w:rsidRDefault="00F2441C" w:rsidP="003B44AA">
            <w:pPr>
              <w:pStyle w:val="NoIndentParagraph"/>
              <w:rPr>
                <w:sz w:val="20"/>
                <w:szCs w:val="20"/>
              </w:rPr>
            </w:pPr>
            <w:r w:rsidRPr="003B44AA">
              <w:rPr>
                <w:sz w:val="20"/>
                <w:szCs w:val="20"/>
              </w:rPr>
              <w:t>Aging Research</w:t>
            </w:r>
          </w:p>
        </w:tc>
        <w:tc>
          <w:tcPr>
            <w:tcW w:w="810" w:type="dxa"/>
            <w:tcBorders>
              <w:top w:val="nil"/>
              <w:left w:val="nil"/>
              <w:bottom w:val="nil"/>
              <w:right w:val="nil"/>
            </w:tcBorders>
            <w:shd w:val="clear" w:color="auto" w:fill="auto"/>
            <w:noWrap/>
            <w:hideMark/>
          </w:tcPr>
          <w:p w14:paraId="78D3166C" w14:textId="77777777" w:rsidR="00F2441C" w:rsidRPr="003B44AA" w:rsidRDefault="00F2441C" w:rsidP="003B44AA">
            <w:pPr>
              <w:pStyle w:val="NoIndentParagraph"/>
              <w:jc w:val="right"/>
              <w:rPr>
                <w:sz w:val="20"/>
                <w:szCs w:val="20"/>
              </w:rPr>
            </w:pPr>
            <w:r w:rsidRPr="003B44AA">
              <w:rPr>
                <w:sz w:val="20"/>
                <w:szCs w:val="20"/>
              </w:rPr>
              <w:t>93.866</w:t>
            </w:r>
          </w:p>
        </w:tc>
        <w:tc>
          <w:tcPr>
            <w:tcW w:w="720" w:type="dxa"/>
            <w:tcBorders>
              <w:top w:val="nil"/>
              <w:left w:val="nil"/>
              <w:bottom w:val="nil"/>
              <w:right w:val="nil"/>
            </w:tcBorders>
            <w:shd w:val="clear" w:color="auto" w:fill="auto"/>
            <w:noWrap/>
            <w:hideMark/>
          </w:tcPr>
          <w:p w14:paraId="55102F29" w14:textId="77777777" w:rsidR="00F2441C" w:rsidRPr="003B44AA" w:rsidRDefault="00F2441C" w:rsidP="003B44AA">
            <w:pPr>
              <w:pStyle w:val="NoIndentParagraph"/>
              <w:jc w:val="right"/>
              <w:rPr>
                <w:sz w:val="20"/>
                <w:szCs w:val="20"/>
              </w:rPr>
            </w:pPr>
            <w:r w:rsidRPr="003B44AA">
              <w:rPr>
                <w:sz w:val="20"/>
                <w:szCs w:val="20"/>
              </w:rPr>
              <w:t>53%</w:t>
            </w:r>
          </w:p>
        </w:tc>
        <w:tc>
          <w:tcPr>
            <w:tcW w:w="810" w:type="dxa"/>
            <w:tcBorders>
              <w:top w:val="nil"/>
              <w:left w:val="nil"/>
              <w:bottom w:val="nil"/>
              <w:right w:val="nil"/>
            </w:tcBorders>
          </w:tcPr>
          <w:p w14:paraId="68EE1088" w14:textId="77777777" w:rsidR="00F2441C" w:rsidRPr="003B44AA" w:rsidRDefault="00F2441C" w:rsidP="003B44AA">
            <w:pPr>
              <w:pStyle w:val="NoIndentParagraph"/>
              <w:jc w:val="right"/>
              <w:rPr>
                <w:sz w:val="20"/>
                <w:szCs w:val="20"/>
              </w:rPr>
            </w:pPr>
            <w:r w:rsidRPr="003B44AA">
              <w:rPr>
                <w:sz w:val="20"/>
                <w:szCs w:val="20"/>
              </w:rPr>
              <w:t>4,279</w:t>
            </w:r>
          </w:p>
        </w:tc>
        <w:tc>
          <w:tcPr>
            <w:tcW w:w="630" w:type="dxa"/>
            <w:tcBorders>
              <w:top w:val="nil"/>
              <w:left w:val="nil"/>
              <w:bottom w:val="nil"/>
              <w:right w:val="nil"/>
            </w:tcBorders>
            <w:shd w:val="clear" w:color="auto" w:fill="auto"/>
            <w:noWrap/>
            <w:hideMark/>
          </w:tcPr>
          <w:p w14:paraId="0FFD2D0B"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7EB5A73B" w14:textId="77777777" w:rsidR="00F2441C" w:rsidRPr="003B44AA" w:rsidRDefault="00F2441C" w:rsidP="003B44AA">
            <w:pPr>
              <w:pStyle w:val="NoIndentParagraph"/>
              <w:jc w:val="right"/>
              <w:rPr>
                <w:sz w:val="20"/>
                <w:szCs w:val="20"/>
              </w:rPr>
            </w:pPr>
            <w:r w:rsidRPr="003B44AA">
              <w:rPr>
                <w:sz w:val="20"/>
                <w:szCs w:val="20"/>
              </w:rPr>
              <w:t>2.5</w:t>
            </w:r>
          </w:p>
        </w:tc>
        <w:tc>
          <w:tcPr>
            <w:tcW w:w="720" w:type="dxa"/>
            <w:tcBorders>
              <w:top w:val="nil"/>
              <w:left w:val="nil"/>
              <w:bottom w:val="nil"/>
              <w:right w:val="nil"/>
            </w:tcBorders>
            <w:shd w:val="clear" w:color="auto" w:fill="auto"/>
            <w:noWrap/>
            <w:hideMark/>
          </w:tcPr>
          <w:p w14:paraId="19DD7108" w14:textId="77777777" w:rsidR="00F2441C" w:rsidRPr="003B44AA" w:rsidRDefault="00F2441C" w:rsidP="003B44AA">
            <w:pPr>
              <w:pStyle w:val="NoIndentParagraph"/>
              <w:jc w:val="right"/>
              <w:rPr>
                <w:sz w:val="20"/>
                <w:szCs w:val="20"/>
              </w:rPr>
            </w:pPr>
            <w:r w:rsidRPr="003B44AA">
              <w:rPr>
                <w:sz w:val="20"/>
                <w:szCs w:val="20"/>
              </w:rPr>
              <w:t>157</w:t>
            </w:r>
          </w:p>
        </w:tc>
        <w:tc>
          <w:tcPr>
            <w:tcW w:w="900" w:type="dxa"/>
            <w:tcBorders>
              <w:top w:val="nil"/>
              <w:left w:val="nil"/>
              <w:bottom w:val="nil"/>
              <w:right w:val="nil"/>
            </w:tcBorders>
            <w:shd w:val="clear" w:color="auto" w:fill="auto"/>
            <w:noWrap/>
            <w:hideMark/>
          </w:tcPr>
          <w:p w14:paraId="5F45F747" w14:textId="77777777" w:rsidR="00F2441C" w:rsidRPr="003B44AA" w:rsidRDefault="00F2441C" w:rsidP="003B44AA">
            <w:pPr>
              <w:pStyle w:val="NoIndentParagraph"/>
              <w:jc w:val="right"/>
              <w:rPr>
                <w:sz w:val="20"/>
                <w:szCs w:val="20"/>
              </w:rPr>
            </w:pPr>
            <w:r w:rsidRPr="003B44AA">
              <w:rPr>
                <w:sz w:val="20"/>
                <w:szCs w:val="20"/>
              </w:rPr>
              <w:t>$12</w:t>
            </w:r>
          </w:p>
        </w:tc>
        <w:tc>
          <w:tcPr>
            <w:tcW w:w="886" w:type="dxa"/>
            <w:tcBorders>
              <w:top w:val="nil"/>
              <w:left w:val="nil"/>
              <w:bottom w:val="nil"/>
              <w:right w:val="nil"/>
            </w:tcBorders>
            <w:shd w:val="clear" w:color="auto" w:fill="auto"/>
            <w:noWrap/>
            <w:hideMark/>
          </w:tcPr>
          <w:p w14:paraId="1A2C418D" w14:textId="77777777" w:rsidR="00F2441C" w:rsidRPr="003B44AA" w:rsidRDefault="00F2441C" w:rsidP="003B44AA">
            <w:pPr>
              <w:pStyle w:val="NoIndentParagraph"/>
              <w:jc w:val="right"/>
              <w:rPr>
                <w:sz w:val="20"/>
                <w:szCs w:val="20"/>
              </w:rPr>
            </w:pPr>
            <w:r w:rsidRPr="003B44AA">
              <w:rPr>
                <w:sz w:val="20"/>
                <w:szCs w:val="20"/>
              </w:rPr>
              <w:t>$17</w:t>
            </w:r>
          </w:p>
        </w:tc>
        <w:tc>
          <w:tcPr>
            <w:tcW w:w="783" w:type="dxa"/>
            <w:tcBorders>
              <w:top w:val="nil"/>
              <w:left w:val="nil"/>
              <w:bottom w:val="nil"/>
              <w:right w:val="nil"/>
            </w:tcBorders>
            <w:shd w:val="clear" w:color="auto" w:fill="auto"/>
            <w:noWrap/>
            <w:hideMark/>
          </w:tcPr>
          <w:p w14:paraId="2EDB8123" w14:textId="77777777" w:rsidR="00F2441C" w:rsidRPr="003B44AA" w:rsidRDefault="00F2441C" w:rsidP="003B44AA">
            <w:pPr>
              <w:pStyle w:val="NoIndentParagraph"/>
              <w:jc w:val="right"/>
              <w:rPr>
                <w:sz w:val="20"/>
                <w:szCs w:val="20"/>
              </w:rPr>
            </w:pPr>
            <w:r w:rsidRPr="003B44AA">
              <w:rPr>
                <w:sz w:val="20"/>
                <w:szCs w:val="20"/>
              </w:rPr>
              <w:t>0.06%</w:t>
            </w:r>
          </w:p>
        </w:tc>
        <w:tc>
          <w:tcPr>
            <w:tcW w:w="783" w:type="dxa"/>
            <w:tcBorders>
              <w:top w:val="nil"/>
              <w:left w:val="nil"/>
              <w:bottom w:val="nil"/>
              <w:right w:val="nil"/>
            </w:tcBorders>
            <w:shd w:val="clear" w:color="auto" w:fill="auto"/>
            <w:noWrap/>
            <w:hideMark/>
          </w:tcPr>
          <w:p w14:paraId="35F5D70F"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33482EE5"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733BD5DD"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7FE3F146" w14:textId="77777777" w:rsidTr="003B44AA">
        <w:trPr>
          <w:trHeight w:val="225"/>
        </w:trPr>
        <w:tc>
          <w:tcPr>
            <w:tcW w:w="320" w:type="dxa"/>
            <w:tcBorders>
              <w:top w:val="nil"/>
              <w:left w:val="nil"/>
              <w:bottom w:val="nil"/>
              <w:right w:val="nil"/>
            </w:tcBorders>
          </w:tcPr>
          <w:p w14:paraId="62F78285" w14:textId="77777777" w:rsidR="00F2441C" w:rsidRPr="003B44AA" w:rsidRDefault="00F2441C" w:rsidP="003B44AA">
            <w:pPr>
              <w:pStyle w:val="NoIndentParagraph"/>
              <w:jc w:val="right"/>
              <w:rPr>
                <w:sz w:val="20"/>
                <w:szCs w:val="20"/>
              </w:rPr>
            </w:pPr>
            <w:r w:rsidRPr="003B44AA">
              <w:rPr>
                <w:sz w:val="20"/>
                <w:szCs w:val="20"/>
              </w:rPr>
              <w:t>38</w:t>
            </w:r>
          </w:p>
        </w:tc>
        <w:tc>
          <w:tcPr>
            <w:tcW w:w="3518" w:type="dxa"/>
            <w:gridSpan w:val="2"/>
            <w:tcBorders>
              <w:top w:val="nil"/>
              <w:left w:val="nil"/>
              <w:bottom w:val="nil"/>
              <w:right w:val="nil"/>
            </w:tcBorders>
            <w:shd w:val="clear" w:color="auto" w:fill="auto"/>
            <w:noWrap/>
            <w:hideMark/>
          </w:tcPr>
          <w:p w14:paraId="4C57126A" w14:textId="77777777" w:rsidR="00F2441C" w:rsidRPr="003B44AA" w:rsidRDefault="00F2441C" w:rsidP="003B44AA">
            <w:pPr>
              <w:pStyle w:val="NoIndentParagraph"/>
              <w:rPr>
                <w:sz w:val="20"/>
                <w:szCs w:val="20"/>
              </w:rPr>
            </w:pPr>
            <w:r w:rsidRPr="003B44AA">
              <w:rPr>
                <w:sz w:val="20"/>
                <w:szCs w:val="20"/>
              </w:rPr>
              <w:t>Disaster Assistance</w:t>
            </w:r>
          </w:p>
        </w:tc>
        <w:tc>
          <w:tcPr>
            <w:tcW w:w="810" w:type="dxa"/>
            <w:tcBorders>
              <w:top w:val="nil"/>
              <w:left w:val="nil"/>
              <w:bottom w:val="nil"/>
              <w:right w:val="nil"/>
            </w:tcBorders>
            <w:shd w:val="clear" w:color="auto" w:fill="auto"/>
            <w:noWrap/>
            <w:hideMark/>
          </w:tcPr>
          <w:p w14:paraId="436A4E24" w14:textId="77777777" w:rsidR="00F2441C" w:rsidRPr="003B44AA" w:rsidRDefault="00F2441C" w:rsidP="003B44AA">
            <w:pPr>
              <w:pStyle w:val="NoIndentParagraph"/>
              <w:jc w:val="right"/>
              <w:rPr>
                <w:sz w:val="20"/>
                <w:szCs w:val="20"/>
              </w:rPr>
            </w:pPr>
            <w:r w:rsidRPr="003B44AA">
              <w:rPr>
                <w:sz w:val="20"/>
                <w:szCs w:val="20"/>
              </w:rPr>
              <w:t>10.DIS</w:t>
            </w:r>
          </w:p>
        </w:tc>
        <w:tc>
          <w:tcPr>
            <w:tcW w:w="720" w:type="dxa"/>
            <w:tcBorders>
              <w:top w:val="nil"/>
              <w:left w:val="nil"/>
              <w:bottom w:val="nil"/>
              <w:right w:val="nil"/>
            </w:tcBorders>
            <w:shd w:val="clear" w:color="auto" w:fill="auto"/>
            <w:noWrap/>
            <w:hideMark/>
          </w:tcPr>
          <w:p w14:paraId="6044888D" w14:textId="77777777" w:rsidR="00F2441C" w:rsidRPr="003B44AA" w:rsidRDefault="00F2441C" w:rsidP="003B44AA">
            <w:pPr>
              <w:pStyle w:val="NoIndentParagraph"/>
              <w:jc w:val="right"/>
              <w:rPr>
                <w:sz w:val="20"/>
                <w:szCs w:val="20"/>
              </w:rPr>
            </w:pPr>
            <w:r w:rsidRPr="003B44AA">
              <w:rPr>
                <w:sz w:val="20"/>
                <w:szCs w:val="20"/>
              </w:rPr>
              <w:t>77%</w:t>
            </w:r>
          </w:p>
        </w:tc>
        <w:tc>
          <w:tcPr>
            <w:tcW w:w="810" w:type="dxa"/>
            <w:tcBorders>
              <w:top w:val="nil"/>
              <w:left w:val="nil"/>
              <w:bottom w:val="nil"/>
              <w:right w:val="nil"/>
            </w:tcBorders>
          </w:tcPr>
          <w:p w14:paraId="40378262" w14:textId="77777777" w:rsidR="00F2441C" w:rsidRPr="003B44AA" w:rsidRDefault="00F2441C" w:rsidP="003B44AA">
            <w:pPr>
              <w:pStyle w:val="NoIndentParagraph"/>
              <w:jc w:val="right"/>
              <w:rPr>
                <w:sz w:val="20"/>
                <w:szCs w:val="20"/>
              </w:rPr>
            </w:pPr>
            <w:r w:rsidRPr="003B44AA">
              <w:rPr>
                <w:sz w:val="20"/>
                <w:szCs w:val="20"/>
              </w:rPr>
              <w:t>2,569</w:t>
            </w:r>
          </w:p>
        </w:tc>
        <w:tc>
          <w:tcPr>
            <w:tcW w:w="630" w:type="dxa"/>
            <w:tcBorders>
              <w:top w:val="nil"/>
              <w:left w:val="nil"/>
              <w:bottom w:val="nil"/>
              <w:right w:val="nil"/>
            </w:tcBorders>
            <w:shd w:val="clear" w:color="auto" w:fill="auto"/>
            <w:noWrap/>
            <w:hideMark/>
          </w:tcPr>
          <w:p w14:paraId="2C91B86D" w14:textId="77777777" w:rsidR="00F2441C" w:rsidRPr="003B44AA" w:rsidRDefault="00F2441C" w:rsidP="003B44AA">
            <w:pPr>
              <w:pStyle w:val="NoIndentParagraph"/>
              <w:jc w:val="right"/>
              <w:rPr>
                <w:sz w:val="20"/>
                <w:szCs w:val="20"/>
              </w:rPr>
            </w:pPr>
            <w:r w:rsidRPr="003B44AA">
              <w:rPr>
                <w:sz w:val="20"/>
                <w:szCs w:val="20"/>
              </w:rPr>
              <w:t>10</w:t>
            </w:r>
          </w:p>
        </w:tc>
        <w:tc>
          <w:tcPr>
            <w:tcW w:w="630" w:type="dxa"/>
            <w:tcBorders>
              <w:top w:val="nil"/>
              <w:left w:val="nil"/>
              <w:bottom w:val="nil"/>
              <w:right w:val="nil"/>
            </w:tcBorders>
            <w:shd w:val="clear" w:color="auto" w:fill="auto"/>
            <w:noWrap/>
            <w:hideMark/>
          </w:tcPr>
          <w:p w14:paraId="6D5D0ABB" w14:textId="77777777" w:rsidR="00F2441C" w:rsidRPr="003B44AA" w:rsidRDefault="00F2441C" w:rsidP="003B44AA">
            <w:pPr>
              <w:pStyle w:val="NoIndentParagraph"/>
              <w:jc w:val="right"/>
              <w:rPr>
                <w:sz w:val="20"/>
                <w:szCs w:val="20"/>
              </w:rPr>
            </w:pPr>
            <w:r w:rsidRPr="003B44AA">
              <w:rPr>
                <w:sz w:val="20"/>
                <w:szCs w:val="20"/>
              </w:rPr>
              <w:t>60.4</w:t>
            </w:r>
          </w:p>
        </w:tc>
        <w:tc>
          <w:tcPr>
            <w:tcW w:w="720" w:type="dxa"/>
            <w:tcBorders>
              <w:top w:val="nil"/>
              <w:left w:val="nil"/>
              <w:bottom w:val="nil"/>
              <w:right w:val="nil"/>
            </w:tcBorders>
            <w:shd w:val="clear" w:color="auto" w:fill="auto"/>
            <w:noWrap/>
            <w:hideMark/>
          </w:tcPr>
          <w:p w14:paraId="25719FAC" w14:textId="77777777" w:rsidR="00F2441C" w:rsidRPr="003B44AA" w:rsidRDefault="00F2441C" w:rsidP="003B44AA">
            <w:pPr>
              <w:pStyle w:val="NoIndentParagraph"/>
              <w:jc w:val="right"/>
              <w:rPr>
                <w:sz w:val="20"/>
                <w:szCs w:val="20"/>
              </w:rPr>
            </w:pPr>
            <w:r w:rsidRPr="003B44AA">
              <w:rPr>
                <w:sz w:val="20"/>
                <w:szCs w:val="20"/>
              </w:rPr>
              <w:t>2599</w:t>
            </w:r>
          </w:p>
        </w:tc>
        <w:tc>
          <w:tcPr>
            <w:tcW w:w="900" w:type="dxa"/>
            <w:tcBorders>
              <w:top w:val="nil"/>
              <w:left w:val="nil"/>
              <w:bottom w:val="nil"/>
              <w:right w:val="nil"/>
            </w:tcBorders>
            <w:shd w:val="clear" w:color="auto" w:fill="auto"/>
            <w:noWrap/>
            <w:hideMark/>
          </w:tcPr>
          <w:p w14:paraId="13074727" w14:textId="77777777" w:rsidR="00F2441C" w:rsidRPr="003B44AA" w:rsidRDefault="00F2441C" w:rsidP="003B44AA">
            <w:pPr>
              <w:pStyle w:val="NoIndentParagraph"/>
              <w:jc w:val="right"/>
              <w:rPr>
                <w:sz w:val="20"/>
                <w:szCs w:val="20"/>
              </w:rPr>
            </w:pPr>
            <w:r w:rsidRPr="003B44AA">
              <w:rPr>
                <w:sz w:val="20"/>
                <w:szCs w:val="20"/>
              </w:rPr>
              <w:t>$12</w:t>
            </w:r>
          </w:p>
        </w:tc>
        <w:tc>
          <w:tcPr>
            <w:tcW w:w="886" w:type="dxa"/>
            <w:tcBorders>
              <w:top w:val="nil"/>
              <w:left w:val="nil"/>
              <w:bottom w:val="nil"/>
              <w:right w:val="nil"/>
            </w:tcBorders>
            <w:shd w:val="clear" w:color="auto" w:fill="auto"/>
            <w:noWrap/>
            <w:hideMark/>
          </w:tcPr>
          <w:p w14:paraId="19416974" w14:textId="77777777" w:rsidR="00F2441C" w:rsidRPr="003B44AA" w:rsidRDefault="00F2441C" w:rsidP="003B44AA">
            <w:pPr>
              <w:pStyle w:val="NoIndentParagraph"/>
              <w:jc w:val="right"/>
              <w:rPr>
                <w:sz w:val="20"/>
                <w:szCs w:val="20"/>
              </w:rPr>
            </w:pPr>
            <w:r w:rsidRPr="003B44AA">
              <w:rPr>
                <w:sz w:val="20"/>
                <w:szCs w:val="20"/>
              </w:rPr>
              <w:t>$17</w:t>
            </w:r>
          </w:p>
        </w:tc>
        <w:tc>
          <w:tcPr>
            <w:tcW w:w="783" w:type="dxa"/>
            <w:tcBorders>
              <w:top w:val="nil"/>
              <w:left w:val="nil"/>
              <w:bottom w:val="nil"/>
              <w:right w:val="nil"/>
            </w:tcBorders>
            <w:shd w:val="clear" w:color="auto" w:fill="auto"/>
            <w:noWrap/>
            <w:hideMark/>
          </w:tcPr>
          <w:p w14:paraId="7D774926" w14:textId="77777777" w:rsidR="00F2441C" w:rsidRPr="003B44AA" w:rsidRDefault="00F2441C" w:rsidP="003B44AA">
            <w:pPr>
              <w:pStyle w:val="NoIndentParagraph"/>
              <w:jc w:val="right"/>
              <w:rPr>
                <w:sz w:val="20"/>
                <w:szCs w:val="20"/>
              </w:rPr>
            </w:pPr>
            <w:r w:rsidRPr="003B44AA">
              <w:rPr>
                <w:sz w:val="20"/>
                <w:szCs w:val="20"/>
              </w:rPr>
              <w:t>0.06%</w:t>
            </w:r>
          </w:p>
        </w:tc>
        <w:tc>
          <w:tcPr>
            <w:tcW w:w="783" w:type="dxa"/>
            <w:tcBorders>
              <w:top w:val="nil"/>
              <w:left w:val="nil"/>
              <w:bottom w:val="nil"/>
              <w:right w:val="nil"/>
            </w:tcBorders>
            <w:shd w:val="clear" w:color="auto" w:fill="auto"/>
            <w:noWrap/>
            <w:hideMark/>
          </w:tcPr>
          <w:p w14:paraId="643E37FB" w14:textId="77777777" w:rsidR="00F2441C" w:rsidRPr="003B44AA" w:rsidRDefault="00F2441C" w:rsidP="003B44AA">
            <w:pPr>
              <w:pStyle w:val="NoIndentParagraph"/>
              <w:jc w:val="right"/>
              <w:rPr>
                <w:sz w:val="20"/>
                <w:szCs w:val="20"/>
              </w:rPr>
            </w:pPr>
            <w:r w:rsidRPr="003B44AA">
              <w:rPr>
                <w:sz w:val="20"/>
                <w:szCs w:val="20"/>
              </w:rPr>
              <w:t>100%</w:t>
            </w:r>
          </w:p>
        </w:tc>
        <w:tc>
          <w:tcPr>
            <w:tcW w:w="783" w:type="dxa"/>
            <w:tcBorders>
              <w:top w:val="nil"/>
              <w:left w:val="nil"/>
              <w:bottom w:val="nil"/>
              <w:right w:val="nil"/>
            </w:tcBorders>
            <w:shd w:val="clear" w:color="auto" w:fill="auto"/>
            <w:noWrap/>
            <w:hideMark/>
          </w:tcPr>
          <w:p w14:paraId="41F677B8"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275B9806"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0694E5E1" w14:textId="77777777" w:rsidTr="003B44AA">
        <w:trPr>
          <w:trHeight w:val="225"/>
        </w:trPr>
        <w:tc>
          <w:tcPr>
            <w:tcW w:w="320" w:type="dxa"/>
            <w:tcBorders>
              <w:top w:val="nil"/>
              <w:left w:val="nil"/>
              <w:bottom w:val="nil"/>
              <w:right w:val="nil"/>
            </w:tcBorders>
          </w:tcPr>
          <w:p w14:paraId="66ABF520" w14:textId="77777777" w:rsidR="00F2441C" w:rsidRPr="003B44AA" w:rsidRDefault="00F2441C" w:rsidP="003B44AA">
            <w:pPr>
              <w:pStyle w:val="NoIndentParagraph"/>
              <w:jc w:val="right"/>
              <w:rPr>
                <w:sz w:val="20"/>
                <w:szCs w:val="20"/>
              </w:rPr>
            </w:pPr>
            <w:r w:rsidRPr="003B44AA">
              <w:rPr>
                <w:sz w:val="20"/>
                <w:szCs w:val="20"/>
              </w:rPr>
              <w:t>39</w:t>
            </w:r>
          </w:p>
        </w:tc>
        <w:tc>
          <w:tcPr>
            <w:tcW w:w="3518" w:type="dxa"/>
            <w:gridSpan w:val="2"/>
            <w:tcBorders>
              <w:top w:val="nil"/>
              <w:left w:val="nil"/>
              <w:bottom w:val="nil"/>
              <w:right w:val="nil"/>
            </w:tcBorders>
            <w:shd w:val="clear" w:color="auto" w:fill="auto"/>
            <w:noWrap/>
            <w:hideMark/>
          </w:tcPr>
          <w:p w14:paraId="6DE7BFA3" w14:textId="77777777" w:rsidR="00F2441C" w:rsidRPr="003B44AA" w:rsidRDefault="00F2441C" w:rsidP="003B44AA">
            <w:pPr>
              <w:pStyle w:val="NoIndentParagraph"/>
              <w:rPr>
                <w:sz w:val="20"/>
                <w:szCs w:val="20"/>
              </w:rPr>
            </w:pPr>
            <w:r w:rsidRPr="003B44AA">
              <w:rPr>
                <w:sz w:val="20"/>
                <w:szCs w:val="20"/>
              </w:rPr>
              <w:t>Center For Research For Mothers And Children</w:t>
            </w:r>
          </w:p>
        </w:tc>
        <w:tc>
          <w:tcPr>
            <w:tcW w:w="810" w:type="dxa"/>
            <w:tcBorders>
              <w:top w:val="nil"/>
              <w:left w:val="nil"/>
              <w:bottom w:val="nil"/>
              <w:right w:val="nil"/>
            </w:tcBorders>
            <w:shd w:val="clear" w:color="auto" w:fill="auto"/>
            <w:noWrap/>
            <w:hideMark/>
          </w:tcPr>
          <w:p w14:paraId="6EAFC972" w14:textId="77777777" w:rsidR="00F2441C" w:rsidRPr="003B44AA" w:rsidRDefault="00F2441C" w:rsidP="003B44AA">
            <w:pPr>
              <w:pStyle w:val="NoIndentParagraph"/>
              <w:jc w:val="right"/>
              <w:rPr>
                <w:sz w:val="20"/>
                <w:szCs w:val="20"/>
              </w:rPr>
            </w:pPr>
            <w:r w:rsidRPr="003B44AA">
              <w:rPr>
                <w:sz w:val="20"/>
                <w:szCs w:val="20"/>
              </w:rPr>
              <w:t>93.865</w:t>
            </w:r>
          </w:p>
        </w:tc>
        <w:tc>
          <w:tcPr>
            <w:tcW w:w="720" w:type="dxa"/>
            <w:tcBorders>
              <w:top w:val="nil"/>
              <w:left w:val="nil"/>
              <w:bottom w:val="nil"/>
              <w:right w:val="nil"/>
            </w:tcBorders>
            <w:shd w:val="clear" w:color="auto" w:fill="auto"/>
            <w:noWrap/>
            <w:hideMark/>
          </w:tcPr>
          <w:p w14:paraId="68D016B8" w14:textId="77777777" w:rsidR="00F2441C" w:rsidRPr="003B44AA" w:rsidRDefault="00F2441C" w:rsidP="003B44AA">
            <w:pPr>
              <w:pStyle w:val="NoIndentParagraph"/>
              <w:jc w:val="right"/>
              <w:rPr>
                <w:sz w:val="20"/>
                <w:szCs w:val="20"/>
              </w:rPr>
            </w:pPr>
            <w:r w:rsidRPr="003B44AA">
              <w:rPr>
                <w:sz w:val="20"/>
                <w:szCs w:val="20"/>
              </w:rPr>
              <w:t>54%</w:t>
            </w:r>
          </w:p>
        </w:tc>
        <w:tc>
          <w:tcPr>
            <w:tcW w:w="810" w:type="dxa"/>
            <w:tcBorders>
              <w:top w:val="nil"/>
              <w:left w:val="nil"/>
              <w:bottom w:val="nil"/>
              <w:right w:val="nil"/>
            </w:tcBorders>
          </w:tcPr>
          <w:p w14:paraId="120477E0" w14:textId="77777777" w:rsidR="00F2441C" w:rsidRPr="003B44AA" w:rsidRDefault="00F2441C" w:rsidP="003B44AA">
            <w:pPr>
              <w:pStyle w:val="NoIndentParagraph"/>
              <w:jc w:val="right"/>
              <w:rPr>
                <w:sz w:val="20"/>
                <w:szCs w:val="20"/>
              </w:rPr>
            </w:pPr>
            <w:r w:rsidRPr="003B44AA">
              <w:rPr>
                <w:sz w:val="20"/>
                <w:szCs w:val="20"/>
              </w:rPr>
              <w:t>4,370</w:t>
            </w:r>
          </w:p>
        </w:tc>
        <w:tc>
          <w:tcPr>
            <w:tcW w:w="630" w:type="dxa"/>
            <w:tcBorders>
              <w:top w:val="nil"/>
              <w:left w:val="nil"/>
              <w:bottom w:val="nil"/>
              <w:right w:val="nil"/>
            </w:tcBorders>
            <w:shd w:val="clear" w:color="auto" w:fill="auto"/>
            <w:noWrap/>
            <w:hideMark/>
          </w:tcPr>
          <w:p w14:paraId="5077767C"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12095009" w14:textId="77777777" w:rsidR="00F2441C" w:rsidRPr="003B44AA" w:rsidRDefault="00F2441C" w:rsidP="003B44AA">
            <w:pPr>
              <w:pStyle w:val="NoIndentParagraph"/>
              <w:jc w:val="right"/>
              <w:rPr>
                <w:sz w:val="20"/>
                <w:szCs w:val="20"/>
              </w:rPr>
            </w:pPr>
            <w:r w:rsidRPr="003B44AA">
              <w:rPr>
                <w:sz w:val="20"/>
                <w:szCs w:val="20"/>
              </w:rPr>
              <w:t>2.3</w:t>
            </w:r>
          </w:p>
        </w:tc>
        <w:tc>
          <w:tcPr>
            <w:tcW w:w="720" w:type="dxa"/>
            <w:tcBorders>
              <w:top w:val="nil"/>
              <w:left w:val="nil"/>
              <w:bottom w:val="nil"/>
              <w:right w:val="nil"/>
            </w:tcBorders>
            <w:shd w:val="clear" w:color="auto" w:fill="auto"/>
            <w:noWrap/>
            <w:hideMark/>
          </w:tcPr>
          <w:p w14:paraId="0A502CB5" w14:textId="77777777" w:rsidR="00F2441C" w:rsidRPr="003B44AA" w:rsidRDefault="00F2441C" w:rsidP="003B44AA">
            <w:pPr>
              <w:pStyle w:val="NoIndentParagraph"/>
              <w:jc w:val="right"/>
              <w:rPr>
                <w:sz w:val="20"/>
                <w:szCs w:val="20"/>
              </w:rPr>
            </w:pPr>
            <w:r w:rsidRPr="003B44AA">
              <w:rPr>
                <w:sz w:val="20"/>
                <w:szCs w:val="20"/>
              </w:rPr>
              <w:t>131</w:t>
            </w:r>
          </w:p>
        </w:tc>
        <w:tc>
          <w:tcPr>
            <w:tcW w:w="900" w:type="dxa"/>
            <w:tcBorders>
              <w:top w:val="nil"/>
              <w:left w:val="nil"/>
              <w:bottom w:val="nil"/>
              <w:right w:val="nil"/>
            </w:tcBorders>
            <w:shd w:val="clear" w:color="auto" w:fill="auto"/>
            <w:noWrap/>
            <w:hideMark/>
          </w:tcPr>
          <w:p w14:paraId="40CFE183" w14:textId="77777777" w:rsidR="00F2441C" w:rsidRPr="003B44AA" w:rsidRDefault="00F2441C" w:rsidP="003B44AA">
            <w:pPr>
              <w:pStyle w:val="NoIndentParagraph"/>
              <w:jc w:val="right"/>
              <w:rPr>
                <w:sz w:val="20"/>
                <w:szCs w:val="20"/>
              </w:rPr>
            </w:pPr>
            <w:r w:rsidRPr="003B44AA">
              <w:rPr>
                <w:sz w:val="20"/>
                <w:szCs w:val="20"/>
              </w:rPr>
              <w:t>$12</w:t>
            </w:r>
          </w:p>
        </w:tc>
        <w:tc>
          <w:tcPr>
            <w:tcW w:w="886" w:type="dxa"/>
            <w:tcBorders>
              <w:top w:val="nil"/>
              <w:left w:val="nil"/>
              <w:bottom w:val="nil"/>
              <w:right w:val="nil"/>
            </w:tcBorders>
            <w:shd w:val="clear" w:color="auto" w:fill="auto"/>
            <w:noWrap/>
            <w:hideMark/>
          </w:tcPr>
          <w:p w14:paraId="020B3C8E" w14:textId="77777777" w:rsidR="00F2441C" w:rsidRPr="003B44AA" w:rsidRDefault="00F2441C" w:rsidP="003B44AA">
            <w:pPr>
              <w:pStyle w:val="NoIndentParagraph"/>
              <w:jc w:val="right"/>
              <w:rPr>
                <w:sz w:val="20"/>
                <w:szCs w:val="20"/>
              </w:rPr>
            </w:pPr>
            <w:r w:rsidRPr="003B44AA">
              <w:rPr>
                <w:sz w:val="20"/>
                <w:szCs w:val="20"/>
              </w:rPr>
              <w:t>$17</w:t>
            </w:r>
          </w:p>
        </w:tc>
        <w:tc>
          <w:tcPr>
            <w:tcW w:w="783" w:type="dxa"/>
            <w:tcBorders>
              <w:top w:val="nil"/>
              <w:left w:val="nil"/>
              <w:bottom w:val="nil"/>
              <w:right w:val="nil"/>
            </w:tcBorders>
            <w:shd w:val="clear" w:color="auto" w:fill="auto"/>
            <w:noWrap/>
            <w:hideMark/>
          </w:tcPr>
          <w:p w14:paraId="041EBE86" w14:textId="77777777" w:rsidR="00F2441C" w:rsidRPr="003B44AA" w:rsidRDefault="00F2441C" w:rsidP="003B44AA">
            <w:pPr>
              <w:pStyle w:val="NoIndentParagraph"/>
              <w:jc w:val="right"/>
              <w:rPr>
                <w:sz w:val="20"/>
                <w:szCs w:val="20"/>
              </w:rPr>
            </w:pPr>
            <w:r w:rsidRPr="003B44AA">
              <w:rPr>
                <w:sz w:val="20"/>
                <w:szCs w:val="20"/>
              </w:rPr>
              <w:t>0.06%</w:t>
            </w:r>
          </w:p>
        </w:tc>
        <w:tc>
          <w:tcPr>
            <w:tcW w:w="783" w:type="dxa"/>
            <w:tcBorders>
              <w:top w:val="nil"/>
              <w:left w:val="nil"/>
              <w:bottom w:val="nil"/>
              <w:right w:val="nil"/>
            </w:tcBorders>
            <w:shd w:val="clear" w:color="auto" w:fill="auto"/>
            <w:noWrap/>
            <w:hideMark/>
          </w:tcPr>
          <w:p w14:paraId="2A7FD13B"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048A97E6"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53F2041E"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5E968893" w14:textId="77777777" w:rsidTr="003B44AA">
        <w:trPr>
          <w:trHeight w:val="225"/>
        </w:trPr>
        <w:tc>
          <w:tcPr>
            <w:tcW w:w="320" w:type="dxa"/>
            <w:tcBorders>
              <w:top w:val="nil"/>
              <w:left w:val="nil"/>
              <w:bottom w:val="nil"/>
              <w:right w:val="nil"/>
            </w:tcBorders>
          </w:tcPr>
          <w:p w14:paraId="1943A4FC" w14:textId="77777777" w:rsidR="00F2441C" w:rsidRPr="003B44AA" w:rsidRDefault="00F2441C" w:rsidP="003B44AA">
            <w:pPr>
              <w:pStyle w:val="NoIndentParagraph"/>
              <w:jc w:val="right"/>
              <w:rPr>
                <w:sz w:val="20"/>
                <w:szCs w:val="20"/>
              </w:rPr>
            </w:pPr>
            <w:r w:rsidRPr="003B44AA">
              <w:rPr>
                <w:sz w:val="20"/>
                <w:szCs w:val="20"/>
              </w:rPr>
              <w:t>40</w:t>
            </w:r>
          </w:p>
        </w:tc>
        <w:tc>
          <w:tcPr>
            <w:tcW w:w="3518" w:type="dxa"/>
            <w:gridSpan w:val="2"/>
            <w:tcBorders>
              <w:top w:val="nil"/>
              <w:left w:val="nil"/>
              <w:bottom w:val="nil"/>
              <w:right w:val="nil"/>
            </w:tcBorders>
            <w:shd w:val="clear" w:color="auto" w:fill="auto"/>
            <w:noWrap/>
            <w:hideMark/>
          </w:tcPr>
          <w:p w14:paraId="531D0C85" w14:textId="77777777" w:rsidR="00F2441C" w:rsidRPr="003B44AA" w:rsidRDefault="00F2441C" w:rsidP="003B44AA">
            <w:pPr>
              <w:pStyle w:val="NoIndentParagraph"/>
              <w:rPr>
                <w:sz w:val="20"/>
                <w:szCs w:val="20"/>
              </w:rPr>
            </w:pPr>
            <w:r w:rsidRPr="003B44AA">
              <w:rPr>
                <w:sz w:val="20"/>
                <w:szCs w:val="20"/>
              </w:rPr>
              <w:t>Commodity Loans And Loan Deficiency Payments</w:t>
            </w:r>
          </w:p>
        </w:tc>
        <w:tc>
          <w:tcPr>
            <w:tcW w:w="810" w:type="dxa"/>
            <w:tcBorders>
              <w:top w:val="nil"/>
              <w:left w:val="nil"/>
              <w:bottom w:val="nil"/>
              <w:right w:val="nil"/>
            </w:tcBorders>
            <w:shd w:val="clear" w:color="auto" w:fill="auto"/>
            <w:noWrap/>
            <w:hideMark/>
          </w:tcPr>
          <w:p w14:paraId="1C763444" w14:textId="77777777" w:rsidR="00F2441C" w:rsidRPr="003B44AA" w:rsidRDefault="00F2441C" w:rsidP="003B44AA">
            <w:pPr>
              <w:pStyle w:val="NoIndentParagraph"/>
              <w:jc w:val="right"/>
              <w:rPr>
                <w:sz w:val="20"/>
                <w:szCs w:val="20"/>
              </w:rPr>
            </w:pPr>
            <w:r w:rsidRPr="003B44AA">
              <w:rPr>
                <w:sz w:val="20"/>
                <w:szCs w:val="20"/>
              </w:rPr>
              <w:t>10.051</w:t>
            </w:r>
          </w:p>
        </w:tc>
        <w:tc>
          <w:tcPr>
            <w:tcW w:w="720" w:type="dxa"/>
            <w:tcBorders>
              <w:top w:val="nil"/>
              <w:left w:val="nil"/>
              <w:bottom w:val="nil"/>
              <w:right w:val="nil"/>
            </w:tcBorders>
            <w:shd w:val="clear" w:color="auto" w:fill="auto"/>
            <w:noWrap/>
            <w:hideMark/>
          </w:tcPr>
          <w:p w14:paraId="7DBFE865" w14:textId="77777777" w:rsidR="00F2441C" w:rsidRPr="003B44AA" w:rsidRDefault="00F2441C" w:rsidP="003B44AA">
            <w:pPr>
              <w:pStyle w:val="NoIndentParagraph"/>
              <w:jc w:val="right"/>
              <w:rPr>
                <w:sz w:val="20"/>
                <w:szCs w:val="20"/>
              </w:rPr>
            </w:pPr>
            <w:r w:rsidRPr="003B44AA">
              <w:rPr>
                <w:sz w:val="20"/>
                <w:szCs w:val="20"/>
              </w:rPr>
              <w:t>75%</w:t>
            </w:r>
          </w:p>
        </w:tc>
        <w:tc>
          <w:tcPr>
            <w:tcW w:w="810" w:type="dxa"/>
            <w:tcBorders>
              <w:top w:val="nil"/>
              <w:left w:val="nil"/>
              <w:bottom w:val="nil"/>
              <w:right w:val="nil"/>
            </w:tcBorders>
          </w:tcPr>
          <w:p w14:paraId="464366C6" w14:textId="77777777" w:rsidR="00F2441C" w:rsidRPr="003B44AA" w:rsidRDefault="00F2441C" w:rsidP="003B44AA">
            <w:pPr>
              <w:pStyle w:val="NoIndentParagraph"/>
              <w:jc w:val="right"/>
              <w:rPr>
                <w:sz w:val="20"/>
                <w:szCs w:val="20"/>
              </w:rPr>
            </w:pPr>
            <w:r w:rsidRPr="003B44AA">
              <w:rPr>
                <w:sz w:val="20"/>
                <w:szCs w:val="20"/>
              </w:rPr>
              <w:t>2,396</w:t>
            </w:r>
          </w:p>
        </w:tc>
        <w:tc>
          <w:tcPr>
            <w:tcW w:w="630" w:type="dxa"/>
            <w:tcBorders>
              <w:top w:val="nil"/>
              <w:left w:val="nil"/>
              <w:bottom w:val="nil"/>
              <w:right w:val="nil"/>
            </w:tcBorders>
            <w:shd w:val="clear" w:color="auto" w:fill="auto"/>
            <w:noWrap/>
            <w:hideMark/>
          </w:tcPr>
          <w:p w14:paraId="22CA8BFA" w14:textId="77777777" w:rsidR="00F2441C" w:rsidRPr="003B44AA" w:rsidRDefault="00F2441C" w:rsidP="003B44AA">
            <w:pPr>
              <w:pStyle w:val="NoIndentParagraph"/>
              <w:jc w:val="right"/>
              <w:rPr>
                <w:sz w:val="20"/>
                <w:szCs w:val="20"/>
              </w:rPr>
            </w:pPr>
            <w:r w:rsidRPr="003B44AA">
              <w:rPr>
                <w:sz w:val="20"/>
                <w:szCs w:val="20"/>
              </w:rPr>
              <w:t>10</w:t>
            </w:r>
          </w:p>
        </w:tc>
        <w:tc>
          <w:tcPr>
            <w:tcW w:w="630" w:type="dxa"/>
            <w:tcBorders>
              <w:top w:val="nil"/>
              <w:left w:val="nil"/>
              <w:bottom w:val="nil"/>
              <w:right w:val="nil"/>
            </w:tcBorders>
            <w:shd w:val="clear" w:color="auto" w:fill="auto"/>
            <w:noWrap/>
            <w:hideMark/>
          </w:tcPr>
          <w:p w14:paraId="4F68CBB0" w14:textId="77777777" w:rsidR="00F2441C" w:rsidRPr="003B44AA" w:rsidRDefault="00F2441C" w:rsidP="003B44AA">
            <w:pPr>
              <w:pStyle w:val="NoIndentParagraph"/>
              <w:jc w:val="right"/>
              <w:rPr>
                <w:sz w:val="20"/>
                <w:szCs w:val="20"/>
              </w:rPr>
            </w:pPr>
            <w:r w:rsidRPr="003B44AA">
              <w:rPr>
                <w:sz w:val="20"/>
                <w:szCs w:val="20"/>
              </w:rPr>
              <w:t>4.2</w:t>
            </w:r>
          </w:p>
        </w:tc>
        <w:tc>
          <w:tcPr>
            <w:tcW w:w="720" w:type="dxa"/>
            <w:tcBorders>
              <w:top w:val="nil"/>
              <w:left w:val="nil"/>
              <w:bottom w:val="nil"/>
              <w:right w:val="nil"/>
            </w:tcBorders>
            <w:shd w:val="clear" w:color="auto" w:fill="auto"/>
            <w:noWrap/>
            <w:hideMark/>
          </w:tcPr>
          <w:p w14:paraId="025AFEED" w14:textId="77777777" w:rsidR="00F2441C" w:rsidRPr="003B44AA" w:rsidRDefault="00F2441C" w:rsidP="003B44AA">
            <w:pPr>
              <w:pStyle w:val="NoIndentParagraph"/>
              <w:jc w:val="right"/>
              <w:rPr>
                <w:sz w:val="20"/>
                <w:szCs w:val="20"/>
              </w:rPr>
            </w:pPr>
            <w:r w:rsidRPr="003B44AA">
              <w:rPr>
                <w:sz w:val="20"/>
                <w:szCs w:val="20"/>
              </w:rPr>
              <w:t>456</w:t>
            </w:r>
          </w:p>
        </w:tc>
        <w:tc>
          <w:tcPr>
            <w:tcW w:w="900" w:type="dxa"/>
            <w:tcBorders>
              <w:top w:val="nil"/>
              <w:left w:val="nil"/>
              <w:bottom w:val="nil"/>
              <w:right w:val="nil"/>
            </w:tcBorders>
            <w:shd w:val="clear" w:color="auto" w:fill="auto"/>
            <w:noWrap/>
            <w:hideMark/>
          </w:tcPr>
          <w:p w14:paraId="77F2715B" w14:textId="77777777" w:rsidR="00F2441C" w:rsidRPr="003B44AA" w:rsidRDefault="00F2441C" w:rsidP="003B44AA">
            <w:pPr>
              <w:pStyle w:val="NoIndentParagraph"/>
              <w:jc w:val="right"/>
              <w:rPr>
                <w:sz w:val="20"/>
                <w:szCs w:val="20"/>
              </w:rPr>
            </w:pPr>
            <w:r w:rsidRPr="003B44AA">
              <w:rPr>
                <w:sz w:val="20"/>
                <w:szCs w:val="20"/>
              </w:rPr>
              <w:t>$12</w:t>
            </w:r>
          </w:p>
        </w:tc>
        <w:tc>
          <w:tcPr>
            <w:tcW w:w="886" w:type="dxa"/>
            <w:tcBorders>
              <w:top w:val="nil"/>
              <w:left w:val="nil"/>
              <w:bottom w:val="nil"/>
              <w:right w:val="nil"/>
            </w:tcBorders>
            <w:shd w:val="clear" w:color="auto" w:fill="auto"/>
            <w:noWrap/>
            <w:hideMark/>
          </w:tcPr>
          <w:p w14:paraId="2AF3B729" w14:textId="77777777" w:rsidR="00F2441C" w:rsidRPr="003B44AA" w:rsidRDefault="00F2441C" w:rsidP="003B44AA">
            <w:pPr>
              <w:pStyle w:val="NoIndentParagraph"/>
              <w:jc w:val="right"/>
              <w:rPr>
                <w:sz w:val="20"/>
                <w:szCs w:val="20"/>
              </w:rPr>
            </w:pPr>
            <w:r w:rsidRPr="003B44AA">
              <w:rPr>
                <w:sz w:val="20"/>
                <w:szCs w:val="20"/>
              </w:rPr>
              <w:t>$18</w:t>
            </w:r>
          </w:p>
        </w:tc>
        <w:tc>
          <w:tcPr>
            <w:tcW w:w="783" w:type="dxa"/>
            <w:tcBorders>
              <w:top w:val="nil"/>
              <w:left w:val="nil"/>
              <w:bottom w:val="nil"/>
              <w:right w:val="nil"/>
            </w:tcBorders>
            <w:shd w:val="clear" w:color="auto" w:fill="auto"/>
            <w:noWrap/>
            <w:hideMark/>
          </w:tcPr>
          <w:p w14:paraId="62C6571D" w14:textId="77777777" w:rsidR="00F2441C" w:rsidRPr="003B44AA" w:rsidRDefault="00F2441C" w:rsidP="003B44AA">
            <w:pPr>
              <w:pStyle w:val="NoIndentParagraph"/>
              <w:jc w:val="right"/>
              <w:rPr>
                <w:sz w:val="20"/>
                <w:szCs w:val="20"/>
              </w:rPr>
            </w:pPr>
            <w:r w:rsidRPr="003B44AA">
              <w:rPr>
                <w:sz w:val="20"/>
                <w:szCs w:val="20"/>
              </w:rPr>
              <w:t>0.06%</w:t>
            </w:r>
          </w:p>
        </w:tc>
        <w:tc>
          <w:tcPr>
            <w:tcW w:w="783" w:type="dxa"/>
            <w:tcBorders>
              <w:top w:val="nil"/>
              <w:left w:val="nil"/>
              <w:bottom w:val="nil"/>
              <w:right w:val="nil"/>
            </w:tcBorders>
            <w:shd w:val="clear" w:color="auto" w:fill="auto"/>
            <w:noWrap/>
            <w:hideMark/>
          </w:tcPr>
          <w:p w14:paraId="6E08EEB7" w14:textId="77777777" w:rsidR="00F2441C" w:rsidRPr="003B44AA" w:rsidRDefault="00F2441C" w:rsidP="003B44AA">
            <w:pPr>
              <w:pStyle w:val="NoIndentParagraph"/>
              <w:jc w:val="right"/>
              <w:rPr>
                <w:sz w:val="20"/>
                <w:szCs w:val="20"/>
              </w:rPr>
            </w:pPr>
            <w:r w:rsidRPr="003B44AA">
              <w:rPr>
                <w:sz w:val="20"/>
                <w:szCs w:val="20"/>
              </w:rPr>
              <w:t>100%</w:t>
            </w:r>
          </w:p>
        </w:tc>
        <w:tc>
          <w:tcPr>
            <w:tcW w:w="783" w:type="dxa"/>
            <w:tcBorders>
              <w:top w:val="nil"/>
              <w:left w:val="nil"/>
              <w:bottom w:val="nil"/>
              <w:right w:val="nil"/>
            </w:tcBorders>
            <w:shd w:val="clear" w:color="auto" w:fill="auto"/>
            <w:noWrap/>
            <w:hideMark/>
          </w:tcPr>
          <w:p w14:paraId="67BAD3FF"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0563BEAC"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2477DA62" w14:textId="77777777" w:rsidTr="003B44AA">
        <w:trPr>
          <w:trHeight w:val="225"/>
        </w:trPr>
        <w:tc>
          <w:tcPr>
            <w:tcW w:w="320" w:type="dxa"/>
            <w:tcBorders>
              <w:top w:val="nil"/>
              <w:left w:val="nil"/>
              <w:bottom w:val="nil"/>
              <w:right w:val="nil"/>
            </w:tcBorders>
          </w:tcPr>
          <w:p w14:paraId="5002632A" w14:textId="77777777" w:rsidR="00F2441C" w:rsidRPr="003B44AA" w:rsidRDefault="00F2441C" w:rsidP="003B44AA">
            <w:pPr>
              <w:pStyle w:val="NoIndentParagraph"/>
              <w:jc w:val="right"/>
              <w:rPr>
                <w:sz w:val="20"/>
                <w:szCs w:val="20"/>
              </w:rPr>
            </w:pPr>
            <w:r w:rsidRPr="003B44AA">
              <w:rPr>
                <w:sz w:val="20"/>
                <w:szCs w:val="20"/>
              </w:rPr>
              <w:t>41</w:t>
            </w:r>
          </w:p>
        </w:tc>
        <w:tc>
          <w:tcPr>
            <w:tcW w:w="3518" w:type="dxa"/>
            <w:gridSpan w:val="2"/>
            <w:tcBorders>
              <w:top w:val="nil"/>
              <w:left w:val="nil"/>
              <w:bottom w:val="nil"/>
              <w:right w:val="nil"/>
            </w:tcBorders>
            <w:shd w:val="clear" w:color="auto" w:fill="auto"/>
            <w:noWrap/>
            <w:hideMark/>
          </w:tcPr>
          <w:p w14:paraId="06A33474" w14:textId="77777777" w:rsidR="00F2441C" w:rsidRPr="003B44AA" w:rsidRDefault="00F2441C" w:rsidP="003B44AA">
            <w:pPr>
              <w:pStyle w:val="NoIndentParagraph"/>
              <w:rPr>
                <w:sz w:val="20"/>
                <w:szCs w:val="20"/>
              </w:rPr>
            </w:pPr>
            <w:r w:rsidRPr="003B44AA">
              <w:rPr>
                <w:sz w:val="20"/>
                <w:szCs w:val="20"/>
              </w:rPr>
              <w:t>Drug Abuse Research Programs</w:t>
            </w:r>
          </w:p>
        </w:tc>
        <w:tc>
          <w:tcPr>
            <w:tcW w:w="810" w:type="dxa"/>
            <w:tcBorders>
              <w:top w:val="nil"/>
              <w:left w:val="nil"/>
              <w:bottom w:val="nil"/>
              <w:right w:val="nil"/>
            </w:tcBorders>
            <w:shd w:val="clear" w:color="auto" w:fill="auto"/>
            <w:noWrap/>
            <w:hideMark/>
          </w:tcPr>
          <w:p w14:paraId="3E1FF2B9" w14:textId="77777777" w:rsidR="00F2441C" w:rsidRPr="003B44AA" w:rsidRDefault="00F2441C" w:rsidP="003B44AA">
            <w:pPr>
              <w:pStyle w:val="NoIndentParagraph"/>
              <w:jc w:val="right"/>
              <w:rPr>
                <w:sz w:val="20"/>
                <w:szCs w:val="20"/>
              </w:rPr>
            </w:pPr>
            <w:r w:rsidRPr="003B44AA">
              <w:rPr>
                <w:sz w:val="20"/>
                <w:szCs w:val="20"/>
              </w:rPr>
              <w:t>93.279</w:t>
            </w:r>
          </w:p>
        </w:tc>
        <w:tc>
          <w:tcPr>
            <w:tcW w:w="720" w:type="dxa"/>
            <w:tcBorders>
              <w:top w:val="nil"/>
              <w:left w:val="nil"/>
              <w:bottom w:val="nil"/>
              <w:right w:val="nil"/>
            </w:tcBorders>
            <w:shd w:val="clear" w:color="auto" w:fill="auto"/>
            <w:noWrap/>
            <w:hideMark/>
          </w:tcPr>
          <w:p w14:paraId="6AAF7FF7" w14:textId="77777777" w:rsidR="00F2441C" w:rsidRPr="003B44AA" w:rsidRDefault="00F2441C" w:rsidP="003B44AA">
            <w:pPr>
              <w:pStyle w:val="NoIndentParagraph"/>
              <w:jc w:val="right"/>
              <w:rPr>
                <w:sz w:val="20"/>
                <w:szCs w:val="20"/>
              </w:rPr>
            </w:pPr>
            <w:r w:rsidRPr="003B44AA">
              <w:rPr>
                <w:sz w:val="20"/>
                <w:szCs w:val="20"/>
              </w:rPr>
              <w:t>50%</w:t>
            </w:r>
          </w:p>
        </w:tc>
        <w:tc>
          <w:tcPr>
            <w:tcW w:w="810" w:type="dxa"/>
            <w:tcBorders>
              <w:top w:val="nil"/>
              <w:left w:val="nil"/>
              <w:bottom w:val="nil"/>
              <w:right w:val="nil"/>
            </w:tcBorders>
          </w:tcPr>
          <w:p w14:paraId="69CD21FC" w14:textId="77777777" w:rsidR="00F2441C" w:rsidRPr="003B44AA" w:rsidRDefault="00F2441C" w:rsidP="003B44AA">
            <w:pPr>
              <w:pStyle w:val="NoIndentParagraph"/>
              <w:jc w:val="right"/>
              <w:rPr>
                <w:sz w:val="20"/>
                <w:szCs w:val="20"/>
              </w:rPr>
            </w:pPr>
            <w:r w:rsidRPr="003B44AA">
              <w:rPr>
                <w:sz w:val="20"/>
                <w:szCs w:val="20"/>
              </w:rPr>
              <w:t>4,004</w:t>
            </w:r>
          </w:p>
        </w:tc>
        <w:tc>
          <w:tcPr>
            <w:tcW w:w="630" w:type="dxa"/>
            <w:tcBorders>
              <w:top w:val="nil"/>
              <w:left w:val="nil"/>
              <w:bottom w:val="nil"/>
              <w:right w:val="nil"/>
            </w:tcBorders>
            <w:shd w:val="clear" w:color="auto" w:fill="auto"/>
            <w:noWrap/>
            <w:hideMark/>
          </w:tcPr>
          <w:p w14:paraId="7D9DB907"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26D044BF" w14:textId="77777777" w:rsidR="00F2441C" w:rsidRPr="003B44AA" w:rsidRDefault="00F2441C" w:rsidP="003B44AA">
            <w:pPr>
              <w:pStyle w:val="NoIndentParagraph"/>
              <w:jc w:val="right"/>
              <w:rPr>
                <w:sz w:val="20"/>
                <w:szCs w:val="20"/>
              </w:rPr>
            </w:pPr>
            <w:r w:rsidRPr="003B44AA">
              <w:rPr>
                <w:sz w:val="20"/>
                <w:szCs w:val="20"/>
              </w:rPr>
              <w:t>2.8</w:t>
            </w:r>
          </w:p>
        </w:tc>
        <w:tc>
          <w:tcPr>
            <w:tcW w:w="720" w:type="dxa"/>
            <w:tcBorders>
              <w:top w:val="nil"/>
              <w:left w:val="nil"/>
              <w:bottom w:val="nil"/>
              <w:right w:val="nil"/>
            </w:tcBorders>
            <w:shd w:val="clear" w:color="auto" w:fill="auto"/>
            <w:noWrap/>
            <w:hideMark/>
          </w:tcPr>
          <w:p w14:paraId="1EEA08F6" w14:textId="77777777" w:rsidR="00F2441C" w:rsidRPr="003B44AA" w:rsidRDefault="00F2441C" w:rsidP="003B44AA">
            <w:pPr>
              <w:pStyle w:val="NoIndentParagraph"/>
              <w:jc w:val="right"/>
              <w:rPr>
                <w:sz w:val="20"/>
                <w:szCs w:val="20"/>
              </w:rPr>
            </w:pPr>
            <w:r w:rsidRPr="003B44AA">
              <w:rPr>
                <w:sz w:val="20"/>
                <w:szCs w:val="20"/>
              </w:rPr>
              <w:t>208</w:t>
            </w:r>
          </w:p>
        </w:tc>
        <w:tc>
          <w:tcPr>
            <w:tcW w:w="900" w:type="dxa"/>
            <w:tcBorders>
              <w:top w:val="nil"/>
              <w:left w:val="nil"/>
              <w:bottom w:val="nil"/>
              <w:right w:val="nil"/>
            </w:tcBorders>
            <w:shd w:val="clear" w:color="auto" w:fill="auto"/>
            <w:noWrap/>
            <w:hideMark/>
          </w:tcPr>
          <w:p w14:paraId="13669A57" w14:textId="77777777" w:rsidR="00F2441C" w:rsidRPr="003B44AA" w:rsidRDefault="00F2441C" w:rsidP="003B44AA">
            <w:pPr>
              <w:pStyle w:val="NoIndentParagraph"/>
              <w:jc w:val="right"/>
              <w:rPr>
                <w:sz w:val="20"/>
                <w:szCs w:val="20"/>
              </w:rPr>
            </w:pPr>
            <w:r w:rsidRPr="003B44AA">
              <w:rPr>
                <w:sz w:val="20"/>
                <w:szCs w:val="20"/>
              </w:rPr>
              <w:t>$11</w:t>
            </w:r>
          </w:p>
        </w:tc>
        <w:tc>
          <w:tcPr>
            <w:tcW w:w="886" w:type="dxa"/>
            <w:tcBorders>
              <w:top w:val="nil"/>
              <w:left w:val="nil"/>
              <w:bottom w:val="nil"/>
              <w:right w:val="nil"/>
            </w:tcBorders>
            <w:shd w:val="clear" w:color="auto" w:fill="auto"/>
            <w:noWrap/>
            <w:hideMark/>
          </w:tcPr>
          <w:p w14:paraId="623BAE55" w14:textId="77777777" w:rsidR="00F2441C" w:rsidRPr="003B44AA" w:rsidRDefault="00F2441C" w:rsidP="003B44AA">
            <w:pPr>
              <w:pStyle w:val="NoIndentParagraph"/>
              <w:jc w:val="right"/>
              <w:rPr>
                <w:sz w:val="20"/>
                <w:szCs w:val="20"/>
              </w:rPr>
            </w:pPr>
            <w:r w:rsidRPr="003B44AA">
              <w:rPr>
                <w:sz w:val="20"/>
                <w:szCs w:val="20"/>
              </w:rPr>
              <w:t>$16</w:t>
            </w:r>
          </w:p>
        </w:tc>
        <w:tc>
          <w:tcPr>
            <w:tcW w:w="783" w:type="dxa"/>
            <w:tcBorders>
              <w:top w:val="nil"/>
              <w:left w:val="nil"/>
              <w:bottom w:val="nil"/>
              <w:right w:val="nil"/>
            </w:tcBorders>
            <w:shd w:val="clear" w:color="auto" w:fill="auto"/>
            <w:noWrap/>
            <w:hideMark/>
          </w:tcPr>
          <w:p w14:paraId="269BCB99" w14:textId="77777777" w:rsidR="00F2441C" w:rsidRPr="003B44AA" w:rsidRDefault="00F2441C" w:rsidP="003B44AA">
            <w:pPr>
              <w:pStyle w:val="NoIndentParagraph"/>
              <w:jc w:val="right"/>
              <w:rPr>
                <w:sz w:val="20"/>
                <w:szCs w:val="20"/>
              </w:rPr>
            </w:pPr>
            <w:r w:rsidRPr="003B44AA">
              <w:rPr>
                <w:sz w:val="20"/>
                <w:szCs w:val="20"/>
              </w:rPr>
              <w:t>0.05%</w:t>
            </w:r>
          </w:p>
        </w:tc>
        <w:tc>
          <w:tcPr>
            <w:tcW w:w="783" w:type="dxa"/>
            <w:tcBorders>
              <w:top w:val="nil"/>
              <w:left w:val="nil"/>
              <w:bottom w:val="nil"/>
              <w:right w:val="nil"/>
            </w:tcBorders>
            <w:shd w:val="clear" w:color="auto" w:fill="auto"/>
            <w:noWrap/>
            <w:hideMark/>
          </w:tcPr>
          <w:p w14:paraId="41DE6275"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0B73ECFC"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79574826"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5B92525B" w14:textId="77777777" w:rsidTr="003B44AA">
        <w:trPr>
          <w:trHeight w:val="225"/>
        </w:trPr>
        <w:tc>
          <w:tcPr>
            <w:tcW w:w="320" w:type="dxa"/>
            <w:tcBorders>
              <w:top w:val="nil"/>
              <w:left w:val="nil"/>
              <w:bottom w:val="nil"/>
              <w:right w:val="nil"/>
            </w:tcBorders>
          </w:tcPr>
          <w:p w14:paraId="2501AFC1" w14:textId="77777777" w:rsidR="00F2441C" w:rsidRPr="003B44AA" w:rsidRDefault="00F2441C" w:rsidP="003B44AA">
            <w:pPr>
              <w:pStyle w:val="NoIndentParagraph"/>
              <w:jc w:val="right"/>
              <w:rPr>
                <w:sz w:val="20"/>
                <w:szCs w:val="20"/>
              </w:rPr>
            </w:pPr>
            <w:r w:rsidRPr="003B44AA">
              <w:rPr>
                <w:sz w:val="20"/>
                <w:szCs w:val="20"/>
              </w:rPr>
              <w:t>42</w:t>
            </w:r>
          </w:p>
        </w:tc>
        <w:tc>
          <w:tcPr>
            <w:tcW w:w="3518" w:type="dxa"/>
            <w:gridSpan w:val="2"/>
            <w:tcBorders>
              <w:top w:val="nil"/>
              <w:left w:val="nil"/>
              <w:bottom w:val="nil"/>
              <w:right w:val="nil"/>
            </w:tcBorders>
            <w:shd w:val="clear" w:color="auto" w:fill="auto"/>
            <w:noWrap/>
            <w:hideMark/>
          </w:tcPr>
          <w:p w14:paraId="4CC043E6" w14:textId="77777777" w:rsidR="00F2441C" w:rsidRPr="003B44AA" w:rsidRDefault="00F2441C" w:rsidP="003B44AA">
            <w:pPr>
              <w:pStyle w:val="NoIndentParagraph"/>
              <w:rPr>
                <w:sz w:val="20"/>
                <w:szCs w:val="20"/>
              </w:rPr>
            </w:pPr>
            <w:r w:rsidRPr="003B44AA">
              <w:rPr>
                <w:sz w:val="20"/>
                <w:szCs w:val="20"/>
              </w:rPr>
              <w:t>Geosciences</w:t>
            </w:r>
          </w:p>
        </w:tc>
        <w:tc>
          <w:tcPr>
            <w:tcW w:w="810" w:type="dxa"/>
            <w:tcBorders>
              <w:top w:val="nil"/>
              <w:left w:val="nil"/>
              <w:bottom w:val="nil"/>
              <w:right w:val="nil"/>
            </w:tcBorders>
            <w:shd w:val="clear" w:color="auto" w:fill="auto"/>
            <w:noWrap/>
            <w:hideMark/>
          </w:tcPr>
          <w:p w14:paraId="06F99EA8" w14:textId="77777777" w:rsidR="00F2441C" w:rsidRPr="003B44AA" w:rsidRDefault="00F2441C" w:rsidP="003B44AA">
            <w:pPr>
              <w:pStyle w:val="NoIndentParagraph"/>
              <w:jc w:val="right"/>
              <w:rPr>
                <w:sz w:val="20"/>
                <w:szCs w:val="20"/>
              </w:rPr>
            </w:pPr>
            <w:r w:rsidRPr="003B44AA">
              <w:rPr>
                <w:sz w:val="20"/>
                <w:szCs w:val="20"/>
              </w:rPr>
              <w:t>47.050</w:t>
            </w:r>
          </w:p>
        </w:tc>
        <w:tc>
          <w:tcPr>
            <w:tcW w:w="720" w:type="dxa"/>
            <w:tcBorders>
              <w:top w:val="nil"/>
              <w:left w:val="nil"/>
              <w:bottom w:val="nil"/>
              <w:right w:val="nil"/>
            </w:tcBorders>
            <w:shd w:val="clear" w:color="auto" w:fill="auto"/>
            <w:noWrap/>
            <w:hideMark/>
          </w:tcPr>
          <w:p w14:paraId="31484D2D" w14:textId="77777777" w:rsidR="00F2441C" w:rsidRPr="003B44AA" w:rsidRDefault="00F2441C" w:rsidP="003B44AA">
            <w:pPr>
              <w:pStyle w:val="NoIndentParagraph"/>
              <w:jc w:val="right"/>
              <w:rPr>
                <w:sz w:val="20"/>
                <w:szCs w:val="20"/>
              </w:rPr>
            </w:pPr>
            <w:r w:rsidRPr="003B44AA">
              <w:rPr>
                <w:sz w:val="20"/>
                <w:szCs w:val="20"/>
              </w:rPr>
              <w:t>60%</w:t>
            </w:r>
          </w:p>
        </w:tc>
        <w:tc>
          <w:tcPr>
            <w:tcW w:w="810" w:type="dxa"/>
            <w:tcBorders>
              <w:top w:val="nil"/>
              <w:left w:val="nil"/>
              <w:bottom w:val="nil"/>
              <w:right w:val="nil"/>
            </w:tcBorders>
          </w:tcPr>
          <w:p w14:paraId="3DC58F64" w14:textId="77777777" w:rsidR="00F2441C" w:rsidRPr="003B44AA" w:rsidRDefault="00F2441C" w:rsidP="003B44AA">
            <w:pPr>
              <w:pStyle w:val="NoIndentParagraph"/>
              <w:jc w:val="right"/>
              <w:rPr>
                <w:sz w:val="20"/>
                <w:szCs w:val="20"/>
              </w:rPr>
            </w:pPr>
            <w:r w:rsidRPr="003B44AA">
              <w:rPr>
                <w:sz w:val="20"/>
                <w:szCs w:val="20"/>
              </w:rPr>
              <w:t>4,810</w:t>
            </w:r>
          </w:p>
        </w:tc>
        <w:tc>
          <w:tcPr>
            <w:tcW w:w="630" w:type="dxa"/>
            <w:tcBorders>
              <w:top w:val="nil"/>
              <w:left w:val="nil"/>
              <w:bottom w:val="nil"/>
              <w:right w:val="nil"/>
            </w:tcBorders>
            <w:shd w:val="clear" w:color="auto" w:fill="auto"/>
            <w:noWrap/>
            <w:hideMark/>
          </w:tcPr>
          <w:p w14:paraId="5F1AB336"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1E5A0E30" w14:textId="77777777" w:rsidR="00F2441C" w:rsidRPr="003B44AA" w:rsidRDefault="00F2441C" w:rsidP="003B44AA">
            <w:pPr>
              <w:pStyle w:val="NoIndentParagraph"/>
              <w:jc w:val="right"/>
              <w:rPr>
                <w:sz w:val="20"/>
                <w:szCs w:val="20"/>
              </w:rPr>
            </w:pPr>
            <w:r w:rsidRPr="003B44AA">
              <w:rPr>
                <w:sz w:val="20"/>
                <w:szCs w:val="20"/>
              </w:rPr>
              <w:t>5.7</w:t>
            </w:r>
          </w:p>
        </w:tc>
        <w:tc>
          <w:tcPr>
            <w:tcW w:w="720" w:type="dxa"/>
            <w:tcBorders>
              <w:top w:val="nil"/>
              <w:left w:val="nil"/>
              <w:bottom w:val="nil"/>
              <w:right w:val="nil"/>
            </w:tcBorders>
            <w:shd w:val="clear" w:color="auto" w:fill="auto"/>
            <w:noWrap/>
            <w:hideMark/>
          </w:tcPr>
          <w:p w14:paraId="7FDF0CAB" w14:textId="77777777" w:rsidR="00F2441C" w:rsidRPr="003B44AA" w:rsidRDefault="00F2441C" w:rsidP="003B44AA">
            <w:pPr>
              <w:pStyle w:val="NoIndentParagraph"/>
              <w:jc w:val="right"/>
              <w:rPr>
                <w:sz w:val="20"/>
                <w:szCs w:val="20"/>
              </w:rPr>
            </w:pPr>
            <w:r w:rsidRPr="003B44AA">
              <w:rPr>
                <w:sz w:val="20"/>
                <w:szCs w:val="20"/>
              </w:rPr>
              <w:t>775</w:t>
            </w:r>
          </w:p>
        </w:tc>
        <w:tc>
          <w:tcPr>
            <w:tcW w:w="900" w:type="dxa"/>
            <w:tcBorders>
              <w:top w:val="nil"/>
              <w:left w:val="nil"/>
              <w:bottom w:val="nil"/>
              <w:right w:val="nil"/>
            </w:tcBorders>
            <w:shd w:val="clear" w:color="auto" w:fill="auto"/>
            <w:noWrap/>
            <w:hideMark/>
          </w:tcPr>
          <w:p w14:paraId="2AF5F608" w14:textId="77777777" w:rsidR="00F2441C" w:rsidRPr="003B44AA" w:rsidRDefault="00F2441C" w:rsidP="003B44AA">
            <w:pPr>
              <w:pStyle w:val="NoIndentParagraph"/>
              <w:jc w:val="right"/>
              <w:rPr>
                <w:sz w:val="20"/>
                <w:szCs w:val="20"/>
              </w:rPr>
            </w:pPr>
            <w:r w:rsidRPr="003B44AA">
              <w:rPr>
                <w:sz w:val="20"/>
                <w:szCs w:val="20"/>
              </w:rPr>
              <w:t>$11</w:t>
            </w:r>
          </w:p>
        </w:tc>
        <w:tc>
          <w:tcPr>
            <w:tcW w:w="886" w:type="dxa"/>
            <w:tcBorders>
              <w:top w:val="nil"/>
              <w:left w:val="nil"/>
              <w:bottom w:val="nil"/>
              <w:right w:val="nil"/>
            </w:tcBorders>
            <w:shd w:val="clear" w:color="auto" w:fill="auto"/>
            <w:noWrap/>
            <w:hideMark/>
          </w:tcPr>
          <w:p w14:paraId="38EC58C3" w14:textId="77777777" w:rsidR="00F2441C" w:rsidRPr="003B44AA" w:rsidRDefault="00F2441C" w:rsidP="003B44AA">
            <w:pPr>
              <w:pStyle w:val="NoIndentParagraph"/>
              <w:jc w:val="right"/>
              <w:rPr>
                <w:sz w:val="20"/>
                <w:szCs w:val="20"/>
              </w:rPr>
            </w:pPr>
            <w:r w:rsidRPr="003B44AA">
              <w:rPr>
                <w:sz w:val="20"/>
                <w:szCs w:val="20"/>
              </w:rPr>
              <w:t>$15</w:t>
            </w:r>
          </w:p>
        </w:tc>
        <w:tc>
          <w:tcPr>
            <w:tcW w:w="783" w:type="dxa"/>
            <w:tcBorders>
              <w:top w:val="nil"/>
              <w:left w:val="nil"/>
              <w:bottom w:val="nil"/>
              <w:right w:val="nil"/>
            </w:tcBorders>
            <w:shd w:val="clear" w:color="auto" w:fill="auto"/>
            <w:noWrap/>
            <w:hideMark/>
          </w:tcPr>
          <w:p w14:paraId="5E161218" w14:textId="77777777" w:rsidR="00F2441C" w:rsidRPr="003B44AA" w:rsidRDefault="00F2441C" w:rsidP="003B44AA">
            <w:pPr>
              <w:pStyle w:val="NoIndentParagraph"/>
              <w:jc w:val="right"/>
              <w:rPr>
                <w:sz w:val="20"/>
                <w:szCs w:val="20"/>
              </w:rPr>
            </w:pPr>
            <w:r w:rsidRPr="003B44AA">
              <w:rPr>
                <w:sz w:val="20"/>
                <w:szCs w:val="20"/>
              </w:rPr>
              <w:t>0.05%</w:t>
            </w:r>
          </w:p>
        </w:tc>
        <w:tc>
          <w:tcPr>
            <w:tcW w:w="783" w:type="dxa"/>
            <w:tcBorders>
              <w:top w:val="nil"/>
              <w:left w:val="nil"/>
              <w:bottom w:val="nil"/>
              <w:right w:val="nil"/>
            </w:tcBorders>
            <w:shd w:val="clear" w:color="auto" w:fill="auto"/>
            <w:noWrap/>
            <w:hideMark/>
          </w:tcPr>
          <w:p w14:paraId="0FC11A15"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7E1258AA"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20E06513"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0C770698" w14:textId="77777777" w:rsidTr="003B44AA">
        <w:trPr>
          <w:trHeight w:val="225"/>
        </w:trPr>
        <w:tc>
          <w:tcPr>
            <w:tcW w:w="320" w:type="dxa"/>
            <w:tcBorders>
              <w:top w:val="nil"/>
              <w:left w:val="nil"/>
              <w:bottom w:val="nil"/>
              <w:right w:val="nil"/>
            </w:tcBorders>
          </w:tcPr>
          <w:p w14:paraId="176E5FB4" w14:textId="77777777" w:rsidR="00F2441C" w:rsidRPr="003B44AA" w:rsidRDefault="00F2441C" w:rsidP="003B44AA">
            <w:pPr>
              <w:pStyle w:val="NoIndentParagraph"/>
              <w:jc w:val="right"/>
              <w:rPr>
                <w:sz w:val="20"/>
                <w:szCs w:val="20"/>
              </w:rPr>
            </w:pPr>
            <w:r w:rsidRPr="003B44AA">
              <w:rPr>
                <w:sz w:val="20"/>
                <w:szCs w:val="20"/>
              </w:rPr>
              <w:t>43</w:t>
            </w:r>
          </w:p>
        </w:tc>
        <w:tc>
          <w:tcPr>
            <w:tcW w:w="3518" w:type="dxa"/>
            <w:gridSpan w:val="2"/>
            <w:tcBorders>
              <w:top w:val="nil"/>
              <w:left w:val="nil"/>
              <w:bottom w:val="nil"/>
              <w:right w:val="nil"/>
            </w:tcBorders>
            <w:shd w:val="clear" w:color="auto" w:fill="auto"/>
            <w:noWrap/>
            <w:hideMark/>
          </w:tcPr>
          <w:p w14:paraId="005A2C6D" w14:textId="77777777" w:rsidR="00F2441C" w:rsidRPr="003B44AA" w:rsidRDefault="00F2441C" w:rsidP="003B44AA">
            <w:pPr>
              <w:pStyle w:val="NoIndentParagraph"/>
              <w:rPr>
                <w:sz w:val="20"/>
                <w:szCs w:val="20"/>
              </w:rPr>
            </w:pPr>
            <w:r w:rsidRPr="003B44AA">
              <w:rPr>
                <w:sz w:val="20"/>
                <w:szCs w:val="20"/>
              </w:rPr>
              <w:t>Public And Indian Housing-Comprehensive Grant Program</w:t>
            </w:r>
          </w:p>
        </w:tc>
        <w:tc>
          <w:tcPr>
            <w:tcW w:w="810" w:type="dxa"/>
            <w:tcBorders>
              <w:top w:val="nil"/>
              <w:left w:val="nil"/>
              <w:bottom w:val="nil"/>
              <w:right w:val="nil"/>
            </w:tcBorders>
            <w:shd w:val="clear" w:color="auto" w:fill="auto"/>
            <w:noWrap/>
            <w:hideMark/>
          </w:tcPr>
          <w:p w14:paraId="1E66EF46" w14:textId="77777777" w:rsidR="00F2441C" w:rsidRPr="003B44AA" w:rsidRDefault="00F2441C" w:rsidP="003B44AA">
            <w:pPr>
              <w:pStyle w:val="NoIndentParagraph"/>
              <w:jc w:val="right"/>
              <w:rPr>
                <w:sz w:val="20"/>
                <w:szCs w:val="20"/>
              </w:rPr>
            </w:pPr>
            <w:r w:rsidRPr="003B44AA">
              <w:rPr>
                <w:sz w:val="20"/>
                <w:szCs w:val="20"/>
              </w:rPr>
              <w:t>14.859</w:t>
            </w:r>
          </w:p>
        </w:tc>
        <w:tc>
          <w:tcPr>
            <w:tcW w:w="720" w:type="dxa"/>
            <w:tcBorders>
              <w:top w:val="nil"/>
              <w:left w:val="nil"/>
              <w:bottom w:val="nil"/>
              <w:right w:val="nil"/>
            </w:tcBorders>
            <w:shd w:val="clear" w:color="auto" w:fill="auto"/>
            <w:noWrap/>
            <w:hideMark/>
          </w:tcPr>
          <w:p w14:paraId="6DF60135" w14:textId="77777777" w:rsidR="00F2441C" w:rsidRPr="003B44AA" w:rsidRDefault="00F2441C" w:rsidP="003B44AA">
            <w:pPr>
              <w:pStyle w:val="NoIndentParagraph"/>
              <w:jc w:val="right"/>
              <w:rPr>
                <w:sz w:val="20"/>
                <w:szCs w:val="20"/>
              </w:rPr>
            </w:pPr>
            <w:r w:rsidRPr="003B44AA">
              <w:rPr>
                <w:sz w:val="20"/>
                <w:szCs w:val="20"/>
              </w:rPr>
              <w:t>54%</w:t>
            </w:r>
          </w:p>
        </w:tc>
        <w:tc>
          <w:tcPr>
            <w:tcW w:w="810" w:type="dxa"/>
            <w:tcBorders>
              <w:top w:val="nil"/>
              <w:left w:val="nil"/>
              <w:bottom w:val="nil"/>
              <w:right w:val="nil"/>
            </w:tcBorders>
          </w:tcPr>
          <w:p w14:paraId="11994000" w14:textId="77777777" w:rsidR="00F2441C" w:rsidRPr="003B44AA" w:rsidRDefault="00F2441C" w:rsidP="003B44AA">
            <w:pPr>
              <w:pStyle w:val="NoIndentParagraph"/>
              <w:jc w:val="right"/>
              <w:rPr>
                <w:sz w:val="20"/>
                <w:szCs w:val="20"/>
              </w:rPr>
            </w:pPr>
            <w:r w:rsidRPr="003B44AA">
              <w:rPr>
                <w:sz w:val="20"/>
                <w:szCs w:val="20"/>
              </w:rPr>
              <w:t>2,084</w:t>
            </w:r>
          </w:p>
        </w:tc>
        <w:tc>
          <w:tcPr>
            <w:tcW w:w="630" w:type="dxa"/>
            <w:tcBorders>
              <w:top w:val="nil"/>
              <w:left w:val="nil"/>
              <w:bottom w:val="nil"/>
              <w:right w:val="nil"/>
            </w:tcBorders>
            <w:shd w:val="clear" w:color="auto" w:fill="auto"/>
            <w:noWrap/>
            <w:hideMark/>
          </w:tcPr>
          <w:p w14:paraId="3F38E949" w14:textId="77777777" w:rsidR="00F2441C" w:rsidRPr="003B44AA" w:rsidRDefault="00F2441C" w:rsidP="003B44AA">
            <w:pPr>
              <w:pStyle w:val="NoIndentParagraph"/>
              <w:jc w:val="right"/>
              <w:rPr>
                <w:sz w:val="20"/>
                <w:szCs w:val="20"/>
              </w:rPr>
            </w:pPr>
            <w:r w:rsidRPr="003B44AA">
              <w:rPr>
                <w:sz w:val="20"/>
                <w:szCs w:val="20"/>
              </w:rPr>
              <w:t>12</w:t>
            </w:r>
          </w:p>
        </w:tc>
        <w:tc>
          <w:tcPr>
            <w:tcW w:w="630" w:type="dxa"/>
            <w:tcBorders>
              <w:top w:val="nil"/>
              <w:left w:val="nil"/>
              <w:bottom w:val="nil"/>
              <w:right w:val="nil"/>
            </w:tcBorders>
            <w:shd w:val="clear" w:color="auto" w:fill="auto"/>
            <w:noWrap/>
            <w:hideMark/>
          </w:tcPr>
          <w:p w14:paraId="055A7296" w14:textId="77777777" w:rsidR="00F2441C" w:rsidRPr="003B44AA" w:rsidRDefault="00F2441C" w:rsidP="003B44AA">
            <w:pPr>
              <w:pStyle w:val="NoIndentParagraph"/>
              <w:jc w:val="right"/>
              <w:rPr>
                <w:sz w:val="20"/>
                <w:szCs w:val="20"/>
              </w:rPr>
            </w:pPr>
            <w:r w:rsidRPr="003B44AA">
              <w:rPr>
                <w:sz w:val="20"/>
                <w:szCs w:val="20"/>
              </w:rPr>
              <w:t>5.0</w:t>
            </w:r>
          </w:p>
        </w:tc>
        <w:tc>
          <w:tcPr>
            <w:tcW w:w="720" w:type="dxa"/>
            <w:tcBorders>
              <w:top w:val="nil"/>
              <w:left w:val="nil"/>
              <w:bottom w:val="nil"/>
              <w:right w:val="nil"/>
            </w:tcBorders>
            <w:shd w:val="clear" w:color="auto" w:fill="auto"/>
            <w:noWrap/>
            <w:hideMark/>
          </w:tcPr>
          <w:p w14:paraId="79EA8888" w14:textId="77777777" w:rsidR="00F2441C" w:rsidRPr="003B44AA" w:rsidRDefault="00F2441C" w:rsidP="003B44AA">
            <w:pPr>
              <w:pStyle w:val="NoIndentParagraph"/>
              <w:jc w:val="right"/>
              <w:rPr>
                <w:sz w:val="20"/>
                <w:szCs w:val="20"/>
              </w:rPr>
            </w:pPr>
            <w:r w:rsidRPr="003B44AA">
              <w:rPr>
                <w:sz w:val="20"/>
                <w:szCs w:val="20"/>
              </w:rPr>
              <w:t>629</w:t>
            </w:r>
          </w:p>
        </w:tc>
        <w:tc>
          <w:tcPr>
            <w:tcW w:w="900" w:type="dxa"/>
            <w:tcBorders>
              <w:top w:val="nil"/>
              <w:left w:val="nil"/>
              <w:bottom w:val="nil"/>
              <w:right w:val="nil"/>
            </w:tcBorders>
            <w:shd w:val="clear" w:color="auto" w:fill="auto"/>
            <w:noWrap/>
            <w:hideMark/>
          </w:tcPr>
          <w:p w14:paraId="3584B168" w14:textId="77777777" w:rsidR="00F2441C" w:rsidRPr="003B44AA" w:rsidRDefault="00F2441C" w:rsidP="003B44AA">
            <w:pPr>
              <w:pStyle w:val="NoIndentParagraph"/>
              <w:jc w:val="right"/>
              <w:rPr>
                <w:sz w:val="20"/>
                <w:szCs w:val="20"/>
              </w:rPr>
            </w:pPr>
            <w:r w:rsidRPr="003B44AA">
              <w:rPr>
                <w:sz w:val="20"/>
                <w:szCs w:val="20"/>
              </w:rPr>
              <w:t>$10</w:t>
            </w:r>
          </w:p>
        </w:tc>
        <w:tc>
          <w:tcPr>
            <w:tcW w:w="886" w:type="dxa"/>
            <w:tcBorders>
              <w:top w:val="nil"/>
              <w:left w:val="nil"/>
              <w:bottom w:val="nil"/>
              <w:right w:val="nil"/>
            </w:tcBorders>
            <w:shd w:val="clear" w:color="auto" w:fill="auto"/>
            <w:noWrap/>
            <w:hideMark/>
          </w:tcPr>
          <w:p w14:paraId="3E96C11E" w14:textId="77777777" w:rsidR="00F2441C" w:rsidRPr="003B44AA" w:rsidRDefault="00F2441C" w:rsidP="003B44AA">
            <w:pPr>
              <w:pStyle w:val="NoIndentParagraph"/>
              <w:jc w:val="right"/>
              <w:rPr>
                <w:sz w:val="20"/>
                <w:szCs w:val="20"/>
              </w:rPr>
            </w:pPr>
            <w:r w:rsidRPr="003B44AA">
              <w:rPr>
                <w:sz w:val="20"/>
                <w:szCs w:val="20"/>
              </w:rPr>
              <w:t>$13</w:t>
            </w:r>
          </w:p>
        </w:tc>
        <w:tc>
          <w:tcPr>
            <w:tcW w:w="783" w:type="dxa"/>
            <w:tcBorders>
              <w:top w:val="nil"/>
              <w:left w:val="nil"/>
              <w:bottom w:val="nil"/>
              <w:right w:val="nil"/>
            </w:tcBorders>
            <w:shd w:val="clear" w:color="auto" w:fill="auto"/>
            <w:noWrap/>
            <w:hideMark/>
          </w:tcPr>
          <w:p w14:paraId="387B69AD" w14:textId="77777777" w:rsidR="00F2441C" w:rsidRPr="003B44AA" w:rsidRDefault="00F2441C" w:rsidP="003B44AA">
            <w:pPr>
              <w:pStyle w:val="NoIndentParagraph"/>
              <w:jc w:val="right"/>
              <w:rPr>
                <w:sz w:val="20"/>
                <w:szCs w:val="20"/>
              </w:rPr>
            </w:pPr>
            <w:r w:rsidRPr="003B44AA">
              <w:rPr>
                <w:sz w:val="20"/>
                <w:szCs w:val="20"/>
              </w:rPr>
              <w:t>0.05%</w:t>
            </w:r>
          </w:p>
        </w:tc>
        <w:tc>
          <w:tcPr>
            <w:tcW w:w="783" w:type="dxa"/>
            <w:tcBorders>
              <w:top w:val="nil"/>
              <w:left w:val="nil"/>
              <w:bottom w:val="nil"/>
              <w:right w:val="nil"/>
            </w:tcBorders>
            <w:shd w:val="clear" w:color="auto" w:fill="auto"/>
            <w:noWrap/>
            <w:hideMark/>
          </w:tcPr>
          <w:p w14:paraId="7191DA27"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036AEEE0"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385ABFA6"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7316CB37" w14:textId="77777777" w:rsidTr="003B44AA">
        <w:trPr>
          <w:trHeight w:val="225"/>
        </w:trPr>
        <w:tc>
          <w:tcPr>
            <w:tcW w:w="320" w:type="dxa"/>
            <w:tcBorders>
              <w:top w:val="nil"/>
              <w:left w:val="nil"/>
              <w:bottom w:val="nil"/>
              <w:right w:val="nil"/>
            </w:tcBorders>
          </w:tcPr>
          <w:p w14:paraId="4D44AD0A" w14:textId="77777777" w:rsidR="00F2441C" w:rsidRPr="003B44AA" w:rsidRDefault="00F2441C" w:rsidP="003B44AA">
            <w:pPr>
              <w:pStyle w:val="NoIndentParagraph"/>
              <w:jc w:val="right"/>
              <w:rPr>
                <w:sz w:val="20"/>
                <w:szCs w:val="20"/>
              </w:rPr>
            </w:pPr>
            <w:r w:rsidRPr="003B44AA">
              <w:rPr>
                <w:sz w:val="20"/>
                <w:szCs w:val="20"/>
              </w:rPr>
              <w:t>44</w:t>
            </w:r>
          </w:p>
        </w:tc>
        <w:tc>
          <w:tcPr>
            <w:tcW w:w="3518" w:type="dxa"/>
            <w:gridSpan w:val="2"/>
            <w:tcBorders>
              <w:top w:val="nil"/>
              <w:left w:val="nil"/>
              <w:bottom w:val="nil"/>
              <w:right w:val="nil"/>
            </w:tcBorders>
            <w:shd w:val="clear" w:color="auto" w:fill="auto"/>
            <w:noWrap/>
            <w:hideMark/>
          </w:tcPr>
          <w:p w14:paraId="5EAF3ED5" w14:textId="77777777" w:rsidR="00F2441C" w:rsidRPr="003B44AA" w:rsidRDefault="00F2441C" w:rsidP="003B44AA">
            <w:pPr>
              <w:pStyle w:val="NoIndentParagraph"/>
              <w:rPr>
                <w:sz w:val="20"/>
                <w:szCs w:val="20"/>
              </w:rPr>
            </w:pPr>
            <w:r w:rsidRPr="003B44AA">
              <w:rPr>
                <w:sz w:val="20"/>
                <w:szCs w:val="20"/>
              </w:rPr>
              <w:t>Unemployment Insurance</w:t>
            </w:r>
          </w:p>
        </w:tc>
        <w:tc>
          <w:tcPr>
            <w:tcW w:w="810" w:type="dxa"/>
            <w:tcBorders>
              <w:top w:val="nil"/>
              <w:left w:val="nil"/>
              <w:bottom w:val="nil"/>
              <w:right w:val="nil"/>
            </w:tcBorders>
            <w:shd w:val="clear" w:color="auto" w:fill="auto"/>
            <w:noWrap/>
            <w:hideMark/>
          </w:tcPr>
          <w:p w14:paraId="040A684B" w14:textId="77777777" w:rsidR="00F2441C" w:rsidRPr="003B44AA" w:rsidRDefault="00F2441C" w:rsidP="003B44AA">
            <w:pPr>
              <w:pStyle w:val="NoIndentParagraph"/>
              <w:jc w:val="right"/>
              <w:rPr>
                <w:sz w:val="20"/>
                <w:szCs w:val="20"/>
              </w:rPr>
            </w:pPr>
            <w:r w:rsidRPr="003B44AA">
              <w:rPr>
                <w:sz w:val="20"/>
                <w:szCs w:val="20"/>
              </w:rPr>
              <w:t>17.225</w:t>
            </w:r>
          </w:p>
        </w:tc>
        <w:tc>
          <w:tcPr>
            <w:tcW w:w="720" w:type="dxa"/>
            <w:tcBorders>
              <w:top w:val="nil"/>
              <w:left w:val="nil"/>
              <w:bottom w:val="nil"/>
              <w:right w:val="nil"/>
            </w:tcBorders>
            <w:shd w:val="clear" w:color="auto" w:fill="auto"/>
            <w:noWrap/>
            <w:hideMark/>
          </w:tcPr>
          <w:p w14:paraId="1E4FC2D7" w14:textId="77777777" w:rsidR="00F2441C" w:rsidRPr="003B44AA" w:rsidRDefault="00F2441C" w:rsidP="003B44AA">
            <w:pPr>
              <w:pStyle w:val="NoIndentParagraph"/>
              <w:jc w:val="right"/>
              <w:rPr>
                <w:sz w:val="20"/>
                <w:szCs w:val="20"/>
              </w:rPr>
            </w:pPr>
            <w:r w:rsidRPr="003B44AA">
              <w:rPr>
                <w:sz w:val="20"/>
                <w:szCs w:val="20"/>
              </w:rPr>
              <w:t>8%</w:t>
            </w:r>
          </w:p>
        </w:tc>
        <w:tc>
          <w:tcPr>
            <w:tcW w:w="810" w:type="dxa"/>
            <w:tcBorders>
              <w:top w:val="nil"/>
              <w:left w:val="nil"/>
              <w:bottom w:val="nil"/>
              <w:right w:val="nil"/>
            </w:tcBorders>
          </w:tcPr>
          <w:p w14:paraId="74F2716B" w14:textId="77777777" w:rsidR="00F2441C" w:rsidRPr="003B44AA" w:rsidRDefault="00F2441C" w:rsidP="003B44AA">
            <w:pPr>
              <w:pStyle w:val="NoIndentParagraph"/>
              <w:jc w:val="right"/>
              <w:rPr>
                <w:sz w:val="20"/>
                <w:szCs w:val="20"/>
              </w:rPr>
            </w:pPr>
            <w:r w:rsidRPr="003B44AA">
              <w:rPr>
                <w:sz w:val="20"/>
                <w:szCs w:val="20"/>
              </w:rPr>
              <w:t>638</w:t>
            </w:r>
          </w:p>
        </w:tc>
        <w:tc>
          <w:tcPr>
            <w:tcW w:w="630" w:type="dxa"/>
            <w:tcBorders>
              <w:top w:val="nil"/>
              <w:left w:val="nil"/>
              <w:bottom w:val="nil"/>
              <w:right w:val="nil"/>
            </w:tcBorders>
            <w:shd w:val="clear" w:color="auto" w:fill="auto"/>
            <w:noWrap/>
            <w:hideMark/>
          </w:tcPr>
          <w:p w14:paraId="13F6025F"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5FC5AA96" w14:textId="77777777" w:rsidR="00F2441C" w:rsidRPr="003B44AA" w:rsidRDefault="00F2441C" w:rsidP="003B44AA">
            <w:pPr>
              <w:pStyle w:val="NoIndentParagraph"/>
              <w:jc w:val="right"/>
              <w:rPr>
                <w:sz w:val="20"/>
                <w:szCs w:val="20"/>
              </w:rPr>
            </w:pPr>
            <w:r w:rsidRPr="003B44AA">
              <w:rPr>
                <w:sz w:val="20"/>
                <w:szCs w:val="20"/>
              </w:rPr>
              <w:t>5.3</w:t>
            </w:r>
          </w:p>
        </w:tc>
        <w:tc>
          <w:tcPr>
            <w:tcW w:w="720" w:type="dxa"/>
            <w:tcBorders>
              <w:top w:val="nil"/>
              <w:left w:val="nil"/>
              <w:bottom w:val="nil"/>
              <w:right w:val="nil"/>
            </w:tcBorders>
            <w:shd w:val="clear" w:color="auto" w:fill="auto"/>
            <w:noWrap/>
            <w:hideMark/>
          </w:tcPr>
          <w:p w14:paraId="3D2E1F8C" w14:textId="77777777" w:rsidR="00F2441C" w:rsidRPr="003B44AA" w:rsidRDefault="00F2441C" w:rsidP="003B44AA">
            <w:pPr>
              <w:pStyle w:val="NoIndentParagraph"/>
              <w:jc w:val="right"/>
              <w:rPr>
                <w:sz w:val="20"/>
                <w:szCs w:val="20"/>
              </w:rPr>
            </w:pPr>
            <w:r w:rsidRPr="003B44AA">
              <w:rPr>
                <w:sz w:val="20"/>
                <w:szCs w:val="20"/>
              </w:rPr>
              <w:t>706</w:t>
            </w:r>
          </w:p>
        </w:tc>
        <w:tc>
          <w:tcPr>
            <w:tcW w:w="900" w:type="dxa"/>
            <w:tcBorders>
              <w:top w:val="nil"/>
              <w:left w:val="nil"/>
              <w:bottom w:val="nil"/>
              <w:right w:val="nil"/>
            </w:tcBorders>
            <w:shd w:val="clear" w:color="auto" w:fill="auto"/>
            <w:noWrap/>
            <w:hideMark/>
          </w:tcPr>
          <w:p w14:paraId="2D7D1CA5" w14:textId="77777777" w:rsidR="00F2441C" w:rsidRPr="003B44AA" w:rsidRDefault="00F2441C" w:rsidP="003B44AA">
            <w:pPr>
              <w:pStyle w:val="NoIndentParagraph"/>
              <w:jc w:val="right"/>
              <w:rPr>
                <w:sz w:val="20"/>
                <w:szCs w:val="20"/>
              </w:rPr>
            </w:pPr>
            <w:r w:rsidRPr="003B44AA">
              <w:rPr>
                <w:sz w:val="20"/>
                <w:szCs w:val="20"/>
              </w:rPr>
              <w:t>$10</w:t>
            </w:r>
          </w:p>
        </w:tc>
        <w:tc>
          <w:tcPr>
            <w:tcW w:w="886" w:type="dxa"/>
            <w:tcBorders>
              <w:top w:val="nil"/>
              <w:left w:val="nil"/>
              <w:bottom w:val="nil"/>
              <w:right w:val="nil"/>
            </w:tcBorders>
            <w:shd w:val="clear" w:color="auto" w:fill="auto"/>
            <w:noWrap/>
            <w:hideMark/>
          </w:tcPr>
          <w:p w14:paraId="33C0B72A" w14:textId="77777777" w:rsidR="00F2441C" w:rsidRPr="003B44AA" w:rsidRDefault="00F2441C" w:rsidP="003B44AA">
            <w:pPr>
              <w:pStyle w:val="NoIndentParagraph"/>
              <w:jc w:val="right"/>
              <w:rPr>
                <w:sz w:val="20"/>
                <w:szCs w:val="20"/>
              </w:rPr>
            </w:pPr>
            <w:r w:rsidRPr="003B44AA">
              <w:rPr>
                <w:sz w:val="20"/>
                <w:szCs w:val="20"/>
              </w:rPr>
              <w:t>$73</w:t>
            </w:r>
          </w:p>
        </w:tc>
        <w:tc>
          <w:tcPr>
            <w:tcW w:w="783" w:type="dxa"/>
            <w:tcBorders>
              <w:top w:val="nil"/>
              <w:left w:val="nil"/>
              <w:bottom w:val="nil"/>
              <w:right w:val="nil"/>
            </w:tcBorders>
            <w:shd w:val="clear" w:color="auto" w:fill="auto"/>
            <w:noWrap/>
            <w:hideMark/>
          </w:tcPr>
          <w:p w14:paraId="033F9C34" w14:textId="77777777" w:rsidR="00F2441C" w:rsidRPr="003B44AA" w:rsidRDefault="00F2441C" w:rsidP="003B44AA">
            <w:pPr>
              <w:pStyle w:val="NoIndentParagraph"/>
              <w:jc w:val="right"/>
              <w:rPr>
                <w:sz w:val="20"/>
                <w:szCs w:val="20"/>
              </w:rPr>
            </w:pPr>
            <w:r w:rsidRPr="003B44AA">
              <w:rPr>
                <w:sz w:val="20"/>
                <w:szCs w:val="20"/>
              </w:rPr>
              <w:t>0.05%</w:t>
            </w:r>
          </w:p>
        </w:tc>
        <w:tc>
          <w:tcPr>
            <w:tcW w:w="783" w:type="dxa"/>
            <w:tcBorders>
              <w:top w:val="nil"/>
              <w:left w:val="nil"/>
              <w:bottom w:val="nil"/>
              <w:right w:val="nil"/>
            </w:tcBorders>
            <w:shd w:val="clear" w:color="auto" w:fill="auto"/>
            <w:noWrap/>
            <w:hideMark/>
          </w:tcPr>
          <w:p w14:paraId="3A58377B"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65553330" w14:textId="77777777" w:rsidR="00F2441C" w:rsidRPr="003B44AA" w:rsidRDefault="00F2441C" w:rsidP="003B44AA">
            <w:pPr>
              <w:pStyle w:val="NoIndentParagraph"/>
              <w:jc w:val="right"/>
              <w:rPr>
                <w:sz w:val="20"/>
                <w:szCs w:val="20"/>
              </w:rPr>
            </w:pPr>
            <w:r w:rsidRPr="003B44AA">
              <w:rPr>
                <w:sz w:val="20"/>
                <w:szCs w:val="20"/>
              </w:rPr>
              <w:t>100%</w:t>
            </w:r>
          </w:p>
        </w:tc>
        <w:tc>
          <w:tcPr>
            <w:tcW w:w="815" w:type="dxa"/>
            <w:tcBorders>
              <w:top w:val="nil"/>
              <w:left w:val="nil"/>
              <w:bottom w:val="nil"/>
              <w:right w:val="nil"/>
            </w:tcBorders>
            <w:shd w:val="clear" w:color="auto" w:fill="auto"/>
            <w:noWrap/>
            <w:hideMark/>
          </w:tcPr>
          <w:p w14:paraId="1099B08D"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5546D4A8" w14:textId="77777777" w:rsidTr="003B44AA">
        <w:trPr>
          <w:trHeight w:val="225"/>
        </w:trPr>
        <w:tc>
          <w:tcPr>
            <w:tcW w:w="320" w:type="dxa"/>
            <w:tcBorders>
              <w:top w:val="nil"/>
              <w:left w:val="nil"/>
              <w:bottom w:val="nil"/>
              <w:right w:val="nil"/>
            </w:tcBorders>
          </w:tcPr>
          <w:p w14:paraId="4C7EED73" w14:textId="77777777" w:rsidR="00F2441C" w:rsidRPr="003B44AA" w:rsidRDefault="00F2441C" w:rsidP="003B44AA">
            <w:pPr>
              <w:pStyle w:val="NoIndentParagraph"/>
              <w:jc w:val="right"/>
              <w:rPr>
                <w:sz w:val="20"/>
                <w:szCs w:val="20"/>
              </w:rPr>
            </w:pPr>
            <w:r w:rsidRPr="003B44AA">
              <w:rPr>
                <w:sz w:val="20"/>
                <w:szCs w:val="20"/>
              </w:rPr>
              <w:t>45</w:t>
            </w:r>
          </w:p>
        </w:tc>
        <w:tc>
          <w:tcPr>
            <w:tcW w:w="3518" w:type="dxa"/>
            <w:gridSpan w:val="2"/>
            <w:tcBorders>
              <w:top w:val="nil"/>
              <w:left w:val="nil"/>
              <w:bottom w:val="nil"/>
              <w:right w:val="nil"/>
            </w:tcBorders>
            <w:shd w:val="clear" w:color="auto" w:fill="auto"/>
            <w:noWrap/>
            <w:hideMark/>
          </w:tcPr>
          <w:p w14:paraId="3C6820FB" w14:textId="77777777" w:rsidR="00F2441C" w:rsidRPr="003B44AA" w:rsidRDefault="00F2441C" w:rsidP="003B44AA">
            <w:pPr>
              <w:pStyle w:val="NoIndentParagraph"/>
              <w:rPr>
                <w:sz w:val="20"/>
                <w:szCs w:val="20"/>
              </w:rPr>
            </w:pPr>
            <w:r w:rsidRPr="003B44AA">
              <w:rPr>
                <w:sz w:val="20"/>
                <w:szCs w:val="20"/>
              </w:rPr>
              <w:t>Rural Rental Assistance Payments</w:t>
            </w:r>
          </w:p>
        </w:tc>
        <w:tc>
          <w:tcPr>
            <w:tcW w:w="810" w:type="dxa"/>
            <w:tcBorders>
              <w:top w:val="nil"/>
              <w:left w:val="nil"/>
              <w:bottom w:val="nil"/>
              <w:right w:val="nil"/>
            </w:tcBorders>
            <w:shd w:val="clear" w:color="auto" w:fill="auto"/>
            <w:noWrap/>
            <w:hideMark/>
          </w:tcPr>
          <w:p w14:paraId="01C60C9D" w14:textId="77777777" w:rsidR="00F2441C" w:rsidRPr="003B44AA" w:rsidRDefault="00F2441C" w:rsidP="003B44AA">
            <w:pPr>
              <w:pStyle w:val="NoIndentParagraph"/>
              <w:jc w:val="right"/>
              <w:rPr>
                <w:sz w:val="20"/>
                <w:szCs w:val="20"/>
              </w:rPr>
            </w:pPr>
            <w:r w:rsidRPr="003B44AA">
              <w:rPr>
                <w:sz w:val="20"/>
                <w:szCs w:val="20"/>
              </w:rPr>
              <w:t>10.427</w:t>
            </w:r>
          </w:p>
        </w:tc>
        <w:tc>
          <w:tcPr>
            <w:tcW w:w="720" w:type="dxa"/>
            <w:tcBorders>
              <w:top w:val="nil"/>
              <w:left w:val="nil"/>
              <w:bottom w:val="nil"/>
              <w:right w:val="nil"/>
            </w:tcBorders>
            <w:shd w:val="clear" w:color="auto" w:fill="auto"/>
            <w:noWrap/>
            <w:hideMark/>
          </w:tcPr>
          <w:p w14:paraId="25DE84D4" w14:textId="77777777" w:rsidR="00F2441C" w:rsidRPr="003B44AA" w:rsidRDefault="00F2441C" w:rsidP="003B44AA">
            <w:pPr>
              <w:pStyle w:val="NoIndentParagraph"/>
              <w:jc w:val="right"/>
              <w:rPr>
                <w:sz w:val="20"/>
                <w:szCs w:val="20"/>
              </w:rPr>
            </w:pPr>
            <w:r w:rsidRPr="003B44AA">
              <w:rPr>
                <w:sz w:val="20"/>
                <w:szCs w:val="20"/>
              </w:rPr>
              <w:t>72%</w:t>
            </w:r>
          </w:p>
        </w:tc>
        <w:tc>
          <w:tcPr>
            <w:tcW w:w="810" w:type="dxa"/>
            <w:tcBorders>
              <w:top w:val="nil"/>
              <w:left w:val="nil"/>
              <w:bottom w:val="nil"/>
              <w:right w:val="nil"/>
            </w:tcBorders>
          </w:tcPr>
          <w:p w14:paraId="649A8FC8" w14:textId="77777777" w:rsidR="00F2441C" w:rsidRPr="003B44AA" w:rsidRDefault="00F2441C" w:rsidP="003B44AA">
            <w:pPr>
              <w:pStyle w:val="NoIndentParagraph"/>
              <w:jc w:val="right"/>
              <w:rPr>
                <w:sz w:val="20"/>
                <w:szCs w:val="20"/>
              </w:rPr>
            </w:pPr>
            <w:r w:rsidRPr="003B44AA">
              <w:rPr>
                <w:sz w:val="20"/>
                <w:szCs w:val="20"/>
              </w:rPr>
              <w:t>4,918</w:t>
            </w:r>
          </w:p>
        </w:tc>
        <w:tc>
          <w:tcPr>
            <w:tcW w:w="630" w:type="dxa"/>
            <w:tcBorders>
              <w:top w:val="nil"/>
              <w:left w:val="nil"/>
              <w:bottom w:val="nil"/>
              <w:right w:val="nil"/>
            </w:tcBorders>
            <w:shd w:val="clear" w:color="auto" w:fill="auto"/>
            <w:noWrap/>
            <w:hideMark/>
          </w:tcPr>
          <w:p w14:paraId="188AE98A" w14:textId="77777777" w:rsidR="00F2441C" w:rsidRPr="003B44AA" w:rsidRDefault="00F2441C" w:rsidP="003B44AA">
            <w:pPr>
              <w:pStyle w:val="NoIndentParagraph"/>
              <w:jc w:val="right"/>
              <w:rPr>
                <w:sz w:val="20"/>
                <w:szCs w:val="20"/>
              </w:rPr>
            </w:pPr>
            <w:r w:rsidRPr="003B44AA">
              <w:rPr>
                <w:sz w:val="20"/>
                <w:szCs w:val="20"/>
              </w:rPr>
              <w:t>21</w:t>
            </w:r>
          </w:p>
        </w:tc>
        <w:tc>
          <w:tcPr>
            <w:tcW w:w="630" w:type="dxa"/>
            <w:tcBorders>
              <w:top w:val="nil"/>
              <w:left w:val="nil"/>
              <w:bottom w:val="nil"/>
              <w:right w:val="nil"/>
            </w:tcBorders>
            <w:shd w:val="clear" w:color="auto" w:fill="auto"/>
            <w:noWrap/>
            <w:hideMark/>
          </w:tcPr>
          <w:p w14:paraId="242E0C9B" w14:textId="77777777" w:rsidR="00F2441C" w:rsidRPr="003B44AA" w:rsidRDefault="00F2441C" w:rsidP="003B44AA">
            <w:pPr>
              <w:pStyle w:val="NoIndentParagraph"/>
              <w:jc w:val="right"/>
              <w:rPr>
                <w:sz w:val="20"/>
                <w:szCs w:val="20"/>
              </w:rPr>
            </w:pPr>
            <w:r w:rsidRPr="003B44AA">
              <w:rPr>
                <w:sz w:val="20"/>
                <w:szCs w:val="20"/>
              </w:rPr>
              <w:t>1.4</w:t>
            </w:r>
          </w:p>
        </w:tc>
        <w:tc>
          <w:tcPr>
            <w:tcW w:w="720" w:type="dxa"/>
            <w:tcBorders>
              <w:top w:val="nil"/>
              <w:left w:val="nil"/>
              <w:bottom w:val="nil"/>
              <w:right w:val="nil"/>
            </w:tcBorders>
            <w:shd w:val="clear" w:color="auto" w:fill="auto"/>
            <w:noWrap/>
            <w:hideMark/>
          </w:tcPr>
          <w:p w14:paraId="15A65600" w14:textId="77777777" w:rsidR="00F2441C" w:rsidRPr="003B44AA" w:rsidRDefault="00F2441C" w:rsidP="003B44AA">
            <w:pPr>
              <w:pStyle w:val="NoIndentParagraph"/>
              <w:jc w:val="right"/>
              <w:rPr>
                <w:sz w:val="20"/>
                <w:szCs w:val="20"/>
              </w:rPr>
            </w:pPr>
            <w:r w:rsidRPr="003B44AA">
              <w:rPr>
                <w:sz w:val="20"/>
                <w:szCs w:val="20"/>
              </w:rPr>
              <w:t>51</w:t>
            </w:r>
          </w:p>
        </w:tc>
        <w:tc>
          <w:tcPr>
            <w:tcW w:w="900" w:type="dxa"/>
            <w:tcBorders>
              <w:top w:val="nil"/>
              <w:left w:val="nil"/>
              <w:bottom w:val="nil"/>
              <w:right w:val="nil"/>
            </w:tcBorders>
            <w:shd w:val="clear" w:color="auto" w:fill="auto"/>
            <w:noWrap/>
            <w:hideMark/>
          </w:tcPr>
          <w:p w14:paraId="293E009D" w14:textId="77777777" w:rsidR="00F2441C" w:rsidRPr="003B44AA" w:rsidRDefault="00F2441C" w:rsidP="003B44AA">
            <w:pPr>
              <w:pStyle w:val="NoIndentParagraph"/>
              <w:jc w:val="right"/>
              <w:rPr>
                <w:sz w:val="20"/>
                <w:szCs w:val="20"/>
              </w:rPr>
            </w:pPr>
            <w:r w:rsidRPr="003B44AA">
              <w:rPr>
                <w:sz w:val="20"/>
                <w:szCs w:val="20"/>
              </w:rPr>
              <w:t>$9</w:t>
            </w:r>
          </w:p>
        </w:tc>
        <w:tc>
          <w:tcPr>
            <w:tcW w:w="886" w:type="dxa"/>
            <w:tcBorders>
              <w:top w:val="nil"/>
              <w:left w:val="nil"/>
              <w:bottom w:val="nil"/>
              <w:right w:val="nil"/>
            </w:tcBorders>
            <w:shd w:val="clear" w:color="auto" w:fill="auto"/>
            <w:noWrap/>
            <w:hideMark/>
          </w:tcPr>
          <w:p w14:paraId="4AAA4CDE" w14:textId="77777777" w:rsidR="00F2441C" w:rsidRPr="003B44AA" w:rsidRDefault="00F2441C" w:rsidP="003B44AA">
            <w:pPr>
              <w:pStyle w:val="NoIndentParagraph"/>
              <w:jc w:val="right"/>
              <w:rPr>
                <w:sz w:val="20"/>
                <w:szCs w:val="20"/>
              </w:rPr>
            </w:pPr>
            <w:r w:rsidRPr="003B44AA">
              <w:rPr>
                <w:sz w:val="20"/>
                <w:szCs w:val="20"/>
              </w:rPr>
              <w:t>$14</w:t>
            </w:r>
          </w:p>
        </w:tc>
        <w:tc>
          <w:tcPr>
            <w:tcW w:w="783" w:type="dxa"/>
            <w:tcBorders>
              <w:top w:val="nil"/>
              <w:left w:val="nil"/>
              <w:bottom w:val="nil"/>
              <w:right w:val="nil"/>
            </w:tcBorders>
            <w:shd w:val="clear" w:color="auto" w:fill="auto"/>
            <w:noWrap/>
            <w:hideMark/>
          </w:tcPr>
          <w:p w14:paraId="0253C595" w14:textId="77777777" w:rsidR="00F2441C" w:rsidRPr="003B44AA" w:rsidRDefault="00F2441C" w:rsidP="003B44AA">
            <w:pPr>
              <w:pStyle w:val="NoIndentParagraph"/>
              <w:jc w:val="right"/>
              <w:rPr>
                <w:sz w:val="20"/>
                <w:szCs w:val="20"/>
              </w:rPr>
            </w:pPr>
            <w:r w:rsidRPr="003B44AA">
              <w:rPr>
                <w:sz w:val="20"/>
                <w:szCs w:val="20"/>
              </w:rPr>
              <w:t>0.04%</w:t>
            </w:r>
          </w:p>
        </w:tc>
        <w:tc>
          <w:tcPr>
            <w:tcW w:w="783" w:type="dxa"/>
            <w:tcBorders>
              <w:top w:val="nil"/>
              <w:left w:val="nil"/>
              <w:bottom w:val="nil"/>
              <w:right w:val="nil"/>
            </w:tcBorders>
            <w:shd w:val="clear" w:color="auto" w:fill="auto"/>
            <w:noWrap/>
            <w:hideMark/>
          </w:tcPr>
          <w:p w14:paraId="62CF8BF1" w14:textId="77777777" w:rsidR="00F2441C" w:rsidRPr="003B44AA" w:rsidRDefault="00F2441C" w:rsidP="003B44AA">
            <w:pPr>
              <w:pStyle w:val="NoIndentParagraph"/>
              <w:jc w:val="right"/>
              <w:rPr>
                <w:sz w:val="20"/>
                <w:szCs w:val="20"/>
              </w:rPr>
            </w:pPr>
            <w:r w:rsidRPr="003B44AA">
              <w:rPr>
                <w:sz w:val="20"/>
                <w:szCs w:val="20"/>
              </w:rPr>
              <w:t>100%</w:t>
            </w:r>
          </w:p>
        </w:tc>
        <w:tc>
          <w:tcPr>
            <w:tcW w:w="783" w:type="dxa"/>
            <w:tcBorders>
              <w:top w:val="nil"/>
              <w:left w:val="nil"/>
              <w:bottom w:val="nil"/>
              <w:right w:val="nil"/>
            </w:tcBorders>
            <w:shd w:val="clear" w:color="auto" w:fill="auto"/>
            <w:noWrap/>
            <w:hideMark/>
          </w:tcPr>
          <w:p w14:paraId="4F3879D7"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44A6FD0E"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63144548" w14:textId="77777777" w:rsidTr="003B44AA">
        <w:trPr>
          <w:trHeight w:val="225"/>
        </w:trPr>
        <w:tc>
          <w:tcPr>
            <w:tcW w:w="320" w:type="dxa"/>
            <w:tcBorders>
              <w:top w:val="nil"/>
              <w:left w:val="nil"/>
              <w:bottom w:val="nil"/>
              <w:right w:val="nil"/>
            </w:tcBorders>
          </w:tcPr>
          <w:p w14:paraId="19591151" w14:textId="77777777" w:rsidR="00F2441C" w:rsidRPr="003B44AA" w:rsidRDefault="00F2441C" w:rsidP="003B44AA">
            <w:pPr>
              <w:pStyle w:val="NoIndentParagraph"/>
              <w:jc w:val="right"/>
              <w:rPr>
                <w:sz w:val="20"/>
                <w:szCs w:val="20"/>
              </w:rPr>
            </w:pPr>
            <w:r w:rsidRPr="003B44AA">
              <w:rPr>
                <w:sz w:val="20"/>
                <w:szCs w:val="20"/>
              </w:rPr>
              <w:t>46</w:t>
            </w:r>
          </w:p>
        </w:tc>
        <w:tc>
          <w:tcPr>
            <w:tcW w:w="3518" w:type="dxa"/>
            <w:gridSpan w:val="2"/>
            <w:tcBorders>
              <w:top w:val="nil"/>
              <w:left w:val="nil"/>
              <w:bottom w:val="nil"/>
              <w:right w:val="nil"/>
            </w:tcBorders>
            <w:shd w:val="clear" w:color="auto" w:fill="auto"/>
            <w:noWrap/>
            <w:hideMark/>
          </w:tcPr>
          <w:p w14:paraId="08FA1391" w14:textId="77777777" w:rsidR="00F2441C" w:rsidRPr="003B44AA" w:rsidRDefault="00F2441C" w:rsidP="003B44AA">
            <w:pPr>
              <w:pStyle w:val="NoIndentParagraph"/>
              <w:rPr>
                <w:sz w:val="20"/>
                <w:szCs w:val="20"/>
              </w:rPr>
            </w:pPr>
            <w:r w:rsidRPr="003B44AA">
              <w:rPr>
                <w:sz w:val="20"/>
                <w:szCs w:val="20"/>
              </w:rPr>
              <w:t>Rice Production Stabilization</w:t>
            </w:r>
          </w:p>
        </w:tc>
        <w:tc>
          <w:tcPr>
            <w:tcW w:w="810" w:type="dxa"/>
            <w:tcBorders>
              <w:top w:val="nil"/>
              <w:left w:val="nil"/>
              <w:bottom w:val="nil"/>
              <w:right w:val="nil"/>
            </w:tcBorders>
            <w:shd w:val="clear" w:color="auto" w:fill="auto"/>
            <w:noWrap/>
            <w:hideMark/>
          </w:tcPr>
          <w:p w14:paraId="7CCD4B8F" w14:textId="77777777" w:rsidR="00F2441C" w:rsidRPr="003B44AA" w:rsidRDefault="00F2441C" w:rsidP="003B44AA">
            <w:pPr>
              <w:pStyle w:val="NoIndentParagraph"/>
              <w:jc w:val="right"/>
              <w:rPr>
                <w:sz w:val="20"/>
                <w:szCs w:val="20"/>
              </w:rPr>
            </w:pPr>
            <w:r w:rsidRPr="003B44AA">
              <w:rPr>
                <w:sz w:val="20"/>
                <w:szCs w:val="20"/>
              </w:rPr>
              <w:t>10.065</w:t>
            </w:r>
          </w:p>
        </w:tc>
        <w:tc>
          <w:tcPr>
            <w:tcW w:w="720" w:type="dxa"/>
            <w:tcBorders>
              <w:top w:val="nil"/>
              <w:left w:val="nil"/>
              <w:bottom w:val="nil"/>
              <w:right w:val="nil"/>
            </w:tcBorders>
            <w:shd w:val="clear" w:color="auto" w:fill="auto"/>
            <w:noWrap/>
            <w:hideMark/>
          </w:tcPr>
          <w:p w14:paraId="6AD89B64" w14:textId="77777777" w:rsidR="00F2441C" w:rsidRPr="003B44AA" w:rsidRDefault="00F2441C" w:rsidP="003B44AA">
            <w:pPr>
              <w:pStyle w:val="NoIndentParagraph"/>
              <w:jc w:val="right"/>
              <w:rPr>
                <w:sz w:val="20"/>
                <w:szCs w:val="20"/>
              </w:rPr>
            </w:pPr>
            <w:r w:rsidRPr="003B44AA">
              <w:rPr>
                <w:sz w:val="20"/>
                <w:szCs w:val="20"/>
              </w:rPr>
              <w:t>9%</w:t>
            </w:r>
          </w:p>
        </w:tc>
        <w:tc>
          <w:tcPr>
            <w:tcW w:w="810" w:type="dxa"/>
            <w:tcBorders>
              <w:top w:val="nil"/>
              <w:left w:val="nil"/>
              <w:bottom w:val="nil"/>
              <w:right w:val="nil"/>
            </w:tcBorders>
          </w:tcPr>
          <w:p w14:paraId="12CE41A5" w14:textId="77777777" w:rsidR="00F2441C" w:rsidRPr="003B44AA" w:rsidRDefault="00F2441C" w:rsidP="003B44AA">
            <w:pPr>
              <w:pStyle w:val="NoIndentParagraph"/>
              <w:jc w:val="right"/>
              <w:rPr>
                <w:sz w:val="20"/>
                <w:szCs w:val="20"/>
              </w:rPr>
            </w:pPr>
            <w:r w:rsidRPr="003B44AA">
              <w:rPr>
                <w:sz w:val="20"/>
                <w:szCs w:val="20"/>
              </w:rPr>
              <w:t>471</w:t>
            </w:r>
          </w:p>
        </w:tc>
        <w:tc>
          <w:tcPr>
            <w:tcW w:w="630" w:type="dxa"/>
            <w:tcBorders>
              <w:top w:val="nil"/>
              <w:left w:val="nil"/>
              <w:bottom w:val="nil"/>
              <w:right w:val="nil"/>
            </w:tcBorders>
            <w:shd w:val="clear" w:color="auto" w:fill="auto"/>
            <w:noWrap/>
            <w:hideMark/>
          </w:tcPr>
          <w:p w14:paraId="0DB9033A" w14:textId="77777777" w:rsidR="00F2441C" w:rsidRPr="003B44AA" w:rsidRDefault="00F2441C" w:rsidP="003B44AA">
            <w:pPr>
              <w:pStyle w:val="NoIndentParagraph"/>
              <w:jc w:val="right"/>
              <w:rPr>
                <w:sz w:val="20"/>
                <w:szCs w:val="20"/>
              </w:rPr>
            </w:pPr>
            <w:r w:rsidRPr="003B44AA">
              <w:rPr>
                <w:sz w:val="20"/>
                <w:szCs w:val="20"/>
              </w:rPr>
              <w:t>15</w:t>
            </w:r>
          </w:p>
        </w:tc>
        <w:tc>
          <w:tcPr>
            <w:tcW w:w="630" w:type="dxa"/>
            <w:tcBorders>
              <w:top w:val="nil"/>
              <w:left w:val="nil"/>
              <w:bottom w:val="nil"/>
              <w:right w:val="nil"/>
            </w:tcBorders>
            <w:shd w:val="clear" w:color="auto" w:fill="auto"/>
            <w:noWrap/>
            <w:hideMark/>
          </w:tcPr>
          <w:p w14:paraId="0DBD88F6" w14:textId="77777777" w:rsidR="00F2441C" w:rsidRPr="003B44AA" w:rsidRDefault="00F2441C" w:rsidP="003B44AA">
            <w:pPr>
              <w:pStyle w:val="NoIndentParagraph"/>
              <w:jc w:val="right"/>
              <w:rPr>
                <w:sz w:val="20"/>
                <w:szCs w:val="20"/>
              </w:rPr>
            </w:pPr>
            <w:r w:rsidRPr="003B44AA">
              <w:rPr>
                <w:sz w:val="20"/>
                <w:szCs w:val="20"/>
              </w:rPr>
              <w:t>8.6</w:t>
            </w:r>
          </w:p>
        </w:tc>
        <w:tc>
          <w:tcPr>
            <w:tcW w:w="720" w:type="dxa"/>
            <w:tcBorders>
              <w:top w:val="nil"/>
              <w:left w:val="nil"/>
              <w:bottom w:val="nil"/>
              <w:right w:val="nil"/>
            </w:tcBorders>
            <w:shd w:val="clear" w:color="auto" w:fill="auto"/>
            <w:noWrap/>
            <w:hideMark/>
          </w:tcPr>
          <w:p w14:paraId="3B3C0462" w14:textId="77777777" w:rsidR="00F2441C" w:rsidRPr="003B44AA" w:rsidRDefault="00F2441C" w:rsidP="003B44AA">
            <w:pPr>
              <w:pStyle w:val="NoIndentParagraph"/>
              <w:jc w:val="right"/>
              <w:rPr>
                <w:sz w:val="20"/>
                <w:szCs w:val="20"/>
              </w:rPr>
            </w:pPr>
            <w:r w:rsidRPr="003B44AA">
              <w:rPr>
                <w:sz w:val="20"/>
                <w:szCs w:val="20"/>
              </w:rPr>
              <w:t>1286</w:t>
            </w:r>
          </w:p>
        </w:tc>
        <w:tc>
          <w:tcPr>
            <w:tcW w:w="900" w:type="dxa"/>
            <w:tcBorders>
              <w:top w:val="nil"/>
              <w:left w:val="nil"/>
              <w:bottom w:val="nil"/>
              <w:right w:val="nil"/>
            </w:tcBorders>
            <w:shd w:val="clear" w:color="auto" w:fill="auto"/>
            <w:noWrap/>
            <w:hideMark/>
          </w:tcPr>
          <w:p w14:paraId="0880F43A" w14:textId="77777777" w:rsidR="00F2441C" w:rsidRPr="003B44AA" w:rsidRDefault="00F2441C" w:rsidP="003B44AA">
            <w:pPr>
              <w:pStyle w:val="NoIndentParagraph"/>
              <w:jc w:val="right"/>
              <w:rPr>
                <w:sz w:val="20"/>
                <w:szCs w:val="20"/>
              </w:rPr>
            </w:pPr>
            <w:r w:rsidRPr="003B44AA">
              <w:rPr>
                <w:sz w:val="20"/>
                <w:szCs w:val="20"/>
              </w:rPr>
              <w:t>$9</w:t>
            </w:r>
          </w:p>
        </w:tc>
        <w:tc>
          <w:tcPr>
            <w:tcW w:w="886" w:type="dxa"/>
            <w:tcBorders>
              <w:top w:val="nil"/>
              <w:left w:val="nil"/>
              <w:bottom w:val="nil"/>
              <w:right w:val="nil"/>
            </w:tcBorders>
            <w:shd w:val="clear" w:color="auto" w:fill="auto"/>
            <w:noWrap/>
            <w:hideMark/>
          </w:tcPr>
          <w:p w14:paraId="562619A1" w14:textId="77777777" w:rsidR="00F2441C" w:rsidRPr="003B44AA" w:rsidRDefault="00F2441C" w:rsidP="003B44AA">
            <w:pPr>
              <w:pStyle w:val="NoIndentParagraph"/>
              <w:jc w:val="right"/>
              <w:rPr>
                <w:sz w:val="20"/>
                <w:szCs w:val="20"/>
              </w:rPr>
            </w:pPr>
            <w:r w:rsidRPr="003B44AA">
              <w:rPr>
                <w:sz w:val="20"/>
                <w:szCs w:val="20"/>
              </w:rPr>
              <w:t>$11</w:t>
            </w:r>
          </w:p>
        </w:tc>
        <w:tc>
          <w:tcPr>
            <w:tcW w:w="783" w:type="dxa"/>
            <w:tcBorders>
              <w:top w:val="nil"/>
              <w:left w:val="nil"/>
              <w:bottom w:val="nil"/>
              <w:right w:val="nil"/>
            </w:tcBorders>
            <w:shd w:val="clear" w:color="auto" w:fill="auto"/>
            <w:noWrap/>
            <w:hideMark/>
          </w:tcPr>
          <w:p w14:paraId="0EB2170C" w14:textId="77777777" w:rsidR="00F2441C" w:rsidRPr="003B44AA" w:rsidRDefault="00F2441C" w:rsidP="003B44AA">
            <w:pPr>
              <w:pStyle w:val="NoIndentParagraph"/>
              <w:jc w:val="right"/>
              <w:rPr>
                <w:sz w:val="20"/>
                <w:szCs w:val="20"/>
              </w:rPr>
            </w:pPr>
            <w:r w:rsidRPr="003B44AA">
              <w:rPr>
                <w:sz w:val="20"/>
                <w:szCs w:val="20"/>
              </w:rPr>
              <w:t>0.04%</w:t>
            </w:r>
          </w:p>
        </w:tc>
        <w:tc>
          <w:tcPr>
            <w:tcW w:w="783" w:type="dxa"/>
            <w:tcBorders>
              <w:top w:val="nil"/>
              <w:left w:val="nil"/>
              <w:bottom w:val="nil"/>
              <w:right w:val="nil"/>
            </w:tcBorders>
            <w:shd w:val="clear" w:color="auto" w:fill="auto"/>
            <w:noWrap/>
            <w:hideMark/>
          </w:tcPr>
          <w:p w14:paraId="612AEDDD" w14:textId="77777777" w:rsidR="00F2441C" w:rsidRPr="003B44AA" w:rsidRDefault="00F2441C" w:rsidP="003B44AA">
            <w:pPr>
              <w:pStyle w:val="NoIndentParagraph"/>
              <w:jc w:val="right"/>
              <w:rPr>
                <w:sz w:val="20"/>
                <w:szCs w:val="20"/>
              </w:rPr>
            </w:pPr>
            <w:r w:rsidRPr="003B44AA">
              <w:rPr>
                <w:sz w:val="20"/>
                <w:szCs w:val="20"/>
              </w:rPr>
              <w:t>100%</w:t>
            </w:r>
          </w:p>
        </w:tc>
        <w:tc>
          <w:tcPr>
            <w:tcW w:w="783" w:type="dxa"/>
            <w:tcBorders>
              <w:top w:val="nil"/>
              <w:left w:val="nil"/>
              <w:bottom w:val="nil"/>
              <w:right w:val="nil"/>
            </w:tcBorders>
            <w:shd w:val="clear" w:color="auto" w:fill="auto"/>
            <w:noWrap/>
            <w:hideMark/>
          </w:tcPr>
          <w:p w14:paraId="46F43491"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21916D21"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0B7BF92C" w14:textId="77777777" w:rsidTr="003B44AA">
        <w:trPr>
          <w:trHeight w:val="225"/>
        </w:trPr>
        <w:tc>
          <w:tcPr>
            <w:tcW w:w="320" w:type="dxa"/>
            <w:tcBorders>
              <w:top w:val="nil"/>
              <w:left w:val="nil"/>
              <w:bottom w:val="nil"/>
              <w:right w:val="nil"/>
            </w:tcBorders>
          </w:tcPr>
          <w:p w14:paraId="1BB2C123" w14:textId="77777777" w:rsidR="00F2441C" w:rsidRPr="003B44AA" w:rsidRDefault="00F2441C" w:rsidP="003B44AA">
            <w:pPr>
              <w:pStyle w:val="NoIndentParagraph"/>
              <w:jc w:val="right"/>
              <w:rPr>
                <w:sz w:val="20"/>
                <w:szCs w:val="20"/>
              </w:rPr>
            </w:pPr>
            <w:r w:rsidRPr="003B44AA">
              <w:rPr>
                <w:sz w:val="20"/>
                <w:szCs w:val="20"/>
              </w:rPr>
              <w:t>47</w:t>
            </w:r>
          </w:p>
        </w:tc>
        <w:tc>
          <w:tcPr>
            <w:tcW w:w="3518" w:type="dxa"/>
            <w:gridSpan w:val="2"/>
            <w:tcBorders>
              <w:top w:val="nil"/>
              <w:left w:val="nil"/>
              <w:bottom w:val="nil"/>
              <w:right w:val="nil"/>
            </w:tcBorders>
            <w:shd w:val="clear" w:color="auto" w:fill="auto"/>
            <w:noWrap/>
            <w:hideMark/>
          </w:tcPr>
          <w:p w14:paraId="33A8175C" w14:textId="77777777" w:rsidR="00F2441C" w:rsidRPr="003B44AA" w:rsidRDefault="00F2441C" w:rsidP="003B44AA">
            <w:pPr>
              <w:pStyle w:val="NoIndentParagraph"/>
              <w:rPr>
                <w:sz w:val="20"/>
                <w:szCs w:val="20"/>
              </w:rPr>
            </w:pPr>
            <w:r w:rsidRPr="003B44AA">
              <w:rPr>
                <w:sz w:val="20"/>
                <w:szCs w:val="20"/>
              </w:rPr>
              <w:t>Cancer Biology Research</w:t>
            </w:r>
          </w:p>
        </w:tc>
        <w:tc>
          <w:tcPr>
            <w:tcW w:w="810" w:type="dxa"/>
            <w:tcBorders>
              <w:top w:val="nil"/>
              <w:left w:val="nil"/>
              <w:bottom w:val="nil"/>
              <w:right w:val="nil"/>
            </w:tcBorders>
            <w:shd w:val="clear" w:color="auto" w:fill="auto"/>
            <w:noWrap/>
            <w:hideMark/>
          </w:tcPr>
          <w:p w14:paraId="5294EE60" w14:textId="77777777" w:rsidR="00F2441C" w:rsidRPr="003B44AA" w:rsidRDefault="00F2441C" w:rsidP="003B44AA">
            <w:pPr>
              <w:pStyle w:val="NoIndentParagraph"/>
              <w:jc w:val="right"/>
              <w:rPr>
                <w:sz w:val="20"/>
                <w:szCs w:val="20"/>
              </w:rPr>
            </w:pPr>
            <w:r w:rsidRPr="003B44AA">
              <w:rPr>
                <w:sz w:val="20"/>
                <w:szCs w:val="20"/>
              </w:rPr>
              <w:t>93.396</w:t>
            </w:r>
          </w:p>
        </w:tc>
        <w:tc>
          <w:tcPr>
            <w:tcW w:w="720" w:type="dxa"/>
            <w:tcBorders>
              <w:top w:val="nil"/>
              <w:left w:val="nil"/>
              <w:bottom w:val="nil"/>
              <w:right w:val="nil"/>
            </w:tcBorders>
            <w:shd w:val="clear" w:color="auto" w:fill="auto"/>
            <w:noWrap/>
            <w:hideMark/>
          </w:tcPr>
          <w:p w14:paraId="3689BD6E" w14:textId="77777777" w:rsidR="00F2441C" w:rsidRPr="003B44AA" w:rsidRDefault="00F2441C" w:rsidP="003B44AA">
            <w:pPr>
              <w:pStyle w:val="NoIndentParagraph"/>
              <w:jc w:val="right"/>
              <w:rPr>
                <w:sz w:val="20"/>
                <w:szCs w:val="20"/>
              </w:rPr>
            </w:pPr>
            <w:r w:rsidRPr="003B44AA">
              <w:rPr>
                <w:sz w:val="20"/>
                <w:szCs w:val="20"/>
              </w:rPr>
              <w:t>50%</w:t>
            </w:r>
          </w:p>
        </w:tc>
        <w:tc>
          <w:tcPr>
            <w:tcW w:w="810" w:type="dxa"/>
            <w:tcBorders>
              <w:top w:val="nil"/>
              <w:left w:val="nil"/>
              <w:bottom w:val="nil"/>
              <w:right w:val="nil"/>
            </w:tcBorders>
          </w:tcPr>
          <w:p w14:paraId="5D34F5A8" w14:textId="77777777" w:rsidR="00F2441C" w:rsidRPr="003B44AA" w:rsidRDefault="00F2441C" w:rsidP="003B44AA">
            <w:pPr>
              <w:pStyle w:val="NoIndentParagraph"/>
              <w:jc w:val="right"/>
              <w:rPr>
                <w:sz w:val="20"/>
                <w:szCs w:val="20"/>
              </w:rPr>
            </w:pPr>
            <w:r w:rsidRPr="003B44AA">
              <w:rPr>
                <w:sz w:val="20"/>
                <w:szCs w:val="20"/>
              </w:rPr>
              <w:t>4,031</w:t>
            </w:r>
          </w:p>
        </w:tc>
        <w:tc>
          <w:tcPr>
            <w:tcW w:w="630" w:type="dxa"/>
            <w:tcBorders>
              <w:top w:val="nil"/>
              <w:left w:val="nil"/>
              <w:bottom w:val="nil"/>
              <w:right w:val="nil"/>
            </w:tcBorders>
            <w:shd w:val="clear" w:color="auto" w:fill="auto"/>
            <w:noWrap/>
            <w:hideMark/>
          </w:tcPr>
          <w:p w14:paraId="53C11FEC"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32F27E2C" w14:textId="77777777" w:rsidR="00F2441C" w:rsidRPr="003B44AA" w:rsidRDefault="00F2441C" w:rsidP="003B44AA">
            <w:pPr>
              <w:pStyle w:val="NoIndentParagraph"/>
              <w:jc w:val="right"/>
              <w:rPr>
                <w:sz w:val="20"/>
                <w:szCs w:val="20"/>
              </w:rPr>
            </w:pPr>
            <w:r w:rsidRPr="003B44AA">
              <w:rPr>
                <w:sz w:val="20"/>
                <w:szCs w:val="20"/>
              </w:rPr>
              <w:t>2.6</w:t>
            </w:r>
          </w:p>
        </w:tc>
        <w:tc>
          <w:tcPr>
            <w:tcW w:w="720" w:type="dxa"/>
            <w:tcBorders>
              <w:top w:val="nil"/>
              <w:left w:val="nil"/>
              <w:bottom w:val="nil"/>
              <w:right w:val="nil"/>
            </w:tcBorders>
            <w:shd w:val="clear" w:color="auto" w:fill="auto"/>
            <w:noWrap/>
            <w:hideMark/>
          </w:tcPr>
          <w:p w14:paraId="1BDF24DE" w14:textId="77777777" w:rsidR="00F2441C" w:rsidRPr="003B44AA" w:rsidRDefault="00F2441C" w:rsidP="003B44AA">
            <w:pPr>
              <w:pStyle w:val="NoIndentParagraph"/>
              <w:jc w:val="right"/>
              <w:rPr>
                <w:sz w:val="20"/>
                <w:szCs w:val="20"/>
              </w:rPr>
            </w:pPr>
            <w:r w:rsidRPr="003B44AA">
              <w:rPr>
                <w:sz w:val="20"/>
                <w:szCs w:val="20"/>
              </w:rPr>
              <w:t>170</w:t>
            </w:r>
          </w:p>
        </w:tc>
        <w:tc>
          <w:tcPr>
            <w:tcW w:w="900" w:type="dxa"/>
            <w:tcBorders>
              <w:top w:val="nil"/>
              <w:left w:val="nil"/>
              <w:bottom w:val="nil"/>
              <w:right w:val="nil"/>
            </w:tcBorders>
            <w:shd w:val="clear" w:color="auto" w:fill="auto"/>
            <w:noWrap/>
            <w:hideMark/>
          </w:tcPr>
          <w:p w14:paraId="5A962C0B" w14:textId="77777777" w:rsidR="00F2441C" w:rsidRPr="003B44AA" w:rsidRDefault="00F2441C" w:rsidP="003B44AA">
            <w:pPr>
              <w:pStyle w:val="NoIndentParagraph"/>
              <w:jc w:val="right"/>
              <w:rPr>
                <w:sz w:val="20"/>
                <w:szCs w:val="20"/>
              </w:rPr>
            </w:pPr>
            <w:r w:rsidRPr="003B44AA">
              <w:rPr>
                <w:sz w:val="20"/>
                <w:szCs w:val="20"/>
              </w:rPr>
              <w:t>$9</w:t>
            </w:r>
          </w:p>
        </w:tc>
        <w:tc>
          <w:tcPr>
            <w:tcW w:w="886" w:type="dxa"/>
            <w:tcBorders>
              <w:top w:val="nil"/>
              <w:left w:val="nil"/>
              <w:bottom w:val="nil"/>
              <w:right w:val="nil"/>
            </w:tcBorders>
            <w:shd w:val="clear" w:color="auto" w:fill="auto"/>
            <w:noWrap/>
            <w:hideMark/>
          </w:tcPr>
          <w:p w14:paraId="4E248234" w14:textId="77777777" w:rsidR="00F2441C" w:rsidRPr="003B44AA" w:rsidRDefault="00F2441C" w:rsidP="003B44AA">
            <w:pPr>
              <w:pStyle w:val="NoIndentParagraph"/>
              <w:jc w:val="right"/>
              <w:rPr>
                <w:sz w:val="20"/>
                <w:szCs w:val="20"/>
              </w:rPr>
            </w:pPr>
            <w:r w:rsidRPr="003B44AA">
              <w:rPr>
                <w:sz w:val="20"/>
                <w:szCs w:val="20"/>
              </w:rPr>
              <w:t>$13</w:t>
            </w:r>
          </w:p>
        </w:tc>
        <w:tc>
          <w:tcPr>
            <w:tcW w:w="783" w:type="dxa"/>
            <w:tcBorders>
              <w:top w:val="nil"/>
              <w:left w:val="nil"/>
              <w:bottom w:val="nil"/>
              <w:right w:val="nil"/>
            </w:tcBorders>
            <w:shd w:val="clear" w:color="auto" w:fill="auto"/>
            <w:noWrap/>
            <w:hideMark/>
          </w:tcPr>
          <w:p w14:paraId="69A3E76B" w14:textId="77777777" w:rsidR="00F2441C" w:rsidRPr="003B44AA" w:rsidRDefault="00F2441C" w:rsidP="003B44AA">
            <w:pPr>
              <w:pStyle w:val="NoIndentParagraph"/>
              <w:jc w:val="right"/>
              <w:rPr>
                <w:sz w:val="20"/>
                <w:szCs w:val="20"/>
              </w:rPr>
            </w:pPr>
            <w:r w:rsidRPr="003B44AA">
              <w:rPr>
                <w:sz w:val="20"/>
                <w:szCs w:val="20"/>
              </w:rPr>
              <w:t>0.04%</w:t>
            </w:r>
          </w:p>
        </w:tc>
        <w:tc>
          <w:tcPr>
            <w:tcW w:w="783" w:type="dxa"/>
            <w:tcBorders>
              <w:top w:val="nil"/>
              <w:left w:val="nil"/>
              <w:bottom w:val="nil"/>
              <w:right w:val="nil"/>
            </w:tcBorders>
            <w:shd w:val="clear" w:color="auto" w:fill="auto"/>
            <w:noWrap/>
            <w:hideMark/>
          </w:tcPr>
          <w:p w14:paraId="4FF1EE9A"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0F5B7805"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nil"/>
              <w:right w:val="nil"/>
            </w:tcBorders>
            <w:shd w:val="clear" w:color="auto" w:fill="auto"/>
            <w:noWrap/>
            <w:hideMark/>
          </w:tcPr>
          <w:p w14:paraId="431804C6"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2EE8D136" w14:textId="77777777" w:rsidTr="003B44AA">
        <w:trPr>
          <w:trHeight w:val="225"/>
        </w:trPr>
        <w:tc>
          <w:tcPr>
            <w:tcW w:w="320" w:type="dxa"/>
            <w:tcBorders>
              <w:top w:val="nil"/>
              <w:left w:val="nil"/>
              <w:bottom w:val="nil"/>
              <w:right w:val="nil"/>
            </w:tcBorders>
          </w:tcPr>
          <w:p w14:paraId="2E12CD46" w14:textId="77777777" w:rsidR="00F2441C" w:rsidRPr="003B44AA" w:rsidRDefault="00F2441C" w:rsidP="003B44AA">
            <w:pPr>
              <w:pStyle w:val="NoIndentParagraph"/>
              <w:jc w:val="right"/>
              <w:rPr>
                <w:sz w:val="20"/>
                <w:szCs w:val="20"/>
              </w:rPr>
            </w:pPr>
            <w:r w:rsidRPr="003B44AA">
              <w:rPr>
                <w:sz w:val="20"/>
                <w:szCs w:val="20"/>
              </w:rPr>
              <w:t>48</w:t>
            </w:r>
          </w:p>
        </w:tc>
        <w:tc>
          <w:tcPr>
            <w:tcW w:w="3518" w:type="dxa"/>
            <w:gridSpan w:val="2"/>
            <w:tcBorders>
              <w:top w:val="nil"/>
              <w:left w:val="nil"/>
              <w:bottom w:val="nil"/>
              <w:right w:val="nil"/>
            </w:tcBorders>
            <w:shd w:val="clear" w:color="auto" w:fill="auto"/>
            <w:noWrap/>
            <w:hideMark/>
          </w:tcPr>
          <w:p w14:paraId="2259CA6D" w14:textId="77777777" w:rsidR="00F2441C" w:rsidRPr="003B44AA" w:rsidRDefault="00F2441C" w:rsidP="003B44AA">
            <w:pPr>
              <w:pStyle w:val="NoIndentParagraph"/>
              <w:rPr>
                <w:sz w:val="20"/>
                <w:szCs w:val="20"/>
              </w:rPr>
            </w:pPr>
            <w:r w:rsidRPr="003B44AA">
              <w:rPr>
                <w:sz w:val="20"/>
                <w:szCs w:val="20"/>
              </w:rPr>
              <w:t>Title I Grants To Local Education Agencies</w:t>
            </w:r>
          </w:p>
        </w:tc>
        <w:tc>
          <w:tcPr>
            <w:tcW w:w="810" w:type="dxa"/>
            <w:tcBorders>
              <w:top w:val="nil"/>
              <w:left w:val="nil"/>
              <w:bottom w:val="nil"/>
              <w:right w:val="nil"/>
            </w:tcBorders>
            <w:shd w:val="clear" w:color="auto" w:fill="auto"/>
            <w:noWrap/>
            <w:hideMark/>
          </w:tcPr>
          <w:p w14:paraId="69B782D3" w14:textId="77777777" w:rsidR="00F2441C" w:rsidRPr="003B44AA" w:rsidRDefault="00F2441C" w:rsidP="003B44AA">
            <w:pPr>
              <w:pStyle w:val="NoIndentParagraph"/>
              <w:jc w:val="right"/>
              <w:rPr>
                <w:sz w:val="20"/>
                <w:szCs w:val="20"/>
              </w:rPr>
            </w:pPr>
            <w:r w:rsidRPr="003B44AA">
              <w:rPr>
                <w:sz w:val="20"/>
                <w:szCs w:val="20"/>
              </w:rPr>
              <w:t>84.010</w:t>
            </w:r>
          </w:p>
        </w:tc>
        <w:tc>
          <w:tcPr>
            <w:tcW w:w="720" w:type="dxa"/>
            <w:tcBorders>
              <w:top w:val="nil"/>
              <w:left w:val="nil"/>
              <w:bottom w:val="nil"/>
              <w:right w:val="nil"/>
            </w:tcBorders>
            <w:shd w:val="clear" w:color="auto" w:fill="auto"/>
            <w:noWrap/>
            <w:hideMark/>
          </w:tcPr>
          <w:p w14:paraId="4022C094" w14:textId="77777777" w:rsidR="00F2441C" w:rsidRPr="003B44AA" w:rsidRDefault="00F2441C" w:rsidP="003B44AA">
            <w:pPr>
              <w:pStyle w:val="NoIndentParagraph"/>
              <w:jc w:val="right"/>
              <w:rPr>
                <w:sz w:val="20"/>
                <w:szCs w:val="20"/>
              </w:rPr>
            </w:pPr>
            <w:r w:rsidRPr="003B44AA">
              <w:rPr>
                <w:sz w:val="20"/>
                <w:szCs w:val="20"/>
              </w:rPr>
              <w:t>2%</w:t>
            </w:r>
          </w:p>
        </w:tc>
        <w:tc>
          <w:tcPr>
            <w:tcW w:w="810" w:type="dxa"/>
            <w:tcBorders>
              <w:top w:val="nil"/>
              <w:left w:val="nil"/>
              <w:bottom w:val="nil"/>
              <w:right w:val="nil"/>
            </w:tcBorders>
          </w:tcPr>
          <w:p w14:paraId="1042C523" w14:textId="77777777" w:rsidR="00F2441C" w:rsidRPr="003B44AA" w:rsidRDefault="00F2441C" w:rsidP="003B44AA">
            <w:pPr>
              <w:pStyle w:val="NoIndentParagraph"/>
              <w:jc w:val="right"/>
              <w:rPr>
                <w:sz w:val="20"/>
                <w:szCs w:val="20"/>
              </w:rPr>
            </w:pPr>
            <w:r w:rsidRPr="003B44AA">
              <w:rPr>
                <w:sz w:val="20"/>
                <w:szCs w:val="20"/>
              </w:rPr>
              <w:t>135</w:t>
            </w:r>
          </w:p>
        </w:tc>
        <w:tc>
          <w:tcPr>
            <w:tcW w:w="630" w:type="dxa"/>
            <w:tcBorders>
              <w:top w:val="nil"/>
              <w:left w:val="nil"/>
              <w:bottom w:val="nil"/>
              <w:right w:val="nil"/>
            </w:tcBorders>
            <w:shd w:val="clear" w:color="auto" w:fill="auto"/>
            <w:noWrap/>
            <w:hideMark/>
          </w:tcPr>
          <w:p w14:paraId="6C917B3F"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bottom w:val="nil"/>
              <w:right w:val="nil"/>
            </w:tcBorders>
            <w:shd w:val="clear" w:color="auto" w:fill="auto"/>
            <w:noWrap/>
            <w:hideMark/>
          </w:tcPr>
          <w:p w14:paraId="24320E2F" w14:textId="77777777" w:rsidR="00F2441C" w:rsidRPr="003B44AA" w:rsidRDefault="00F2441C" w:rsidP="003B44AA">
            <w:pPr>
              <w:pStyle w:val="NoIndentParagraph"/>
              <w:jc w:val="right"/>
              <w:rPr>
                <w:sz w:val="20"/>
                <w:szCs w:val="20"/>
              </w:rPr>
            </w:pPr>
            <w:r w:rsidRPr="003B44AA">
              <w:rPr>
                <w:sz w:val="20"/>
                <w:szCs w:val="20"/>
              </w:rPr>
              <w:t>10.6</w:t>
            </w:r>
          </w:p>
        </w:tc>
        <w:tc>
          <w:tcPr>
            <w:tcW w:w="720" w:type="dxa"/>
            <w:tcBorders>
              <w:top w:val="nil"/>
              <w:left w:val="nil"/>
              <w:bottom w:val="nil"/>
              <w:right w:val="nil"/>
            </w:tcBorders>
            <w:shd w:val="clear" w:color="auto" w:fill="auto"/>
            <w:noWrap/>
            <w:hideMark/>
          </w:tcPr>
          <w:p w14:paraId="2F56E2F0" w14:textId="77777777" w:rsidR="00F2441C" w:rsidRPr="003B44AA" w:rsidRDefault="00F2441C" w:rsidP="003B44AA">
            <w:pPr>
              <w:pStyle w:val="NoIndentParagraph"/>
              <w:jc w:val="right"/>
              <w:rPr>
                <w:sz w:val="20"/>
                <w:szCs w:val="20"/>
              </w:rPr>
            </w:pPr>
            <w:r w:rsidRPr="003B44AA">
              <w:rPr>
                <w:sz w:val="20"/>
                <w:szCs w:val="20"/>
              </w:rPr>
              <w:t>1606</w:t>
            </w:r>
          </w:p>
        </w:tc>
        <w:tc>
          <w:tcPr>
            <w:tcW w:w="900" w:type="dxa"/>
            <w:tcBorders>
              <w:top w:val="nil"/>
              <w:left w:val="nil"/>
              <w:bottom w:val="nil"/>
              <w:right w:val="nil"/>
            </w:tcBorders>
            <w:shd w:val="clear" w:color="auto" w:fill="auto"/>
            <w:noWrap/>
            <w:hideMark/>
          </w:tcPr>
          <w:p w14:paraId="334CDE11" w14:textId="77777777" w:rsidR="00F2441C" w:rsidRPr="003B44AA" w:rsidRDefault="00F2441C" w:rsidP="003B44AA">
            <w:pPr>
              <w:pStyle w:val="NoIndentParagraph"/>
              <w:jc w:val="right"/>
              <w:rPr>
                <w:sz w:val="20"/>
                <w:szCs w:val="20"/>
              </w:rPr>
            </w:pPr>
            <w:r w:rsidRPr="003B44AA">
              <w:rPr>
                <w:sz w:val="20"/>
                <w:szCs w:val="20"/>
              </w:rPr>
              <w:t>$9</w:t>
            </w:r>
          </w:p>
        </w:tc>
        <w:tc>
          <w:tcPr>
            <w:tcW w:w="886" w:type="dxa"/>
            <w:tcBorders>
              <w:top w:val="nil"/>
              <w:left w:val="nil"/>
              <w:bottom w:val="nil"/>
              <w:right w:val="nil"/>
            </w:tcBorders>
            <w:shd w:val="clear" w:color="auto" w:fill="auto"/>
            <w:noWrap/>
            <w:hideMark/>
          </w:tcPr>
          <w:p w14:paraId="26EFF397" w14:textId="77777777" w:rsidR="00F2441C" w:rsidRPr="003B44AA" w:rsidRDefault="00F2441C" w:rsidP="003B44AA">
            <w:pPr>
              <w:pStyle w:val="NoIndentParagraph"/>
              <w:jc w:val="right"/>
              <w:rPr>
                <w:sz w:val="20"/>
                <w:szCs w:val="20"/>
              </w:rPr>
            </w:pPr>
            <w:r w:rsidRPr="003B44AA">
              <w:rPr>
                <w:sz w:val="20"/>
                <w:szCs w:val="20"/>
              </w:rPr>
              <w:t>$215</w:t>
            </w:r>
          </w:p>
        </w:tc>
        <w:tc>
          <w:tcPr>
            <w:tcW w:w="783" w:type="dxa"/>
            <w:tcBorders>
              <w:top w:val="nil"/>
              <w:left w:val="nil"/>
              <w:bottom w:val="nil"/>
              <w:right w:val="nil"/>
            </w:tcBorders>
            <w:shd w:val="clear" w:color="auto" w:fill="auto"/>
            <w:noWrap/>
            <w:hideMark/>
          </w:tcPr>
          <w:p w14:paraId="5E60B149" w14:textId="77777777" w:rsidR="00F2441C" w:rsidRPr="003B44AA" w:rsidRDefault="00F2441C" w:rsidP="003B44AA">
            <w:pPr>
              <w:pStyle w:val="NoIndentParagraph"/>
              <w:jc w:val="right"/>
              <w:rPr>
                <w:sz w:val="20"/>
                <w:szCs w:val="20"/>
              </w:rPr>
            </w:pPr>
            <w:r w:rsidRPr="003B44AA">
              <w:rPr>
                <w:sz w:val="20"/>
                <w:szCs w:val="20"/>
              </w:rPr>
              <w:t>0.04%</w:t>
            </w:r>
          </w:p>
        </w:tc>
        <w:tc>
          <w:tcPr>
            <w:tcW w:w="783" w:type="dxa"/>
            <w:tcBorders>
              <w:top w:val="nil"/>
              <w:left w:val="nil"/>
              <w:bottom w:val="nil"/>
              <w:right w:val="nil"/>
            </w:tcBorders>
            <w:shd w:val="clear" w:color="auto" w:fill="auto"/>
            <w:noWrap/>
            <w:hideMark/>
          </w:tcPr>
          <w:p w14:paraId="3E7E17A9"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nil"/>
              <w:right w:val="nil"/>
            </w:tcBorders>
            <w:shd w:val="clear" w:color="auto" w:fill="auto"/>
            <w:noWrap/>
            <w:hideMark/>
          </w:tcPr>
          <w:p w14:paraId="065E7595" w14:textId="77777777" w:rsidR="00F2441C" w:rsidRPr="003B44AA" w:rsidRDefault="00F2441C" w:rsidP="003B44AA">
            <w:pPr>
              <w:pStyle w:val="NoIndentParagraph"/>
              <w:jc w:val="right"/>
              <w:rPr>
                <w:sz w:val="20"/>
                <w:szCs w:val="20"/>
              </w:rPr>
            </w:pPr>
            <w:r w:rsidRPr="003B44AA">
              <w:rPr>
                <w:sz w:val="20"/>
                <w:szCs w:val="20"/>
              </w:rPr>
              <w:t>100%</w:t>
            </w:r>
          </w:p>
        </w:tc>
        <w:tc>
          <w:tcPr>
            <w:tcW w:w="815" w:type="dxa"/>
            <w:tcBorders>
              <w:top w:val="nil"/>
              <w:left w:val="nil"/>
              <w:bottom w:val="nil"/>
              <w:right w:val="nil"/>
            </w:tcBorders>
            <w:shd w:val="clear" w:color="auto" w:fill="auto"/>
            <w:noWrap/>
            <w:hideMark/>
          </w:tcPr>
          <w:p w14:paraId="70D177AB" w14:textId="77777777" w:rsidR="00F2441C" w:rsidRPr="003B44AA" w:rsidRDefault="00F2441C" w:rsidP="003B44AA">
            <w:pPr>
              <w:pStyle w:val="NoIndentParagraph"/>
              <w:jc w:val="right"/>
              <w:rPr>
                <w:sz w:val="20"/>
                <w:szCs w:val="20"/>
              </w:rPr>
            </w:pPr>
            <w:r w:rsidRPr="003B44AA">
              <w:rPr>
                <w:sz w:val="20"/>
                <w:szCs w:val="20"/>
              </w:rPr>
              <w:t>0%</w:t>
            </w:r>
          </w:p>
        </w:tc>
      </w:tr>
      <w:tr w:rsidR="00F2441C" w:rsidRPr="00EC429D" w14:paraId="1E0283F8" w14:textId="77777777" w:rsidTr="003B44AA">
        <w:trPr>
          <w:trHeight w:val="225"/>
        </w:trPr>
        <w:tc>
          <w:tcPr>
            <w:tcW w:w="320" w:type="dxa"/>
            <w:tcBorders>
              <w:top w:val="nil"/>
              <w:left w:val="nil"/>
              <w:right w:val="nil"/>
            </w:tcBorders>
          </w:tcPr>
          <w:p w14:paraId="34AEC249" w14:textId="77777777" w:rsidR="00F2441C" w:rsidRPr="003B44AA" w:rsidRDefault="00F2441C" w:rsidP="003B44AA">
            <w:pPr>
              <w:pStyle w:val="NoIndentParagraph"/>
              <w:jc w:val="right"/>
              <w:rPr>
                <w:sz w:val="20"/>
                <w:szCs w:val="20"/>
              </w:rPr>
            </w:pPr>
            <w:r w:rsidRPr="003B44AA">
              <w:rPr>
                <w:sz w:val="20"/>
                <w:szCs w:val="20"/>
              </w:rPr>
              <w:t>49</w:t>
            </w:r>
          </w:p>
        </w:tc>
        <w:tc>
          <w:tcPr>
            <w:tcW w:w="3518" w:type="dxa"/>
            <w:gridSpan w:val="2"/>
            <w:tcBorders>
              <w:top w:val="nil"/>
              <w:left w:val="nil"/>
              <w:right w:val="nil"/>
            </w:tcBorders>
            <w:shd w:val="clear" w:color="auto" w:fill="auto"/>
            <w:noWrap/>
            <w:hideMark/>
          </w:tcPr>
          <w:p w14:paraId="2F6030CE" w14:textId="77777777" w:rsidR="00F2441C" w:rsidRPr="003B44AA" w:rsidRDefault="00F2441C" w:rsidP="003B44AA">
            <w:pPr>
              <w:pStyle w:val="NoIndentParagraph"/>
              <w:rPr>
                <w:sz w:val="20"/>
                <w:szCs w:val="20"/>
              </w:rPr>
            </w:pPr>
            <w:r w:rsidRPr="003B44AA">
              <w:rPr>
                <w:sz w:val="20"/>
                <w:szCs w:val="20"/>
              </w:rPr>
              <w:t>Engineering Grants</w:t>
            </w:r>
          </w:p>
        </w:tc>
        <w:tc>
          <w:tcPr>
            <w:tcW w:w="810" w:type="dxa"/>
            <w:tcBorders>
              <w:top w:val="nil"/>
              <w:left w:val="nil"/>
              <w:right w:val="nil"/>
            </w:tcBorders>
            <w:shd w:val="clear" w:color="auto" w:fill="auto"/>
            <w:noWrap/>
            <w:hideMark/>
          </w:tcPr>
          <w:p w14:paraId="183D10DA" w14:textId="77777777" w:rsidR="00F2441C" w:rsidRPr="003B44AA" w:rsidRDefault="00F2441C" w:rsidP="003B44AA">
            <w:pPr>
              <w:pStyle w:val="NoIndentParagraph"/>
              <w:jc w:val="right"/>
              <w:rPr>
                <w:sz w:val="20"/>
                <w:szCs w:val="20"/>
              </w:rPr>
            </w:pPr>
            <w:r w:rsidRPr="003B44AA">
              <w:rPr>
                <w:sz w:val="20"/>
                <w:szCs w:val="20"/>
              </w:rPr>
              <w:t>47.041</w:t>
            </w:r>
          </w:p>
        </w:tc>
        <w:tc>
          <w:tcPr>
            <w:tcW w:w="720" w:type="dxa"/>
            <w:tcBorders>
              <w:top w:val="nil"/>
              <w:left w:val="nil"/>
              <w:right w:val="nil"/>
            </w:tcBorders>
            <w:shd w:val="clear" w:color="auto" w:fill="auto"/>
            <w:noWrap/>
            <w:hideMark/>
          </w:tcPr>
          <w:p w14:paraId="79BC2FA4" w14:textId="77777777" w:rsidR="00F2441C" w:rsidRPr="003B44AA" w:rsidRDefault="00F2441C" w:rsidP="003B44AA">
            <w:pPr>
              <w:pStyle w:val="NoIndentParagraph"/>
              <w:jc w:val="right"/>
              <w:rPr>
                <w:sz w:val="20"/>
                <w:szCs w:val="20"/>
              </w:rPr>
            </w:pPr>
            <w:r w:rsidRPr="003B44AA">
              <w:rPr>
                <w:sz w:val="20"/>
                <w:szCs w:val="20"/>
              </w:rPr>
              <w:t>62%</w:t>
            </w:r>
          </w:p>
        </w:tc>
        <w:tc>
          <w:tcPr>
            <w:tcW w:w="810" w:type="dxa"/>
            <w:tcBorders>
              <w:top w:val="nil"/>
              <w:left w:val="nil"/>
              <w:right w:val="nil"/>
            </w:tcBorders>
          </w:tcPr>
          <w:p w14:paraId="437CAC7A" w14:textId="77777777" w:rsidR="00F2441C" w:rsidRPr="003B44AA" w:rsidRDefault="00F2441C" w:rsidP="003B44AA">
            <w:pPr>
              <w:pStyle w:val="NoIndentParagraph"/>
              <w:jc w:val="right"/>
              <w:rPr>
                <w:sz w:val="20"/>
                <w:szCs w:val="20"/>
              </w:rPr>
            </w:pPr>
            <w:r w:rsidRPr="003B44AA">
              <w:rPr>
                <w:sz w:val="20"/>
                <w:szCs w:val="20"/>
              </w:rPr>
              <w:t>4,995</w:t>
            </w:r>
          </w:p>
        </w:tc>
        <w:tc>
          <w:tcPr>
            <w:tcW w:w="630" w:type="dxa"/>
            <w:tcBorders>
              <w:top w:val="nil"/>
              <w:left w:val="nil"/>
              <w:right w:val="nil"/>
            </w:tcBorders>
            <w:shd w:val="clear" w:color="auto" w:fill="auto"/>
            <w:noWrap/>
            <w:hideMark/>
          </w:tcPr>
          <w:p w14:paraId="20F18E94" w14:textId="77777777" w:rsidR="00F2441C" w:rsidRPr="003B44AA" w:rsidRDefault="00F2441C" w:rsidP="003B44AA">
            <w:pPr>
              <w:pStyle w:val="NoIndentParagraph"/>
              <w:jc w:val="right"/>
              <w:rPr>
                <w:sz w:val="20"/>
                <w:szCs w:val="20"/>
              </w:rPr>
            </w:pPr>
            <w:r w:rsidRPr="003B44AA">
              <w:rPr>
                <w:sz w:val="20"/>
                <w:szCs w:val="20"/>
              </w:rPr>
              <w:t>25</w:t>
            </w:r>
          </w:p>
        </w:tc>
        <w:tc>
          <w:tcPr>
            <w:tcW w:w="630" w:type="dxa"/>
            <w:tcBorders>
              <w:top w:val="nil"/>
              <w:left w:val="nil"/>
              <w:right w:val="nil"/>
            </w:tcBorders>
            <w:shd w:val="clear" w:color="auto" w:fill="auto"/>
            <w:noWrap/>
            <w:hideMark/>
          </w:tcPr>
          <w:p w14:paraId="6DF77777" w14:textId="77777777" w:rsidR="00F2441C" w:rsidRPr="003B44AA" w:rsidRDefault="00F2441C" w:rsidP="003B44AA">
            <w:pPr>
              <w:pStyle w:val="NoIndentParagraph"/>
              <w:jc w:val="right"/>
              <w:rPr>
                <w:sz w:val="20"/>
                <w:szCs w:val="20"/>
              </w:rPr>
            </w:pPr>
            <w:r w:rsidRPr="003B44AA">
              <w:rPr>
                <w:sz w:val="20"/>
                <w:szCs w:val="20"/>
              </w:rPr>
              <w:t>2.4</w:t>
            </w:r>
          </w:p>
        </w:tc>
        <w:tc>
          <w:tcPr>
            <w:tcW w:w="720" w:type="dxa"/>
            <w:tcBorders>
              <w:top w:val="nil"/>
              <w:left w:val="nil"/>
              <w:right w:val="nil"/>
            </w:tcBorders>
            <w:shd w:val="clear" w:color="auto" w:fill="auto"/>
            <w:noWrap/>
            <w:hideMark/>
          </w:tcPr>
          <w:p w14:paraId="49AEF6CF" w14:textId="77777777" w:rsidR="00F2441C" w:rsidRPr="003B44AA" w:rsidRDefault="00F2441C" w:rsidP="003B44AA">
            <w:pPr>
              <w:pStyle w:val="NoIndentParagraph"/>
              <w:jc w:val="right"/>
              <w:rPr>
                <w:sz w:val="20"/>
                <w:szCs w:val="20"/>
              </w:rPr>
            </w:pPr>
            <w:r w:rsidRPr="003B44AA">
              <w:rPr>
                <w:sz w:val="20"/>
                <w:szCs w:val="20"/>
              </w:rPr>
              <w:t>141</w:t>
            </w:r>
          </w:p>
        </w:tc>
        <w:tc>
          <w:tcPr>
            <w:tcW w:w="900" w:type="dxa"/>
            <w:tcBorders>
              <w:top w:val="nil"/>
              <w:left w:val="nil"/>
              <w:right w:val="nil"/>
            </w:tcBorders>
            <w:shd w:val="clear" w:color="auto" w:fill="auto"/>
            <w:noWrap/>
            <w:hideMark/>
          </w:tcPr>
          <w:p w14:paraId="583F304D" w14:textId="77777777" w:rsidR="00F2441C" w:rsidRPr="003B44AA" w:rsidRDefault="00F2441C" w:rsidP="003B44AA">
            <w:pPr>
              <w:pStyle w:val="NoIndentParagraph"/>
              <w:jc w:val="right"/>
              <w:rPr>
                <w:sz w:val="20"/>
                <w:szCs w:val="20"/>
              </w:rPr>
            </w:pPr>
            <w:r w:rsidRPr="003B44AA">
              <w:rPr>
                <w:sz w:val="20"/>
                <w:szCs w:val="20"/>
              </w:rPr>
              <w:t>$8</w:t>
            </w:r>
          </w:p>
        </w:tc>
        <w:tc>
          <w:tcPr>
            <w:tcW w:w="886" w:type="dxa"/>
            <w:tcBorders>
              <w:top w:val="nil"/>
              <w:left w:val="nil"/>
              <w:right w:val="nil"/>
            </w:tcBorders>
            <w:shd w:val="clear" w:color="auto" w:fill="auto"/>
            <w:noWrap/>
            <w:hideMark/>
          </w:tcPr>
          <w:p w14:paraId="0B2CD04B" w14:textId="77777777" w:rsidR="00F2441C" w:rsidRPr="003B44AA" w:rsidRDefault="00F2441C" w:rsidP="003B44AA">
            <w:pPr>
              <w:pStyle w:val="NoIndentParagraph"/>
              <w:jc w:val="right"/>
              <w:rPr>
                <w:sz w:val="20"/>
                <w:szCs w:val="20"/>
              </w:rPr>
            </w:pPr>
            <w:r w:rsidRPr="003B44AA">
              <w:rPr>
                <w:sz w:val="20"/>
                <w:szCs w:val="20"/>
              </w:rPr>
              <w:t>$11</w:t>
            </w:r>
          </w:p>
        </w:tc>
        <w:tc>
          <w:tcPr>
            <w:tcW w:w="783" w:type="dxa"/>
            <w:tcBorders>
              <w:top w:val="nil"/>
              <w:left w:val="nil"/>
              <w:right w:val="nil"/>
            </w:tcBorders>
            <w:shd w:val="clear" w:color="auto" w:fill="auto"/>
            <w:noWrap/>
            <w:hideMark/>
          </w:tcPr>
          <w:p w14:paraId="513F8A50" w14:textId="77777777" w:rsidR="00F2441C" w:rsidRPr="003B44AA" w:rsidRDefault="00F2441C" w:rsidP="003B44AA">
            <w:pPr>
              <w:pStyle w:val="NoIndentParagraph"/>
              <w:jc w:val="right"/>
              <w:rPr>
                <w:sz w:val="20"/>
                <w:szCs w:val="20"/>
              </w:rPr>
            </w:pPr>
            <w:r w:rsidRPr="003B44AA">
              <w:rPr>
                <w:sz w:val="20"/>
                <w:szCs w:val="20"/>
              </w:rPr>
              <w:t>0.04%</w:t>
            </w:r>
          </w:p>
        </w:tc>
        <w:tc>
          <w:tcPr>
            <w:tcW w:w="783" w:type="dxa"/>
            <w:tcBorders>
              <w:top w:val="nil"/>
              <w:left w:val="nil"/>
              <w:right w:val="nil"/>
            </w:tcBorders>
            <w:shd w:val="clear" w:color="auto" w:fill="auto"/>
            <w:noWrap/>
            <w:hideMark/>
          </w:tcPr>
          <w:p w14:paraId="0DA9FA54"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right w:val="nil"/>
            </w:tcBorders>
            <w:shd w:val="clear" w:color="auto" w:fill="auto"/>
            <w:noWrap/>
            <w:hideMark/>
          </w:tcPr>
          <w:p w14:paraId="4CF52522"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right w:val="nil"/>
            </w:tcBorders>
            <w:shd w:val="clear" w:color="auto" w:fill="auto"/>
            <w:noWrap/>
            <w:hideMark/>
          </w:tcPr>
          <w:p w14:paraId="739E612A" w14:textId="77777777" w:rsidR="00F2441C" w:rsidRPr="003B44AA" w:rsidRDefault="00F2441C" w:rsidP="003B44AA">
            <w:pPr>
              <w:pStyle w:val="NoIndentParagraph"/>
              <w:jc w:val="right"/>
              <w:rPr>
                <w:sz w:val="20"/>
                <w:szCs w:val="20"/>
              </w:rPr>
            </w:pPr>
            <w:r w:rsidRPr="003B44AA">
              <w:rPr>
                <w:sz w:val="20"/>
                <w:szCs w:val="20"/>
              </w:rPr>
              <w:t>100%</w:t>
            </w:r>
          </w:p>
        </w:tc>
      </w:tr>
      <w:tr w:rsidR="00F2441C" w:rsidRPr="00EC429D" w14:paraId="3C698CB1" w14:textId="77777777" w:rsidTr="003B44AA">
        <w:trPr>
          <w:trHeight w:val="225"/>
        </w:trPr>
        <w:tc>
          <w:tcPr>
            <w:tcW w:w="320" w:type="dxa"/>
            <w:tcBorders>
              <w:top w:val="nil"/>
              <w:left w:val="nil"/>
              <w:bottom w:val="single" w:sz="12" w:space="0" w:color="auto"/>
              <w:right w:val="nil"/>
            </w:tcBorders>
          </w:tcPr>
          <w:p w14:paraId="618D705F" w14:textId="77777777" w:rsidR="00F2441C" w:rsidRPr="003B44AA" w:rsidRDefault="00F2441C" w:rsidP="003B44AA">
            <w:pPr>
              <w:pStyle w:val="NoIndentParagraph"/>
              <w:jc w:val="right"/>
              <w:rPr>
                <w:sz w:val="20"/>
                <w:szCs w:val="20"/>
              </w:rPr>
            </w:pPr>
            <w:r w:rsidRPr="003B44AA">
              <w:rPr>
                <w:sz w:val="20"/>
                <w:szCs w:val="20"/>
              </w:rPr>
              <w:t>50</w:t>
            </w:r>
          </w:p>
        </w:tc>
        <w:tc>
          <w:tcPr>
            <w:tcW w:w="3518" w:type="dxa"/>
            <w:gridSpan w:val="2"/>
            <w:tcBorders>
              <w:top w:val="nil"/>
              <w:left w:val="nil"/>
              <w:bottom w:val="single" w:sz="12" w:space="0" w:color="auto"/>
              <w:right w:val="nil"/>
            </w:tcBorders>
            <w:shd w:val="clear" w:color="auto" w:fill="auto"/>
            <w:noWrap/>
            <w:hideMark/>
          </w:tcPr>
          <w:p w14:paraId="0A1CDDF5" w14:textId="77777777" w:rsidR="00F2441C" w:rsidRPr="003B44AA" w:rsidRDefault="00F2441C" w:rsidP="003B44AA">
            <w:pPr>
              <w:pStyle w:val="NoIndentParagraph"/>
              <w:rPr>
                <w:sz w:val="20"/>
                <w:szCs w:val="20"/>
              </w:rPr>
            </w:pPr>
            <w:r w:rsidRPr="003B44AA">
              <w:rPr>
                <w:sz w:val="20"/>
                <w:szCs w:val="20"/>
              </w:rPr>
              <w:t>Water And Waste Disposal System For Rural Communities</w:t>
            </w:r>
          </w:p>
        </w:tc>
        <w:tc>
          <w:tcPr>
            <w:tcW w:w="810" w:type="dxa"/>
            <w:tcBorders>
              <w:top w:val="nil"/>
              <w:left w:val="nil"/>
              <w:bottom w:val="single" w:sz="12" w:space="0" w:color="auto"/>
              <w:right w:val="nil"/>
            </w:tcBorders>
            <w:shd w:val="clear" w:color="auto" w:fill="auto"/>
            <w:noWrap/>
            <w:hideMark/>
          </w:tcPr>
          <w:p w14:paraId="107BB3A2" w14:textId="77777777" w:rsidR="00F2441C" w:rsidRPr="003B44AA" w:rsidRDefault="00F2441C" w:rsidP="003B44AA">
            <w:pPr>
              <w:pStyle w:val="NoIndentParagraph"/>
              <w:jc w:val="right"/>
              <w:rPr>
                <w:sz w:val="20"/>
                <w:szCs w:val="20"/>
              </w:rPr>
            </w:pPr>
            <w:r w:rsidRPr="003B44AA">
              <w:rPr>
                <w:sz w:val="20"/>
                <w:szCs w:val="20"/>
              </w:rPr>
              <w:t>10.760</w:t>
            </w:r>
          </w:p>
        </w:tc>
        <w:tc>
          <w:tcPr>
            <w:tcW w:w="720" w:type="dxa"/>
            <w:tcBorders>
              <w:top w:val="nil"/>
              <w:left w:val="nil"/>
              <w:bottom w:val="single" w:sz="12" w:space="0" w:color="auto"/>
              <w:right w:val="nil"/>
            </w:tcBorders>
            <w:shd w:val="clear" w:color="auto" w:fill="auto"/>
            <w:noWrap/>
            <w:hideMark/>
          </w:tcPr>
          <w:p w14:paraId="74A70718" w14:textId="77777777" w:rsidR="00F2441C" w:rsidRPr="003B44AA" w:rsidRDefault="00F2441C" w:rsidP="003B44AA">
            <w:pPr>
              <w:pStyle w:val="NoIndentParagraph"/>
              <w:jc w:val="right"/>
              <w:rPr>
                <w:sz w:val="20"/>
                <w:szCs w:val="20"/>
              </w:rPr>
            </w:pPr>
            <w:r w:rsidRPr="003B44AA">
              <w:rPr>
                <w:sz w:val="20"/>
                <w:szCs w:val="20"/>
              </w:rPr>
              <w:t>44%</w:t>
            </w:r>
          </w:p>
        </w:tc>
        <w:tc>
          <w:tcPr>
            <w:tcW w:w="810" w:type="dxa"/>
            <w:tcBorders>
              <w:top w:val="nil"/>
              <w:left w:val="nil"/>
              <w:bottom w:val="single" w:sz="12" w:space="0" w:color="auto"/>
              <w:right w:val="nil"/>
            </w:tcBorders>
          </w:tcPr>
          <w:p w14:paraId="46C81B3B" w14:textId="77777777" w:rsidR="00F2441C" w:rsidRPr="003B44AA" w:rsidRDefault="00F2441C" w:rsidP="003B44AA">
            <w:pPr>
              <w:pStyle w:val="NoIndentParagraph"/>
              <w:jc w:val="right"/>
              <w:rPr>
                <w:sz w:val="20"/>
                <w:szCs w:val="20"/>
              </w:rPr>
            </w:pPr>
            <w:r w:rsidRPr="003B44AA">
              <w:rPr>
                <w:sz w:val="20"/>
                <w:szCs w:val="20"/>
              </w:rPr>
              <w:t>3,190</w:t>
            </w:r>
          </w:p>
        </w:tc>
        <w:tc>
          <w:tcPr>
            <w:tcW w:w="630" w:type="dxa"/>
            <w:tcBorders>
              <w:top w:val="nil"/>
              <w:left w:val="nil"/>
              <w:bottom w:val="single" w:sz="12" w:space="0" w:color="auto"/>
              <w:right w:val="nil"/>
            </w:tcBorders>
            <w:shd w:val="clear" w:color="auto" w:fill="auto"/>
            <w:noWrap/>
            <w:hideMark/>
          </w:tcPr>
          <w:p w14:paraId="05C9757D" w14:textId="77777777" w:rsidR="00F2441C" w:rsidRPr="003B44AA" w:rsidRDefault="00F2441C" w:rsidP="003B44AA">
            <w:pPr>
              <w:pStyle w:val="NoIndentParagraph"/>
              <w:jc w:val="right"/>
              <w:rPr>
                <w:sz w:val="20"/>
                <w:szCs w:val="20"/>
              </w:rPr>
            </w:pPr>
            <w:r w:rsidRPr="003B44AA">
              <w:rPr>
                <w:sz w:val="20"/>
                <w:szCs w:val="20"/>
              </w:rPr>
              <w:t>22</w:t>
            </w:r>
          </w:p>
        </w:tc>
        <w:tc>
          <w:tcPr>
            <w:tcW w:w="630" w:type="dxa"/>
            <w:tcBorders>
              <w:top w:val="nil"/>
              <w:left w:val="nil"/>
              <w:bottom w:val="single" w:sz="12" w:space="0" w:color="auto"/>
              <w:right w:val="nil"/>
            </w:tcBorders>
            <w:shd w:val="clear" w:color="auto" w:fill="auto"/>
            <w:noWrap/>
            <w:hideMark/>
          </w:tcPr>
          <w:p w14:paraId="1CACE1BA" w14:textId="77777777" w:rsidR="00F2441C" w:rsidRPr="003B44AA" w:rsidRDefault="00F2441C" w:rsidP="003B44AA">
            <w:pPr>
              <w:pStyle w:val="NoIndentParagraph"/>
              <w:jc w:val="right"/>
              <w:rPr>
                <w:sz w:val="20"/>
                <w:szCs w:val="20"/>
              </w:rPr>
            </w:pPr>
            <w:r w:rsidRPr="003B44AA">
              <w:rPr>
                <w:sz w:val="20"/>
                <w:szCs w:val="20"/>
              </w:rPr>
              <w:t>2.0</w:t>
            </w:r>
          </w:p>
        </w:tc>
        <w:tc>
          <w:tcPr>
            <w:tcW w:w="720" w:type="dxa"/>
            <w:tcBorders>
              <w:top w:val="nil"/>
              <w:left w:val="nil"/>
              <w:bottom w:val="single" w:sz="12" w:space="0" w:color="auto"/>
              <w:right w:val="nil"/>
            </w:tcBorders>
            <w:shd w:val="clear" w:color="auto" w:fill="auto"/>
            <w:noWrap/>
            <w:hideMark/>
          </w:tcPr>
          <w:p w14:paraId="2F5C6195" w14:textId="77777777" w:rsidR="00F2441C" w:rsidRPr="003B44AA" w:rsidRDefault="00F2441C" w:rsidP="003B44AA">
            <w:pPr>
              <w:pStyle w:val="NoIndentParagraph"/>
              <w:jc w:val="right"/>
              <w:rPr>
                <w:sz w:val="20"/>
                <w:szCs w:val="20"/>
              </w:rPr>
            </w:pPr>
            <w:r w:rsidRPr="003B44AA">
              <w:rPr>
                <w:sz w:val="20"/>
                <w:szCs w:val="20"/>
              </w:rPr>
              <w:t>101</w:t>
            </w:r>
          </w:p>
        </w:tc>
        <w:tc>
          <w:tcPr>
            <w:tcW w:w="900" w:type="dxa"/>
            <w:tcBorders>
              <w:top w:val="nil"/>
              <w:left w:val="nil"/>
              <w:bottom w:val="single" w:sz="12" w:space="0" w:color="auto"/>
              <w:right w:val="nil"/>
            </w:tcBorders>
            <w:shd w:val="clear" w:color="auto" w:fill="auto"/>
            <w:noWrap/>
            <w:hideMark/>
          </w:tcPr>
          <w:p w14:paraId="06184FC6" w14:textId="77777777" w:rsidR="00F2441C" w:rsidRPr="003B44AA" w:rsidRDefault="00F2441C" w:rsidP="003B44AA">
            <w:pPr>
              <w:pStyle w:val="NoIndentParagraph"/>
              <w:jc w:val="right"/>
              <w:rPr>
                <w:sz w:val="20"/>
                <w:szCs w:val="20"/>
              </w:rPr>
            </w:pPr>
            <w:r w:rsidRPr="003B44AA">
              <w:rPr>
                <w:sz w:val="20"/>
                <w:szCs w:val="20"/>
              </w:rPr>
              <w:t>$8</w:t>
            </w:r>
          </w:p>
        </w:tc>
        <w:tc>
          <w:tcPr>
            <w:tcW w:w="886" w:type="dxa"/>
            <w:tcBorders>
              <w:top w:val="nil"/>
              <w:left w:val="nil"/>
              <w:bottom w:val="single" w:sz="12" w:space="0" w:color="auto"/>
              <w:right w:val="nil"/>
            </w:tcBorders>
            <w:shd w:val="clear" w:color="auto" w:fill="auto"/>
            <w:noWrap/>
            <w:hideMark/>
          </w:tcPr>
          <w:p w14:paraId="6DB90CB5" w14:textId="77777777" w:rsidR="00F2441C" w:rsidRPr="003B44AA" w:rsidRDefault="00F2441C" w:rsidP="003B44AA">
            <w:pPr>
              <w:pStyle w:val="NoIndentParagraph"/>
              <w:jc w:val="right"/>
              <w:rPr>
                <w:sz w:val="20"/>
                <w:szCs w:val="20"/>
              </w:rPr>
            </w:pPr>
            <w:r w:rsidRPr="003B44AA">
              <w:rPr>
                <w:sz w:val="20"/>
                <w:szCs w:val="20"/>
              </w:rPr>
              <w:t>$11</w:t>
            </w:r>
          </w:p>
        </w:tc>
        <w:tc>
          <w:tcPr>
            <w:tcW w:w="783" w:type="dxa"/>
            <w:tcBorders>
              <w:top w:val="nil"/>
              <w:left w:val="nil"/>
              <w:bottom w:val="single" w:sz="12" w:space="0" w:color="auto"/>
              <w:right w:val="nil"/>
            </w:tcBorders>
            <w:shd w:val="clear" w:color="auto" w:fill="auto"/>
            <w:noWrap/>
            <w:hideMark/>
          </w:tcPr>
          <w:p w14:paraId="6F297B48" w14:textId="77777777" w:rsidR="00F2441C" w:rsidRPr="003B44AA" w:rsidRDefault="00F2441C" w:rsidP="003B44AA">
            <w:pPr>
              <w:pStyle w:val="NoIndentParagraph"/>
              <w:jc w:val="right"/>
              <w:rPr>
                <w:sz w:val="20"/>
                <w:szCs w:val="20"/>
              </w:rPr>
            </w:pPr>
            <w:r w:rsidRPr="003B44AA">
              <w:rPr>
                <w:sz w:val="20"/>
                <w:szCs w:val="20"/>
              </w:rPr>
              <w:t>0.04%</w:t>
            </w:r>
          </w:p>
        </w:tc>
        <w:tc>
          <w:tcPr>
            <w:tcW w:w="783" w:type="dxa"/>
            <w:tcBorders>
              <w:top w:val="nil"/>
              <w:left w:val="nil"/>
              <w:bottom w:val="single" w:sz="12" w:space="0" w:color="auto"/>
              <w:right w:val="nil"/>
            </w:tcBorders>
            <w:shd w:val="clear" w:color="auto" w:fill="auto"/>
            <w:noWrap/>
            <w:hideMark/>
          </w:tcPr>
          <w:p w14:paraId="256B58FE" w14:textId="77777777" w:rsidR="00F2441C" w:rsidRPr="003B44AA" w:rsidRDefault="00F2441C" w:rsidP="003B44AA">
            <w:pPr>
              <w:pStyle w:val="NoIndentParagraph"/>
              <w:jc w:val="right"/>
              <w:rPr>
                <w:sz w:val="20"/>
                <w:szCs w:val="20"/>
              </w:rPr>
            </w:pPr>
            <w:r w:rsidRPr="003B44AA">
              <w:rPr>
                <w:sz w:val="20"/>
                <w:szCs w:val="20"/>
              </w:rPr>
              <w:t>0%</w:t>
            </w:r>
          </w:p>
        </w:tc>
        <w:tc>
          <w:tcPr>
            <w:tcW w:w="783" w:type="dxa"/>
            <w:tcBorders>
              <w:top w:val="nil"/>
              <w:left w:val="nil"/>
              <w:bottom w:val="single" w:sz="12" w:space="0" w:color="auto"/>
              <w:right w:val="nil"/>
            </w:tcBorders>
            <w:shd w:val="clear" w:color="auto" w:fill="auto"/>
            <w:noWrap/>
            <w:hideMark/>
          </w:tcPr>
          <w:p w14:paraId="2241C80A" w14:textId="77777777" w:rsidR="00F2441C" w:rsidRPr="003B44AA" w:rsidRDefault="00F2441C" w:rsidP="003B44AA">
            <w:pPr>
              <w:pStyle w:val="NoIndentParagraph"/>
              <w:jc w:val="right"/>
              <w:rPr>
                <w:sz w:val="20"/>
                <w:szCs w:val="20"/>
              </w:rPr>
            </w:pPr>
            <w:r w:rsidRPr="003B44AA">
              <w:rPr>
                <w:sz w:val="20"/>
                <w:szCs w:val="20"/>
              </w:rPr>
              <w:t>0%</w:t>
            </w:r>
          </w:p>
        </w:tc>
        <w:tc>
          <w:tcPr>
            <w:tcW w:w="815" w:type="dxa"/>
            <w:tcBorders>
              <w:top w:val="nil"/>
              <w:left w:val="nil"/>
              <w:bottom w:val="single" w:sz="12" w:space="0" w:color="auto"/>
              <w:right w:val="nil"/>
            </w:tcBorders>
            <w:shd w:val="clear" w:color="auto" w:fill="auto"/>
            <w:noWrap/>
            <w:hideMark/>
          </w:tcPr>
          <w:p w14:paraId="50A3F136" w14:textId="77777777" w:rsidR="00F2441C" w:rsidRPr="003B44AA" w:rsidRDefault="00F2441C" w:rsidP="003B44AA">
            <w:pPr>
              <w:pStyle w:val="NoIndentParagraph"/>
              <w:jc w:val="right"/>
              <w:rPr>
                <w:sz w:val="20"/>
                <w:szCs w:val="20"/>
              </w:rPr>
            </w:pPr>
            <w:r w:rsidRPr="003B44AA">
              <w:rPr>
                <w:sz w:val="20"/>
                <w:szCs w:val="20"/>
              </w:rPr>
              <w:t>100%</w:t>
            </w:r>
          </w:p>
        </w:tc>
      </w:tr>
    </w:tbl>
    <w:p w14:paraId="50D57753" w14:textId="77777777" w:rsidR="005076ED" w:rsidRDefault="005076ED">
      <w:pPr>
        <w:spacing w:after="0"/>
        <w:rPr>
          <w:rFonts w:cs="Times New Roman"/>
        </w:rPr>
        <w:sectPr w:rsidR="005076ED" w:rsidSect="003B44AA">
          <w:pgSz w:w="15840" w:h="12240" w:orient="landscape"/>
          <w:pgMar w:top="1440" w:right="1440" w:bottom="1440" w:left="1440" w:header="720" w:footer="720" w:gutter="0"/>
          <w:cols w:space="720"/>
          <w:docGrid w:linePitch="360"/>
        </w:sectPr>
      </w:pPr>
    </w:p>
    <w:p w14:paraId="1E2CB17E" w14:textId="2ED9F5D5" w:rsidR="00667EF0" w:rsidRDefault="00667EF0" w:rsidP="003B44AA">
      <w:pPr>
        <w:pStyle w:val="Heading1"/>
      </w:pPr>
      <w:bookmarkStart w:id="9" w:name="_Toc390436496"/>
      <w:r>
        <w:lastRenderedPageBreak/>
        <w:t xml:space="preserve">Robustness </w:t>
      </w:r>
      <w:r w:rsidR="009113D8">
        <w:t>Checks</w:t>
      </w:r>
      <w:bookmarkEnd w:id="9"/>
    </w:p>
    <w:p w14:paraId="33A20385" w14:textId="77777777" w:rsidR="006C458A" w:rsidRDefault="006C458A" w:rsidP="003B44AA">
      <w:pPr>
        <w:pStyle w:val="Heading2"/>
      </w:pPr>
      <w:bookmarkStart w:id="10" w:name="_Toc390436497"/>
      <w:r>
        <w:t>Alternative Measures of District Partisanship</w:t>
      </w:r>
      <w:bookmarkEnd w:id="10"/>
    </w:p>
    <w:p w14:paraId="696DC980" w14:textId="73ABF34B" w:rsidR="007F0E6B" w:rsidRDefault="007F0E6B" w:rsidP="007F0E6B">
      <w:r>
        <w:t xml:space="preserve">A key variable in our analysis is </w:t>
      </w:r>
      <w:r w:rsidRPr="007F0E6B">
        <w:rPr>
          <w:i/>
        </w:rPr>
        <w:t>District Republican Tendency</w:t>
      </w:r>
      <w:r>
        <w:t xml:space="preserve">. To test its robustness as a measure of the partisan disposition of a House district’s mass electorate, we reran the analysis from Table 1 using alternative measures. The results of these regressions are displayed in Table </w:t>
      </w:r>
      <w:r w:rsidR="00114D8A">
        <w:t>A8</w:t>
      </w:r>
      <w:r>
        <w:t>. In sum, the substantive findings of our analysis are robust to these alternative measures. The coefficients on the key independent variables and other covariates are consistent across</w:t>
      </w:r>
      <w:r w:rsidR="00A42484">
        <w:t xml:space="preserve"> the specifications.</w:t>
      </w:r>
    </w:p>
    <w:p w14:paraId="33D81894" w14:textId="17C2D826" w:rsidR="00A42484" w:rsidRDefault="00A42484" w:rsidP="007F0E6B">
      <w:r>
        <w:t xml:space="preserve">The definitions of </w:t>
      </w:r>
      <w:r w:rsidR="0087646B">
        <w:t>the</w:t>
      </w:r>
      <w:r>
        <w:t xml:space="preserve"> </w:t>
      </w:r>
      <w:r w:rsidR="0087646B">
        <w:t xml:space="preserve">alternative </w:t>
      </w:r>
      <w:r>
        <w:t>measure</w:t>
      </w:r>
      <w:r w:rsidR="0087646B">
        <w:t>s</w:t>
      </w:r>
      <w:r>
        <w:t xml:space="preserve"> of </w:t>
      </w:r>
      <w:r w:rsidR="0087646B">
        <w:t>each district’s partisan disposition</w:t>
      </w:r>
      <w:r w:rsidR="00FF2895">
        <w:t xml:space="preserve"> are below</w:t>
      </w:r>
      <w:r>
        <w:t>, beginning with the definition of</w:t>
      </w:r>
      <w:r w:rsidR="00FF2895">
        <w:t xml:space="preserve"> the variable used in the paper:</w:t>
      </w:r>
    </w:p>
    <w:p w14:paraId="0433C0E2" w14:textId="77777777" w:rsidR="00A42484" w:rsidRPr="00A42484" w:rsidRDefault="00A42484" w:rsidP="00A42484">
      <w:pPr>
        <w:pStyle w:val="ListParagraph"/>
        <w:numPr>
          <w:ilvl w:val="0"/>
          <w:numId w:val="9"/>
        </w:numPr>
        <w:rPr>
          <w:b/>
        </w:rPr>
      </w:pPr>
      <w:r w:rsidRPr="00A42484">
        <w:rPr>
          <w:b/>
        </w:rPr>
        <w:t xml:space="preserve">Original Measure </w:t>
      </w:r>
      <w:r>
        <w:rPr>
          <w:b/>
        </w:rPr>
        <w:t xml:space="preserve">of </w:t>
      </w:r>
      <w:r w:rsidRPr="00A42484">
        <w:rPr>
          <w:b/>
          <w:i/>
        </w:rPr>
        <w:t>District Republican Tendency</w:t>
      </w:r>
      <w:r w:rsidRPr="00A42484">
        <w:rPr>
          <w:b/>
        </w:rPr>
        <w:t xml:space="preserve">: </w:t>
      </w:r>
      <w:r>
        <w:t>For each election, we calculate</w:t>
      </w:r>
      <w:r w:rsidRPr="00920C36">
        <w:t xml:space="preserve"> the proportion of </w:t>
      </w:r>
      <w:r>
        <w:t xml:space="preserve">the two-party vote share </w:t>
      </w:r>
      <w:r w:rsidRPr="00920C36">
        <w:t xml:space="preserve">for the Republican presidential candidate in </w:t>
      </w:r>
      <w:r>
        <w:t>a district minus</w:t>
      </w:r>
      <w:r w:rsidRPr="00920C36">
        <w:t xml:space="preserve"> the average </w:t>
      </w:r>
      <w:r>
        <w:t xml:space="preserve">proportion of the </w:t>
      </w:r>
      <w:r w:rsidRPr="00920C36">
        <w:t>Republican vote</w:t>
      </w:r>
      <w:r>
        <w:t xml:space="preserve"> share</w:t>
      </w:r>
      <w:r w:rsidRPr="00920C36">
        <w:t xml:space="preserve"> in </w:t>
      </w:r>
      <w:r>
        <w:t xml:space="preserve">the general election across </w:t>
      </w:r>
      <w:r w:rsidRPr="00920C36">
        <w:t>all districts.</w:t>
      </w:r>
      <w:r w:rsidR="00FF2895">
        <w:t xml:space="preserve"> </w:t>
      </w:r>
      <w:r w:rsidR="00FF2895" w:rsidRPr="00920C36">
        <w:t xml:space="preserve">We then average this figure across all elections between </w:t>
      </w:r>
      <w:r w:rsidR="00FF2895">
        <w:t>c</w:t>
      </w:r>
      <w:r w:rsidR="00FF2895" w:rsidRPr="00920C36">
        <w:t>ensuses for which a district is geographically fixed</w:t>
      </w:r>
      <w:r w:rsidR="00FF2895">
        <w:t>.</w:t>
      </w:r>
      <w:r>
        <w:t xml:space="preserve"> (See section 1.2 for more detailed definition.)</w:t>
      </w:r>
    </w:p>
    <w:p w14:paraId="507B4CC8" w14:textId="77777777" w:rsidR="00A42484" w:rsidRPr="00A42484" w:rsidRDefault="00A42484" w:rsidP="00A42484">
      <w:pPr>
        <w:pStyle w:val="ListParagraph"/>
        <w:numPr>
          <w:ilvl w:val="0"/>
          <w:numId w:val="9"/>
        </w:numPr>
        <w:rPr>
          <w:b/>
        </w:rPr>
      </w:pPr>
      <w:r>
        <w:rPr>
          <w:b/>
        </w:rPr>
        <w:t xml:space="preserve">Alternative Measure in Models (1) and (2): </w:t>
      </w:r>
      <w:r>
        <w:t xml:space="preserve">This is calculated the same way as the original measure of </w:t>
      </w:r>
      <w:r w:rsidRPr="00A42484">
        <w:rPr>
          <w:i/>
        </w:rPr>
        <w:t>District Republican Tendency</w:t>
      </w:r>
      <w:r>
        <w:t xml:space="preserve"> except that it is not averaged within each geographic fixed effect. Instead, it is calculated based on the results from the mo</w:t>
      </w:r>
      <w:r w:rsidR="00FF2895">
        <w:t xml:space="preserve">st recent presidential election relative to when each legislator was elected (i.e., </w:t>
      </w:r>
      <w:r w:rsidR="00FF2895" w:rsidRPr="00FF2895">
        <w:rPr>
          <w:i/>
        </w:rPr>
        <w:t>District Republican Tendency</w:t>
      </w:r>
      <w:r w:rsidR="00FF2895">
        <w:t xml:space="preserve"> for legislators in office in 2009 would be based on the results from the 2008 presidential elections while for legislators in office in 2008, it would be based on the 2004 elections).</w:t>
      </w:r>
    </w:p>
    <w:p w14:paraId="253D74B7" w14:textId="77777777" w:rsidR="00A42484" w:rsidRPr="00FF2895" w:rsidRDefault="00FF2895" w:rsidP="00A42484">
      <w:pPr>
        <w:pStyle w:val="ListParagraph"/>
        <w:numPr>
          <w:ilvl w:val="0"/>
          <w:numId w:val="9"/>
        </w:numPr>
        <w:rPr>
          <w:b/>
        </w:rPr>
      </w:pPr>
      <w:r>
        <w:rPr>
          <w:b/>
        </w:rPr>
        <w:t xml:space="preserve">Alternative Measure in Models (3) and (4): </w:t>
      </w:r>
      <w:r>
        <w:t xml:space="preserve">This is the original measure of </w:t>
      </w:r>
      <w:r w:rsidRPr="00A42484">
        <w:rPr>
          <w:i/>
        </w:rPr>
        <w:t>District Republican Tendency</w:t>
      </w:r>
      <w:r>
        <w:rPr>
          <w:i/>
        </w:rPr>
        <w:t xml:space="preserve"> </w:t>
      </w:r>
      <w:r>
        <w:t>divided by its standard deviation in each presidential election.</w:t>
      </w:r>
    </w:p>
    <w:p w14:paraId="41B36513" w14:textId="77777777" w:rsidR="00FF2895" w:rsidRPr="00FF2895" w:rsidRDefault="00FF2895" w:rsidP="00FF2895">
      <w:pPr>
        <w:pStyle w:val="ListParagraph"/>
        <w:numPr>
          <w:ilvl w:val="0"/>
          <w:numId w:val="9"/>
        </w:numPr>
        <w:rPr>
          <w:b/>
        </w:rPr>
      </w:pPr>
      <w:r>
        <w:rPr>
          <w:b/>
        </w:rPr>
        <w:t xml:space="preserve">Alternative Measure in Models (5) and (6): </w:t>
      </w:r>
      <w:r>
        <w:t xml:space="preserve">This is calculated the same way as the original measure of </w:t>
      </w:r>
      <w:r w:rsidRPr="00A42484">
        <w:rPr>
          <w:i/>
        </w:rPr>
        <w:t>District Republican Tendency</w:t>
      </w:r>
      <w:r>
        <w:t xml:space="preserve"> except that we do not subtract out the average proportion of the vote share for the Republican presidential candidate across all districts. Thus, this alternative measure of </w:t>
      </w:r>
      <w:r w:rsidRPr="00FF2895">
        <w:rPr>
          <w:i/>
        </w:rPr>
        <w:t>District Republican Tendency</w:t>
      </w:r>
      <w:r>
        <w:t xml:space="preserve"> is </w:t>
      </w:r>
      <w:r w:rsidRPr="00920C36">
        <w:t xml:space="preserve">the proportion of </w:t>
      </w:r>
      <w:r>
        <w:t xml:space="preserve">the two-party vote share </w:t>
      </w:r>
      <w:r w:rsidRPr="00920C36">
        <w:t>for the Republican presidential candidate</w:t>
      </w:r>
      <w:r>
        <w:t xml:space="preserve"> averaged across all elections</w:t>
      </w:r>
      <w:r w:rsidRPr="00FF2895">
        <w:t xml:space="preserve"> </w:t>
      </w:r>
      <w:r w:rsidRPr="00920C36">
        <w:t xml:space="preserve">between </w:t>
      </w:r>
      <w:r>
        <w:t>c</w:t>
      </w:r>
      <w:r w:rsidRPr="00920C36">
        <w:t>ensuses for which a district is geographically fixed</w:t>
      </w:r>
      <w:r>
        <w:t>.</w:t>
      </w:r>
    </w:p>
    <w:p w14:paraId="1A396684" w14:textId="77777777" w:rsidR="00FF2895" w:rsidRPr="00FF2895" w:rsidRDefault="00FF2895" w:rsidP="00FF2895">
      <w:pPr>
        <w:pStyle w:val="ListParagraph"/>
        <w:numPr>
          <w:ilvl w:val="0"/>
          <w:numId w:val="9"/>
        </w:numPr>
        <w:rPr>
          <w:b/>
        </w:rPr>
      </w:pPr>
      <w:r>
        <w:rPr>
          <w:b/>
        </w:rPr>
        <w:t xml:space="preserve">Alternative Measure in Models (7) and (8): </w:t>
      </w:r>
      <w:r>
        <w:t xml:space="preserve">This is </w:t>
      </w:r>
      <w:r w:rsidRPr="00920C36">
        <w:t xml:space="preserve">the proportion of </w:t>
      </w:r>
      <w:r>
        <w:t xml:space="preserve">the two-party vote share </w:t>
      </w:r>
      <w:r w:rsidRPr="00920C36">
        <w:t>for the Republican presidential candidate</w:t>
      </w:r>
      <w:r>
        <w:t xml:space="preserve"> in the most recent presidential election relative to when each legislator was elected (i.e., </w:t>
      </w:r>
      <w:r w:rsidRPr="00FF2895">
        <w:rPr>
          <w:i/>
        </w:rPr>
        <w:t>District Republican Tendency</w:t>
      </w:r>
      <w:r>
        <w:t xml:space="preserve"> for legislators in office in 2009 would be based on the results from the 2008 presidential elections while for legislators in office in 2008, it would be based on the 2004 elections).</w:t>
      </w:r>
    </w:p>
    <w:p w14:paraId="271E9CE9" w14:textId="77777777" w:rsidR="007F0E6B" w:rsidRDefault="007F0E6B" w:rsidP="007F0E6B"/>
    <w:p w14:paraId="5C767102" w14:textId="02D27B16" w:rsidR="007F0E6B" w:rsidRDefault="007F0E6B" w:rsidP="007F0E6B">
      <w:pPr>
        <w:keepNext/>
        <w:jc w:val="center"/>
      </w:pPr>
      <w:r>
        <w:lastRenderedPageBreak/>
        <w:t xml:space="preserve">Table </w:t>
      </w:r>
      <w:r w:rsidR="00114D8A">
        <w:t>A8</w:t>
      </w:r>
      <w:r>
        <w:t xml:space="preserve">: Models from Table 1, using alternative measures of </w:t>
      </w:r>
      <w:r w:rsidRPr="007F0E6B">
        <w:rPr>
          <w:i/>
        </w:rPr>
        <w:t>District Republican Tendency</w:t>
      </w:r>
    </w:p>
    <w:tbl>
      <w:tblPr>
        <w:tblW w:w="9141" w:type="dxa"/>
        <w:jc w:val="center"/>
        <w:tblLayout w:type="fixed"/>
        <w:tblCellMar>
          <w:top w:w="7" w:type="dxa"/>
          <w:left w:w="14" w:type="dxa"/>
          <w:right w:w="14" w:type="dxa"/>
        </w:tblCellMar>
        <w:tblLook w:val="04A0" w:firstRow="1" w:lastRow="0" w:firstColumn="1" w:lastColumn="0" w:noHBand="0" w:noVBand="1"/>
      </w:tblPr>
      <w:tblGrid>
        <w:gridCol w:w="3135"/>
        <w:gridCol w:w="750"/>
        <w:gridCol w:w="751"/>
        <w:gridCol w:w="751"/>
        <w:gridCol w:w="751"/>
        <w:gridCol w:w="750"/>
        <w:gridCol w:w="751"/>
        <w:gridCol w:w="751"/>
        <w:gridCol w:w="751"/>
      </w:tblGrid>
      <w:tr w:rsidR="00B600D4" w:rsidRPr="00B600D4" w14:paraId="360490BD" w14:textId="77777777" w:rsidTr="004E63BA">
        <w:trPr>
          <w:trHeight w:val="225"/>
          <w:jc w:val="center"/>
        </w:trPr>
        <w:tc>
          <w:tcPr>
            <w:tcW w:w="3135" w:type="dxa"/>
            <w:shd w:val="clear" w:color="auto" w:fill="auto"/>
            <w:noWrap/>
            <w:vAlign w:val="bottom"/>
            <w:hideMark/>
          </w:tcPr>
          <w:p w14:paraId="46DA35D0" w14:textId="77777777" w:rsidR="00B600D4" w:rsidRPr="00B600D4" w:rsidRDefault="00B600D4" w:rsidP="007F0E6B">
            <w:pPr>
              <w:keepNext/>
              <w:spacing w:before="0" w:after="0"/>
              <w:rPr>
                <w:rFonts w:ascii="Arial" w:eastAsia="Times New Roman" w:hAnsi="Arial" w:cs="Arial"/>
                <w:sz w:val="16"/>
                <w:szCs w:val="16"/>
              </w:rPr>
            </w:pPr>
          </w:p>
        </w:tc>
        <w:tc>
          <w:tcPr>
            <w:tcW w:w="750" w:type="dxa"/>
            <w:shd w:val="clear" w:color="auto" w:fill="auto"/>
            <w:noWrap/>
            <w:vAlign w:val="bottom"/>
            <w:hideMark/>
          </w:tcPr>
          <w:p w14:paraId="3C4F4F78"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(1)</w:t>
            </w:r>
          </w:p>
        </w:tc>
        <w:tc>
          <w:tcPr>
            <w:tcW w:w="751" w:type="dxa"/>
            <w:shd w:val="clear" w:color="auto" w:fill="auto"/>
            <w:noWrap/>
            <w:vAlign w:val="bottom"/>
            <w:hideMark/>
          </w:tcPr>
          <w:p w14:paraId="49A87F71"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w:t>
            </w:r>
            <w:r w:rsidR="00B00D12">
              <w:rPr>
                <w:rFonts w:ascii="Arial" w:eastAsia="Times New Roman" w:hAnsi="Arial" w:cs="Arial"/>
                <w:sz w:val="16"/>
                <w:szCs w:val="16"/>
              </w:rPr>
              <w:t>2</w:t>
            </w:r>
            <w:r w:rsidRPr="00B600D4">
              <w:rPr>
                <w:rFonts w:ascii="Arial" w:eastAsia="Times New Roman" w:hAnsi="Arial" w:cs="Arial"/>
                <w:sz w:val="16"/>
                <w:szCs w:val="16"/>
              </w:rPr>
              <w:t>)</w:t>
            </w:r>
          </w:p>
        </w:tc>
        <w:tc>
          <w:tcPr>
            <w:tcW w:w="751" w:type="dxa"/>
            <w:shd w:val="clear" w:color="auto" w:fill="auto"/>
            <w:noWrap/>
            <w:vAlign w:val="bottom"/>
            <w:hideMark/>
          </w:tcPr>
          <w:p w14:paraId="602DEB8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w:t>
            </w:r>
            <w:r w:rsidR="00B00D12">
              <w:rPr>
                <w:rFonts w:ascii="Arial" w:eastAsia="Times New Roman" w:hAnsi="Arial" w:cs="Arial"/>
                <w:sz w:val="16"/>
                <w:szCs w:val="16"/>
              </w:rPr>
              <w:t>3</w:t>
            </w:r>
          </w:p>
        </w:tc>
        <w:tc>
          <w:tcPr>
            <w:tcW w:w="751" w:type="dxa"/>
            <w:shd w:val="clear" w:color="auto" w:fill="auto"/>
            <w:noWrap/>
            <w:vAlign w:val="bottom"/>
            <w:hideMark/>
          </w:tcPr>
          <w:p w14:paraId="5CB0FC25"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w:t>
            </w:r>
            <w:r w:rsidR="00B00D12">
              <w:rPr>
                <w:rFonts w:ascii="Arial" w:eastAsia="Times New Roman" w:hAnsi="Arial" w:cs="Arial"/>
                <w:sz w:val="16"/>
                <w:szCs w:val="16"/>
              </w:rPr>
              <w:t>4</w:t>
            </w:r>
            <w:r w:rsidRPr="00B600D4">
              <w:rPr>
                <w:rFonts w:ascii="Arial" w:eastAsia="Times New Roman" w:hAnsi="Arial" w:cs="Arial"/>
                <w:sz w:val="16"/>
                <w:szCs w:val="16"/>
              </w:rPr>
              <w:t>)</w:t>
            </w:r>
          </w:p>
        </w:tc>
        <w:tc>
          <w:tcPr>
            <w:tcW w:w="750" w:type="dxa"/>
            <w:shd w:val="clear" w:color="auto" w:fill="auto"/>
            <w:noWrap/>
            <w:vAlign w:val="bottom"/>
            <w:hideMark/>
          </w:tcPr>
          <w:p w14:paraId="0CC60571"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w:t>
            </w:r>
            <w:r w:rsidR="00B00D12">
              <w:rPr>
                <w:rFonts w:ascii="Arial" w:eastAsia="Times New Roman" w:hAnsi="Arial" w:cs="Arial"/>
                <w:sz w:val="16"/>
                <w:szCs w:val="16"/>
              </w:rPr>
              <w:t>5</w:t>
            </w:r>
            <w:r w:rsidRPr="00B600D4">
              <w:rPr>
                <w:rFonts w:ascii="Arial" w:eastAsia="Times New Roman" w:hAnsi="Arial" w:cs="Arial"/>
                <w:sz w:val="16"/>
                <w:szCs w:val="16"/>
              </w:rPr>
              <w:t>)</w:t>
            </w:r>
          </w:p>
        </w:tc>
        <w:tc>
          <w:tcPr>
            <w:tcW w:w="751" w:type="dxa"/>
            <w:shd w:val="clear" w:color="auto" w:fill="auto"/>
            <w:noWrap/>
            <w:vAlign w:val="bottom"/>
            <w:hideMark/>
          </w:tcPr>
          <w:p w14:paraId="23CB660B"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w:t>
            </w:r>
            <w:r w:rsidR="00B00D12">
              <w:rPr>
                <w:rFonts w:ascii="Arial" w:eastAsia="Times New Roman" w:hAnsi="Arial" w:cs="Arial"/>
                <w:sz w:val="16"/>
                <w:szCs w:val="16"/>
              </w:rPr>
              <w:t>6</w:t>
            </w:r>
            <w:r w:rsidRPr="00B600D4">
              <w:rPr>
                <w:rFonts w:ascii="Arial" w:eastAsia="Times New Roman" w:hAnsi="Arial" w:cs="Arial"/>
                <w:sz w:val="16"/>
                <w:szCs w:val="16"/>
              </w:rPr>
              <w:t>)</w:t>
            </w:r>
          </w:p>
        </w:tc>
        <w:tc>
          <w:tcPr>
            <w:tcW w:w="751" w:type="dxa"/>
            <w:shd w:val="clear" w:color="auto" w:fill="auto"/>
            <w:noWrap/>
            <w:vAlign w:val="bottom"/>
            <w:hideMark/>
          </w:tcPr>
          <w:p w14:paraId="4D166AFE"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w:t>
            </w:r>
            <w:r w:rsidR="00B00D12">
              <w:rPr>
                <w:rFonts w:ascii="Arial" w:eastAsia="Times New Roman" w:hAnsi="Arial" w:cs="Arial"/>
                <w:sz w:val="16"/>
                <w:szCs w:val="16"/>
              </w:rPr>
              <w:t>7</w:t>
            </w:r>
            <w:r w:rsidRPr="00B600D4">
              <w:rPr>
                <w:rFonts w:ascii="Arial" w:eastAsia="Times New Roman" w:hAnsi="Arial" w:cs="Arial"/>
                <w:sz w:val="16"/>
                <w:szCs w:val="16"/>
              </w:rPr>
              <w:t>)</w:t>
            </w:r>
          </w:p>
        </w:tc>
        <w:tc>
          <w:tcPr>
            <w:tcW w:w="751" w:type="dxa"/>
            <w:shd w:val="clear" w:color="auto" w:fill="auto"/>
            <w:noWrap/>
            <w:vAlign w:val="bottom"/>
            <w:hideMark/>
          </w:tcPr>
          <w:p w14:paraId="7013788C"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(8)</w:t>
            </w:r>
          </w:p>
        </w:tc>
      </w:tr>
      <w:tr w:rsidR="00B600D4" w:rsidRPr="00B600D4" w14:paraId="698F2005" w14:textId="77777777" w:rsidTr="004E63BA">
        <w:trPr>
          <w:trHeight w:val="585"/>
          <w:jc w:val="center"/>
        </w:trPr>
        <w:tc>
          <w:tcPr>
            <w:tcW w:w="3135" w:type="dxa"/>
            <w:tcBorders>
              <w:bottom w:val="single" w:sz="4" w:space="0" w:color="auto"/>
            </w:tcBorders>
            <w:shd w:val="clear" w:color="auto" w:fill="auto"/>
            <w:vAlign w:val="center"/>
          </w:tcPr>
          <w:p w14:paraId="6831827E" w14:textId="77777777" w:rsidR="00B00D12" w:rsidRPr="00B600D4" w:rsidRDefault="00B600D4" w:rsidP="007F0E6B">
            <w:pPr>
              <w:keepNext/>
              <w:spacing w:before="0" w:after="0"/>
              <w:rPr>
                <w:rFonts w:ascii="Arial" w:eastAsia="Times New Roman" w:hAnsi="Arial" w:cs="Arial"/>
                <w:sz w:val="16"/>
                <w:szCs w:val="16"/>
              </w:rPr>
            </w:pPr>
            <w:r>
              <w:rPr>
                <w:rFonts w:ascii="Arial" w:eastAsia="Times New Roman" w:hAnsi="Arial" w:cs="Arial"/>
                <w:sz w:val="16"/>
                <w:szCs w:val="16"/>
              </w:rPr>
              <w:t xml:space="preserve">Alternative Measure of District </w:t>
            </w:r>
            <w:r>
              <w:rPr>
                <w:rFonts w:ascii="Arial" w:eastAsia="Times New Roman" w:hAnsi="Arial" w:cs="Arial"/>
                <w:sz w:val="16"/>
                <w:szCs w:val="16"/>
              </w:rPr>
              <w:br/>
              <w:t>Republican Tendency</w:t>
            </w:r>
          </w:p>
        </w:tc>
        <w:tc>
          <w:tcPr>
            <w:tcW w:w="1501" w:type="dxa"/>
            <w:gridSpan w:val="2"/>
            <w:tcBorders>
              <w:bottom w:val="single" w:sz="4" w:space="0" w:color="auto"/>
              <w:right w:val="single" w:sz="4" w:space="0" w:color="auto"/>
            </w:tcBorders>
            <w:shd w:val="clear" w:color="auto" w:fill="auto"/>
            <w:vAlign w:val="center"/>
          </w:tcPr>
          <w:p w14:paraId="4E6801D3" w14:textId="77777777" w:rsidR="00B600D4" w:rsidRPr="00B600D4" w:rsidRDefault="00B00D12" w:rsidP="007F0E6B">
            <w:pPr>
              <w:keepNext/>
              <w:spacing w:before="0" w:after="0"/>
              <w:jc w:val="center"/>
              <w:rPr>
                <w:rFonts w:ascii="Arial" w:eastAsia="Times New Roman" w:hAnsi="Arial" w:cs="Arial"/>
                <w:sz w:val="16"/>
                <w:szCs w:val="16"/>
              </w:rPr>
            </w:pPr>
            <w:r>
              <w:rPr>
                <w:rFonts w:ascii="Arial" w:eastAsia="Times New Roman" w:hAnsi="Arial" w:cs="Arial"/>
                <w:sz w:val="16"/>
                <w:szCs w:val="16"/>
              </w:rPr>
              <w:t>District Republican Tendency in most recent Pres. election</w:t>
            </w:r>
          </w:p>
        </w:tc>
        <w:tc>
          <w:tcPr>
            <w:tcW w:w="1502" w:type="dxa"/>
            <w:gridSpan w:val="2"/>
            <w:tcBorders>
              <w:left w:val="single" w:sz="4" w:space="0" w:color="auto"/>
              <w:bottom w:val="single" w:sz="4" w:space="0" w:color="auto"/>
              <w:right w:val="single" w:sz="4" w:space="0" w:color="auto"/>
            </w:tcBorders>
            <w:shd w:val="clear" w:color="auto" w:fill="auto"/>
            <w:vAlign w:val="center"/>
          </w:tcPr>
          <w:p w14:paraId="071AE4A1" w14:textId="77777777" w:rsidR="00B600D4" w:rsidRPr="00B600D4" w:rsidRDefault="00B00D12" w:rsidP="007F0E6B">
            <w:pPr>
              <w:keepNext/>
              <w:spacing w:before="0" w:after="0"/>
              <w:jc w:val="center"/>
              <w:rPr>
                <w:rFonts w:ascii="Arial" w:eastAsia="Times New Roman" w:hAnsi="Arial" w:cs="Arial"/>
                <w:sz w:val="16"/>
                <w:szCs w:val="16"/>
              </w:rPr>
            </w:pPr>
            <w:r>
              <w:rPr>
                <w:rFonts w:ascii="Arial" w:eastAsia="Times New Roman" w:hAnsi="Arial" w:cs="Arial"/>
                <w:sz w:val="16"/>
                <w:szCs w:val="16"/>
              </w:rPr>
              <w:t>District Republican Tendency divided by its Std. Dev.</w:t>
            </w:r>
          </w:p>
        </w:tc>
        <w:tc>
          <w:tcPr>
            <w:tcW w:w="1501" w:type="dxa"/>
            <w:gridSpan w:val="2"/>
            <w:tcBorders>
              <w:left w:val="single" w:sz="4" w:space="0" w:color="auto"/>
              <w:bottom w:val="single" w:sz="4" w:space="0" w:color="auto"/>
              <w:right w:val="single" w:sz="4" w:space="0" w:color="auto"/>
            </w:tcBorders>
            <w:shd w:val="clear" w:color="auto" w:fill="auto"/>
            <w:vAlign w:val="center"/>
          </w:tcPr>
          <w:p w14:paraId="2DC1BA53" w14:textId="77777777" w:rsidR="00B600D4" w:rsidRPr="00B600D4" w:rsidRDefault="00B00D12" w:rsidP="007F0E6B">
            <w:pPr>
              <w:keepNext/>
              <w:spacing w:before="0" w:after="0"/>
              <w:jc w:val="center"/>
              <w:rPr>
                <w:rFonts w:ascii="Arial" w:eastAsia="Times New Roman" w:hAnsi="Arial" w:cs="Arial"/>
                <w:sz w:val="16"/>
                <w:szCs w:val="16"/>
              </w:rPr>
            </w:pPr>
            <w:r>
              <w:rPr>
                <w:rFonts w:ascii="Arial" w:eastAsia="Times New Roman" w:hAnsi="Arial" w:cs="Arial"/>
                <w:sz w:val="16"/>
                <w:szCs w:val="16"/>
              </w:rPr>
              <w:t>Average Repub. Vote Share in Pres. elections w/in Fixed Effect</w:t>
            </w:r>
          </w:p>
        </w:tc>
        <w:tc>
          <w:tcPr>
            <w:tcW w:w="1502" w:type="dxa"/>
            <w:gridSpan w:val="2"/>
            <w:tcBorders>
              <w:left w:val="single" w:sz="4" w:space="0" w:color="auto"/>
              <w:bottom w:val="single" w:sz="4" w:space="0" w:color="auto"/>
            </w:tcBorders>
            <w:shd w:val="clear" w:color="auto" w:fill="auto"/>
            <w:vAlign w:val="center"/>
          </w:tcPr>
          <w:p w14:paraId="7C15C0B7" w14:textId="77777777" w:rsidR="00B600D4" w:rsidRPr="00B600D4" w:rsidRDefault="00B00D12" w:rsidP="007F0E6B">
            <w:pPr>
              <w:keepNext/>
              <w:spacing w:before="0" w:after="0"/>
              <w:jc w:val="center"/>
              <w:rPr>
                <w:rFonts w:ascii="Arial" w:eastAsia="Times New Roman" w:hAnsi="Arial" w:cs="Arial"/>
                <w:sz w:val="16"/>
                <w:szCs w:val="16"/>
              </w:rPr>
            </w:pPr>
            <w:r>
              <w:rPr>
                <w:rFonts w:ascii="Arial" w:eastAsia="Times New Roman" w:hAnsi="Arial" w:cs="Arial"/>
                <w:sz w:val="16"/>
                <w:szCs w:val="16"/>
              </w:rPr>
              <w:t>Repub. Vote Share in most recent Pres. election</w:t>
            </w:r>
          </w:p>
        </w:tc>
      </w:tr>
      <w:tr w:rsidR="00B00D12" w:rsidRPr="00B600D4" w14:paraId="4A21410B" w14:textId="77777777" w:rsidTr="00B00D12">
        <w:trPr>
          <w:trHeight w:val="152"/>
          <w:jc w:val="center"/>
        </w:trPr>
        <w:tc>
          <w:tcPr>
            <w:tcW w:w="3135" w:type="dxa"/>
            <w:tcBorders>
              <w:bottom w:val="single" w:sz="4" w:space="0" w:color="auto"/>
            </w:tcBorders>
            <w:shd w:val="clear" w:color="auto" w:fill="auto"/>
            <w:vAlign w:val="center"/>
          </w:tcPr>
          <w:p w14:paraId="32CC3D41" w14:textId="77777777" w:rsidR="00B00D12" w:rsidRDefault="00B00D12" w:rsidP="007F0E6B">
            <w:pPr>
              <w:keepNext/>
              <w:spacing w:before="0" w:after="0"/>
              <w:rPr>
                <w:rFonts w:ascii="Arial" w:eastAsia="Times New Roman" w:hAnsi="Arial" w:cs="Arial"/>
                <w:sz w:val="16"/>
                <w:szCs w:val="16"/>
              </w:rPr>
            </w:pPr>
            <w:r>
              <w:rPr>
                <w:rFonts w:ascii="Arial" w:eastAsia="Times New Roman" w:hAnsi="Arial" w:cs="Arial"/>
                <w:sz w:val="16"/>
                <w:szCs w:val="16"/>
              </w:rPr>
              <w:t>Range of Alt. Measure</w:t>
            </w:r>
          </w:p>
        </w:tc>
        <w:tc>
          <w:tcPr>
            <w:tcW w:w="1501" w:type="dxa"/>
            <w:gridSpan w:val="2"/>
            <w:tcBorders>
              <w:bottom w:val="single" w:sz="4" w:space="0" w:color="auto"/>
              <w:right w:val="single" w:sz="4" w:space="0" w:color="auto"/>
            </w:tcBorders>
            <w:shd w:val="clear" w:color="auto" w:fill="auto"/>
            <w:vAlign w:val="center"/>
          </w:tcPr>
          <w:p w14:paraId="6056AD7E" w14:textId="77777777" w:rsidR="00B00D12" w:rsidRPr="00B600D4" w:rsidRDefault="00B00D12" w:rsidP="007F0E6B">
            <w:pPr>
              <w:keepNext/>
              <w:spacing w:before="0" w:after="0"/>
              <w:jc w:val="center"/>
              <w:rPr>
                <w:rFonts w:ascii="Arial" w:eastAsia="Times New Roman" w:hAnsi="Arial" w:cs="Arial"/>
                <w:sz w:val="16"/>
                <w:szCs w:val="16"/>
              </w:rPr>
            </w:pPr>
            <w:r>
              <w:rPr>
                <w:rFonts w:ascii="Arial" w:eastAsia="Times New Roman" w:hAnsi="Arial" w:cs="Arial"/>
                <w:sz w:val="16"/>
                <w:szCs w:val="16"/>
              </w:rPr>
              <w:t>(-1 to 1)</w:t>
            </w:r>
          </w:p>
        </w:tc>
        <w:tc>
          <w:tcPr>
            <w:tcW w:w="1502" w:type="dxa"/>
            <w:gridSpan w:val="2"/>
            <w:tcBorders>
              <w:left w:val="single" w:sz="4" w:space="0" w:color="auto"/>
              <w:bottom w:val="single" w:sz="4" w:space="0" w:color="auto"/>
              <w:right w:val="single" w:sz="4" w:space="0" w:color="auto"/>
            </w:tcBorders>
            <w:shd w:val="clear" w:color="auto" w:fill="auto"/>
            <w:vAlign w:val="center"/>
          </w:tcPr>
          <w:p w14:paraId="784AB487" w14:textId="77777777" w:rsidR="00B00D12" w:rsidRDefault="007F0E6B" w:rsidP="007F0E6B">
            <w:pPr>
              <w:keepNext/>
              <w:spacing w:before="0" w:after="0"/>
              <w:jc w:val="center"/>
              <w:rPr>
                <w:rFonts w:ascii="Arial" w:eastAsia="Times New Roman" w:hAnsi="Arial" w:cs="Arial"/>
                <w:sz w:val="16"/>
                <w:szCs w:val="16"/>
              </w:rPr>
            </w:pPr>
            <w:r>
              <w:rPr>
                <w:rFonts w:ascii="Arial" w:eastAsia="Times New Roman" w:hAnsi="Arial" w:cs="Arial"/>
                <w:sz w:val="16"/>
                <w:szCs w:val="16"/>
              </w:rPr>
              <w:t>(0 to 6.64)</w:t>
            </w:r>
          </w:p>
        </w:tc>
        <w:tc>
          <w:tcPr>
            <w:tcW w:w="1501" w:type="dxa"/>
            <w:gridSpan w:val="2"/>
            <w:tcBorders>
              <w:left w:val="single" w:sz="4" w:space="0" w:color="auto"/>
              <w:bottom w:val="single" w:sz="4" w:space="0" w:color="auto"/>
              <w:right w:val="single" w:sz="4" w:space="0" w:color="auto"/>
            </w:tcBorders>
            <w:shd w:val="clear" w:color="auto" w:fill="auto"/>
            <w:vAlign w:val="center"/>
          </w:tcPr>
          <w:p w14:paraId="64FCA59D" w14:textId="77777777" w:rsidR="00B00D12" w:rsidRDefault="00B00D12" w:rsidP="007F0E6B">
            <w:pPr>
              <w:keepNext/>
              <w:spacing w:before="0" w:after="0"/>
              <w:jc w:val="center"/>
              <w:rPr>
                <w:rFonts w:ascii="Arial" w:eastAsia="Times New Roman" w:hAnsi="Arial" w:cs="Arial"/>
                <w:sz w:val="16"/>
                <w:szCs w:val="16"/>
              </w:rPr>
            </w:pPr>
            <w:r>
              <w:rPr>
                <w:rFonts w:ascii="Arial" w:eastAsia="Times New Roman" w:hAnsi="Arial" w:cs="Arial"/>
                <w:sz w:val="16"/>
                <w:szCs w:val="16"/>
              </w:rPr>
              <w:t>(0 to 1)</w:t>
            </w:r>
          </w:p>
        </w:tc>
        <w:tc>
          <w:tcPr>
            <w:tcW w:w="1502" w:type="dxa"/>
            <w:gridSpan w:val="2"/>
            <w:tcBorders>
              <w:left w:val="single" w:sz="4" w:space="0" w:color="auto"/>
              <w:bottom w:val="single" w:sz="4" w:space="0" w:color="auto"/>
            </w:tcBorders>
            <w:shd w:val="clear" w:color="auto" w:fill="auto"/>
            <w:vAlign w:val="center"/>
          </w:tcPr>
          <w:p w14:paraId="4B6A5A91" w14:textId="77777777" w:rsidR="00B00D12" w:rsidRDefault="00B00D12" w:rsidP="007F0E6B">
            <w:pPr>
              <w:keepNext/>
              <w:spacing w:before="0" w:after="0"/>
              <w:jc w:val="center"/>
              <w:rPr>
                <w:rFonts w:ascii="Arial" w:eastAsia="Times New Roman" w:hAnsi="Arial" w:cs="Arial"/>
                <w:sz w:val="16"/>
                <w:szCs w:val="16"/>
              </w:rPr>
            </w:pPr>
            <w:r>
              <w:rPr>
                <w:rFonts w:ascii="Arial" w:eastAsia="Times New Roman" w:hAnsi="Arial" w:cs="Arial"/>
                <w:sz w:val="16"/>
                <w:szCs w:val="16"/>
              </w:rPr>
              <w:t>(0 to 1)</w:t>
            </w:r>
          </w:p>
        </w:tc>
      </w:tr>
      <w:tr w:rsidR="00B600D4" w:rsidRPr="00B600D4" w14:paraId="643B4BF2" w14:textId="77777777" w:rsidTr="004E63BA">
        <w:trPr>
          <w:trHeight w:val="630"/>
          <w:jc w:val="center"/>
        </w:trPr>
        <w:tc>
          <w:tcPr>
            <w:tcW w:w="3135" w:type="dxa"/>
            <w:tcBorders>
              <w:top w:val="single" w:sz="4" w:space="0" w:color="auto"/>
              <w:bottom w:val="single" w:sz="4" w:space="0" w:color="auto"/>
            </w:tcBorders>
            <w:shd w:val="clear" w:color="auto" w:fill="auto"/>
            <w:vAlign w:val="center"/>
            <w:hideMark/>
          </w:tcPr>
          <w:p w14:paraId="78C93110" w14:textId="77777777" w:rsidR="00B600D4" w:rsidRPr="00B600D4" w:rsidRDefault="00B600D4" w:rsidP="007F0E6B">
            <w:pPr>
              <w:keepNext/>
              <w:spacing w:before="0" w:after="0"/>
              <w:rPr>
                <w:rFonts w:ascii="Arial" w:eastAsia="Times New Roman" w:hAnsi="Arial" w:cs="Arial"/>
                <w:sz w:val="16"/>
                <w:szCs w:val="16"/>
              </w:rPr>
            </w:pPr>
            <w:r>
              <w:rPr>
                <w:rFonts w:ascii="Arial" w:eastAsia="Times New Roman" w:hAnsi="Arial" w:cs="Arial"/>
                <w:sz w:val="16"/>
                <w:szCs w:val="16"/>
              </w:rPr>
              <w:t>Outcome Measure</w:t>
            </w:r>
          </w:p>
        </w:tc>
        <w:tc>
          <w:tcPr>
            <w:tcW w:w="750" w:type="dxa"/>
            <w:tcBorders>
              <w:top w:val="single" w:sz="4" w:space="0" w:color="auto"/>
              <w:bottom w:val="single" w:sz="4" w:space="0" w:color="auto"/>
            </w:tcBorders>
            <w:shd w:val="clear" w:color="auto" w:fill="auto"/>
            <w:vAlign w:val="center"/>
            <w:hideMark/>
          </w:tcPr>
          <w:p w14:paraId="596C2C7F" w14:textId="77777777" w:rsidR="00B600D4" w:rsidRPr="00B600D4" w:rsidRDefault="00B600D4" w:rsidP="007F0E6B">
            <w:pPr>
              <w:keepNext/>
              <w:spacing w:before="0" w:after="0"/>
              <w:jc w:val="center"/>
              <w:rPr>
                <w:rFonts w:ascii="Arial" w:eastAsia="Times New Roman" w:hAnsi="Arial" w:cs="Arial"/>
                <w:sz w:val="16"/>
                <w:szCs w:val="16"/>
              </w:rPr>
            </w:pPr>
            <w:r w:rsidRPr="00BF3807">
              <w:rPr>
                <w:rFonts w:ascii="Arial" w:eastAsia="Times New Roman" w:hAnsi="Arial" w:cs="Arial"/>
                <w:color w:val="000000"/>
                <w:sz w:val="16"/>
                <w:szCs w:val="16"/>
              </w:rPr>
              <w:t>Log of High Variance Spending</w:t>
            </w:r>
          </w:p>
        </w:tc>
        <w:tc>
          <w:tcPr>
            <w:tcW w:w="751" w:type="dxa"/>
            <w:tcBorders>
              <w:top w:val="single" w:sz="4" w:space="0" w:color="auto"/>
              <w:bottom w:val="single" w:sz="4" w:space="0" w:color="auto"/>
              <w:right w:val="single" w:sz="4" w:space="0" w:color="auto"/>
            </w:tcBorders>
            <w:shd w:val="clear" w:color="auto" w:fill="auto"/>
            <w:vAlign w:val="center"/>
            <w:hideMark/>
          </w:tcPr>
          <w:p w14:paraId="25F3DD61" w14:textId="77777777" w:rsidR="00B600D4" w:rsidRDefault="00B600D4" w:rsidP="007F0E6B">
            <w:pPr>
              <w:keepNext/>
              <w:spacing w:before="0" w:after="0"/>
              <w:jc w:val="center"/>
              <w:rPr>
                <w:rFonts w:ascii="Arial" w:eastAsia="Times New Roman" w:hAnsi="Arial" w:cs="Arial"/>
                <w:color w:val="000000"/>
                <w:sz w:val="16"/>
                <w:szCs w:val="16"/>
              </w:rPr>
            </w:pPr>
            <w:r w:rsidRPr="00BF3807">
              <w:rPr>
                <w:rFonts w:ascii="Arial" w:eastAsia="Times New Roman" w:hAnsi="Arial" w:cs="Arial"/>
                <w:color w:val="000000"/>
                <w:sz w:val="16"/>
                <w:szCs w:val="16"/>
              </w:rPr>
              <w:t xml:space="preserve">Log of </w:t>
            </w:r>
          </w:p>
          <w:p w14:paraId="17809288" w14:textId="77777777" w:rsidR="00B600D4" w:rsidRPr="00B600D4" w:rsidRDefault="00B600D4" w:rsidP="007F0E6B">
            <w:pPr>
              <w:keepNext/>
              <w:spacing w:before="0" w:after="0"/>
              <w:jc w:val="center"/>
              <w:rPr>
                <w:rFonts w:ascii="Arial" w:eastAsia="Times New Roman" w:hAnsi="Arial" w:cs="Arial"/>
                <w:sz w:val="16"/>
                <w:szCs w:val="16"/>
              </w:rPr>
            </w:pPr>
            <w:r w:rsidRPr="00BF3807">
              <w:rPr>
                <w:rFonts w:ascii="Arial" w:eastAsia="Times New Roman" w:hAnsi="Arial" w:cs="Arial"/>
                <w:color w:val="000000"/>
                <w:sz w:val="16"/>
                <w:szCs w:val="16"/>
              </w:rPr>
              <w:t>All Spending</w:t>
            </w:r>
          </w:p>
        </w:tc>
        <w:tc>
          <w:tcPr>
            <w:tcW w:w="751" w:type="dxa"/>
            <w:tcBorders>
              <w:top w:val="single" w:sz="4" w:space="0" w:color="auto"/>
              <w:left w:val="single" w:sz="4" w:space="0" w:color="auto"/>
              <w:bottom w:val="single" w:sz="4" w:space="0" w:color="auto"/>
            </w:tcBorders>
            <w:shd w:val="clear" w:color="auto" w:fill="auto"/>
            <w:vAlign w:val="center"/>
            <w:hideMark/>
          </w:tcPr>
          <w:p w14:paraId="3A82190A" w14:textId="77777777" w:rsidR="00B600D4" w:rsidRPr="00B600D4" w:rsidRDefault="00B600D4" w:rsidP="007F0E6B">
            <w:pPr>
              <w:keepNext/>
              <w:spacing w:before="0" w:after="0"/>
              <w:jc w:val="center"/>
              <w:rPr>
                <w:rFonts w:ascii="Arial" w:eastAsia="Times New Roman" w:hAnsi="Arial" w:cs="Arial"/>
                <w:sz w:val="16"/>
                <w:szCs w:val="16"/>
              </w:rPr>
            </w:pPr>
            <w:r w:rsidRPr="00BF3807">
              <w:rPr>
                <w:rFonts w:ascii="Arial" w:eastAsia="Times New Roman" w:hAnsi="Arial" w:cs="Arial"/>
                <w:color w:val="000000"/>
                <w:sz w:val="16"/>
                <w:szCs w:val="16"/>
              </w:rPr>
              <w:t>Log of High Variance Spending</w:t>
            </w:r>
          </w:p>
        </w:tc>
        <w:tc>
          <w:tcPr>
            <w:tcW w:w="751" w:type="dxa"/>
            <w:tcBorders>
              <w:top w:val="single" w:sz="4" w:space="0" w:color="auto"/>
              <w:bottom w:val="single" w:sz="4" w:space="0" w:color="auto"/>
              <w:right w:val="single" w:sz="4" w:space="0" w:color="auto"/>
            </w:tcBorders>
            <w:shd w:val="clear" w:color="auto" w:fill="auto"/>
            <w:vAlign w:val="center"/>
            <w:hideMark/>
          </w:tcPr>
          <w:p w14:paraId="2C075FDD" w14:textId="77777777" w:rsidR="00B600D4" w:rsidRDefault="00B600D4" w:rsidP="007F0E6B">
            <w:pPr>
              <w:keepNext/>
              <w:spacing w:before="0" w:after="0"/>
              <w:jc w:val="center"/>
              <w:rPr>
                <w:rFonts w:ascii="Arial" w:eastAsia="Times New Roman" w:hAnsi="Arial" w:cs="Arial"/>
                <w:color w:val="000000"/>
                <w:sz w:val="16"/>
                <w:szCs w:val="16"/>
              </w:rPr>
            </w:pPr>
            <w:r w:rsidRPr="00BF3807">
              <w:rPr>
                <w:rFonts w:ascii="Arial" w:eastAsia="Times New Roman" w:hAnsi="Arial" w:cs="Arial"/>
                <w:color w:val="000000"/>
                <w:sz w:val="16"/>
                <w:szCs w:val="16"/>
              </w:rPr>
              <w:t xml:space="preserve">Log of </w:t>
            </w:r>
          </w:p>
          <w:p w14:paraId="31F562D9" w14:textId="77777777" w:rsidR="00B600D4" w:rsidRPr="00B600D4" w:rsidRDefault="00B600D4" w:rsidP="007F0E6B">
            <w:pPr>
              <w:keepNext/>
              <w:spacing w:before="0" w:after="0"/>
              <w:jc w:val="center"/>
              <w:rPr>
                <w:rFonts w:ascii="Arial" w:eastAsia="Times New Roman" w:hAnsi="Arial" w:cs="Arial"/>
                <w:sz w:val="16"/>
                <w:szCs w:val="16"/>
              </w:rPr>
            </w:pPr>
            <w:r w:rsidRPr="00BF3807">
              <w:rPr>
                <w:rFonts w:ascii="Arial" w:eastAsia="Times New Roman" w:hAnsi="Arial" w:cs="Arial"/>
                <w:color w:val="000000"/>
                <w:sz w:val="16"/>
                <w:szCs w:val="16"/>
              </w:rPr>
              <w:t>All Spending</w:t>
            </w:r>
          </w:p>
        </w:tc>
        <w:tc>
          <w:tcPr>
            <w:tcW w:w="750" w:type="dxa"/>
            <w:tcBorders>
              <w:top w:val="single" w:sz="4" w:space="0" w:color="auto"/>
              <w:left w:val="single" w:sz="4" w:space="0" w:color="auto"/>
              <w:bottom w:val="single" w:sz="4" w:space="0" w:color="auto"/>
            </w:tcBorders>
            <w:shd w:val="clear" w:color="auto" w:fill="auto"/>
            <w:vAlign w:val="center"/>
            <w:hideMark/>
          </w:tcPr>
          <w:p w14:paraId="2DDDF633" w14:textId="77777777" w:rsidR="00B600D4" w:rsidRPr="00B600D4" w:rsidRDefault="00B600D4" w:rsidP="007F0E6B">
            <w:pPr>
              <w:keepNext/>
              <w:spacing w:before="0" w:after="0"/>
              <w:jc w:val="center"/>
              <w:rPr>
                <w:rFonts w:ascii="Arial" w:eastAsia="Times New Roman" w:hAnsi="Arial" w:cs="Arial"/>
                <w:sz w:val="16"/>
                <w:szCs w:val="16"/>
              </w:rPr>
            </w:pPr>
            <w:r w:rsidRPr="00BF3807">
              <w:rPr>
                <w:rFonts w:ascii="Arial" w:eastAsia="Times New Roman" w:hAnsi="Arial" w:cs="Arial"/>
                <w:color w:val="000000"/>
                <w:sz w:val="16"/>
                <w:szCs w:val="16"/>
              </w:rPr>
              <w:t>Log of High Variance Spending</w:t>
            </w:r>
          </w:p>
        </w:tc>
        <w:tc>
          <w:tcPr>
            <w:tcW w:w="751" w:type="dxa"/>
            <w:tcBorders>
              <w:top w:val="single" w:sz="4" w:space="0" w:color="auto"/>
              <w:bottom w:val="single" w:sz="4" w:space="0" w:color="auto"/>
              <w:right w:val="single" w:sz="4" w:space="0" w:color="auto"/>
            </w:tcBorders>
            <w:shd w:val="clear" w:color="auto" w:fill="auto"/>
            <w:vAlign w:val="center"/>
            <w:hideMark/>
          </w:tcPr>
          <w:p w14:paraId="373AD46D" w14:textId="77777777" w:rsidR="00B600D4" w:rsidRDefault="00B600D4" w:rsidP="007F0E6B">
            <w:pPr>
              <w:keepNext/>
              <w:spacing w:before="0" w:after="0"/>
              <w:jc w:val="center"/>
              <w:rPr>
                <w:rFonts w:ascii="Arial" w:eastAsia="Times New Roman" w:hAnsi="Arial" w:cs="Arial"/>
                <w:color w:val="000000"/>
                <w:sz w:val="16"/>
                <w:szCs w:val="16"/>
              </w:rPr>
            </w:pPr>
            <w:r w:rsidRPr="00BF3807">
              <w:rPr>
                <w:rFonts w:ascii="Arial" w:eastAsia="Times New Roman" w:hAnsi="Arial" w:cs="Arial"/>
                <w:color w:val="000000"/>
                <w:sz w:val="16"/>
                <w:szCs w:val="16"/>
              </w:rPr>
              <w:t xml:space="preserve">Log of </w:t>
            </w:r>
          </w:p>
          <w:p w14:paraId="66F42187" w14:textId="77777777" w:rsidR="00B600D4" w:rsidRPr="00B600D4" w:rsidRDefault="00B600D4" w:rsidP="007F0E6B">
            <w:pPr>
              <w:keepNext/>
              <w:spacing w:before="0" w:after="0"/>
              <w:jc w:val="center"/>
              <w:rPr>
                <w:rFonts w:ascii="Arial" w:eastAsia="Times New Roman" w:hAnsi="Arial" w:cs="Arial"/>
                <w:sz w:val="16"/>
                <w:szCs w:val="16"/>
              </w:rPr>
            </w:pPr>
            <w:r w:rsidRPr="00BF3807">
              <w:rPr>
                <w:rFonts w:ascii="Arial" w:eastAsia="Times New Roman" w:hAnsi="Arial" w:cs="Arial"/>
                <w:color w:val="000000"/>
                <w:sz w:val="16"/>
                <w:szCs w:val="16"/>
              </w:rPr>
              <w:t>All Spending</w:t>
            </w:r>
          </w:p>
        </w:tc>
        <w:tc>
          <w:tcPr>
            <w:tcW w:w="751" w:type="dxa"/>
            <w:tcBorders>
              <w:top w:val="single" w:sz="4" w:space="0" w:color="auto"/>
              <w:left w:val="single" w:sz="4" w:space="0" w:color="auto"/>
              <w:bottom w:val="single" w:sz="4" w:space="0" w:color="auto"/>
            </w:tcBorders>
            <w:shd w:val="clear" w:color="auto" w:fill="auto"/>
            <w:vAlign w:val="center"/>
            <w:hideMark/>
          </w:tcPr>
          <w:p w14:paraId="3EB72045" w14:textId="77777777" w:rsidR="00B600D4" w:rsidRPr="00B600D4" w:rsidRDefault="00B600D4" w:rsidP="007F0E6B">
            <w:pPr>
              <w:keepNext/>
              <w:spacing w:before="0" w:after="0"/>
              <w:jc w:val="center"/>
              <w:rPr>
                <w:rFonts w:ascii="Arial" w:eastAsia="Times New Roman" w:hAnsi="Arial" w:cs="Arial"/>
                <w:sz w:val="16"/>
                <w:szCs w:val="16"/>
              </w:rPr>
            </w:pPr>
            <w:r w:rsidRPr="00BF3807">
              <w:rPr>
                <w:rFonts w:ascii="Arial" w:eastAsia="Times New Roman" w:hAnsi="Arial" w:cs="Arial"/>
                <w:color w:val="000000"/>
                <w:sz w:val="16"/>
                <w:szCs w:val="16"/>
              </w:rPr>
              <w:t>Log of High Variance Spending</w:t>
            </w:r>
          </w:p>
        </w:tc>
        <w:tc>
          <w:tcPr>
            <w:tcW w:w="751" w:type="dxa"/>
            <w:tcBorders>
              <w:top w:val="single" w:sz="4" w:space="0" w:color="auto"/>
              <w:bottom w:val="single" w:sz="4" w:space="0" w:color="auto"/>
            </w:tcBorders>
            <w:shd w:val="clear" w:color="auto" w:fill="auto"/>
            <w:vAlign w:val="center"/>
            <w:hideMark/>
          </w:tcPr>
          <w:p w14:paraId="125DC3F2" w14:textId="77777777" w:rsidR="00B600D4" w:rsidRDefault="00B600D4" w:rsidP="007F0E6B">
            <w:pPr>
              <w:keepNext/>
              <w:spacing w:before="0" w:after="0"/>
              <w:jc w:val="center"/>
              <w:rPr>
                <w:rFonts w:ascii="Arial" w:eastAsia="Times New Roman" w:hAnsi="Arial" w:cs="Arial"/>
                <w:color w:val="000000"/>
                <w:sz w:val="16"/>
                <w:szCs w:val="16"/>
              </w:rPr>
            </w:pPr>
            <w:r w:rsidRPr="00BF3807">
              <w:rPr>
                <w:rFonts w:ascii="Arial" w:eastAsia="Times New Roman" w:hAnsi="Arial" w:cs="Arial"/>
                <w:color w:val="000000"/>
                <w:sz w:val="16"/>
                <w:szCs w:val="16"/>
              </w:rPr>
              <w:t xml:space="preserve">Log of </w:t>
            </w:r>
          </w:p>
          <w:p w14:paraId="3232DC54" w14:textId="77777777" w:rsidR="00B600D4" w:rsidRPr="00B600D4" w:rsidRDefault="00B600D4" w:rsidP="007F0E6B">
            <w:pPr>
              <w:keepNext/>
              <w:spacing w:before="0" w:after="0"/>
              <w:jc w:val="center"/>
              <w:rPr>
                <w:rFonts w:ascii="Arial" w:eastAsia="Times New Roman" w:hAnsi="Arial" w:cs="Arial"/>
                <w:sz w:val="16"/>
                <w:szCs w:val="16"/>
              </w:rPr>
            </w:pPr>
            <w:r w:rsidRPr="00BF3807">
              <w:rPr>
                <w:rFonts w:ascii="Arial" w:eastAsia="Times New Roman" w:hAnsi="Arial" w:cs="Arial"/>
                <w:color w:val="000000"/>
                <w:sz w:val="16"/>
                <w:szCs w:val="16"/>
              </w:rPr>
              <w:t>All Spending</w:t>
            </w:r>
          </w:p>
        </w:tc>
      </w:tr>
      <w:tr w:rsidR="00B600D4" w:rsidRPr="00B600D4" w14:paraId="3265200E" w14:textId="77777777" w:rsidTr="004E63BA">
        <w:trPr>
          <w:trHeight w:val="225"/>
          <w:jc w:val="center"/>
        </w:trPr>
        <w:tc>
          <w:tcPr>
            <w:tcW w:w="3135" w:type="dxa"/>
            <w:tcBorders>
              <w:top w:val="single" w:sz="4" w:space="0" w:color="auto"/>
            </w:tcBorders>
            <w:shd w:val="clear" w:color="auto" w:fill="auto"/>
            <w:noWrap/>
          </w:tcPr>
          <w:p w14:paraId="51DD5D0D" w14:textId="77777777" w:rsidR="00B600D4" w:rsidRPr="00B600D4" w:rsidRDefault="00B600D4" w:rsidP="007F0E6B">
            <w:pPr>
              <w:keepNext/>
              <w:spacing w:before="0" w:after="0"/>
              <w:rPr>
                <w:rFonts w:ascii="Arial" w:eastAsia="Times New Roman" w:hAnsi="Arial" w:cs="Arial"/>
                <w:sz w:val="16"/>
                <w:szCs w:val="16"/>
              </w:rPr>
            </w:pPr>
            <w:r>
              <w:rPr>
                <w:rFonts w:ascii="Arial" w:eastAsia="Times New Roman" w:hAnsi="Arial" w:cs="Arial"/>
                <w:sz w:val="16"/>
                <w:szCs w:val="16"/>
              </w:rPr>
              <w:t>PRESIDENTIAL PARTY VARIABLES</w:t>
            </w:r>
          </w:p>
        </w:tc>
        <w:tc>
          <w:tcPr>
            <w:tcW w:w="750" w:type="dxa"/>
            <w:tcBorders>
              <w:top w:val="single" w:sz="4" w:space="0" w:color="auto"/>
            </w:tcBorders>
            <w:shd w:val="clear" w:color="auto" w:fill="auto"/>
            <w:noWrap/>
          </w:tcPr>
          <w:p w14:paraId="3447A945" w14:textId="77777777" w:rsidR="00B600D4" w:rsidRPr="00B600D4" w:rsidRDefault="00B600D4" w:rsidP="007F0E6B">
            <w:pPr>
              <w:keepNext/>
              <w:spacing w:before="0" w:after="0"/>
              <w:jc w:val="center"/>
              <w:rPr>
                <w:rFonts w:ascii="Arial" w:eastAsia="Times New Roman" w:hAnsi="Arial" w:cs="Arial"/>
                <w:sz w:val="16"/>
                <w:szCs w:val="16"/>
              </w:rPr>
            </w:pPr>
          </w:p>
        </w:tc>
        <w:tc>
          <w:tcPr>
            <w:tcW w:w="751" w:type="dxa"/>
            <w:tcBorders>
              <w:top w:val="single" w:sz="4" w:space="0" w:color="auto"/>
              <w:right w:val="single" w:sz="4" w:space="0" w:color="auto"/>
            </w:tcBorders>
            <w:shd w:val="clear" w:color="auto" w:fill="auto"/>
            <w:noWrap/>
          </w:tcPr>
          <w:p w14:paraId="3C3584F9" w14:textId="77777777" w:rsidR="00B600D4" w:rsidRPr="00B600D4" w:rsidRDefault="00B600D4" w:rsidP="007F0E6B">
            <w:pPr>
              <w:keepNext/>
              <w:spacing w:before="0" w:after="0"/>
              <w:jc w:val="center"/>
              <w:rPr>
                <w:rFonts w:ascii="Arial" w:eastAsia="Times New Roman" w:hAnsi="Arial" w:cs="Arial"/>
                <w:sz w:val="16"/>
                <w:szCs w:val="16"/>
              </w:rPr>
            </w:pPr>
          </w:p>
        </w:tc>
        <w:tc>
          <w:tcPr>
            <w:tcW w:w="751" w:type="dxa"/>
            <w:tcBorders>
              <w:top w:val="single" w:sz="4" w:space="0" w:color="auto"/>
              <w:left w:val="single" w:sz="4" w:space="0" w:color="auto"/>
            </w:tcBorders>
            <w:shd w:val="clear" w:color="auto" w:fill="auto"/>
            <w:noWrap/>
          </w:tcPr>
          <w:p w14:paraId="6C3B142E" w14:textId="77777777" w:rsidR="00B600D4" w:rsidRPr="00B600D4" w:rsidRDefault="00B600D4" w:rsidP="007F0E6B">
            <w:pPr>
              <w:keepNext/>
              <w:spacing w:before="0" w:after="0"/>
              <w:jc w:val="center"/>
              <w:rPr>
                <w:rFonts w:ascii="Arial" w:eastAsia="Times New Roman" w:hAnsi="Arial" w:cs="Arial"/>
                <w:sz w:val="16"/>
                <w:szCs w:val="16"/>
              </w:rPr>
            </w:pPr>
          </w:p>
        </w:tc>
        <w:tc>
          <w:tcPr>
            <w:tcW w:w="751" w:type="dxa"/>
            <w:tcBorders>
              <w:top w:val="single" w:sz="4" w:space="0" w:color="auto"/>
              <w:right w:val="single" w:sz="4" w:space="0" w:color="auto"/>
            </w:tcBorders>
            <w:shd w:val="clear" w:color="auto" w:fill="auto"/>
            <w:noWrap/>
          </w:tcPr>
          <w:p w14:paraId="31820CBE" w14:textId="77777777" w:rsidR="00B600D4" w:rsidRPr="00B600D4" w:rsidRDefault="00B600D4" w:rsidP="007F0E6B">
            <w:pPr>
              <w:keepNext/>
              <w:spacing w:before="0" w:after="0"/>
              <w:jc w:val="center"/>
              <w:rPr>
                <w:rFonts w:ascii="Arial" w:eastAsia="Times New Roman" w:hAnsi="Arial" w:cs="Arial"/>
                <w:sz w:val="16"/>
                <w:szCs w:val="16"/>
              </w:rPr>
            </w:pPr>
          </w:p>
        </w:tc>
        <w:tc>
          <w:tcPr>
            <w:tcW w:w="750" w:type="dxa"/>
            <w:tcBorders>
              <w:top w:val="single" w:sz="4" w:space="0" w:color="auto"/>
              <w:left w:val="single" w:sz="4" w:space="0" w:color="auto"/>
            </w:tcBorders>
            <w:shd w:val="clear" w:color="auto" w:fill="auto"/>
            <w:noWrap/>
          </w:tcPr>
          <w:p w14:paraId="652F9B61" w14:textId="77777777" w:rsidR="00B600D4" w:rsidRPr="00B600D4" w:rsidRDefault="00B600D4" w:rsidP="007F0E6B">
            <w:pPr>
              <w:keepNext/>
              <w:spacing w:before="0" w:after="0"/>
              <w:jc w:val="center"/>
              <w:rPr>
                <w:rFonts w:ascii="Arial" w:eastAsia="Times New Roman" w:hAnsi="Arial" w:cs="Arial"/>
                <w:sz w:val="16"/>
                <w:szCs w:val="16"/>
              </w:rPr>
            </w:pPr>
          </w:p>
        </w:tc>
        <w:tc>
          <w:tcPr>
            <w:tcW w:w="751" w:type="dxa"/>
            <w:tcBorders>
              <w:top w:val="single" w:sz="4" w:space="0" w:color="auto"/>
              <w:right w:val="single" w:sz="4" w:space="0" w:color="auto"/>
            </w:tcBorders>
            <w:shd w:val="clear" w:color="auto" w:fill="auto"/>
            <w:noWrap/>
          </w:tcPr>
          <w:p w14:paraId="6E68C794" w14:textId="77777777" w:rsidR="00B600D4" w:rsidRPr="00B600D4" w:rsidRDefault="00B600D4" w:rsidP="007F0E6B">
            <w:pPr>
              <w:keepNext/>
              <w:spacing w:before="0" w:after="0"/>
              <w:jc w:val="center"/>
              <w:rPr>
                <w:rFonts w:ascii="Arial" w:eastAsia="Times New Roman" w:hAnsi="Arial" w:cs="Arial"/>
                <w:sz w:val="16"/>
                <w:szCs w:val="16"/>
              </w:rPr>
            </w:pPr>
          </w:p>
        </w:tc>
        <w:tc>
          <w:tcPr>
            <w:tcW w:w="751" w:type="dxa"/>
            <w:tcBorders>
              <w:top w:val="single" w:sz="4" w:space="0" w:color="auto"/>
              <w:left w:val="single" w:sz="4" w:space="0" w:color="auto"/>
            </w:tcBorders>
            <w:shd w:val="clear" w:color="auto" w:fill="auto"/>
            <w:noWrap/>
          </w:tcPr>
          <w:p w14:paraId="44BD75D2" w14:textId="77777777" w:rsidR="00B600D4" w:rsidRPr="00B600D4" w:rsidRDefault="00B600D4" w:rsidP="007F0E6B">
            <w:pPr>
              <w:keepNext/>
              <w:spacing w:before="0" w:after="0"/>
              <w:jc w:val="center"/>
              <w:rPr>
                <w:rFonts w:ascii="Arial" w:eastAsia="Times New Roman" w:hAnsi="Arial" w:cs="Arial"/>
                <w:sz w:val="16"/>
                <w:szCs w:val="16"/>
              </w:rPr>
            </w:pPr>
          </w:p>
        </w:tc>
        <w:tc>
          <w:tcPr>
            <w:tcW w:w="751" w:type="dxa"/>
            <w:tcBorders>
              <w:top w:val="single" w:sz="4" w:space="0" w:color="auto"/>
            </w:tcBorders>
            <w:shd w:val="clear" w:color="auto" w:fill="auto"/>
            <w:noWrap/>
          </w:tcPr>
          <w:p w14:paraId="335DD946" w14:textId="77777777" w:rsidR="00B600D4" w:rsidRPr="00B600D4" w:rsidRDefault="00B600D4" w:rsidP="007F0E6B">
            <w:pPr>
              <w:keepNext/>
              <w:spacing w:before="0" w:after="0"/>
              <w:jc w:val="center"/>
              <w:rPr>
                <w:rFonts w:ascii="Arial" w:eastAsia="Times New Roman" w:hAnsi="Arial" w:cs="Arial"/>
                <w:sz w:val="16"/>
                <w:szCs w:val="16"/>
              </w:rPr>
            </w:pPr>
          </w:p>
        </w:tc>
      </w:tr>
      <w:tr w:rsidR="00B600D4" w:rsidRPr="00B600D4" w14:paraId="4CA0A6B0" w14:textId="77777777" w:rsidTr="004E63BA">
        <w:trPr>
          <w:trHeight w:val="225"/>
          <w:jc w:val="center"/>
        </w:trPr>
        <w:tc>
          <w:tcPr>
            <w:tcW w:w="3135" w:type="dxa"/>
            <w:vMerge w:val="restart"/>
            <w:shd w:val="clear" w:color="auto" w:fill="auto"/>
            <w:noWrap/>
            <w:hideMark/>
          </w:tcPr>
          <w:p w14:paraId="6C8B99D1" w14:textId="77777777" w:rsidR="00B600D4" w:rsidRPr="00B600D4" w:rsidRDefault="00B600D4" w:rsidP="007F0E6B">
            <w:pPr>
              <w:keepNext/>
              <w:spacing w:before="0" w:after="0"/>
              <w:rPr>
                <w:rFonts w:ascii="Arial" w:eastAsia="Times New Roman" w:hAnsi="Arial" w:cs="Arial"/>
                <w:sz w:val="16"/>
                <w:szCs w:val="16"/>
              </w:rPr>
            </w:pPr>
            <w:r w:rsidRPr="00B600D4">
              <w:rPr>
                <w:rFonts w:ascii="Arial" w:eastAsia="Times New Roman" w:hAnsi="Arial" w:cs="Arial"/>
                <w:sz w:val="16"/>
                <w:szCs w:val="16"/>
              </w:rPr>
              <w:t>Member of President's Party (1=yes)</w:t>
            </w:r>
          </w:p>
        </w:tc>
        <w:tc>
          <w:tcPr>
            <w:tcW w:w="750" w:type="dxa"/>
            <w:shd w:val="clear" w:color="auto" w:fill="auto"/>
            <w:noWrap/>
            <w:hideMark/>
          </w:tcPr>
          <w:p w14:paraId="4298D3DF"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-0.017</w:t>
            </w:r>
          </w:p>
        </w:tc>
        <w:tc>
          <w:tcPr>
            <w:tcW w:w="751" w:type="dxa"/>
            <w:tcBorders>
              <w:right w:val="single" w:sz="4" w:space="0" w:color="auto"/>
            </w:tcBorders>
            <w:shd w:val="clear" w:color="auto" w:fill="auto"/>
            <w:noWrap/>
            <w:hideMark/>
          </w:tcPr>
          <w:p w14:paraId="7C04F00B"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-0.004</w:t>
            </w:r>
          </w:p>
        </w:tc>
        <w:tc>
          <w:tcPr>
            <w:tcW w:w="751" w:type="dxa"/>
            <w:tcBorders>
              <w:left w:val="single" w:sz="4" w:space="0" w:color="auto"/>
            </w:tcBorders>
            <w:shd w:val="clear" w:color="auto" w:fill="auto"/>
            <w:noWrap/>
            <w:hideMark/>
          </w:tcPr>
          <w:p w14:paraId="6479D49F"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-0.015</w:t>
            </w:r>
          </w:p>
        </w:tc>
        <w:tc>
          <w:tcPr>
            <w:tcW w:w="751" w:type="dxa"/>
            <w:tcBorders>
              <w:right w:val="single" w:sz="4" w:space="0" w:color="auto"/>
            </w:tcBorders>
            <w:shd w:val="clear" w:color="auto" w:fill="auto"/>
            <w:noWrap/>
            <w:hideMark/>
          </w:tcPr>
          <w:p w14:paraId="30DED711"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-0.003</w:t>
            </w:r>
          </w:p>
        </w:tc>
        <w:tc>
          <w:tcPr>
            <w:tcW w:w="750" w:type="dxa"/>
            <w:tcBorders>
              <w:left w:val="single" w:sz="4" w:space="0" w:color="auto"/>
            </w:tcBorders>
            <w:shd w:val="clear" w:color="auto" w:fill="auto"/>
            <w:noWrap/>
            <w:hideMark/>
          </w:tcPr>
          <w:p w14:paraId="6FED71F4"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-0.014</w:t>
            </w:r>
          </w:p>
        </w:tc>
        <w:tc>
          <w:tcPr>
            <w:tcW w:w="751" w:type="dxa"/>
            <w:tcBorders>
              <w:right w:val="single" w:sz="4" w:space="0" w:color="auto"/>
            </w:tcBorders>
            <w:shd w:val="clear" w:color="auto" w:fill="auto"/>
            <w:noWrap/>
            <w:hideMark/>
          </w:tcPr>
          <w:p w14:paraId="03398220"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-0.003</w:t>
            </w:r>
          </w:p>
        </w:tc>
        <w:tc>
          <w:tcPr>
            <w:tcW w:w="751" w:type="dxa"/>
            <w:tcBorders>
              <w:left w:val="single" w:sz="4" w:space="0" w:color="auto"/>
            </w:tcBorders>
            <w:shd w:val="clear" w:color="auto" w:fill="auto"/>
            <w:noWrap/>
            <w:hideMark/>
          </w:tcPr>
          <w:p w14:paraId="5041A911"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-0.001</w:t>
            </w:r>
          </w:p>
        </w:tc>
        <w:tc>
          <w:tcPr>
            <w:tcW w:w="751" w:type="dxa"/>
            <w:shd w:val="clear" w:color="auto" w:fill="auto"/>
            <w:noWrap/>
            <w:hideMark/>
          </w:tcPr>
          <w:p w14:paraId="01FFC7CD"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-0.001</w:t>
            </w:r>
          </w:p>
        </w:tc>
      </w:tr>
      <w:tr w:rsidR="00B600D4" w:rsidRPr="00B600D4" w14:paraId="23D5EF9E" w14:textId="77777777" w:rsidTr="004E63BA">
        <w:trPr>
          <w:trHeight w:val="225"/>
          <w:jc w:val="center"/>
        </w:trPr>
        <w:tc>
          <w:tcPr>
            <w:tcW w:w="3135" w:type="dxa"/>
            <w:vMerge/>
            <w:shd w:val="clear" w:color="auto" w:fill="auto"/>
            <w:noWrap/>
            <w:hideMark/>
          </w:tcPr>
          <w:p w14:paraId="4A279604" w14:textId="77777777" w:rsidR="00B600D4" w:rsidRPr="00B600D4" w:rsidRDefault="00B600D4" w:rsidP="007F0E6B">
            <w:pPr>
              <w:keepNext/>
              <w:spacing w:before="0" w:after="0"/>
              <w:rPr>
                <w:rFonts w:ascii="Arial" w:eastAsia="Times New Roman" w:hAnsi="Arial" w:cs="Arial"/>
                <w:sz w:val="16"/>
                <w:szCs w:val="16"/>
              </w:rPr>
            </w:pPr>
          </w:p>
        </w:tc>
        <w:tc>
          <w:tcPr>
            <w:tcW w:w="750" w:type="dxa"/>
            <w:shd w:val="clear" w:color="auto" w:fill="auto"/>
            <w:noWrap/>
            <w:hideMark/>
          </w:tcPr>
          <w:p w14:paraId="6BB2ED65"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[0.017]</w:t>
            </w:r>
          </w:p>
        </w:tc>
        <w:tc>
          <w:tcPr>
            <w:tcW w:w="751" w:type="dxa"/>
            <w:tcBorders>
              <w:right w:val="single" w:sz="4" w:space="0" w:color="auto"/>
            </w:tcBorders>
            <w:shd w:val="clear" w:color="auto" w:fill="auto"/>
            <w:noWrap/>
            <w:hideMark/>
          </w:tcPr>
          <w:p w14:paraId="4A4A22A5"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[0.004]</w:t>
            </w:r>
          </w:p>
        </w:tc>
        <w:tc>
          <w:tcPr>
            <w:tcW w:w="751" w:type="dxa"/>
            <w:tcBorders>
              <w:left w:val="single" w:sz="4" w:space="0" w:color="auto"/>
            </w:tcBorders>
            <w:shd w:val="clear" w:color="auto" w:fill="auto"/>
            <w:noWrap/>
            <w:hideMark/>
          </w:tcPr>
          <w:p w14:paraId="191FDD99"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[0.018]</w:t>
            </w:r>
          </w:p>
        </w:tc>
        <w:tc>
          <w:tcPr>
            <w:tcW w:w="751" w:type="dxa"/>
            <w:tcBorders>
              <w:right w:val="single" w:sz="4" w:space="0" w:color="auto"/>
            </w:tcBorders>
            <w:shd w:val="clear" w:color="auto" w:fill="auto"/>
            <w:noWrap/>
            <w:hideMark/>
          </w:tcPr>
          <w:p w14:paraId="7684FF42"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[0.004]</w:t>
            </w:r>
          </w:p>
        </w:tc>
        <w:tc>
          <w:tcPr>
            <w:tcW w:w="750" w:type="dxa"/>
            <w:tcBorders>
              <w:left w:val="single" w:sz="4" w:space="0" w:color="auto"/>
            </w:tcBorders>
            <w:shd w:val="clear" w:color="auto" w:fill="auto"/>
            <w:noWrap/>
            <w:hideMark/>
          </w:tcPr>
          <w:p w14:paraId="67418E85"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[0.018]</w:t>
            </w:r>
          </w:p>
        </w:tc>
        <w:tc>
          <w:tcPr>
            <w:tcW w:w="751" w:type="dxa"/>
            <w:tcBorders>
              <w:right w:val="single" w:sz="4" w:space="0" w:color="auto"/>
            </w:tcBorders>
            <w:shd w:val="clear" w:color="auto" w:fill="auto"/>
            <w:noWrap/>
            <w:hideMark/>
          </w:tcPr>
          <w:p w14:paraId="590574C8"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[0.004]</w:t>
            </w:r>
          </w:p>
        </w:tc>
        <w:tc>
          <w:tcPr>
            <w:tcW w:w="751" w:type="dxa"/>
            <w:tcBorders>
              <w:left w:val="single" w:sz="4" w:space="0" w:color="auto"/>
            </w:tcBorders>
            <w:shd w:val="clear" w:color="auto" w:fill="auto"/>
            <w:noWrap/>
            <w:hideMark/>
          </w:tcPr>
          <w:p w14:paraId="415E0F26"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[0.017]</w:t>
            </w:r>
          </w:p>
        </w:tc>
        <w:tc>
          <w:tcPr>
            <w:tcW w:w="751" w:type="dxa"/>
            <w:shd w:val="clear" w:color="auto" w:fill="auto"/>
            <w:noWrap/>
            <w:hideMark/>
          </w:tcPr>
          <w:p w14:paraId="5077ED42"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[0.004]</w:t>
            </w:r>
          </w:p>
        </w:tc>
      </w:tr>
      <w:tr w:rsidR="00B600D4" w:rsidRPr="00B600D4" w14:paraId="2CBCDE98" w14:textId="77777777" w:rsidTr="004E63BA">
        <w:trPr>
          <w:trHeight w:val="225"/>
          <w:jc w:val="center"/>
        </w:trPr>
        <w:tc>
          <w:tcPr>
            <w:tcW w:w="3135" w:type="dxa"/>
            <w:vMerge w:val="restart"/>
            <w:shd w:val="clear" w:color="auto" w:fill="auto"/>
            <w:noWrap/>
            <w:hideMark/>
          </w:tcPr>
          <w:p w14:paraId="615656CA" w14:textId="77777777" w:rsidR="00B600D4" w:rsidRPr="00B600D4" w:rsidRDefault="00B600D4" w:rsidP="007F0E6B">
            <w:pPr>
              <w:keepNext/>
              <w:spacing w:before="0" w:after="0"/>
              <w:rPr>
                <w:rFonts w:ascii="Arial" w:eastAsia="Times New Roman" w:hAnsi="Arial" w:cs="Arial"/>
                <w:sz w:val="16"/>
                <w:szCs w:val="16"/>
              </w:rPr>
            </w:pPr>
            <w:r w:rsidRPr="00B600D4">
              <w:rPr>
                <w:rFonts w:ascii="Arial" w:eastAsia="Times New Roman" w:hAnsi="Arial" w:cs="Arial"/>
                <w:sz w:val="16"/>
                <w:szCs w:val="16"/>
              </w:rPr>
              <w:t>Pres. is Repub. X District Republican Tendency (</w:t>
            </w:r>
            <w:r>
              <w:rPr>
                <w:rFonts w:ascii="Arial" w:eastAsia="Times New Roman" w:hAnsi="Arial" w:cs="Arial"/>
                <w:sz w:val="16"/>
                <w:szCs w:val="16"/>
              </w:rPr>
              <w:t>range varies)</w:t>
            </w:r>
          </w:p>
        </w:tc>
        <w:tc>
          <w:tcPr>
            <w:tcW w:w="750" w:type="dxa"/>
            <w:shd w:val="clear" w:color="auto" w:fill="auto"/>
            <w:noWrap/>
            <w:hideMark/>
          </w:tcPr>
          <w:p w14:paraId="484C6DC8"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0.657</w:t>
            </w:r>
          </w:p>
        </w:tc>
        <w:tc>
          <w:tcPr>
            <w:tcW w:w="751" w:type="dxa"/>
            <w:tcBorders>
              <w:right w:val="single" w:sz="4" w:space="0" w:color="auto"/>
            </w:tcBorders>
            <w:shd w:val="clear" w:color="auto" w:fill="auto"/>
            <w:noWrap/>
            <w:hideMark/>
          </w:tcPr>
          <w:p w14:paraId="371C68CC"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0.135</w:t>
            </w:r>
          </w:p>
        </w:tc>
        <w:tc>
          <w:tcPr>
            <w:tcW w:w="751" w:type="dxa"/>
            <w:tcBorders>
              <w:left w:val="single" w:sz="4" w:space="0" w:color="auto"/>
            </w:tcBorders>
            <w:shd w:val="clear" w:color="auto" w:fill="auto"/>
            <w:noWrap/>
            <w:hideMark/>
          </w:tcPr>
          <w:p w14:paraId="57ED3D77"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0.095</w:t>
            </w:r>
          </w:p>
        </w:tc>
        <w:tc>
          <w:tcPr>
            <w:tcW w:w="751" w:type="dxa"/>
            <w:tcBorders>
              <w:right w:val="single" w:sz="4" w:space="0" w:color="auto"/>
            </w:tcBorders>
            <w:shd w:val="clear" w:color="auto" w:fill="auto"/>
            <w:noWrap/>
            <w:hideMark/>
          </w:tcPr>
          <w:p w14:paraId="435BD286"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0.018</w:t>
            </w:r>
          </w:p>
        </w:tc>
        <w:tc>
          <w:tcPr>
            <w:tcW w:w="750" w:type="dxa"/>
            <w:tcBorders>
              <w:left w:val="single" w:sz="4" w:space="0" w:color="auto"/>
            </w:tcBorders>
            <w:shd w:val="clear" w:color="auto" w:fill="auto"/>
            <w:noWrap/>
            <w:hideMark/>
          </w:tcPr>
          <w:p w14:paraId="34A845C8"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0.654</w:t>
            </w:r>
          </w:p>
        </w:tc>
        <w:tc>
          <w:tcPr>
            <w:tcW w:w="751" w:type="dxa"/>
            <w:tcBorders>
              <w:right w:val="single" w:sz="4" w:space="0" w:color="auto"/>
            </w:tcBorders>
            <w:shd w:val="clear" w:color="auto" w:fill="auto"/>
            <w:noWrap/>
            <w:hideMark/>
          </w:tcPr>
          <w:p w14:paraId="3689E119"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0.128</w:t>
            </w:r>
          </w:p>
        </w:tc>
        <w:tc>
          <w:tcPr>
            <w:tcW w:w="751" w:type="dxa"/>
            <w:tcBorders>
              <w:left w:val="single" w:sz="4" w:space="0" w:color="auto"/>
            </w:tcBorders>
            <w:shd w:val="clear" w:color="auto" w:fill="auto"/>
            <w:noWrap/>
            <w:hideMark/>
          </w:tcPr>
          <w:p w14:paraId="628D54F2"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0.448</w:t>
            </w:r>
          </w:p>
        </w:tc>
        <w:tc>
          <w:tcPr>
            <w:tcW w:w="751" w:type="dxa"/>
            <w:shd w:val="clear" w:color="auto" w:fill="auto"/>
            <w:noWrap/>
            <w:hideMark/>
          </w:tcPr>
          <w:p w14:paraId="6300B216"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0.091</w:t>
            </w:r>
          </w:p>
        </w:tc>
      </w:tr>
      <w:tr w:rsidR="00B600D4" w:rsidRPr="00B600D4" w14:paraId="41B846C4" w14:textId="77777777" w:rsidTr="004E63BA">
        <w:trPr>
          <w:trHeight w:val="225"/>
          <w:jc w:val="center"/>
        </w:trPr>
        <w:tc>
          <w:tcPr>
            <w:tcW w:w="3135" w:type="dxa"/>
            <w:vMerge/>
            <w:shd w:val="clear" w:color="auto" w:fill="auto"/>
            <w:noWrap/>
            <w:hideMark/>
          </w:tcPr>
          <w:p w14:paraId="64B43692" w14:textId="77777777" w:rsidR="00B600D4" w:rsidRPr="00B600D4" w:rsidRDefault="00B600D4" w:rsidP="007F0E6B">
            <w:pPr>
              <w:keepNext/>
              <w:spacing w:before="0" w:after="0"/>
              <w:rPr>
                <w:rFonts w:ascii="Arial" w:eastAsia="Times New Roman" w:hAnsi="Arial" w:cs="Arial"/>
                <w:sz w:val="16"/>
                <w:szCs w:val="16"/>
              </w:rPr>
            </w:pPr>
          </w:p>
        </w:tc>
        <w:tc>
          <w:tcPr>
            <w:tcW w:w="750" w:type="dxa"/>
            <w:shd w:val="clear" w:color="auto" w:fill="auto"/>
            <w:noWrap/>
            <w:hideMark/>
          </w:tcPr>
          <w:p w14:paraId="709E7892"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[0.120]***</w:t>
            </w:r>
          </w:p>
        </w:tc>
        <w:tc>
          <w:tcPr>
            <w:tcW w:w="751" w:type="dxa"/>
            <w:tcBorders>
              <w:right w:val="single" w:sz="4" w:space="0" w:color="auto"/>
            </w:tcBorders>
            <w:shd w:val="clear" w:color="auto" w:fill="auto"/>
            <w:noWrap/>
            <w:hideMark/>
          </w:tcPr>
          <w:p w14:paraId="0A846AB5"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[0.030]***</w:t>
            </w:r>
          </w:p>
        </w:tc>
        <w:tc>
          <w:tcPr>
            <w:tcW w:w="751" w:type="dxa"/>
            <w:tcBorders>
              <w:left w:val="single" w:sz="4" w:space="0" w:color="auto"/>
            </w:tcBorders>
            <w:shd w:val="clear" w:color="auto" w:fill="auto"/>
            <w:noWrap/>
            <w:hideMark/>
          </w:tcPr>
          <w:p w14:paraId="14FE6A5D"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[0.018]***</w:t>
            </w:r>
          </w:p>
        </w:tc>
        <w:tc>
          <w:tcPr>
            <w:tcW w:w="751" w:type="dxa"/>
            <w:tcBorders>
              <w:right w:val="single" w:sz="4" w:space="0" w:color="auto"/>
            </w:tcBorders>
            <w:shd w:val="clear" w:color="auto" w:fill="auto"/>
            <w:noWrap/>
            <w:hideMark/>
          </w:tcPr>
          <w:p w14:paraId="7F4325A2"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[0.004]***</w:t>
            </w:r>
          </w:p>
        </w:tc>
        <w:tc>
          <w:tcPr>
            <w:tcW w:w="750" w:type="dxa"/>
            <w:tcBorders>
              <w:left w:val="single" w:sz="4" w:space="0" w:color="auto"/>
            </w:tcBorders>
            <w:shd w:val="clear" w:color="auto" w:fill="auto"/>
            <w:noWrap/>
            <w:hideMark/>
          </w:tcPr>
          <w:p w14:paraId="4E07AC5D"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[0.132]***</w:t>
            </w:r>
          </w:p>
        </w:tc>
        <w:tc>
          <w:tcPr>
            <w:tcW w:w="751" w:type="dxa"/>
            <w:tcBorders>
              <w:right w:val="single" w:sz="4" w:space="0" w:color="auto"/>
            </w:tcBorders>
            <w:shd w:val="clear" w:color="auto" w:fill="auto"/>
            <w:noWrap/>
            <w:hideMark/>
          </w:tcPr>
          <w:p w14:paraId="176C570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[0.032]***</w:t>
            </w:r>
          </w:p>
        </w:tc>
        <w:tc>
          <w:tcPr>
            <w:tcW w:w="751" w:type="dxa"/>
            <w:tcBorders>
              <w:left w:val="single" w:sz="4" w:space="0" w:color="auto"/>
            </w:tcBorders>
            <w:shd w:val="clear" w:color="auto" w:fill="auto"/>
            <w:noWrap/>
            <w:hideMark/>
          </w:tcPr>
          <w:p w14:paraId="3252BECB"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[0.136]***</w:t>
            </w:r>
          </w:p>
        </w:tc>
        <w:tc>
          <w:tcPr>
            <w:tcW w:w="751" w:type="dxa"/>
            <w:shd w:val="clear" w:color="auto" w:fill="auto"/>
            <w:noWrap/>
            <w:hideMark/>
          </w:tcPr>
          <w:p w14:paraId="2B6E4E22"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[0.030]***</w:t>
            </w:r>
          </w:p>
        </w:tc>
      </w:tr>
      <w:tr w:rsidR="00B600D4" w:rsidRPr="00B600D4" w14:paraId="3907CEE5" w14:textId="77777777" w:rsidTr="004E63BA">
        <w:trPr>
          <w:trHeight w:val="225"/>
          <w:jc w:val="center"/>
        </w:trPr>
        <w:tc>
          <w:tcPr>
            <w:tcW w:w="3135" w:type="dxa"/>
            <w:vMerge w:val="restart"/>
            <w:shd w:val="clear" w:color="auto" w:fill="auto"/>
            <w:noWrap/>
            <w:hideMark/>
          </w:tcPr>
          <w:p w14:paraId="557FB3EE" w14:textId="77777777" w:rsidR="00B600D4" w:rsidRPr="00B600D4" w:rsidRDefault="00B600D4" w:rsidP="007F0E6B">
            <w:pPr>
              <w:keepNext/>
              <w:spacing w:before="0" w:after="0"/>
              <w:rPr>
                <w:rFonts w:ascii="Arial" w:eastAsia="Times New Roman" w:hAnsi="Arial" w:cs="Arial"/>
                <w:sz w:val="16"/>
                <w:szCs w:val="16"/>
              </w:rPr>
            </w:pPr>
            <w:r w:rsidRPr="00B600D4">
              <w:rPr>
                <w:rFonts w:ascii="Arial" w:eastAsia="Times New Roman" w:hAnsi="Arial" w:cs="Arial"/>
                <w:sz w:val="16"/>
                <w:szCs w:val="16"/>
              </w:rPr>
              <w:t>Member of Pres. Party x last election close</w:t>
            </w:r>
          </w:p>
        </w:tc>
        <w:tc>
          <w:tcPr>
            <w:tcW w:w="750" w:type="dxa"/>
            <w:shd w:val="clear" w:color="auto" w:fill="auto"/>
            <w:noWrap/>
            <w:hideMark/>
          </w:tcPr>
          <w:p w14:paraId="1F268C6D"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0.113</w:t>
            </w:r>
          </w:p>
        </w:tc>
        <w:tc>
          <w:tcPr>
            <w:tcW w:w="751" w:type="dxa"/>
            <w:tcBorders>
              <w:right w:val="single" w:sz="4" w:space="0" w:color="auto"/>
            </w:tcBorders>
            <w:shd w:val="clear" w:color="auto" w:fill="auto"/>
            <w:noWrap/>
            <w:hideMark/>
          </w:tcPr>
          <w:p w14:paraId="24E5F8B5"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0.009</w:t>
            </w:r>
          </w:p>
        </w:tc>
        <w:tc>
          <w:tcPr>
            <w:tcW w:w="751" w:type="dxa"/>
            <w:tcBorders>
              <w:left w:val="single" w:sz="4" w:space="0" w:color="auto"/>
            </w:tcBorders>
            <w:shd w:val="clear" w:color="auto" w:fill="auto"/>
            <w:noWrap/>
            <w:hideMark/>
          </w:tcPr>
          <w:p w14:paraId="2582F9B1"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0.104</w:t>
            </w:r>
          </w:p>
        </w:tc>
        <w:tc>
          <w:tcPr>
            <w:tcW w:w="751" w:type="dxa"/>
            <w:tcBorders>
              <w:right w:val="single" w:sz="4" w:space="0" w:color="auto"/>
            </w:tcBorders>
            <w:shd w:val="clear" w:color="auto" w:fill="auto"/>
            <w:noWrap/>
            <w:hideMark/>
          </w:tcPr>
          <w:p w14:paraId="2CB1CF26"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0.007</w:t>
            </w:r>
          </w:p>
        </w:tc>
        <w:tc>
          <w:tcPr>
            <w:tcW w:w="750" w:type="dxa"/>
            <w:tcBorders>
              <w:left w:val="single" w:sz="4" w:space="0" w:color="auto"/>
            </w:tcBorders>
            <w:shd w:val="clear" w:color="auto" w:fill="auto"/>
            <w:noWrap/>
            <w:hideMark/>
          </w:tcPr>
          <w:p w14:paraId="3C64A219"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0.103</w:t>
            </w:r>
          </w:p>
        </w:tc>
        <w:tc>
          <w:tcPr>
            <w:tcW w:w="751" w:type="dxa"/>
            <w:tcBorders>
              <w:right w:val="single" w:sz="4" w:space="0" w:color="auto"/>
            </w:tcBorders>
            <w:shd w:val="clear" w:color="auto" w:fill="auto"/>
            <w:noWrap/>
            <w:hideMark/>
          </w:tcPr>
          <w:p w14:paraId="7BAB62E2"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0.006</w:t>
            </w:r>
          </w:p>
        </w:tc>
        <w:tc>
          <w:tcPr>
            <w:tcW w:w="751" w:type="dxa"/>
            <w:tcBorders>
              <w:left w:val="single" w:sz="4" w:space="0" w:color="auto"/>
            </w:tcBorders>
            <w:shd w:val="clear" w:color="auto" w:fill="auto"/>
            <w:noWrap/>
            <w:hideMark/>
          </w:tcPr>
          <w:p w14:paraId="78FD7514"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0.102</w:t>
            </w:r>
          </w:p>
        </w:tc>
        <w:tc>
          <w:tcPr>
            <w:tcW w:w="751" w:type="dxa"/>
            <w:shd w:val="clear" w:color="auto" w:fill="auto"/>
            <w:noWrap/>
            <w:hideMark/>
          </w:tcPr>
          <w:p w14:paraId="2E817F92"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0.006</w:t>
            </w:r>
          </w:p>
        </w:tc>
      </w:tr>
      <w:tr w:rsidR="00B600D4" w:rsidRPr="00B600D4" w14:paraId="7EA4DA2F" w14:textId="77777777" w:rsidTr="004E63BA">
        <w:trPr>
          <w:trHeight w:val="225"/>
          <w:jc w:val="center"/>
        </w:trPr>
        <w:tc>
          <w:tcPr>
            <w:tcW w:w="3135" w:type="dxa"/>
            <w:vMerge/>
            <w:shd w:val="clear" w:color="auto" w:fill="auto"/>
            <w:noWrap/>
            <w:hideMark/>
          </w:tcPr>
          <w:p w14:paraId="7B98EC46" w14:textId="77777777" w:rsidR="00B600D4" w:rsidRPr="00B600D4" w:rsidRDefault="00B600D4" w:rsidP="007F0E6B">
            <w:pPr>
              <w:keepNext/>
              <w:spacing w:before="0" w:after="0"/>
              <w:rPr>
                <w:rFonts w:ascii="Arial" w:eastAsia="Times New Roman" w:hAnsi="Arial" w:cs="Arial"/>
                <w:sz w:val="16"/>
                <w:szCs w:val="16"/>
              </w:rPr>
            </w:pPr>
          </w:p>
        </w:tc>
        <w:tc>
          <w:tcPr>
            <w:tcW w:w="750" w:type="dxa"/>
            <w:shd w:val="clear" w:color="auto" w:fill="auto"/>
            <w:noWrap/>
            <w:hideMark/>
          </w:tcPr>
          <w:p w14:paraId="34AD2567"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[0.056]**</w:t>
            </w:r>
          </w:p>
        </w:tc>
        <w:tc>
          <w:tcPr>
            <w:tcW w:w="751" w:type="dxa"/>
            <w:tcBorders>
              <w:right w:val="single" w:sz="4" w:space="0" w:color="auto"/>
            </w:tcBorders>
            <w:shd w:val="clear" w:color="auto" w:fill="auto"/>
            <w:noWrap/>
            <w:hideMark/>
          </w:tcPr>
          <w:p w14:paraId="7180B08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[0.013]</w:t>
            </w:r>
          </w:p>
        </w:tc>
        <w:tc>
          <w:tcPr>
            <w:tcW w:w="751" w:type="dxa"/>
            <w:tcBorders>
              <w:left w:val="single" w:sz="4" w:space="0" w:color="auto"/>
            </w:tcBorders>
            <w:shd w:val="clear" w:color="auto" w:fill="auto"/>
            <w:noWrap/>
            <w:hideMark/>
          </w:tcPr>
          <w:p w14:paraId="71009875"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[0.056]*</w:t>
            </w:r>
          </w:p>
        </w:tc>
        <w:tc>
          <w:tcPr>
            <w:tcW w:w="751" w:type="dxa"/>
            <w:tcBorders>
              <w:right w:val="single" w:sz="4" w:space="0" w:color="auto"/>
            </w:tcBorders>
            <w:shd w:val="clear" w:color="auto" w:fill="auto"/>
            <w:noWrap/>
            <w:hideMark/>
          </w:tcPr>
          <w:p w14:paraId="3EE5BEE9"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[0.013]</w:t>
            </w:r>
          </w:p>
        </w:tc>
        <w:tc>
          <w:tcPr>
            <w:tcW w:w="750" w:type="dxa"/>
            <w:tcBorders>
              <w:left w:val="single" w:sz="4" w:space="0" w:color="auto"/>
            </w:tcBorders>
            <w:shd w:val="clear" w:color="auto" w:fill="auto"/>
            <w:noWrap/>
            <w:hideMark/>
          </w:tcPr>
          <w:p w14:paraId="0ED9B49C"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[0.056]*</w:t>
            </w:r>
          </w:p>
        </w:tc>
        <w:tc>
          <w:tcPr>
            <w:tcW w:w="751" w:type="dxa"/>
            <w:tcBorders>
              <w:right w:val="single" w:sz="4" w:space="0" w:color="auto"/>
            </w:tcBorders>
            <w:shd w:val="clear" w:color="auto" w:fill="auto"/>
            <w:noWrap/>
            <w:hideMark/>
          </w:tcPr>
          <w:p w14:paraId="50F26E7B"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[0.013]</w:t>
            </w:r>
          </w:p>
        </w:tc>
        <w:tc>
          <w:tcPr>
            <w:tcW w:w="751" w:type="dxa"/>
            <w:tcBorders>
              <w:left w:val="single" w:sz="4" w:space="0" w:color="auto"/>
            </w:tcBorders>
            <w:shd w:val="clear" w:color="auto" w:fill="auto"/>
            <w:noWrap/>
            <w:hideMark/>
          </w:tcPr>
          <w:p w14:paraId="7F854C28"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[0.056]*</w:t>
            </w:r>
          </w:p>
        </w:tc>
        <w:tc>
          <w:tcPr>
            <w:tcW w:w="751" w:type="dxa"/>
            <w:shd w:val="clear" w:color="auto" w:fill="auto"/>
            <w:noWrap/>
            <w:hideMark/>
          </w:tcPr>
          <w:p w14:paraId="37C794D1"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[0.013]</w:t>
            </w:r>
          </w:p>
        </w:tc>
      </w:tr>
      <w:tr w:rsidR="00B600D4" w:rsidRPr="00B600D4" w14:paraId="6D36580D" w14:textId="77777777" w:rsidTr="004E63BA">
        <w:trPr>
          <w:trHeight w:val="225"/>
          <w:jc w:val="center"/>
        </w:trPr>
        <w:tc>
          <w:tcPr>
            <w:tcW w:w="3135" w:type="dxa"/>
            <w:vMerge w:val="restart"/>
            <w:shd w:val="clear" w:color="auto" w:fill="auto"/>
            <w:noWrap/>
            <w:hideMark/>
          </w:tcPr>
          <w:p w14:paraId="15532920" w14:textId="77777777" w:rsidR="00B600D4" w:rsidRPr="00B600D4" w:rsidRDefault="00B600D4" w:rsidP="007F0E6B">
            <w:pPr>
              <w:keepNext/>
              <w:spacing w:before="0" w:after="0"/>
              <w:rPr>
                <w:rFonts w:ascii="Arial" w:eastAsia="Times New Roman" w:hAnsi="Arial" w:cs="Arial"/>
                <w:sz w:val="16"/>
                <w:szCs w:val="16"/>
              </w:rPr>
            </w:pPr>
            <w:r w:rsidRPr="00B600D4">
              <w:rPr>
                <w:rFonts w:ascii="Arial" w:eastAsia="Times New Roman" w:hAnsi="Arial" w:cs="Arial"/>
                <w:sz w:val="16"/>
                <w:szCs w:val="16"/>
              </w:rPr>
              <w:t>Winning presidential candidate's margin in state (0-1)</w:t>
            </w:r>
          </w:p>
        </w:tc>
        <w:tc>
          <w:tcPr>
            <w:tcW w:w="750" w:type="dxa"/>
            <w:shd w:val="clear" w:color="auto" w:fill="auto"/>
            <w:noWrap/>
            <w:hideMark/>
          </w:tcPr>
          <w:p w14:paraId="325D6168"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-0.300</w:t>
            </w:r>
          </w:p>
        </w:tc>
        <w:tc>
          <w:tcPr>
            <w:tcW w:w="751" w:type="dxa"/>
            <w:tcBorders>
              <w:right w:val="single" w:sz="4" w:space="0" w:color="auto"/>
            </w:tcBorders>
            <w:shd w:val="clear" w:color="auto" w:fill="auto"/>
            <w:noWrap/>
            <w:hideMark/>
          </w:tcPr>
          <w:p w14:paraId="436E8FC6"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-0.099</w:t>
            </w:r>
          </w:p>
        </w:tc>
        <w:tc>
          <w:tcPr>
            <w:tcW w:w="751" w:type="dxa"/>
            <w:tcBorders>
              <w:left w:val="single" w:sz="4" w:space="0" w:color="auto"/>
            </w:tcBorders>
            <w:shd w:val="clear" w:color="auto" w:fill="auto"/>
            <w:noWrap/>
            <w:hideMark/>
          </w:tcPr>
          <w:p w14:paraId="038E733A"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-0.266</w:t>
            </w:r>
          </w:p>
        </w:tc>
        <w:tc>
          <w:tcPr>
            <w:tcW w:w="751" w:type="dxa"/>
            <w:tcBorders>
              <w:right w:val="single" w:sz="4" w:space="0" w:color="auto"/>
            </w:tcBorders>
            <w:shd w:val="clear" w:color="auto" w:fill="auto"/>
            <w:noWrap/>
            <w:hideMark/>
          </w:tcPr>
          <w:p w14:paraId="0AE738D0"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-0.093</w:t>
            </w:r>
          </w:p>
        </w:tc>
        <w:tc>
          <w:tcPr>
            <w:tcW w:w="750" w:type="dxa"/>
            <w:tcBorders>
              <w:left w:val="single" w:sz="4" w:space="0" w:color="auto"/>
            </w:tcBorders>
            <w:shd w:val="clear" w:color="auto" w:fill="auto"/>
            <w:noWrap/>
            <w:hideMark/>
          </w:tcPr>
          <w:p w14:paraId="637B34A4"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-0.268</w:t>
            </w:r>
          </w:p>
        </w:tc>
        <w:tc>
          <w:tcPr>
            <w:tcW w:w="751" w:type="dxa"/>
            <w:tcBorders>
              <w:right w:val="single" w:sz="4" w:space="0" w:color="auto"/>
            </w:tcBorders>
            <w:shd w:val="clear" w:color="auto" w:fill="auto"/>
            <w:noWrap/>
            <w:hideMark/>
          </w:tcPr>
          <w:p w14:paraId="089F5072"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-0.094</w:t>
            </w:r>
          </w:p>
        </w:tc>
        <w:tc>
          <w:tcPr>
            <w:tcW w:w="751" w:type="dxa"/>
            <w:tcBorders>
              <w:left w:val="single" w:sz="4" w:space="0" w:color="auto"/>
            </w:tcBorders>
            <w:shd w:val="clear" w:color="auto" w:fill="auto"/>
            <w:noWrap/>
            <w:hideMark/>
          </w:tcPr>
          <w:p w14:paraId="62DDE939"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-0.292</w:t>
            </w:r>
          </w:p>
        </w:tc>
        <w:tc>
          <w:tcPr>
            <w:tcW w:w="751" w:type="dxa"/>
            <w:shd w:val="clear" w:color="auto" w:fill="auto"/>
            <w:noWrap/>
            <w:hideMark/>
          </w:tcPr>
          <w:p w14:paraId="7649184E"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-0.098</w:t>
            </w:r>
          </w:p>
        </w:tc>
      </w:tr>
      <w:tr w:rsidR="00B600D4" w:rsidRPr="00B600D4" w14:paraId="11375E5D" w14:textId="77777777" w:rsidTr="004E63BA">
        <w:trPr>
          <w:trHeight w:val="225"/>
          <w:jc w:val="center"/>
        </w:trPr>
        <w:tc>
          <w:tcPr>
            <w:tcW w:w="3135" w:type="dxa"/>
            <w:vMerge/>
            <w:tcBorders>
              <w:bottom w:val="single" w:sz="4" w:space="0" w:color="auto"/>
            </w:tcBorders>
            <w:shd w:val="clear" w:color="auto" w:fill="auto"/>
            <w:noWrap/>
            <w:hideMark/>
          </w:tcPr>
          <w:p w14:paraId="58DCE455" w14:textId="77777777" w:rsidR="00B600D4" w:rsidRPr="00B600D4" w:rsidRDefault="00B600D4" w:rsidP="007F0E6B">
            <w:pPr>
              <w:keepNext/>
              <w:spacing w:before="0" w:after="0"/>
              <w:rPr>
                <w:rFonts w:ascii="Arial" w:eastAsia="Times New Roman" w:hAnsi="Arial" w:cs="Arial"/>
                <w:sz w:val="16"/>
                <w:szCs w:val="16"/>
              </w:rPr>
            </w:pPr>
          </w:p>
        </w:tc>
        <w:tc>
          <w:tcPr>
            <w:tcW w:w="750" w:type="dxa"/>
            <w:tcBorders>
              <w:bottom w:val="single" w:sz="4" w:space="0" w:color="auto"/>
            </w:tcBorders>
            <w:shd w:val="clear" w:color="auto" w:fill="auto"/>
            <w:noWrap/>
            <w:hideMark/>
          </w:tcPr>
          <w:p w14:paraId="2D30633A"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[0.120]**</w:t>
            </w:r>
          </w:p>
        </w:tc>
        <w:tc>
          <w:tcPr>
            <w:tcW w:w="751" w:type="dxa"/>
            <w:tcBorders>
              <w:bottom w:val="single" w:sz="4" w:space="0" w:color="auto"/>
              <w:right w:val="single" w:sz="4" w:space="0" w:color="auto"/>
            </w:tcBorders>
            <w:shd w:val="clear" w:color="auto" w:fill="auto"/>
            <w:noWrap/>
            <w:hideMark/>
          </w:tcPr>
          <w:p w14:paraId="345B737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[0.030]***</w:t>
            </w:r>
          </w:p>
        </w:tc>
        <w:tc>
          <w:tcPr>
            <w:tcW w:w="751" w:type="dxa"/>
            <w:tcBorders>
              <w:left w:val="single" w:sz="4" w:space="0" w:color="auto"/>
              <w:bottom w:val="single" w:sz="4" w:space="0" w:color="auto"/>
            </w:tcBorders>
            <w:shd w:val="clear" w:color="auto" w:fill="auto"/>
            <w:noWrap/>
            <w:hideMark/>
          </w:tcPr>
          <w:p w14:paraId="3368D247"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[0.118]**</w:t>
            </w:r>
          </w:p>
        </w:tc>
        <w:tc>
          <w:tcPr>
            <w:tcW w:w="751" w:type="dxa"/>
            <w:tcBorders>
              <w:bottom w:val="single" w:sz="4" w:space="0" w:color="auto"/>
              <w:right w:val="single" w:sz="4" w:space="0" w:color="auto"/>
            </w:tcBorders>
            <w:shd w:val="clear" w:color="auto" w:fill="auto"/>
            <w:noWrap/>
            <w:hideMark/>
          </w:tcPr>
          <w:p w14:paraId="5757BCEB"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[0.029]***</w:t>
            </w:r>
          </w:p>
        </w:tc>
        <w:tc>
          <w:tcPr>
            <w:tcW w:w="750" w:type="dxa"/>
            <w:tcBorders>
              <w:left w:val="single" w:sz="4" w:space="0" w:color="auto"/>
              <w:bottom w:val="single" w:sz="4" w:space="0" w:color="auto"/>
            </w:tcBorders>
            <w:shd w:val="clear" w:color="auto" w:fill="auto"/>
            <w:noWrap/>
            <w:hideMark/>
          </w:tcPr>
          <w:p w14:paraId="5BF75604"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[0.118]**</w:t>
            </w:r>
          </w:p>
        </w:tc>
        <w:tc>
          <w:tcPr>
            <w:tcW w:w="751" w:type="dxa"/>
            <w:tcBorders>
              <w:bottom w:val="single" w:sz="4" w:space="0" w:color="auto"/>
              <w:right w:val="single" w:sz="4" w:space="0" w:color="auto"/>
            </w:tcBorders>
            <w:shd w:val="clear" w:color="auto" w:fill="auto"/>
            <w:noWrap/>
            <w:hideMark/>
          </w:tcPr>
          <w:p w14:paraId="3AABBEB4"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[0.030]***</w:t>
            </w:r>
          </w:p>
        </w:tc>
        <w:tc>
          <w:tcPr>
            <w:tcW w:w="751" w:type="dxa"/>
            <w:tcBorders>
              <w:left w:val="single" w:sz="4" w:space="0" w:color="auto"/>
              <w:bottom w:val="single" w:sz="4" w:space="0" w:color="auto"/>
            </w:tcBorders>
            <w:shd w:val="clear" w:color="auto" w:fill="auto"/>
            <w:noWrap/>
            <w:hideMark/>
          </w:tcPr>
          <w:p w14:paraId="69BFE4C4"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[0.129]**</w:t>
            </w:r>
          </w:p>
        </w:tc>
        <w:tc>
          <w:tcPr>
            <w:tcW w:w="751" w:type="dxa"/>
            <w:tcBorders>
              <w:bottom w:val="single" w:sz="4" w:space="0" w:color="auto"/>
            </w:tcBorders>
            <w:shd w:val="clear" w:color="auto" w:fill="auto"/>
            <w:noWrap/>
            <w:hideMark/>
          </w:tcPr>
          <w:p w14:paraId="01B82A32"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[0.032]***</w:t>
            </w:r>
          </w:p>
        </w:tc>
      </w:tr>
      <w:tr w:rsidR="00B600D4" w:rsidRPr="00B600D4" w14:paraId="2D7E17C5" w14:textId="77777777" w:rsidTr="004E63BA">
        <w:trPr>
          <w:trHeight w:val="225"/>
          <w:jc w:val="center"/>
        </w:trPr>
        <w:tc>
          <w:tcPr>
            <w:tcW w:w="3135" w:type="dxa"/>
            <w:tcBorders>
              <w:top w:val="single" w:sz="4" w:space="0" w:color="auto"/>
            </w:tcBorders>
            <w:shd w:val="clear" w:color="auto" w:fill="auto"/>
            <w:noWrap/>
          </w:tcPr>
          <w:p w14:paraId="142BD0FC" w14:textId="77777777" w:rsidR="00B600D4" w:rsidRPr="00B600D4" w:rsidRDefault="00B600D4" w:rsidP="007F0E6B">
            <w:pPr>
              <w:keepNext/>
              <w:spacing w:before="0" w:after="0"/>
              <w:rPr>
                <w:rFonts w:ascii="Arial" w:eastAsia="Times New Roman" w:hAnsi="Arial" w:cs="Arial"/>
                <w:sz w:val="16"/>
                <w:szCs w:val="16"/>
              </w:rPr>
            </w:pPr>
            <w:r>
              <w:rPr>
                <w:rFonts w:ascii="Arial" w:eastAsia="Times New Roman" w:hAnsi="Arial" w:cs="Arial"/>
                <w:sz w:val="16"/>
                <w:szCs w:val="16"/>
              </w:rPr>
              <w:t>MAJORITY PARTY VARIABLES</w:t>
            </w:r>
          </w:p>
        </w:tc>
        <w:tc>
          <w:tcPr>
            <w:tcW w:w="750" w:type="dxa"/>
            <w:tcBorders>
              <w:top w:val="single" w:sz="4" w:space="0" w:color="auto"/>
            </w:tcBorders>
            <w:shd w:val="clear" w:color="auto" w:fill="auto"/>
            <w:noWrap/>
          </w:tcPr>
          <w:p w14:paraId="6FFD0AB1" w14:textId="77777777" w:rsidR="00B600D4" w:rsidRPr="00B600D4" w:rsidRDefault="00B600D4" w:rsidP="007F0E6B">
            <w:pPr>
              <w:keepNext/>
              <w:spacing w:before="0" w:after="0"/>
              <w:jc w:val="center"/>
              <w:rPr>
                <w:rFonts w:ascii="Arial" w:eastAsia="Times New Roman" w:hAnsi="Arial" w:cs="Arial"/>
                <w:sz w:val="16"/>
                <w:szCs w:val="16"/>
              </w:rPr>
            </w:pPr>
          </w:p>
        </w:tc>
        <w:tc>
          <w:tcPr>
            <w:tcW w:w="751" w:type="dxa"/>
            <w:tcBorders>
              <w:top w:val="single" w:sz="4" w:space="0" w:color="auto"/>
              <w:right w:val="single" w:sz="4" w:space="0" w:color="auto"/>
            </w:tcBorders>
            <w:shd w:val="clear" w:color="auto" w:fill="auto"/>
            <w:noWrap/>
          </w:tcPr>
          <w:p w14:paraId="59901C83" w14:textId="77777777" w:rsidR="00B600D4" w:rsidRPr="00B600D4" w:rsidRDefault="00B600D4" w:rsidP="007F0E6B">
            <w:pPr>
              <w:keepNext/>
              <w:spacing w:before="0" w:after="0"/>
              <w:jc w:val="center"/>
              <w:rPr>
                <w:rFonts w:ascii="Arial" w:eastAsia="Times New Roman" w:hAnsi="Arial" w:cs="Arial"/>
                <w:sz w:val="16"/>
                <w:szCs w:val="16"/>
              </w:rPr>
            </w:pPr>
          </w:p>
        </w:tc>
        <w:tc>
          <w:tcPr>
            <w:tcW w:w="751" w:type="dxa"/>
            <w:tcBorders>
              <w:top w:val="single" w:sz="4" w:space="0" w:color="auto"/>
              <w:left w:val="single" w:sz="4" w:space="0" w:color="auto"/>
            </w:tcBorders>
            <w:shd w:val="clear" w:color="auto" w:fill="auto"/>
            <w:noWrap/>
          </w:tcPr>
          <w:p w14:paraId="08A2C34E" w14:textId="77777777" w:rsidR="00B600D4" w:rsidRPr="00B600D4" w:rsidRDefault="00B600D4" w:rsidP="007F0E6B">
            <w:pPr>
              <w:keepNext/>
              <w:spacing w:before="0" w:after="0"/>
              <w:jc w:val="center"/>
              <w:rPr>
                <w:rFonts w:ascii="Arial" w:eastAsia="Times New Roman" w:hAnsi="Arial" w:cs="Arial"/>
                <w:sz w:val="16"/>
                <w:szCs w:val="16"/>
              </w:rPr>
            </w:pPr>
          </w:p>
        </w:tc>
        <w:tc>
          <w:tcPr>
            <w:tcW w:w="751" w:type="dxa"/>
            <w:tcBorders>
              <w:top w:val="single" w:sz="4" w:space="0" w:color="auto"/>
              <w:right w:val="single" w:sz="4" w:space="0" w:color="auto"/>
            </w:tcBorders>
            <w:shd w:val="clear" w:color="auto" w:fill="auto"/>
            <w:noWrap/>
          </w:tcPr>
          <w:p w14:paraId="672B4886" w14:textId="77777777" w:rsidR="00B600D4" w:rsidRPr="00B600D4" w:rsidRDefault="00B600D4" w:rsidP="007F0E6B">
            <w:pPr>
              <w:keepNext/>
              <w:spacing w:before="0" w:after="0"/>
              <w:jc w:val="center"/>
              <w:rPr>
                <w:rFonts w:ascii="Arial" w:eastAsia="Times New Roman" w:hAnsi="Arial" w:cs="Arial"/>
                <w:sz w:val="16"/>
                <w:szCs w:val="16"/>
              </w:rPr>
            </w:pPr>
          </w:p>
        </w:tc>
        <w:tc>
          <w:tcPr>
            <w:tcW w:w="750" w:type="dxa"/>
            <w:tcBorders>
              <w:top w:val="single" w:sz="4" w:space="0" w:color="auto"/>
              <w:left w:val="single" w:sz="4" w:space="0" w:color="auto"/>
            </w:tcBorders>
            <w:shd w:val="clear" w:color="auto" w:fill="auto"/>
            <w:noWrap/>
          </w:tcPr>
          <w:p w14:paraId="028A1792" w14:textId="77777777" w:rsidR="00B600D4" w:rsidRPr="00B600D4" w:rsidRDefault="00B600D4" w:rsidP="007F0E6B">
            <w:pPr>
              <w:keepNext/>
              <w:spacing w:before="0" w:after="0"/>
              <w:jc w:val="center"/>
              <w:rPr>
                <w:rFonts w:ascii="Arial" w:eastAsia="Times New Roman" w:hAnsi="Arial" w:cs="Arial"/>
                <w:sz w:val="16"/>
                <w:szCs w:val="16"/>
              </w:rPr>
            </w:pPr>
          </w:p>
        </w:tc>
        <w:tc>
          <w:tcPr>
            <w:tcW w:w="751" w:type="dxa"/>
            <w:tcBorders>
              <w:top w:val="single" w:sz="4" w:space="0" w:color="auto"/>
              <w:right w:val="single" w:sz="4" w:space="0" w:color="auto"/>
            </w:tcBorders>
            <w:shd w:val="clear" w:color="auto" w:fill="auto"/>
            <w:noWrap/>
          </w:tcPr>
          <w:p w14:paraId="06B6FC2E" w14:textId="77777777" w:rsidR="00B600D4" w:rsidRPr="00B600D4" w:rsidRDefault="00B600D4" w:rsidP="007F0E6B">
            <w:pPr>
              <w:keepNext/>
              <w:spacing w:before="0" w:after="0"/>
              <w:jc w:val="center"/>
              <w:rPr>
                <w:rFonts w:ascii="Arial" w:eastAsia="Times New Roman" w:hAnsi="Arial" w:cs="Arial"/>
                <w:sz w:val="16"/>
                <w:szCs w:val="16"/>
              </w:rPr>
            </w:pPr>
          </w:p>
        </w:tc>
        <w:tc>
          <w:tcPr>
            <w:tcW w:w="751" w:type="dxa"/>
            <w:tcBorders>
              <w:top w:val="single" w:sz="4" w:space="0" w:color="auto"/>
              <w:left w:val="single" w:sz="4" w:space="0" w:color="auto"/>
            </w:tcBorders>
            <w:shd w:val="clear" w:color="auto" w:fill="auto"/>
            <w:noWrap/>
          </w:tcPr>
          <w:p w14:paraId="34F536C6" w14:textId="77777777" w:rsidR="00B600D4" w:rsidRPr="00B600D4" w:rsidRDefault="00B600D4" w:rsidP="007F0E6B">
            <w:pPr>
              <w:keepNext/>
              <w:spacing w:before="0" w:after="0"/>
              <w:jc w:val="center"/>
              <w:rPr>
                <w:rFonts w:ascii="Arial" w:eastAsia="Times New Roman" w:hAnsi="Arial" w:cs="Arial"/>
                <w:sz w:val="16"/>
                <w:szCs w:val="16"/>
              </w:rPr>
            </w:pPr>
          </w:p>
        </w:tc>
        <w:tc>
          <w:tcPr>
            <w:tcW w:w="751" w:type="dxa"/>
            <w:tcBorders>
              <w:top w:val="single" w:sz="4" w:space="0" w:color="auto"/>
            </w:tcBorders>
            <w:shd w:val="clear" w:color="auto" w:fill="auto"/>
            <w:noWrap/>
          </w:tcPr>
          <w:p w14:paraId="3E430E08" w14:textId="77777777" w:rsidR="00B600D4" w:rsidRPr="00B600D4" w:rsidRDefault="00B600D4" w:rsidP="007F0E6B">
            <w:pPr>
              <w:keepNext/>
              <w:spacing w:before="0" w:after="0"/>
              <w:jc w:val="center"/>
              <w:rPr>
                <w:rFonts w:ascii="Arial" w:eastAsia="Times New Roman" w:hAnsi="Arial" w:cs="Arial"/>
                <w:sz w:val="16"/>
                <w:szCs w:val="16"/>
              </w:rPr>
            </w:pPr>
          </w:p>
        </w:tc>
      </w:tr>
      <w:tr w:rsidR="00B600D4" w:rsidRPr="00B600D4" w14:paraId="163491EC" w14:textId="77777777" w:rsidTr="004E63BA">
        <w:trPr>
          <w:trHeight w:val="225"/>
          <w:jc w:val="center"/>
        </w:trPr>
        <w:tc>
          <w:tcPr>
            <w:tcW w:w="3135" w:type="dxa"/>
            <w:vMerge w:val="restart"/>
            <w:shd w:val="clear" w:color="auto" w:fill="auto"/>
            <w:noWrap/>
            <w:hideMark/>
          </w:tcPr>
          <w:p w14:paraId="5962AE0B" w14:textId="77777777" w:rsidR="00B600D4" w:rsidRPr="00B600D4" w:rsidRDefault="00B600D4" w:rsidP="007F0E6B">
            <w:pPr>
              <w:keepNext/>
              <w:spacing w:before="0" w:after="0"/>
              <w:rPr>
                <w:rFonts w:ascii="Arial" w:eastAsia="Times New Roman" w:hAnsi="Arial" w:cs="Arial"/>
                <w:sz w:val="16"/>
                <w:szCs w:val="16"/>
              </w:rPr>
            </w:pPr>
            <w:r w:rsidRPr="00B600D4">
              <w:rPr>
                <w:rFonts w:ascii="Arial" w:eastAsia="Times New Roman" w:hAnsi="Arial" w:cs="Arial"/>
                <w:sz w:val="16"/>
                <w:szCs w:val="16"/>
              </w:rPr>
              <w:t>Member of House Majority (1=yes)</w:t>
            </w:r>
          </w:p>
        </w:tc>
        <w:tc>
          <w:tcPr>
            <w:tcW w:w="750" w:type="dxa"/>
            <w:shd w:val="clear" w:color="auto" w:fill="auto"/>
            <w:noWrap/>
            <w:hideMark/>
          </w:tcPr>
          <w:p w14:paraId="39BBAECB"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-0.041</w:t>
            </w:r>
          </w:p>
        </w:tc>
        <w:tc>
          <w:tcPr>
            <w:tcW w:w="751" w:type="dxa"/>
            <w:tcBorders>
              <w:right w:val="single" w:sz="4" w:space="0" w:color="auto"/>
            </w:tcBorders>
            <w:shd w:val="clear" w:color="auto" w:fill="auto"/>
            <w:noWrap/>
            <w:hideMark/>
          </w:tcPr>
          <w:p w14:paraId="702D7091"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-0.003</w:t>
            </w:r>
          </w:p>
        </w:tc>
        <w:tc>
          <w:tcPr>
            <w:tcW w:w="751" w:type="dxa"/>
            <w:tcBorders>
              <w:left w:val="single" w:sz="4" w:space="0" w:color="auto"/>
            </w:tcBorders>
            <w:shd w:val="clear" w:color="auto" w:fill="auto"/>
            <w:noWrap/>
            <w:hideMark/>
          </w:tcPr>
          <w:p w14:paraId="1A446E2D"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-0.024</w:t>
            </w:r>
          </w:p>
        </w:tc>
        <w:tc>
          <w:tcPr>
            <w:tcW w:w="751" w:type="dxa"/>
            <w:tcBorders>
              <w:right w:val="single" w:sz="4" w:space="0" w:color="auto"/>
            </w:tcBorders>
            <w:shd w:val="clear" w:color="auto" w:fill="auto"/>
            <w:noWrap/>
            <w:hideMark/>
          </w:tcPr>
          <w:p w14:paraId="4E4385CB"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0.000</w:t>
            </w:r>
          </w:p>
        </w:tc>
        <w:tc>
          <w:tcPr>
            <w:tcW w:w="750" w:type="dxa"/>
            <w:tcBorders>
              <w:left w:val="single" w:sz="4" w:space="0" w:color="auto"/>
            </w:tcBorders>
            <w:shd w:val="clear" w:color="auto" w:fill="auto"/>
            <w:noWrap/>
            <w:hideMark/>
          </w:tcPr>
          <w:p w14:paraId="0F70A799"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-0.025</w:t>
            </w:r>
          </w:p>
        </w:tc>
        <w:tc>
          <w:tcPr>
            <w:tcW w:w="751" w:type="dxa"/>
            <w:tcBorders>
              <w:right w:val="single" w:sz="4" w:space="0" w:color="auto"/>
            </w:tcBorders>
            <w:shd w:val="clear" w:color="auto" w:fill="auto"/>
            <w:noWrap/>
            <w:hideMark/>
          </w:tcPr>
          <w:p w14:paraId="6FDA4CCE"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0.000</w:t>
            </w:r>
          </w:p>
        </w:tc>
        <w:tc>
          <w:tcPr>
            <w:tcW w:w="751" w:type="dxa"/>
            <w:tcBorders>
              <w:left w:val="single" w:sz="4" w:space="0" w:color="auto"/>
            </w:tcBorders>
            <w:shd w:val="clear" w:color="auto" w:fill="auto"/>
            <w:noWrap/>
            <w:hideMark/>
          </w:tcPr>
          <w:p w14:paraId="24C16BD4"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-0.041</w:t>
            </w:r>
          </w:p>
        </w:tc>
        <w:tc>
          <w:tcPr>
            <w:tcW w:w="751" w:type="dxa"/>
            <w:shd w:val="clear" w:color="auto" w:fill="auto"/>
            <w:noWrap/>
            <w:hideMark/>
          </w:tcPr>
          <w:p w14:paraId="2B527A8F"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-0.002</w:t>
            </w:r>
          </w:p>
        </w:tc>
      </w:tr>
      <w:tr w:rsidR="00B600D4" w:rsidRPr="00B600D4" w14:paraId="765804EE" w14:textId="77777777" w:rsidTr="004E63BA">
        <w:trPr>
          <w:trHeight w:val="225"/>
          <w:jc w:val="center"/>
        </w:trPr>
        <w:tc>
          <w:tcPr>
            <w:tcW w:w="3135" w:type="dxa"/>
            <w:vMerge/>
            <w:shd w:val="clear" w:color="auto" w:fill="auto"/>
            <w:noWrap/>
            <w:hideMark/>
          </w:tcPr>
          <w:p w14:paraId="79CED9A1" w14:textId="77777777" w:rsidR="00B600D4" w:rsidRPr="00B600D4" w:rsidRDefault="00B600D4" w:rsidP="007F0E6B">
            <w:pPr>
              <w:keepNext/>
              <w:spacing w:before="0" w:after="0"/>
              <w:rPr>
                <w:rFonts w:ascii="Arial" w:eastAsia="Times New Roman" w:hAnsi="Arial" w:cs="Arial"/>
                <w:sz w:val="16"/>
                <w:szCs w:val="16"/>
              </w:rPr>
            </w:pPr>
          </w:p>
        </w:tc>
        <w:tc>
          <w:tcPr>
            <w:tcW w:w="750" w:type="dxa"/>
            <w:shd w:val="clear" w:color="auto" w:fill="auto"/>
            <w:noWrap/>
            <w:hideMark/>
          </w:tcPr>
          <w:p w14:paraId="0F7FFFF6"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[0.020]**</w:t>
            </w:r>
          </w:p>
        </w:tc>
        <w:tc>
          <w:tcPr>
            <w:tcW w:w="751" w:type="dxa"/>
            <w:tcBorders>
              <w:right w:val="single" w:sz="4" w:space="0" w:color="auto"/>
            </w:tcBorders>
            <w:shd w:val="clear" w:color="auto" w:fill="auto"/>
            <w:noWrap/>
            <w:hideMark/>
          </w:tcPr>
          <w:p w14:paraId="3C8B2741"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[0.004]</w:t>
            </w:r>
          </w:p>
        </w:tc>
        <w:tc>
          <w:tcPr>
            <w:tcW w:w="751" w:type="dxa"/>
            <w:tcBorders>
              <w:left w:val="single" w:sz="4" w:space="0" w:color="auto"/>
            </w:tcBorders>
            <w:shd w:val="clear" w:color="auto" w:fill="auto"/>
            <w:noWrap/>
            <w:hideMark/>
          </w:tcPr>
          <w:p w14:paraId="416DCCDE"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[0.019]</w:t>
            </w:r>
          </w:p>
        </w:tc>
        <w:tc>
          <w:tcPr>
            <w:tcW w:w="751" w:type="dxa"/>
            <w:tcBorders>
              <w:right w:val="single" w:sz="4" w:space="0" w:color="auto"/>
            </w:tcBorders>
            <w:shd w:val="clear" w:color="auto" w:fill="auto"/>
            <w:noWrap/>
            <w:hideMark/>
          </w:tcPr>
          <w:p w14:paraId="2C593BD6"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[0.004]</w:t>
            </w:r>
          </w:p>
        </w:tc>
        <w:tc>
          <w:tcPr>
            <w:tcW w:w="750" w:type="dxa"/>
            <w:tcBorders>
              <w:left w:val="single" w:sz="4" w:space="0" w:color="auto"/>
            </w:tcBorders>
            <w:shd w:val="clear" w:color="auto" w:fill="auto"/>
            <w:noWrap/>
            <w:hideMark/>
          </w:tcPr>
          <w:p w14:paraId="76595CC0"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[0.019]</w:t>
            </w:r>
          </w:p>
        </w:tc>
        <w:tc>
          <w:tcPr>
            <w:tcW w:w="751" w:type="dxa"/>
            <w:tcBorders>
              <w:right w:val="single" w:sz="4" w:space="0" w:color="auto"/>
            </w:tcBorders>
            <w:shd w:val="clear" w:color="auto" w:fill="auto"/>
            <w:noWrap/>
            <w:hideMark/>
          </w:tcPr>
          <w:p w14:paraId="5D48340D"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[0.004]</w:t>
            </w:r>
          </w:p>
        </w:tc>
        <w:tc>
          <w:tcPr>
            <w:tcW w:w="751" w:type="dxa"/>
            <w:tcBorders>
              <w:left w:val="single" w:sz="4" w:space="0" w:color="auto"/>
            </w:tcBorders>
            <w:shd w:val="clear" w:color="auto" w:fill="auto"/>
            <w:noWrap/>
            <w:hideMark/>
          </w:tcPr>
          <w:p w14:paraId="3601ABC4"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[0.020]**</w:t>
            </w:r>
          </w:p>
        </w:tc>
        <w:tc>
          <w:tcPr>
            <w:tcW w:w="751" w:type="dxa"/>
            <w:shd w:val="clear" w:color="auto" w:fill="auto"/>
            <w:noWrap/>
            <w:hideMark/>
          </w:tcPr>
          <w:p w14:paraId="79275E42"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[0.004]</w:t>
            </w:r>
          </w:p>
        </w:tc>
      </w:tr>
      <w:tr w:rsidR="00B600D4" w:rsidRPr="00B600D4" w14:paraId="69FB1C50" w14:textId="77777777" w:rsidTr="004E63BA">
        <w:trPr>
          <w:trHeight w:val="225"/>
          <w:jc w:val="center"/>
        </w:trPr>
        <w:tc>
          <w:tcPr>
            <w:tcW w:w="3135" w:type="dxa"/>
            <w:vMerge w:val="restart"/>
            <w:shd w:val="clear" w:color="auto" w:fill="auto"/>
            <w:noWrap/>
            <w:hideMark/>
          </w:tcPr>
          <w:p w14:paraId="29C22183" w14:textId="77777777" w:rsidR="00B600D4" w:rsidRPr="00B600D4" w:rsidRDefault="00B600D4" w:rsidP="007F0E6B">
            <w:pPr>
              <w:keepNext/>
              <w:spacing w:before="0" w:after="0"/>
              <w:rPr>
                <w:rFonts w:ascii="Arial" w:eastAsia="Times New Roman" w:hAnsi="Arial" w:cs="Arial"/>
                <w:sz w:val="16"/>
                <w:szCs w:val="16"/>
              </w:rPr>
            </w:pPr>
            <w:r w:rsidRPr="00B600D4">
              <w:rPr>
                <w:rFonts w:ascii="Arial" w:eastAsia="Times New Roman" w:hAnsi="Arial" w:cs="Arial"/>
                <w:sz w:val="16"/>
                <w:szCs w:val="16"/>
              </w:rPr>
              <w:t xml:space="preserve">House is Rep. X District Republican Tendency </w:t>
            </w:r>
            <w:r>
              <w:rPr>
                <w:rFonts w:ascii="Arial" w:eastAsia="Times New Roman" w:hAnsi="Arial" w:cs="Arial"/>
                <w:sz w:val="16"/>
                <w:szCs w:val="16"/>
              </w:rPr>
              <w:t>(range varies</w:t>
            </w:r>
            <w:r w:rsidRPr="00B600D4">
              <w:rPr>
                <w:rFonts w:ascii="Arial" w:eastAsia="Times New Roman" w:hAnsi="Arial" w:cs="Arial"/>
                <w:sz w:val="16"/>
                <w:szCs w:val="16"/>
              </w:rPr>
              <w:t>)</w:t>
            </w:r>
          </w:p>
        </w:tc>
        <w:tc>
          <w:tcPr>
            <w:tcW w:w="750" w:type="dxa"/>
            <w:shd w:val="clear" w:color="auto" w:fill="auto"/>
            <w:noWrap/>
            <w:hideMark/>
          </w:tcPr>
          <w:p w14:paraId="178C6C98"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0.270</w:t>
            </w:r>
          </w:p>
        </w:tc>
        <w:tc>
          <w:tcPr>
            <w:tcW w:w="751" w:type="dxa"/>
            <w:tcBorders>
              <w:right w:val="single" w:sz="4" w:space="0" w:color="auto"/>
            </w:tcBorders>
            <w:shd w:val="clear" w:color="auto" w:fill="auto"/>
            <w:noWrap/>
            <w:hideMark/>
          </w:tcPr>
          <w:p w14:paraId="012EBA12"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0.112</w:t>
            </w:r>
          </w:p>
        </w:tc>
        <w:tc>
          <w:tcPr>
            <w:tcW w:w="751" w:type="dxa"/>
            <w:tcBorders>
              <w:left w:val="single" w:sz="4" w:space="0" w:color="auto"/>
            </w:tcBorders>
            <w:shd w:val="clear" w:color="auto" w:fill="auto"/>
            <w:noWrap/>
            <w:hideMark/>
          </w:tcPr>
          <w:p w14:paraId="78A4F68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0.014</w:t>
            </w:r>
          </w:p>
        </w:tc>
        <w:tc>
          <w:tcPr>
            <w:tcW w:w="751" w:type="dxa"/>
            <w:tcBorders>
              <w:right w:val="single" w:sz="4" w:space="0" w:color="auto"/>
            </w:tcBorders>
            <w:shd w:val="clear" w:color="auto" w:fill="auto"/>
            <w:noWrap/>
            <w:hideMark/>
          </w:tcPr>
          <w:p w14:paraId="6B9205B6"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0.013</w:t>
            </w:r>
          </w:p>
        </w:tc>
        <w:tc>
          <w:tcPr>
            <w:tcW w:w="750" w:type="dxa"/>
            <w:tcBorders>
              <w:left w:val="single" w:sz="4" w:space="0" w:color="auto"/>
            </w:tcBorders>
            <w:shd w:val="clear" w:color="auto" w:fill="auto"/>
            <w:noWrap/>
            <w:hideMark/>
          </w:tcPr>
          <w:p w14:paraId="5BF201BD"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0.110</w:t>
            </w:r>
          </w:p>
        </w:tc>
        <w:tc>
          <w:tcPr>
            <w:tcW w:w="751" w:type="dxa"/>
            <w:tcBorders>
              <w:right w:val="single" w:sz="4" w:space="0" w:color="auto"/>
            </w:tcBorders>
            <w:shd w:val="clear" w:color="auto" w:fill="auto"/>
            <w:noWrap/>
            <w:hideMark/>
          </w:tcPr>
          <w:p w14:paraId="6E399BC7"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0.085</w:t>
            </w:r>
          </w:p>
        </w:tc>
        <w:tc>
          <w:tcPr>
            <w:tcW w:w="751" w:type="dxa"/>
            <w:tcBorders>
              <w:left w:val="single" w:sz="4" w:space="0" w:color="auto"/>
            </w:tcBorders>
            <w:shd w:val="clear" w:color="auto" w:fill="auto"/>
            <w:noWrap/>
            <w:hideMark/>
          </w:tcPr>
          <w:p w14:paraId="331A259E"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0.311</w:t>
            </w:r>
          </w:p>
        </w:tc>
        <w:tc>
          <w:tcPr>
            <w:tcW w:w="751" w:type="dxa"/>
            <w:shd w:val="clear" w:color="auto" w:fill="auto"/>
            <w:noWrap/>
            <w:hideMark/>
          </w:tcPr>
          <w:p w14:paraId="0D21EFD9"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0.110</w:t>
            </w:r>
          </w:p>
        </w:tc>
      </w:tr>
      <w:tr w:rsidR="00B600D4" w:rsidRPr="00B600D4" w14:paraId="18178BB3" w14:textId="77777777" w:rsidTr="004E63BA">
        <w:trPr>
          <w:trHeight w:val="225"/>
          <w:jc w:val="center"/>
        </w:trPr>
        <w:tc>
          <w:tcPr>
            <w:tcW w:w="3135" w:type="dxa"/>
            <w:vMerge/>
            <w:shd w:val="clear" w:color="auto" w:fill="auto"/>
            <w:noWrap/>
            <w:hideMark/>
          </w:tcPr>
          <w:p w14:paraId="617A2A03" w14:textId="77777777" w:rsidR="00B600D4" w:rsidRPr="00B600D4" w:rsidRDefault="00B600D4" w:rsidP="007F0E6B">
            <w:pPr>
              <w:keepNext/>
              <w:spacing w:before="0" w:after="0"/>
              <w:rPr>
                <w:rFonts w:ascii="Arial" w:eastAsia="Times New Roman" w:hAnsi="Arial" w:cs="Arial"/>
                <w:sz w:val="16"/>
                <w:szCs w:val="16"/>
              </w:rPr>
            </w:pPr>
          </w:p>
        </w:tc>
        <w:tc>
          <w:tcPr>
            <w:tcW w:w="750" w:type="dxa"/>
            <w:shd w:val="clear" w:color="auto" w:fill="auto"/>
            <w:noWrap/>
            <w:hideMark/>
          </w:tcPr>
          <w:p w14:paraId="26AAA615"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[0.131]**</w:t>
            </w:r>
          </w:p>
        </w:tc>
        <w:tc>
          <w:tcPr>
            <w:tcW w:w="751" w:type="dxa"/>
            <w:tcBorders>
              <w:right w:val="single" w:sz="4" w:space="0" w:color="auto"/>
            </w:tcBorders>
            <w:shd w:val="clear" w:color="auto" w:fill="auto"/>
            <w:noWrap/>
            <w:hideMark/>
          </w:tcPr>
          <w:p w14:paraId="7BB24A2B"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[0.035]***</w:t>
            </w:r>
          </w:p>
        </w:tc>
        <w:tc>
          <w:tcPr>
            <w:tcW w:w="751" w:type="dxa"/>
            <w:tcBorders>
              <w:left w:val="single" w:sz="4" w:space="0" w:color="auto"/>
            </w:tcBorders>
            <w:shd w:val="clear" w:color="auto" w:fill="auto"/>
            <w:noWrap/>
            <w:hideMark/>
          </w:tcPr>
          <w:p w14:paraId="01D44BF6"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[0.018]</w:t>
            </w:r>
          </w:p>
        </w:tc>
        <w:tc>
          <w:tcPr>
            <w:tcW w:w="751" w:type="dxa"/>
            <w:tcBorders>
              <w:right w:val="single" w:sz="4" w:space="0" w:color="auto"/>
            </w:tcBorders>
            <w:shd w:val="clear" w:color="auto" w:fill="auto"/>
            <w:noWrap/>
            <w:hideMark/>
          </w:tcPr>
          <w:p w14:paraId="4872C50E"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[0.005]***</w:t>
            </w:r>
          </w:p>
        </w:tc>
        <w:tc>
          <w:tcPr>
            <w:tcW w:w="750" w:type="dxa"/>
            <w:tcBorders>
              <w:left w:val="single" w:sz="4" w:space="0" w:color="auto"/>
            </w:tcBorders>
            <w:shd w:val="clear" w:color="auto" w:fill="auto"/>
            <w:noWrap/>
            <w:hideMark/>
          </w:tcPr>
          <w:p w14:paraId="75FE75C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[0.130]</w:t>
            </w:r>
          </w:p>
        </w:tc>
        <w:tc>
          <w:tcPr>
            <w:tcW w:w="751" w:type="dxa"/>
            <w:tcBorders>
              <w:right w:val="single" w:sz="4" w:space="0" w:color="auto"/>
            </w:tcBorders>
            <w:shd w:val="clear" w:color="auto" w:fill="auto"/>
            <w:noWrap/>
            <w:hideMark/>
          </w:tcPr>
          <w:p w14:paraId="3DF8BC37"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[0.034]**</w:t>
            </w:r>
          </w:p>
        </w:tc>
        <w:tc>
          <w:tcPr>
            <w:tcW w:w="751" w:type="dxa"/>
            <w:tcBorders>
              <w:left w:val="single" w:sz="4" w:space="0" w:color="auto"/>
            </w:tcBorders>
            <w:shd w:val="clear" w:color="auto" w:fill="auto"/>
            <w:noWrap/>
            <w:hideMark/>
          </w:tcPr>
          <w:p w14:paraId="0A5965EC"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[0.135]**</w:t>
            </w:r>
          </w:p>
        </w:tc>
        <w:tc>
          <w:tcPr>
            <w:tcW w:w="751" w:type="dxa"/>
            <w:shd w:val="clear" w:color="auto" w:fill="auto"/>
            <w:noWrap/>
            <w:hideMark/>
          </w:tcPr>
          <w:p w14:paraId="22A7BD58"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[0.036]***</w:t>
            </w:r>
          </w:p>
        </w:tc>
      </w:tr>
      <w:tr w:rsidR="00B600D4" w:rsidRPr="00B600D4" w14:paraId="724AA188" w14:textId="77777777" w:rsidTr="004E63BA">
        <w:trPr>
          <w:trHeight w:val="225"/>
          <w:jc w:val="center"/>
        </w:trPr>
        <w:tc>
          <w:tcPr>
            <w:tcW w:w="3135" w:type="dxa"/>
            <w:vMerge w:val="restart"/>
            <w:shd w:val="clear" w:color="auto" w:fill="auto"/>
            <w:noWrap/>
            <w:hideMark/>
          </w:tcPr>
          <w:p w14:paraId="5A570461" w14:textId="77777777" w:rsidR="00B600D4" w:rsidRPr="00B600D4" w:rsidRDefault="00B600D4" w:rsidP="007F0E6B">
            <w:pPr>
              <w:keepNext/>
              <w:spacing w:before="0" w:after="0"/>
              <w:rPr>
                <w:rFonts w:ascii="Arial" w:eastAsia="Times New Roman" w:hAnsi="Arial" w:cs="Arial"/>
                <w:sz w:val="16"/>
                <w:szCs w:val="16"/>
              </w:rPr>
            </w:pPr>
            <w:r w:rsidRPr="00B600D4">
              <w:rPr>
                <w:rFonts w:ascii="Arial" w:eastAsia="Times New Roman" w:hAnsi="Arial" w:cs="Arial"/>
                <w:sz w:val="16"/>
                <w:szCs w:val="16"/>
              </w:rPr>
              <w:t>Member of majority x last election close</w:t>
            </w:r>
          </w:p>
        </w:tc>
        <w:tc>
          <w:tcPr>
            <w:tcW w:w="750" w:type="dxa"/>
            <w:shd w:val="clear" w:color="auto" w:fill="auto"/>
            <w:noWrap/>
            <w:hideMark/>
          </w:tcPr>
          <w:p w14:paraId="574FD979"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0.139</w:t>
            </w:r>
          </w:p>
        </w:tc>
        <w:tc>
          <w:tcPr>
            <w:tcW w:w="751" w:type="dxa"/>
            <w:tcBorders>
              <w:right w:val="single" w:sz="4" w:space="0" w:color="auto"/>
            </w:tcBorders>
            <w:shd w:val="clear" w:color="auto" w:fill="auto"/>
            <w:noWrap/>
            <w:hideMark/>
          </w:tcPr>
          <w:p w14:paraId="2D56E7CD"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0.015</w:t>
            </w:r>
          </w:p>
        </w:tc>
        <w:tc>
          <w:tcPr>
            <w:tcW w:w="751" w:type="dxa"/>
            <w:tcBorders>
              <w:left w:val="single" w:sz="4" w:space="0" w:color="auto"/>
            </w:tcBorders>
            <w:shd w:val="clear" w:color="auto" w:fill="auto"/>
            <w:noWrap/>
            <w:hideMark/>
          </w:tcPr>
          <w:p w14:paraId="7A076C1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0.124</w:t>
            </w:r>
          </w:p>
        </w:tc>
        <w:tc>
          <w:tcPr>
            <w:tcW w:w="751" w:type="dxa"/>
            <w:tcBorders>
              <w:right w:val="single" w:sz="4" w:space="0" w:color="auto"/>
            </w:tcBorders>
            <w:shd w:val="clear" w:color="auto" w:fill="auto"/>
            <w:noWrap/>
            <w:hideMark/>
          </w:tcPr>
          <w:p w14:paraId="09CA157C"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0.013</w:t>
            </w:r>
          </w:p>
        </w:tc>
        <w:tc>
          <w:tcPr>
            <w:tcW w:w="750" w:type="dxa"/>
            <w:tcBorders>
              <w:left w:val="single" w:sz="4" w:space="0" w:color="auto"/>
            </w:tcBorders>
            <w:shd w:val="clear" w:color="auto" w:fill="auto"/>
            <w:noWrap/>
            <w:hideMark/>
          </w:tcPr>
          <w:p w14:paraId="28A6DDD6"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0.125</w:t>
            </w:r>
          </w:p>
        </w:tc>
        <w:tc>
          <w:tcPr>
            <w:tcW w:w="751" w:type="dxa"/>
            <w:tcBorders>
              <w:right w:val="single" w:sz="4" w:space="0" w:color="auto"/>
            </w:tcBorders>
            <w:shd w:val="clear" w:color="auto" w:fill="auto"/>
            <w:noWrap/>
            <w:hideMark/>
          </w:tcPr>
          <w:p w14:paraId="24991F87"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0.012</w:t>
            </w:r>
          </w:p>
        </w:tc>
        <w:tc>
          <w:tcPr>
            <w:tcW w:w="751" w:type="dxa"/>
            <w:tcBorders>
              <w:left w:val="single" w:sz="4" w:space="0" w:color="auto"/>
            </w:tcBorders>
            <w:shd w:val="clear" w:color="auto" w:fill="auto"/>
            <w:noWrap/>
            <w:hideMark/>
          </w:tcPr>
          <w:p w14:paraId="215B4E25"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0.138</w:t>
            </w:r>
          </w:p>
        </w:tc>
        <w:tc>
          <w:tcPr>
            <w:tcW w:w="751" w:type="dxa"/>
            <w:shd w:val="clear" w:color="auto" w:fill="auto"/>
            <w:noWrap/>
            <w:hideMark/>
          </w:tcPr>
          <w:p w14:paraId="46D19B96"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0.014</w:t>
            </w:r>
          </w:p>
        </w:tc>
      </w:tr>
      <w:tr w:rsidR="00B600D4" w:rsidRPr="00B600D4" w14:paraId="57AB6B26" w14:textId="77777777" w:rsidTr="004E63BA">
        <w:trPr>
          <w:trHeight w:val="225"/>
          <w:jc w:val="center"/>
        </w:trPr>
        <w:tc>
          <w:tcPr>
            <w:tcW w:w="3135" w:type="dxa"/>
            <w:vMerge/>
            <w:tcBorders>
              <w:bottom w:val="single" w:sz="4" w:space="0" w:color="auto"/>
            </w:tcBorders>
            <w:shd w:val="clear" w:color="auto" w:fill="auto"/>
            <w:noWrap/>
            <w:hideMark/>
          </w:tcPr>
          <w:p w14:paraId="3423C8A8" w14:textId="77777777" w:rsidR="00B600D4" w:rsidRPr="00B600D4" w:rsidRDefault="00B600D4" w:rsidP="007F0E6B">
            <w:pPr>
              <w:keepNext/>
              <w:spacing w:before="0" w:after="0"/>
              <w:rPr>
                <w:rFonts w:ascii="Arial" w:eastAsia="Times New Roman" w:hAnsi="Arial" w:cs="Arial"/>
                <w:sz w:val="16"/>
                <w:szCs w:val="16"/>
              </w:rPr>
            </w:pPr>
          </w:p>
        </w:tc>
        <w:tc>
          <w:tcPr>
            <w:tcW w:w="750" w:type="dxa"/>
            <w:tcBorders>
              <w:bottom w:val="single" w:sz="4" w:space="0" w:color="auto"/>
            </w:tcBorders>
            <w:shd w:val="clear" w:color="auto" w:fill="auto"/>
            <w:noWrap/>
            <w:hideMark/>
          </w:tcPr>
          <w:p w14:paraId="5BD59E62"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[0.061]**</w:t>
            </w:r>
          </w:p>
        </w:tc>
        <w:tc>
          <w:tcPr>
            <w:tcW w:w="751" w:type="dxa"/>
            <w:tcBorders>
              <w:bottom w:val="single" w:sz="4" w:space="0" w:color="auto"/>
              <w:right w:val="single" w:sz="4" w:space="0" w:color="auto"/>
            </w:tcBorders>
            <w:shd w:val="clear" w:color="auto" w:fill="auto"/>
            <w:noWrap/>
            <w:hideMark/>
          </w:tcPr>
          <w:p w14:paraId="2D2A0F2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[0.014]</w:t>
            </w:r>
          </w:p>
        </w:tc>
        <w:tc>
          <w:tcPr>
            <w:tcW w:w="751" w:type="dxa"/>
            <w:tcBorders>
              <w:left w:val="single" w:sz="4" w:space="0" w:color="auto"/>
              <w:bottom w:val="single" w:sz="4" w:space="0" w:color="auto"/>
            </w:tcBorders>
            <w:shd w:val="clear" w:color="auto" w:fill="auto"/>
            <w:noWrap/>
            <w:hideMark/>
          </w:tcPr>
          <w:p w14:paraId="41937D05"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[0.061]**</w:t>
            </w:r>
          </w:p>
        </w:tc>
        <w:tc>
          <w:tcPr>
            <w:tcW w:w="751" w:type="dxa"/>
            <w:tcBorders>
              <w:bottom w:val="single" w:sz="4" w:space="0" w:color="auto"/>
              <w:right w:val="single" w:sz="4" w:space="0" w:color="auto"/>
            </w:tcBorders>
            <w:shd w:val="clear" w:color="auto" w:fill="auto"/>
            <w:noWrap/>
            <w:hideMark/>
          </w:tcPr>
          <w:p w14:paraId="522FF159"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[0.014]</w:t>
            </w:r>
          </w:p>
        </w:tc>
        <w:tc>
          <w:tcPr>
            <w:tcW w:w="750" w:type="dxa"/>
            <w:tcBorders>
              <w:left w:val="single" w:sz="4" w:space="0" w:color="auto"/>
              <w:bottom w:val="single" w:sz="4" w:space="0" w:color="auto"/>
            </w:tcBorders>
            <w:shd w:val="clear" w:color="auto" w:fill="auto"/>
            <w:noWrap/>
            <w:hideMark/>
          </w:tcPr>
          <w:p w14:paraId="144AB695"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[0.061]**</w:t>
            </w:r>
          </w:p>
        </w:tc>
        <w:tc>
          <w:tcPr>
            <w:tcW w:w="751" w:type="dxa"/>
            <w:tcBorders>
              <w:bottom w:val="single" w:sz="4" w:space="0" w:color="auto"/>
              <w:right w:val="single" w:sz="4" w:space="0" w:color="auto"/>
            </w:tcBorders>
            <w:shd w:val="clear" w:color="auto" w:fill="auto"/>
            <w:noWrap/>
            <w:hideMark/>
          </w:tcPr>
          <w:p w14:paraId="114B1E0A"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[0.014]</w:t>
            </w:r>
          </w:p>
        </w:tc>
        <w:tc>
          <w:tcPr>
            <w:tcW w:w="751" w:type="dxa"/>
            <w:tcBorders>
              <w:left w:val="single" w:sz="4" w:space="0" w:color="auto"/>
              <w:bottom w:val="single" w:sz="4" w:space="0" w:color="auto"/>
            </w:tcBorders>
            <w:shd w:val="clear" w:color="auto" w:fill="auto"/>
            <w:noWrap/>
            <w:hideMark/>
          </w:tcPr>
          <w:p w14:paraId="09CC2A0C"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[0.060]**</w:t>
            </w:r>
          </w:p>
        </w:tc>
        <w:tc>
          <w:tcPr>
            <w:tcW w:w="751" w:type="dxa"/>
            <w:tcBorders>
              <w:bottom w:val="single" w:sz="4" w:space="0" w:color="auto"/>
            </w:tcBorders>
            <w:shd w:val="clear" w:color="auto" w:fill="auto"/>
            <w:noWrap/>
            <w:hideMark/>
          </w:tcPr>
          <w:p w14:paraId="7875BB9D"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[0.014]</w:t>
            </w:r>
          </w:p>
        </w:tc>
      </w:tr>
      <w:tr w:rsidR="00B600D4" w:rsidRPr="00B600D4" w14:paraId="6689EFBC" w14:textId="77777777" w:rsidTr="004E63BA">
        <w:trPr>
          <w:trHeight w:val="225"/>
          <w:jc w:val="center"/>
        </w:trPr>
        <w:tc>
          <w:tcPr>
            <w:tcW w:w="3135" w:type="dxa"/>
            <w:vMerge w:val="restart"/>
            <w:tcBorders>
              <w:top w:val="single" w:sz="4" w:space="0" w:color="auto"/>
            </w:tcBorders>
            <w:shd w:val="clear" w:color="auto" w:fill="auto"/>
            <w:noWrap/>
            <w:hideMark/>
          </w:tcPr>
          <w:p w14:paraId="663A670C" w14:textId="77777777" w:rsidR="00B600D4" w:rsidRPr="00B600D4" w:rsidRDefault="00B600D4" w:rsidP="007F0E6B">
            <w:pPr>
              <w:keepNext/>
              <w:spacing w:before="0" w:after="0"/>
              <w:rPr>
                <w:rFonts w:ascii="Arial" w:eastAsia="Times New Roman" w:hAnsi="Arial" w:cs="Arial"/>
                <w:sz w:val="16"/>
                <w:szCs w:val="16"/>
              </w:rPr>
            </w:pPr>
            <w:r w:rsidRPr="00B600D4">
              <w:rPr>
                <w:rFonts w:ascii="Arial" w:eastAsia="Times New Roman" w:hAnsi="Arial" w:cs="Arial"/>
                <w:sz w:val="16"/>
                <w:szCs w:val="16"/>
              </w:rPr>
              <w:t>Member of majority party leadership (1=yes)</w:t>
            </w:r>
          </w:p>
        </w:tc>
        <w:tc>
          <w:tcPr>
            <w:tcW w:w="750" w:type="dxa"/>
            <w:tcBorders>
              <w:top w:val="single" w:sz="4" w:space="0" w:color="auto"/>
            </w:tcBorders>
            <w:shd w:val="clear" w:color="auto" w:fill="auto"/>
            <w:noWrap/>
            <w:hideMark/>
          </w:tcPr>
          <w:p w14:paraId="699013D2"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0.010</w:t>
            </w:r>
          </w:p>
        </w:tc>
        <w:tc>
          <w:tcPr>
            <w:tcW w:w="751" w:type="dxa"/>
            <w:tcBorders>
              <w:top w:val="single" w:sz="4" w:space="0" w:color="auto"/>
              <w:right w:val="single" w:sz="4" w:space="0" w:color="auto"/>
            </w:tcBorders>
            <w:shd w:val="clear" w:color="auto" w:fill="auto"/>
            <w:noWrap/>
            <w:hideMark/>
          </w:tcPr>
          <w:p w14:paraId="57553EAC"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0.007</w:t>
            </w:r>
          </w:p>
        </w:tc>
        <w:tc>
          <w:tcPr>
            <w:tcW w:w="751" w:type="dxa"/>
            <w:tcBorders>
              <w:top w:val="single" w:sz="4" w:space="0" w:color="auto"/>
              <w:left w:val="single" w:sz="4" w:space="0" w:color="auto"/>
            </w:tcBorders>
            <w:shd w:val="clear" w:color="auto" w:fill="auto"/>
            <w:noWrap/>
            <w:hideMark/>
          </w:tcPr>
          <w:p w14:paraId="7C522F16"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0.013</w:t>
            </w:r>
          </w:p>
        </w:tc>
        <w:tc>
          <w:tcPr>
            <w:tcW w:w="751" w:type="dxa"/>
            <w:tcBorders>
              <w:top w:val="single" w:sz="4" w:space="0" w:color="auto"/>
              <w:right w:val="single" w:sz="4" w:space="0" w:color="auto"/>
            </w:tcBorders>
            <w:shd w:val="clear" w:color="auto" w:fill="auto"/>
            <w:noWrap/>
            <w:hideMark/>
          </w:tcPr>
          <w:p w14:paraId="77E560B1"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0.007</w:t>
            </w:r>
          </w:p>
        </w:tc>
        <w:tc>
          <w:tcPr>
            <w:tcW w:w="750" w:type="dxa"/>
            <w:tcBorders>
              <w:top w:val="single" w:sz="4" w:space="0" w:color="auto"/>
              <w:left w:val="single" w:sz="4" w:space="0" w:color="auto"/>
            </w:tcBorders>
            <w:shd w:val="clear" w:color="auto" w:fill="auto"/>
            <w:noWrap/>
            <w:hideMark/>
          </w:tcPr>
          <w:p w14:paraId="35BB505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0.012</w:t>
            </w:r>
          </w:p>
        </w:tc>
        <w:tc>
          <w:tcPr>
            <w:tcW w:w="751" w:type="dxa"/>
            <w:tcBorders>
              <w:top w:val="single" w:sz="4" w:space="0" w:color="auto"/>
              <w:right w:val="single" w:sz="4" w:space="0" w:color="auto"/>
            </w:tcBorders>
            <w:shd w:val="clear" w:color="auto" w:fill="auto"/>
            <w:noWrap/>
            <w:hideMark/>
          </w:tcPr>
          <w:p w14:paraId="6E055AE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0.007</w:t>
            </w:r>
          </w:p>
        </w:tc>
        <w:tc>
          <w:tcPr>
            <w:tcW w:w="751" w:type="dxa"/>
            <w:tcBorders>
              <w:top w:val="single" w:sz="4" w:space="0" w:color="auto"/>
              <w:left w:val="single" w:sz="4" w:space="0" w:color="auto"/>
            </w:tcBorders>
            <w:shd w:val="clear" w:color="auto" w:fill="auto"/>
            <w:noWrap/>
            <w:hideMark/>
          </w:tcPr>
          <w:p w14:paraId="5E7CB564"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0.008</w:t>
            </w:r>
          </w:p>
        </w:tc>
        <w:tc>
          <w:tcPr>
            <w:tcW w:w="751" w:type="dxa"/>
            <w:tcBorders>
              <w:top w:val="single" w:sz="4" w:space="0" w:color="auto"/>
            </w:tcBorders>
            <w:shd w:val="clear" w:color="auto" w:fill="auto"/>
            <w:noWrap/>
            <w:hideMark/>
          </w:tcPr>
          <w:p w14:paraId="7147B22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0.007</w:t>
            </w:r>
          </w:p>
        </w:tc>
      </w:tr>
      <w:tr w:rsidR="00B600D4" w:rsidRPr="00B600D4" w14:paraId="52CB20CF" w14:textId="77777777" w:rsidTr="004E63BA">
        <w:trPr>
          <w:trHeight w:val="225"/>
          <w:jc w:val="center"/>
        </w:trPr>
        <w:tc>
          <w:tcPr>
            <w:tcW w:w="3135" w:type="dxa"/>
            <w:vMerge/>
            <w:shd w:val="clear" w:color="auto" w:fill="auto"/>
            <w:noWrap/>
            <w:hideMark/>
          </w:tcPr>
          <w:p w14:paraId="54BEE56C" w14:textId="77777777" w:rsidR="00B600D4" w:rsidRPr="00B600D4" w:rsidRDefault="00B600D4" w:rsidP="007F0E6B">
            <w:pPr>
              <w:keepNext/>
              <w:spacing w:before="0" w:after="0"/>
              <w:rPr>
                <w:rFonts w:ascii="Arial" w:eastAsia="Times New Roman" w:hAnsi="Arial" w:cs="Arial"/>
                <w:sz w:val="16"/>
                <w:szCs w:val="16"/>
              </w:rPr>
            </w:pPr>
          </w:p>
        </w:tc>
        <w:tc>
          <w:tcPr>
            <w:tcW w:w="750" w:type="dxa"/>
            <w:shd w:val="clear" w:color="auto" w:fill="auto"/>
            <w:noWrap/>
            <w:hideMark/>
          </w:tcPr>
          <w:p w14:paraId="3A74502E"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[0.080]</w:t>
            </w:r>
          </w:p>
        </w:tc>
        <w:tc>
          <w:tcPr>
            <w:tcW w:w="751" w:type="dxa"/>
            <w:tcBorders>
              <w:right w:val="single" w:sz="4" w:space="0" w:color="auto"/>
            </w:tcBorders>
            <w:shd w:val="clear" w:color="auto" w:fill="auto"/>
            <w:noWrap/>
            <w:hideMark/>
          </w:tcPr>
          <w:p w14:paraId="1B34B66D"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[0.014]</w:t>
            </w:r>
          </w:p>
        </w:tc>
        <w:tc>
          <w:tcPr>
            <w:tcW w:w="751" w:type="dxa"/>
            <w:tcBorders>
              <w:left w:val="single" w:sz="4" w:space="0" w:color="auto"/>
            </w:tcBorders>
            <w:shd w:val="clear" w:color="auto" w:fill="auto"/>
            <w:noWrap/>
            <w:hideMark/>
          </w:tcPr>
          <w:p w14:paraId="50473289"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[0.079]</w:t>
            </w:r>
          </w:p>
        </w:tc>
        <w:tc>
          <w:tcPr>
            <w:tcW w:w="751" w:type="dxa"/>
            <w:tcBorders>
              <w:right w:val="single" w:sz="4" w:space="0" w:color="auto"/>
            </w:tcBorders>
            <w:shd w:val="clear" w:color="auto" w:fill="auto"/>
            <w:noWrap/>
            <w:hideMark/>
          </w:tcPr>
          <w:p w14:paraId="566AA1C9"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[0.014]</w:t>
            </w:r>
          </w:p>
        </w:tc>
        <w:tc>
          <w:tcPr>
            <w:tcW w:w="750" w:type="dxa"/>
            <w:tcBorders>
              <w:left w:val="single" w:sz="4" w:space="0" w:color="auto"/>
            </w:tcBorders>
            <w:shd w:val="clear" w:color="auto" w:fill="auto"/>
            <w:noWrap/>
            <w:hideMark/>
          </w:tcPr>
          <w:p w14:paraId="53CD8B10"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[0.079]</w:t>
            </w:r>
          </w:p>
        </w:tc>
        <w:tc>
          <w:tcPr>
            <w:tcW w:w="751" w:type="dxa"/>
            <w:tcBorders>
              <w:right w:val="single" w:sz="4" w:space="0" w:color="auto"/>
            </w:tcBorders>
            <w:shd w:val="clear" w:color="auto" w:fill="auto"/>
            <w:noWrap/>
            <w:hideMark/>
          </w:tcPr>
          <w:p w14:paraId="0F5CC5FF"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[0.014]</w:t>
            </w:r>
          </w:p>
        </w:tc>
        <w:tc>
          <w:tcPr>
            <w:tcW w:w="751" w:type="dxa"/>
            <w:tcBorders>
              <w:left w:val="single" w:sz="4" w:space="0" w:color="auto"/>
            </w:tcBorders>
            <w:shd w:val="clear" w:color="auto" w:fill="auto"/>
            <w:noWrap/>
            <w:hideMark/>
          </w:tcPr>
          <w:p w14:paraId="752491AA"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[0.079]</w:t>
            </w:r>
          </w:p>
        </w:tc>
        <w:tc>
          <w:tcPr>
            <w:tcW w:w="751" w:type="dxa"/>
            <w:shd w:val="clear" w:color="auto" w:fill="auto"/>
            <w:noWrap/>
            <w:hideMark/>
          </w:tcPr>
          <w:p w14:paraId="16F51248"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[0.014]</w:t>
            </w:r>
          </w:p>
        </w:tc>
      </w:tr>
      <w:tr w:rsidR="00B600D4" w:rsidRPr="00B600D4" w14:paraId="5709548C" w14:textId="77777777" w:rsidTr="004E63BA">
        <w:trPr>
          <w:trHeight w:val="225"/>
          <w:jc w:val="center"/>
        </w:trPr>
        <w:tc>
          <w:tcPr>
            <w:tcW w:w="3135" w:type="dxa"/>
            <w:vMerge w:val="restart"/>
            <w:shd w:val="clear" w:color="auto" w:fill="auto"/>
            <w:noWrap/>
            <w:hideMark/>
          </w:tcPr>
          <w:p w14:paraId="55B67812" w14:textId="77777777" w:rsidR="00B600D4" w:rsidRPr="00B600D4" w:rsidRDefault="00B600D4" w:rsidP="007F0E6B">
            <w:pPr>
              <w:keepNext/>
              <w:spacing w:before="0" w:after="0"/>
              <w:rPr>
                <w:rFonts w:ascii="Arial" w:eastAsia="Times New Roman" w:hAnsi="Arial" w:cs="Arial"/>
                <w:sz w:val="16"/>
                <w:szCs w:val="16"/>
              </w:rPr>
            </w:pPr>
            <w:r w:rsidRPr="00B600D4">
              <w:rPr>
                <w:rFonts w:ascii="Arial" w:eastAsia="Times New Roman" w:hAnsi="Arial" w:cs="Arial"/>
                <w:sz w:val="16"/>
                <w:szCs w:val="16"/>
              </w:rPr>
              <w:t>Committee chair (1=yes)</w:t>
            </w:r>
          </w:p>
        </w:tc>
        <w:tc>
          <w:tcPr>
            <w:tcW w:w="750" w:type="dxa"/>
            <w:shd w:val="clear" w:color="auto" w:fill="auto"/>
            <w:noWrap/>
            <w:hideMark/>
          </w:tcPr>
          <w:p w14:paraId="54292055"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-0.050</w:t>
            </w:r>
          </w:p>
        </w:tc>
        <w:tc>
          <w:tcPr>
            <w:tcW w:w="751" w:type="dxa"/>
            <w:tcBorders>
              <w:right w:val="single" w:sz="4" w:space="0" w:color="auto"/>
            </w:tcBorders>
            <w:shd w:val="clear" w:color="auto" w:fill="auto"/>
            <w:noWrap/>
            <w:hideMark/>
          </w:tcPr>
          <w:p w14:paraId="48CA35E5"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-0.009</w:t>
            </w:r>
          </w:p>
        </w:tc>
        <w:tc>
          <w:tcPr>
            <w:tcW w:w="751" w:type="dxa"/>
            <w:tcBorders>
              <w:left w:val="single" w:sz="4" w:space="0" w:color="auto"/>
            </w:tcBorders>
            <w:shd w:val="clear" w:color="auto" w:fill="auto"/>
            <w:noWrap/>
            <w:hideMark/>
          </w:tcPr>
          <w:p w14:paraId="108263F1"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-0.049</w:t>
            </w:r>
          </w:p>
        </w:tc>
        <w:tc>
          <w:tcPr>
            <w:tcW w:w="751" w:type="dxa"/>
            <w:tcBorders>
              <w:right w:val="single" w:sz="4" w:space="0" w:color="auto"/>
            </w:tcBorders>
            <w:shd w:val="clear" w:color="auto" w:fill="auto"/>
            <w:noWrap/>
            <w:hideMark/>
          </w:tcPr>
          <w:p w14:paraId="7540CE8B"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-0.009</w:t>
            </w:r>
          </w:p>
        </w:tc>
        <w:tc>
          <w:tcPr>
            <w:tcW w:w="750" w:type="dxa"/>
            <w:tcBorders>
              <w:left w:val="single" w:sz="4" w:space="0" w:color="auto"/>
            </w:tcBorders>
            <w:shd w:val="clear" w:color="auto" w:fill="auto"/>
            <w:noWrap/>
            <w:hideMark/>
          </w:tcPr>
          <w:p w14:paraId="52409AF6"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-0.049</w:t>
            </w:r>
          </w:p>
        </w:tc>
        <w:tc>
          <w:tcPr>
            <w:tcW w:w="751" w:type="dxa"/>
            <w:tcBorders>
              <w:right w:val="single" w:sz="4" w:space="0" w:color="auto"/>
            </w:tcBorders>
            <w:shd w:val="clear" w:color="auto" w:fill="auto"/>
            <w:noWrap/>
            <w:hideMark/>
          </w:tcPr>
          <w:p w14:paraId="1385C1F0"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-0.009</w:t>
            </w:r>
          </w:p>
        </w:tc>
        <w:tc>
          <w:tcPr>
            <w:tcW w:w="751" w:type="dxa"/>
            <w:tcBorders>
              <w:left w:val="single" w:sz="4" w:space="0" w:color="auto"/>
            </w:tcBorders>
            <w:shd w:val="clear" w:color="auto" w:fill="auto"/>
            <w:noWrap/>
            <w:hideMark/>
          </w:tcPr>
          <w:p w14:paraId="0D6DBD40"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-0.052</w:t>
            </w:r>
          </w:p>
        </w:tc>
        <w:tc>
          <w:tcPr>
            <w:tcW w:w="751" w:type="dxa"/>
            <w:shd w:val="clear" w:color="auto" w:fill="auto"/>
            <w:noWrap/>
            <w:hideMark/>
          </w:tcPr>
          <w:p w14:paraId="46020868"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-0.009</w:t>
            </w:r>
          </w:p>
        </w:tc>
      </w:tr>
      <w:tr w:rsidR="00B600D4" w:rsidRPr="00B600D4" w14:paraId="669F6C9C" w14:textId="77777777" w:rsidTr="004E63BA">
        <w:trPr>
          <w:trHeight w:val="225"/>
          <w:jc w:val="center"/>
        </w:trPr>
        <w:tc>
          <w:tcPr>
            <w:tcW w:w="3135" w:type="dxa"/>
            <w:vMerge/>
            <w:shd w:val="clear" w:color="auto" w:fill="auto"/>
            <w:noWrap/>
            <w:hideMark/>
          </w:tcPr>
          <w:p w14:paraId="1BFD65BD" w14:textId="77777777" w:rsidR="00B600D4" w:rsidRPr="00B600D4" w:rsidRDefault="00B600D4" w:rsidP="007F0E6B">
            <w:pPr>
              <w:keepNext/>
              <w:spacing w:before="0" w:after="0"/>
              <w:rPr>
                <w:rFonts w:ascii="Arial" w:eastAsia="Times New Roman" w:hAnsi="Arial" w:cs="Arial"/>
                <w:sz w:val="16"/>
                <w:szCs w:val="16"/>
              </w:rPr>
            </w:pPr>
          </w:p>
        </w:tc>
        <w:tc>
          <w:tcPr>
            <w:tcW w:w="750" w:type="dxa"/>
            <w:shd w:val="clear" w:color="auto" w:fill="auto"/>
            <w:noWrap/>
            <w:hideMark/>
          </w:tcPr>
          <w:p w14:paraId="6334C632"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[0.030]*</w:t>
            </w:r>
          </w:p>
        </w:tc>
        <w:tc>
          <w:tcPr>
            <w:tcW w:w="751" w:type="dxa"/>
            <w:tcBorders>
              <w:right w:val="single" w:sz="4" w:space="0" w:color="auto"/>
            </w:tcBorders>
            <w:shd w:val="clear" w:color="auto" w:fill="auto"/>
            <w:noWrap/>
            <w:hideMark/>
          </w:tcPr>
          <w:p w14:paraId="7AA45164"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[0.008]</w:t>
            </w:r>
          </w:p>
        </w:tc>
        <w:tc>
          <w:tcPr>
            <w:tcW w:w="751" w:type="dxa"/>
            <w:tcBorders>
              <w:left w:val="single" w:sz="4" w:space="0" w:color="auto"/>
            </w:tcBorders>
            <w:shd w:val="clear" w:color="auto" w:fill="auto"/>
            <w:noWrap/>
            <w:hideMark/>
          </w:tcPr>
          <w:p w14:paraId="0CD35262"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[0.030]</w:t>
            </w:r>
          </w:p>
        </w:tc>
        <w:tc>
          <w:tcPr>
            <w:tcW w:w="751" w:type="dxa"/>
            <w:tcBorders>
              <w:right w:val="single" w:sz="4" w:space="0" w:color="auto"/>
            </w:tcBorders>
            <w:shd w:val="clear" w:color="auto" w:fill="auto"/>
            <w:noWrap/>
            <w:hideMark/>
          </w:tcPr>
          <w:p w14:paraId="220C2031"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[0.008]</w:t>
            </w:r>
          </w:p>
        </w:tc>
        <w:tc>
          <w:tcPr>
            <w:tcW w:w="750" w:type="dxa"/>
            <w:tcBorders>
              <w:left w:val="single" w:sz="4" w:space="0" w:color="auto"/>
            </w:tcBorders>
            <w:shd w:val="clear" w:color="auto" w:fill="auto"/>
            <w:noWrap/>
            <w:hideMark/>
          </w:tcPr>
          <w:p w14:paraId="463BC02E"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[0.030]</w:t>
            </w:r>
          </w:p>
        </w:tc>
        <w:tc>
          <w:tcPr>
            <w:tcW w:w="751" w:type="dxa"/>
            <w:tcBorders>
              <w:right w:val="single" w:sz="4" w:space="0" w:color="auto"/>
            </w:tcBorders>
            <w:shd w:val="clear" w:color="auto" w:fill="auto"/>
            <w:noWrap/>
            <w:hideMark/>
          </w:tcPr>
          <w:p w14:paraId="7D489061"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[0.008]</w:t>
            </w:r>
          </w:p>
        </w:tc>
        <w:tc>
          <w:tcPr>
            <w:tcW w:w="751" w:type="dxa"/>
            <w:tcBorders>
              <w:left w:val="single" w:sz="4" w:space="0" w:color="auto"/>
            </w:tcBorders>
            <w:shd w:val="clear" w:color="auto" w:fill="auto"/>
            <w:noWrap/>
            <w:hideMark/>
          </w:tcPr>
          <w:p w14:paraId="63D7DA1D"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[0.030]*</w:t>
            </w:r>
          </w:p>
        </w:tc>
        <w:tc>
          <w:tcPr>
            <w:tcW w:w="751" w:type="dxa"/>
            <w:shd w:val="clear" w:color="auto" w:fill="auto"/>
            <w:noWrap/>
            <w:hideMark/>
          </w:tcPr>
          <w:p w14:paraId="6AD7748E"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[0.008]</w:t>
            </w:r>
          </w:p>
        </w:tc>
      </w:tr>
      <w:tr w:rsidR="00B600D4" w:rsidRPr="00B600D4" w14:paraId="2433AAB5" w14:textId="77777777" w:rsidTr="004E63BA">
        <w:trPr>
          <w:trHeight w:val="225"/>
          <w:jc w:val="center"/>
        </w:trPr>
        <w:tc>
          <w:tcPr>
            <w:tcW w:w="3135" w:type="dxa"/>
            <w:vMerge w:val="restart"/>
            <w:shd w:val="clear" w:color="auto" w:fill="auto"/>
            <w:noWrap/>
            <w:hideMark/>
          </w:tcPr>
          <w:p w14:paraId="0D1694C9" w14:textId="77777777" w:rsidR="00B600D4" w:rsidRPr="00B600D4" w:rsidRDefault="00B600D4" w:rsidP="007F0E6B">
            <w:pPr>
              <w:keepNext/>
              <w:spacing w:before="0" w:after="0"/>
              <w:rPr>
                <w:rFonts w:ascii="Arial" w:eastAsia="Times New Roman" w:hAnsi="Arial" w:cs="Arial"/>
                <w:sz w:val="16"/>
                <w:szCs w:val="16"/>
              </w:rPr>
            </w:pPr>
            <w:r w:rsidRPr="00B600D4">
              <w:rPr>
                <w:rFonts w:ascii="Arial" w:eastAsia="Times New Roman" w:hAnsi="Arial" w:cs="Arial"/>
                <w:sz w:val="16"/>
                <w:szCs w:val="16"/>
              </w:rPr>
              <w:t>Ranking minority member on committee (1=yes)</w:t>
            </w:r>
          </w:p>
        </w:tc>
        <w:tc>
          <w:tcPr>
            <w:tcW w:w="750" w:type="dxa"/>
            <w:shd w:val="clear" w:color="auto" w:fill="auto"/>
            <w:noWrap/>
            <w:hideMark/>
          </w:tcPr>
          <w:p w14:paraId="36569D04"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-0.021</w:t>
            </w:r>
          </w:p>
        </w:tc>
        <w:tc>
          <w:tcPr>
            <w:tcW w:w="751" w:type="dxa"/>
            <w:tcBorders>
              <w:right w:val="single" w:sz="4" w:space="0" w:color="auto"/>
            </w:tcBorders>
            <w:shd w:val="clear" w:color="auto" w:fill="auto"/>
            <w:noWrap/>
            <w:hideMark/>
          </w:tcPr>
          <w:p w14:paraId="33D26C8F"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-0.001</w:t>
            </w:r>
          </w:p>
        </w:tc>
        <w:tc>
          <w:tcPr>
            <w:tcW w:w="751" w:type="dxa"/>
            <w:tcBorders>
              <w:left w:val="single" w:sz="4" w:space="0" w:color="auto"/>
            </w:tcBorders>
            <w:shd w:val="clear" w:color="auto" w:fill="auto"/>
            <w:noWrap/>
            <w:hideMark/>
          </w:tcPr>
          <w:p w14:paraId="2A9B7614"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-0.021</w:t>
            </w:r>
          </w:p>
        </w:tc>
        <w:tc>
          <w:tcPr>
            <w:tcW w:w="751" w:type="dxa"/>
            <w:tcBorders>
              <w:right w:val="single" w:sz="4" w:space="0" w:color="auto"/>
            </w:tcBorders>
            <w:shd w:val="clear" w:color="auto" w:fill="auto"/>
            <w:noWrap/>
            <w:hideMark/>
          </w:tcPr>
          <w:p w14:paraId="290DA5B9"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-0.001</w:t>
            </w:r>
          </w:p>
        </w:tc>
        <w:tc>
          <w:tcPr>
            <w:tcW w:w="750" w:type="dxa"/>
            <w:tcBorders>
              <w:left w:val="single" w:sz="4" w:space="0" w:color="auto"/>
            </w:tcBorders>
            <w:shd w:val="clear" w:color="auto" w:fill="auto"/>
            <w:noWrap/>
            <w:hideMark/>
          </w:tcPr>
          <w:p w14:paraId="0B9B767D"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-0.021</w:t>
            </w:r>
          </w:p>
        </w:tc>
        <w:tc>
          <w:tcPr>
            <w:tcW w:w="751" w:type="dxa"/>
            <w:tcBorders>
              <w:right w:val="single" w:sz="4" w:space="0" w:color="auto"/>
            </w:tcBorders>
            <w:shd w:val="clear" w:color="auto" w:fill="auto"/>
            <w:noWrap/>
            <w:hideMark/>
          </w:tcPr>
          <w:p w14:paraId="661D4970"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-0.001</w:t>
            </w:r>
          </w:p>
        </w:tc>
        <w:tc>
          <w:tcPr>
            <w:tcW w:w="751" w:type="dxa"/>
            <w:tcBorders>
              <w:left w:val="single" w:sz="4" w:space="0" w:color="auto"/>
            </w:tcBorders>
            <w:shd w:val="clear" w:color="auto" w:fill="auto"/>
            <w:noWrap/>
            <w:hideMark/>
          </w:tcPr>
          <w:p w14:paraId="0C973817"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-0.019</w:t>
            </w:r>
          </w:p>
        </w:tc>
        <w:tc>
          <w:tcPr>
            <w:tcW w:w="751" w:type="dxa"/>
            <w:shd w:val="clear" w:color="auto" w:fill="auto"/>
            <w:noWrap/>
            <w:hideMark/>
          </w:tcPr>
          <w:p w14:paraId="204F7B2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-0.001</w:t>
            </w:r>
          </w:p>
        </w:tc>
      </w:tr>
      <w:tr w:rsidR="00B600D4" w:rsidRPr="00B600D4" w14:paraId="681DBECC" w14:textId="77777777" w:rsidTr="004E63BA">
        <w:trPr>
          <w:trHeight w:val="225"/>
          <w:jc w:val="center"/>
        </w:trPr>
        <w:tc>
          <w:tcPr>
            <w:tcW w:w="3135" w:type="dxa"/>
            <w:vMerge/>
            <w:shd w:val="clear" w:color="auto" w:fill="auto"/>
            <w:noWrap/>
            <w:hideMark/>
          </w:tcPr>
          <w:p w14:paraId="6D28B60C" w14:textId="77777777" w:rsidR="00B600D4" w:rsidRPr="00B600D4" w:rsidRDefault="00B600D4" w:rsidP="007F0E6B">
            <w:pPr>
              <w:keepNext/>
              <w:spacing w:before="0" w:after="0"/>
              <w:rPr>
                <w:rFonts w:ascii="Arial" w:eastAsia="Times New Roman" w:hAnsi="Arial" w:cs="Arial"/>
                <w:sz w:val="16"/>
                <w:szCs w:val="16"/>
              </w:rPr>
            </w:pPr>
          </w:p>
        </w:tc>
        <w:tc>
          <w:tcPr>
            <w:tcW w:w="750" w:type="dxa"/>
            <w:shd w:val="clear" w:color="auto" w:fill="auto"/>
            <w:noWrap/>
            <w:hideMark/>
          </w:tcPr>
          <w:p w14:paraId="4DDCD176"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[0.029]</w:t>
            </w:r>
          </w:p>
        </w:tc>
        <w:tc>
          <w:tcPr>
            <w:tcW w:w="751" w:type="dxa"/>
            <w:tcBorders>
              <w:right w:val="single" w:sz="4" w:space="0" w:color="auto"/>
            </w:tcBorders>
            <w:shd w:val="clear" w:color="auto" w:fill="auto"/>
            <w:noWrap/>
            <w:hideMark/>
          </w:tcPr>
          <w:p w14:paraId="2B5C734F"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[0.008]</w:t>
            </w:r>
          </w:p>
        </w:tc>
        <w:tc>
          <w:tcPr>
            <w:tcW w:w="751" w:type="dxa"/>
            <w:tcBorders>
              <w:left w:val="single" w:sz="4" w:space="0" w:color="auto"/>
            </w:tcBorders>
            <w:shd w:val="clear" w:color="auto" w:fill="auto"/>
            <w:noWrap/>
            <w:hideMark/>
          </w:tcPr>
          <w:p w14:paraId="14C07691"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[0.029]</w:t>
            </w:r>
          </w:p>
        </w:tc>
        <w:tc>
          <w:tcPr>
            <w:tcW w:w="751" w:type="dxa"/>
            <w:tcBorders>
              <w:right w:val="single" w:sz="4" w:space="0" w:color="auto"/>
            </w:tcBorders>
            <w:shd w:val="clear" w:color="auto" w:fill="auto"/>
            <w:noWrap/>
            <w:hideMark/>
          </w:tcPr>
          <w:p w14:paraId="36915C7D"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[0.008]</w:t>
            </w:r>
          </w:p>
        </w:tc>
        <w:tc>
          <w:tcPr>
            <w:tcW w:w="750" w:type="dxa"/>
            <w:tcBorders>
              <w:left w:val="single" w:sz="4" w:space="0" w:color="auto"/>
            </w:tcBorders>
            <w:shd w:val="clear" w:color="auto" w:fill="auto"/>
            <w:noWrap/>
            <w:hideMark/>
          </w:tcPr>
          <w:p w14:paraId="0195E9A7"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[0.029]</w:t>
            </w:r>
          </w:p>
        </w:tc>
        <w:tc>
          <w:tcPr>
            <w:tcW w:w="751" w:type="dxa"/>
            <w:tcBorders>
              <w:right w:val="single" w:sz="4" w:space="0" w:color="auto"/>
            </w:tcBorders>
            <w:shd w:val="clear" w:color="auto" w:fill="auto"/>
            <w:noWrap/>
            <w:hideMark/>
          </w:tcPr>
          <w:p w14:paraId="6F314EA8"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[0.008]</w:t>
            </w:r>
          </w:p>
        </w:tc>
        <w:tc>
          <w:tcPr>
            <w:tcW w:w="751" w:type="dxa"/>
            <w:tcBorders>
              <w:left w:val="single" w:sz="4" w:space="0" w:color="auto"/>
            </w:tcBorders>
            <w:shd w:val="clear" w:color="auto" w:fill="auto"/>
            <w:noWrap/>
            <w:hideMark/>
          </w:tcPr>
          <w:p w14:paraId="51A37C91"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[0.029]</w:t>
            </w:r>
          </w:p>
        </w:tc>
        <w:tc>
          <w:tcPr>
            <w:tcW w:w="751" w:type="dxa"/>
            <w:shd w:val="clear" w:color="auto" w:fill="auto"/>
            <w:noWrap/>
            <w:hideMark/>
          </w:tcPr>
          <w:p w14:paraId="07EE9D85"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[0.008]</w:t>
            </w:r>
          </w:p>
        </w:tc>
      </w:tr>
      <w:tr w:rsidR="00B600D4" w:rsidRPr="00B600D4" w14:paraId="2202DDBD" w14:textId="77777777" w:rsidTr="004E63BA">
        <w:trPr>
          <w:trHeight w:val="225"/>
          <w:jc w:val="center"/>
        </w:trPr>
        <w:tc>
          <w:tcPr>
            <w:tcW w:w="3135" w:type="dxa"/>
            <w:vMerge w:val="restart"/>
            <w:shd w:val="clear" w:color="auto" w:fill="auto"/>
            <w:noWrap/>
            <w:hideMark/>
          </w:tcPr>
          <w:p w14:paraId="582D7CE3" w14:textId="77777777" w:rsidR="00B600D4" w:rsidRPr="00B600D4" w:rsidRDefault="00B600D4" w:rsidP="007F0E6B">
            <w:pPr>
              <w:keepNext/>
              <w:spacing w:before="0" w:after="0"/>
              <w:rPr>
                <w:rFonts w:ascii="Arial" w:eastAsia="Times New Roman" w:hAnsi="Arial" w:cs="Arial"/>
                <w:sz w:val="16"/>
                <w:szCs w:val="16"/>
              </w:rPr>
            </w:pPr>
            <w:r w:rsidRPr="00B600D4">
              <w:rPr>
                <w:rFonts w:ascii="Arial" w:eastAsia="Times New Roman" w:hAnsi="Arial" w:cs="Arial"/>
                <w:sz w:val="16"/>
                <w:szCs w:val="16"/>
              </w:rPr>
              <w:t>Member of Appropriations Committee (1=yes)</w:t>
            </w:r>
          </w:p>
        </w:tc>
        <w:tc>
          <w:tcPr>
            <w:tcW w:w="750" w:type="dxa"/>
            <w:shd w:val="clear" w:color="auto" w:fill="auto"/>
            <w:noWrap/>
            <w:hideMark/>
          </w:tcPr>
          <w:p w14:paraId="641CF611"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0.016</w:t>
            </w:r>
          </w:p>
        </w:tc>
        <w:tc>
          <w:tcPr>
            <w:tcW w:w="751" w:type="dxa"/>
            <w:tcBorders>
              <w:right w:val="single" w:sz="4" w:space="0" w:color="auto"/>
            </w:tcBorders>
            <w:shd w:val="clear" w:color="auto" w:fill="auto"/>
            <w:noWrap/>
            <w:hideMark/>
          </w:tcPr>
          <w:p w14:paraId="4618CFB4"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0.002</w:t>
            </w:r>
          </w:p>
        </w:tc>
        <w:tc>
          <w:tcPr>
            <w:tcW w:w="751" w:type="dxa"/>
            <w:tcBorders>
              <w:left w:val="single" w:sz="4" w:space="0" w:color="auto"/>
            </w:tcBorders>
            <w:shd w:val="clear" w:color="auto" w:fill="auto"/>
            <w:noWrap/>
            <w:hideMark/>
          </w:tcPr>
          <w:p w14:paraId="40E50AF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0.016</w:t>
            </w:r>
          </w:p>
        </w:tc>
        <w:tc>
          <w:tcPr>
            <w:tcW w:w="751" w:type="dxa"/>
            <w:tcBorders>
              <w:right w:val="single" w:sz="4" w:space="0" w:color="auto"/>
            </w:tcBorders>
            <w:shd w:val="clear" w:color="auto" w:fill="auto"/>
            <w:noWrap/>
            <w:hideMark/>
          </w:tcPr>
          <w:p w14:paraId="2DE1EEF6"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0.002</w:t>
            </w:r>
          </w:p>
        </w:tc>
        <w:tc>
          <w:tcPr>
            <w:tcW w:w="750" w:type="dxa"/>
            <w:tcBorders>
              <w:left w:val="single" w:sz="4" w:space="0" w:color="auto"/>
            </w:tcBorders>
            <w:shd w:val="clear" w:color="auto" w:fill="auto"/>
            <w:noWrap/>
            <w:hideMark/>
          </w:tcPr>
          <w:p w14:paraId="4F990F4F"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0.016</w:t>
            </w:r>
          </w:p>
        </w:tc>
        <w:tc>
          <w:tcPr>
            <w:tcW w:w="751" w:type="dxa"/>
            <w:tcBorders>
              <w:right w:val="single" w:sz="4" w:space="0" w:color="auto"/>
            </w:tcBorders>
            <w:shd w:val="clear" w:color="auto" w:fill="auto"/>
            <w:noWrap/>
            <w:hideMark/>
          </w:tcPr>
          <w:p w14:paraId="3DED2F87"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0.002</w:t>
            </w:r>
          </w:p>
        </w:tc>
        <w:tc>
          <w:tcPr>
            <w:tcW w:w="751" w:type="dxa"/>
            <w:tcBorders>
              <w:left w:val="single" w:sz="4" w:space="0" w:color="auto"/>
            </w:tcBorders>
            <w:shd w:val="clear" w:color="auto" w:fill="auto"/>
            <w:noWrap/>
            <w:hideMark/>
          </w:tcPr>
          <w:p w14:paraId="4F45221D"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0.017</w:t>
            </w:r>
          </w:p>
        </w:tc>
        <w:tc>
          <w:tcPr>
            <w:tcW w:w="751" w:type="dxa"/>
            <w:shd w:val="clear" w:color="auto" w:fill="auto"/>
            <w:noWrap/>
            <w:hideMark/>
          </w:tcPr>
          <w:p w14:paraId="2A3A84BC"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0.003</w:t>
            </w:r>
          </w:p>
        </w:tc>
      </w:tr>
      <w:tr w:rsidR="00B600D4" w:rsidRPr="00B600D4" w14:paraId="240E56F1" w14:textId="77777777" w:rsidTr="004E63BA">
        <w:trPr>
          <w:trHeight w:val="225"/>
          <w:jc w:val="center"/>
        </w:trPr>
        <w:tc>
          <w:tcPr>
            <w:tcW w:w="3135" w:type="dxa"/>
            <w:vMerge/>
            <w:shd w:val="clear" w:color="auto" w:fill="auto"/>
            <w:noWrap/>
            <w:hideMark/>
          </w:tcPr>
          <w:p w14:paraId="63017366" w14:textId="77777777" w:rsidR="00B600D4" w:rsidRPr="00B600D4" w:rsidRDefault="00B600D4" w:rsidP="007F0E6B">
            <w:pPr>
              <w:keepNext/>
              <w:spacing w:before="0" w:after="0"/>
              <w:rPr>
                <w:rFonts w:ascii="Arial" w:eastAsia="Times New Roman" w:hAnsi="Arial" w:cs="Arial"/>
                <w:sz w:val="16"/>
                <w:szCs w:val="16"/>
              </w:rPr>
            </w:pPr>
          </w:p>
        </w:tc>
        <w:tc>
          <w:tcPr>
            <w:tcW w:w="750" w:type="dxa"/>
            <w:shd w:val="clear" w:color="auto" w:fill="auto"/>
            <w:noWrap/>
            <w:hideMark/>
          </w:tcPr>
          <w:p w14:paraId="49B504CB"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[0.033]</w:t>
            </w:r>
          </w:p>
        </w:tc>
        <w:tc>
          <w:tcPr>
            <w:tcW w:w="751" w:type="dxa"/>
            <w:tcBorders>
              <w:right w:val="single" w:sz="4" w:space="0" w:color="auto"/>
            </w:tcBorders>
            <w:shd w:val="clear" w:color="auto" w:fill="auto"/>
            <w:noWrap/>
            <w:hideMark/>
          </w:tcPr>
          <w:p w14:paraId="4085B970"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[0.008]</w:t>
            </w:r>
          </w:p>
        </w:tc>
        <w:tc>
          <w:tcPr>
            <w:tcW w:w="751" w:type="dxa"/>
            <w:tcBorders>
              <w:left w:val="single" w:sz="4" w:space="0" w:color="auto"/>
            </w:tcBorders>
            <w:shd w:val="clear" w:color="auto" w:fill="auto"/>
            <w:noWrap/>
            <w:hideMark/>
          </w:tcPr>
          <w:p w14:paraId="6527C16C"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[0.034]</w:t>
            </w:r>
          </w:p>
        </w:tc>
        <w:tc>
          <w:tcPr>
            <w:tcW w:w="751" w:type="dxa"/>
            <w:tcBorders>
              <w:right w:val="single" w:sz="4" w:space="0" w:color="auto"/>
            </w:tcBorders>
            <w:shd w:val="clear" w:color="auto" w:fill="auto"/>
            <w:noWrap/>
            <w:hideMark/>
          </w:tcPr>
          <w:p w14:paraId="41342DDE"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[0.008]</w:t>
            </w:r>
          </w:p>
        </w:tc>
        <w:tc>
          <w:tcPr>
            <w:tcW w:w="750" w:type="dxa"/>
            <w:tcBorders>
              <w:left w:val="single" w:sz="4" w:space="0" w:color="auto"/>
            </w:tcBorders>
            <w:shd w:val="clear" w:color="auto" w:fill="auto"/>
            <w:noWrap/>
            <w:hideMark/>
          </w:tcPr>
          <w:p w14:paraId="09D06B21"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[0.034]</w:t>
            </w:r>
          </w:p>
        </w:tc>
        <w:tc>
          <w:tcPr>
            <w:tcW w:w="751" w:type="dxa"/>
            <w:tcBorders>
              <w:right w:val="single" w:sz="4" w:space="0" w:color="auto"/>
            </w:tcBorders>
            <w:shd w:val="clear" w:color="auto" w:fill="auto"/>
            <w:noWrap/>
            <w:hideMark/>
          </w:tcPr>
          <w:p w14:paraId="1BAA7D6C"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[0.008]</w:t>
            </w:r>
          </w:p>
        </w:tc>
        <w:tc>
          <w:tcPr>
            <w:tcW w:w="751" w:type="dxa"/>
            <w:tcBorders>
              <w:left w:val="single" w:sz="4" w:space="0" w:color="auto"/>
            </w:tcBorders>
            <w:shd w:val="clear" w:color="auto" w:fill="auto"/>
            <w:noWrap/>
            <w:hideMark/>
          </w:tcPr>
          <w:p w14:paraId="769A670E"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[0.033]</w:t>
            </w:r>
          </w:p>
        </w:tc>
        <w:tc>
          <w:tcPr>
            <w:tcW w:w="751" w:type="dxa"/>
            <w:shd w:val="clear" w:color="auto" w:fill="auto"/>
            <w:noWrap/>
            <w:hideMark/>
          </w:tcPr>
          <w:p w14:paraId="1C708796"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[0.008]</w:t>
            </w:r>
          </w:p>
        </w:tc>
      </w:tr>
      <w:tr w:rsidR="00B600D4" w:rsidRPr="00B600D4" w14:paraId="775E1B05" w14:textId="77777777" w:rsidTr="004E63BA">
        <w:trPr>
          <w:trHeight w:val="225"/>
          <w:jc w:val="center"/>
        </w:trPr>
        <w:tc>
          <w:tcPr>
            <w:tcW w:w="3135" w:type="dxa"/>
            <w:vMerge w:val="restart"/>
            <w:shd w:val="clear" w:color="auto" w:fill="auto"/>
            <w:noWrap/>
            <w:hideMark/>
          </w:tcPr>
          <w:p w14:paraId="552A2009" w14:textId="77777777" w:rsidR="00B600D4" w:rsidRPr="00B600D4" w:rsidRDefault="00B600D4" w:rsidP="007F0E6B">
            <w:pPr>
              <w:keepNext/>
              <w:spacing w:before="0" w:after="0"/>
              <w:rPr>
                <w:rFonts w:ascii="Arial" w:eastAsia="Times New Roman" w:hAnsi="Arial" w:cs="Arial"/>
                <w:sz w:val="16"/>
                <w:szCs w:val="16"/>
              </w:rPr>
            </w:pPr>
            <w:r w:rsidRPr="00B600D4">
              <w:rPr>
                <w:rFonts w:ascii="Arial" w:eastAsia="Times New Roman" w:hAnsi="Arial" w:cs="Arial"/>
                <w:sz w:val="16"/>
                <w:szCs w:val="16"/>
              </w:rPr>
              <w:t>Member of Ways &amp; Means Committee (1=yes)</w:t>
            </w:r>
          </w:p>
        </w:tc>
        <w:tc>
          <w:tcPr>
            <w:tcW w:w="750" w:type="dxa"/>
            <w:shd w:val="clear" w:color="auto" w:fill="auto"/>
            <w:noWrap/>
            <w:hideMark/>
          </w:tcPr>
          <w:p w14:paraId="4C1BD3DC"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-0.031</w:t>
            </w:r>
          </w:p>
        </w:tc>
        <w:tc>
          <w:tcPr>
            <w:tcW w:w="751" w:type="dxa"/>
            <w:tcBorders>
              <w:right w:val="single" w:sz="4" w:space="0" w:color="auto"/>
            </w:tcBorders>
            <w:shd w:val="clear" w:color="auto" w:fill="auto"/>
            <w:noWrap/>
            <w:hideMark/>
          </w:tcPr>
          <w:p w14:paraId="629B698C"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-0.009</w:t>
            </w:r>
          </w:p>
        </w:tc>
        <w:tc>
          <w:tcPr>
            <w:tcW w:w="751" w:type="dxa"/>
            <w:tcBorders>
              <w:left w:val="single" w:sz="4" w:space="0" w:color="auto"/>
            </w:tcBorders>
            <w:shd w:val="clear" w:color="auto" w:fill="auto"/>
            <w:noWrap/>
            <w:hideMark/>
          </w:tcPr>
          <w:p w14:paraId="7F2D1CC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-0.031</w:t>
            </w:r>
          </w:p>
        </w:tc>
        <w:tc>
          <w:tcPr>
            <w:tcW w:w="751" w:type="dxa"/>
            <w:tcBorders>
              <w:right w:val="single" w:sz="4" w:space="0" w:color="auto"/>
            </w:tcBorders>
            <w:shd w:val="clear" w:color="auto" w:fill="auto"/>
            <w:noWrap/>
            <w:hideMark/>
          </w:tcPr>
          <w:p w14:paraId="00B55D2E"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-0.009</w:t>
            </w:r>
          </w:p>
        </w:tc>
        <w:tc>
          <w:tcPr>
            <w:tcW w:w="750" w:type="dxa"/>
            <w:tcBorders>
              <w:left w:val="single" w:sz="4" w:space="0" w:color="auto"/>
            </w:tcBorders>
            <w:shd w:val="clear" w:color="auto" w:fill="auto"/>
            <w:noWrap/>
            <w:hideMark/>
          </w:tcPr>
          <w:p w14:paraId="48C45666"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-0.032</w:t>
            </w:r>
          </w:p>
        </w:tc>
        <w:tc>
          <w:tcPr>
            <w:tcW w:w="751" w:type="dxa"/>
            <w:tcBorders>
              <w:right w:val="single" w:sz="4" w:space="0" w:color="auto"/>
            </w:tcBorders>
            <w:shd w:val="clear" w:color="auto" w:fill="auto"/>
            <w:noWrap/>
            <w:hideMark/>
          </w:tcPr>
          <w:p w14:paraId="2F3352BC"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-0.009</w:t>
            </w:r>
          </w:p>
        </w:tc>
        <w:tc>
          <w:tcPr>
            <w:tcW w:w="751" w:type="dxa"/>
            <w:tcBorders>
              <w:left w:val="single" w:sz="4" w:space="0" w:color="auto"/>
            </w:tcBorders>
            <w:shd w:val="clear" w:color="auto" w:fill="auto"/>
            <w:noWrap/>
            <w:hideMark/>
          </w:tcPr>
          <w:p w14:paraId="5EF9C6C5"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-0.029</w:t>
            </w:r>
          </w:p>
        </w:tc>
        <w:tc>
          <w:tcPr>
            <w:tcW w:w="751" w:type="dxa"/>
            <w:shd w:val="clear" w:color="auto" w:fill="auto"/>
            <w:noWrap/>
            <w:hideMark/>
          </w:tcPr>
          <w:p w14:paraId="2F4B508E"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-0.008</w:t>
            </w:r>
          </w:p>
        </w:tc>
      </w:tr>
      <w:tr w:rsidR="00B600D4" w:rsidRPr="00B600D4" w14:paraId="195BA56E" w14:textId="77777777" w:rsidTr="004E63BA">
        <w:trPr>
          <w:trHeight w:val="225"/>
          <w:jc w:val="center"/>
        </w:trPr>
        <w:tc>
          <w:tcPr>
            <w:tcW w:w="3135" w:type="dxa"/>
            <w:vMerge/>
            <w:shd w:val="clear" w:color="auto" w:fill="auto"/>
            <w:noWrap/>
            <w:hideMark/>
          </w:tcPr>
          <w:p w14:paraId="703F7AEF" w14:textId="77777777" w:rsidR="00B600D4" w:rsidRPr="00B600D4" w:rsidRDefault="00B600D4" w:rsidP="007F0E6B">
            <w:pPr>
              <w:keepNext/>
              <w:spacing w:before="0" w:after="0"/>
              <w:rPr>
                <w:rFonts w:ascii="Arial" w:eastAsia="Times New Roman" w:hAnsi="Arial" w:cs="Arial"/>
                <w:sz w:val="16"/>
                <w:szCs w:val="16"/>
              </w:rPr>
            </w:pPr>
          </w:p>
        </w:tc>
        <w:tc>
          <w:tcPr>
            <w:tcW w:w="750" w:type="dxa"/>
            <w:shd w:val="clear" w:color="auto" w:fill="auto"/>
            <w:noWrap/>
            <w:hideMark/>
          </w:tcPr>
          <w:p w14:paraId="4E5C2739"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[0.032]</w:t>
            </w:r>
          </w:p>
        </w:tc>
        <w:tc>
          <w:tcPr>
            <w:tcW w:w="751" w:type="dxa"/>
            <w:tcBorders>
              <w:right w:val="single" w:sz="4" w:space="0" w:color="auto"/>
            </w:tcBorders>
            <w:shd w:val="clear" w:color="auto" w:fill="auto"/>
            <w:noWrap/>
            <w:hideMark/>
          </w:tcPr>
          <w:p w14:paraId="40598E0C"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[0.009]</w:t>
            </w:r>
          </w:p>
        </w:tc>
        <w:tc>
          <w:tcPr>
            <w:tcW w:w="751" w:type="dxa"/>
            <w:tcBorders>
              <w:left w:val="single" w:sz="4" w:space="0" w:color="auto"/>
            </w:tcBorders>
            <w:shd w:val="clear" w:color="auto" w:fill="auto"/>
            <w:noWrap/>
            <w:hideMark/>
          </w:tcPr>
          <w:p w14:paraId="46AB421E"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[0.032]</w:t>
            </w:r>
          </w:p>
        </w:tc>
        <w:tc>
          <w:tcPr>
            <w:tcW w:w="751" w:type="dxa"/>
            <w:tcBorders>
              <w:right w:val="single" w:sz="4" w:space="0" w:color="auto"/>
            </w:tcBorders>
            <w:shd w:val="clear" w:color="auto" w:fill="auto"/>
            <w:noWrap/>
            <w:hideMark/>
          </w:tcPr>
          <w:p w14:paraId="331457FC"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[0.009]</w:t>
            </w:r>
          </w:p>
        </w:tc>
        <w:tc>
          <w:tcPr>
            <w:tcW w:w="750" w:type="dxa"/>
            <w:tcBorders>
              <w:left w:val="single" w:sz="4" w:space="0" w:color="auto"/>
            </w:tcBorders>
            <w:shd w:val="clear" w:color="auto" w:fill="auto"/>
            <w:noWrap/>
            <w:hideMark/>
          </w:tcPr>
          <w:p w14:paraId="2E802548"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[0.032]</w:t>
            </w:r>
          </w:p>
        </w:tc>
        <w:tc>
          <w:tcPr>
            <w:tcW w:w="751" w:type="dxa"/>
            <w:tcBorders>
              <w:right w:val="single" w:sz="4" w:space="0" w:color="auto"/>
            </w:tcBorders>
            <w:shd w:val="clear" w:color="auto" w:fill="auto"/>
            <w:noWrap/>
            <w:hideMark/>
          </w:tcPr>
          <w:p w14:paraId="0523009E"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[0.009]</w:t>
            </w:r>
          </w:p>
        </w:tc>
        <w:tc>
          <w:tcPr>
            <w:tcW w:w="751" w:type="dxa"/>
            <w:tcBorders>
              <w:left w:val="single" w:sz="4" w:space="0" w:color="auto"/>
            </w:tcBorders>
            <w:shd w:val="clear" w:color="auto" w:fill="auto"/>
            <w:noWrap/>
            <w:hideMark/>
          </w:tcPr>
          <w:p w14:paraId="2ADB6F7D"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[0.032]</w:t>
            </w:r>
          </w:p>
        </w:tc>
        <w:tc>
          <w:tcPr>
            <w:tcW w:w="751" w:type="dxa"/>
            <w:shd w:val="clear" w:color="auto" w:fill="auto"/>
            <w:noWrap/>
            <w:hideMark/>
          </w:tcPr>
          <w:p w14:paraId="3F50C9D4"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[0.009]</w:t>
            </w:r>
          </w:p>
        </w:tc>
      </w:tr>
      <w:tr w:rsidR="00B600D4" w:rsidRPr="00B600D4" w14:paraId="5F37A7A9" w14:textId="77777777" w:rsidTr="004E63BA">
        <w:trPr>
          <w:trHeight w:val="225"/>
          <w:jc w:val="center"/>
        </w:trPr>
        <w:tc>
          <w:tcPr>
            <w:tcW w:w="3135" w:type="dxa"/>
            <w:vMerge w:val="restart"/>
            <w:shd w:val="clear" w:color="auto" w:fill="auto"/>
            <w:noWrap/>
            <w:hideMark/>
          </w:tcPr>
          <w:p w14:paraId="6BE63783" w14:textId="77777777" w:rsidR="00B600D4" w:rsidRPr="00B600D4" w:rsidRDefault="00B600D4" w:rsidP="007F0E6B">
            <w:pPr>
              <w:keepNext/>
              <w:spacing w:before="0" w:after="0"/>
              <w:rPr>
                <w:rFonts w:ascii="Arial" w:eastAsia="Times New Roman" w:hAnsi="Arial" w:cs="Arial"/>
                <w:sz w:val="16"/>
                <w:szCs w:val="16"/>
              </w:rPr>
            </w:pPr>
            <w:r w:rsidRPr="00B600D4">
              <w:rPr>
                <w:rFonts w:ascii="Arial" w:eastAsia="Times New Roman" w:hAnsi="Arial" w:cs="Arial"/>
                <w:sz w:val="16"/>
                <w:szCs w:val="16"/>
              </w:rPr>
              <w:t>Member is Republican (1=yes)</w:t>
            </w:r>
          </w:p>
        </w:tc>
        <w:tc>
          <w:tcPr>
            <w:tcW w:w="750" w:type="dxa"/>
            <w:shd w:val="clear" w:color="auto" w:fill="auto"/>
            <w:noWrap/>
            <w:hideMark/>
          </w:tcPr>
          <w:p w14:paraId="79EC9286"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-0.027</w:t>
            </w:r>
          </w:p>
        </w:tc>
        <w:tc>
          <w:tcPr>
            <w:tcW w:w="751" w:type="dxa"/>
            <w:tcBorders>
              <w:right w:val="single" w:sz="4" w:space="0" w:color="auto"/>
            </w:tcBorders>
            <w:shd w:val="clear" w:color="auto" w:fill="auto"/>
            <w:noWrap/>
            <w:hideMark/>
          </w:tcPr>
          <w:p w14:paraId="03BE1B4A"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0.001</w:t>
            </w:r>
          </w:p>
        </w:tc>
        <w:tc>
          <w:tcPr>
            <w:tcW w:w="751" w:type="dxa"/>
            <w:tcBorders>
              <w:left w:val="single" w:sz="4" w:space="0" w:color="auto"/>
            </w:tcBorders>
            <w:shd w:val="clear" w:color="auto" w:fill="auto"/>
            <w:noWrap/>
            <w:hideMark/>
          </w:tcPr>
          <w:p w14:paraId="2F299C0F"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-0.019</w:t>
            </w:r>
          </w:p>
        </w:tc>
        <w:tc>
          <w:tcPr>
            <w:tcW w:w="751" w:type="dxa"/>
            <w:tcBorders>
              <w:right w:val="single" w:sz="4" w:space="0" w:color="auto"/>
            </w:tcBorders>
            <w:shd w:val="clear" w:color="auto" w:fill="auto"/>
            <w:noWrap/>
            <w:hideMark/>
          </w:tcPr>
          <w:p w14:paraId="6A54AB70"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0.002</w:t>
            </w:r>
          </w:p>
        </w:tc>
        <w:tc>
          <w:tcPr>
            <w:tcW w:w="750" w:type="dxa"/>
            <w:tcBorders>
              <w:left w:val="single" w:sz="4" w:space="0" w:color="auto"/>
            </w:tcBorders>
            <w:shd w:val="clear" w:color="auto" w:fill="auto"/>
            <w:noWrap/>
            <w:hideMark/>
          </w:tcPr>
          <w:p w14:paraId="4D41C62C"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-0.019</w:t>
            </w:r>
          </w:p>
        </w:tc>
        <w:tc>
          <w:tcPr>
            <w:tcW w:w="751" w:type="dxa"/>
            <w:tcBorders>
              <w:right w:val="single" w:sz="4" w:space="0" w:color="auto"/>
            </w:tcBorders>
            <w:shd w:val="clear" w:color="auto" w:fill="auto"/>
            <w:noWrap/>
            <w:hideMark/>
          </w:tcPr>
          <w:p w14:paraId="6F5C61B2"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0.002</w:t>
            </w:r>
          </w:p>
        </w:tc>
        <w:tc>
          <w:tcPr>
            <w:tcW w:w="751" w:type="dxa"/>
            <w:tcBorders>
              <w:left w:val="single" w:sz="4" w:space="0" w:color="auto"/>
            </w:tcBorders>
            <w:shd w:val="clear" w:color="auto" w:fill="auto"/>
            <w:noWrap/>
            <w:hideMark/>
          </w:tcPr>
          <w:p w14:paraId="461CD017"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-0.028</w:t>
            </w:r>
          </w:p>
        </w:tc>
        <w:tc>
          <w:tcPr>
            <w:tcW w:w="751" w:type="dxa"/>
            <w:shd w:val="clear" w:color="auto" w:fill="auto"/>
            <w:noWrap/>
            <w:hideMark/>
          </w:tcPr>
          <w:p w14:paraId="5A67E7E2"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0.001</w:t>
            </w:r>
          </w:p>
        </w:tc>
      </w:tr>
      <w:tr w:rsidR="00B600D4" w:rsidRPr="00B600D4" w14:paraId="65DACA12" w14:textId="77777777" w:rsidTr="004E63BA">
        <w:trPr>
          <w:trHeight w:val="225"/>
          <w:jc w:val="center"/>
        </w:trPr>
        <w:tc>
          <w:tcPr>
            <w:tcW w:w="3135" w:type="dxa"/>
            <w:vMerge/>
            <w:shd w:val="clear" w:color="auto" w:fill="auto"/>
            <w:noWrap/>
            <w:hideMark/>
          </w:tcPr>
          <w:p w14:paraId="7527E112" w14:textId="77777777" w:rsidR="00B600D4" w:rsidRPr="00B600D4" w:rsidRDefault="00B600D4" w:rsidP="007F0E6B">
            <w:pPr>
              <w:keepNext/>
              <w:spacing w:before="0" w:after="0"/>
              <w:rPr>
                <w:rFonts w:ascii="Arial" w:eastAsia="Times New Roman" w:hAnsi="Arial" w:cs="Arial"/>
                <w:sz w:val="16"/>
                <w:szCs w:val="16"/>
              </w:rPr>
            </w:pPr>
          </w:p>
        </w:tc>
        <w:tc>
          <w:tcPr>
            <w:tcW w:w="750" w:type="dxa"/>
            <w:shd w:val="clear" w:color="auto" w:fill="auto"/>
            <w:noWrap/>
            <w:hideMark/>
          </w:tcPr>
          <w:p w14:paraId="15F27836"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[0.030]</w:t>
            </w:r>
          </w:p>
        </w:tc>
        <w:tc>
          <w:tcPr>
            <w:tcW w:w="751" w:type="dxa"/>
            <w:tcBorders>
              <w:right w:val="single" w:sz="4" w:space="0" w:color="auto"/>
            </w:tcBorders>
            <w:shd w:val="clear" w:color="auto" w:fill="auto"/>
            <w:noWrap/>
            <w:hideMark/>
          </w:tcPr>
          <w:p w14:paraId="11FA6F16"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[0.006]</w:t>
            </w:r>
          </w:p>
        </w:tc>
        <w:tc>
          <w:tcPr>
            <w:tcW w:w="751" w:type="dxa"/>
            <w:tcBorders>
              <w:left w:val="single" w:sz="4" w:space="0" w:color="auto"/>
            </w:tcBorders>
            <w:shd w:val="clear" w:color="auto" w:fill="auto"/>
            <w:noWrap/>
            <w:hideMark/>
          </w:tcPr>
          <w:p w14:paraId="4F844CB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[0.030]</w:t>
            </w:r>
          </w:p>
        </w:tc>
        <w:tc>
          <w:tcPr>
            <w:tcW w:w="751" w:type="dxa"/>
            <w:tcBorders>
              <w:right w:val="single" w:sz="4" w:space="0" w:color="auto"/>
            </w:tcBorders>
            <w:shd w:val="clear" w:color="auto" w:fill="auto"/>
            <w:noWrap/>
            <w:hideMark/>
          </w:tcPr>
          <w:p w14:paraId="217F413A"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[0.006]</w:t>
            </w:r>
          </w:p>
        </w:tc>
        <w:tc>
          <w:tcPr>
            <w:tcW w:w="750" w:type="dxa"/>
            <w:tcBorders>
              <w:left w:val="single" w:sz="4" w:space="0" w:color="auto"/>
            </w:tcBorders>
            <w:shd w:val="clear" w:color="auto" w:fill="auto"/>
            <w:noWrap/>
            <w:hideMark/>
          </w:tcPr>
          <w:p w14:paraId="29F60B8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[0.030]</w:t>
            </w:r>
          </w:p>
        </w:tc>
        <w:tc>
          <w:tcPr>
            <w:tcW w:w="751" w:type="dxa"/>
            <w:tcBorders>
              <w:right w:val="single" w:sz="4" w:space="0" w:color="auto"/>
            </w:tcBorders>
            <w:shd w:val="clear" w:color="auto" w:fill="auto"/>
            <w:noWrap/>
            <w:hideMark/>
          </w:tcPr>
          <w:p w14:paraId="5F247854"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[0.006]</w:t>
            </w:r>
          </w:p>
        </w:tc>
        <w:tc>
          <w:tcPr>
            <w:tcW w:w="751" w:type="dxa"/>
            <w:tcBorders>
              <w:left w:val="single" w:sz="4" w:space="0" w:color="auto"/>
            </w:tcBorders>
            <w:shd w:val="clear" w:color="auto" w:fill="auto"/>
            <w:noWrap/>
            <w:hideMark/>
          </w:tcPr>
          <w:p w14:paraId="15292342"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[0.030]</w:t>
            </w:r>
          </w:p>
        </w:tc>
        <w:tc>
          <w:tcPr>
            <w:tcW w:w="751" w:type="dxa"/>
            <w:shd w:val="clear" w:color="auto" w:fill="auto"/>
            <w:noWrap/>
            <w:hideMark/>
          </w:tcPr>
          <w:p w14:paraId="663A4E4D"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[0.006]</w:t>
            </w:r>
          </w:p>
        </w:tc>
      </w:tr>
      <w:tr w:rsidR="00B600D4" w:rsidRPr="00B600D4" w14:paraId="7AD523A2" w14:textId="77777777" w:rsidTr="004E63BA">
        <w:trPr>
          <w:trHeight w:val="225"/>
          <w:jc w:val="center"/>
        </w:trPr>
        <w:tc>
          <w:tcPr>
            <w:tcW w:w="3135" w:type="dxa"/>
            <w:vMerge w:val="restart"/>
            <w:shd w:val="clear" w:color="auto" w:fill="auto"/>
            <w:noWrap/>
            <w:hideMark/>
          </w:tcPr>
          <w:p w14:paraId="1586F62C" w14:textId="77777777" w:rsidR="00B600D4" w:rsidRPr="00B600D4" w:rsidRDefault="00B600D4" w:rsidP="007F0E6B">
            <w:pPr>
              <w:keepNext/>
              <w:spacing w:before="0" w:after="0"/>
              <w:rPr>
                <w:rFonts w:ascii="Arial" w:eastAsia="Times New Roman" w:hAnsi="Arial" w:cs="Arial"/>
                <w:sz w:val="16"/>
                <w:szCs w:val="16"/>
              </w:rPr>
            </w:pPr>
            <w:r w:rsidRPr="00B600D4">
              <w:rPr>
                <w:rFonts w:ascii="Arial" w:eastAsia="Times New Roman" w:hAnsi="Arial" w:cs="Arial"/>
                <w:sz w:val="16"/>
                <w:szCs w:val="16"/>
              </w:rPr>
              <w:t>Member is in first term (1=yes)</w:t>
            </w:r>
          </w:p>
        </w:tc>
        <w:tc>
          <w:tcPr>
            <w:tcW w:w="750" w:type="dxa"/>
            <w:shd w:val="clear" w:color="auto" w:fill="auto"/>
            <w:noWrap/>
            <w:hideMark/>
          </w:tcPr>
          <w:p w14:paraId="759EC375"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-0.032</w:t>
            </w:r>
          </w:p>
        </w:tc>
        <w:tc>
          <w:tcPr>
            <w:tcW w:w="751" w:type="dxa"/>
            <w:tcBorders>
              <w:right w:val="single" w:sz="4" w:space="0" w:color="auto"/>
            </w:tcBorders>
            <w:shd w:val="clear" w:color="auto" w:fill="auto"/>
            <w:noWrap/>
            <w:hideMark/>
          </w:tcPr>
          <w:p w14:paraId="66BD58A9"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-0.002</w:t>
            </w:r>
          </w:p>
        </w:tc>
        <w:tc>
          <w:tcPr>
            <w:tcW w:w="751" w:type="dxa"/>
            <w:tcBorders>
              <w:left w:val="single" w:sz="4" w:space="0" w:color="auto"/>
            </w:tcBorders>
            <w:shd w:val="clear" w:color="auto" w:fill="auto"/>
            <w:noWrap/>
            <w:hideMark/>
          </w:tcPr>
          <w:p w14:paraId="08FF40A9"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-0.032</w:t>
            </w:r>
          </w:p>
        </w:tc>
        <w:tc>
          <w:tcPr>
            <w:tcW w:w="751" w:type="dxa"/>
            <w:tcBorders>
              <w:right w:val="single" w:sz="4" w:space="0" w:color="auto"/>
            </w:tcBorders>
            <w:shd w:val="clear" w:color="auto" w:fill="auto"/>
            <w:noWrap/>
            <w:hideMark/>
          </w:tcPr>
          <w:p w14:paraId="4360512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-0.002</w:t>
            </w:r>
          </w:p>
        </w:tc>
        <w:tc>
          <w:tcPr>
            <w:tcW w:w="750" w:type="dxa"/>
            <w:tcBorders>
              <w:left w:val="single" w:sz="4" w:space="0" w:color="auto"/>
            </w:tcBorders>
            <w:shd w:val="clear" w:color="auto" w:fill="auto"/>
            <w:noWrap/>
            <w:hideMark/>
          </w:tcPr>
          <w:p w14:paraId="611578F7"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-0.032</w:t>
            </w:r>
          </w:p>
        </w:tc>
        <w:tc>
          <w:tcPr>
            <w:tcW w:w="751" w:type="dxa"/>
            <w:tcBorders>
              <w:right w:val="single" w:sz="4" w:space="0" w:color="auto"/>
            </w:tcBorders>
            <w:shd w:val="clear" w:color="auto" w:fill="auto"/>
            <w:noWrap/>
            <w:hideMark/>
          </w:tcPr>
          <w:p w14:paraId="0FCE7FFD"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-0.002</w:t>
            </w:r>
          </w:p>
        </w:tc>
        <w:tc>
          <w:tcPr>
            <w:tcW w:w="751" w:type="dxa"/>
            <w:tcBorders>
              <w:left w:val="single" w:sz="4" w:space="0" w:color="auto"/>
            </w:tcBorders>
            <w:shd w:val="clear" w:color="auto" w:fill="auto"/>
            <w:noWrap/>
            <w:hideMark/>
          </w:tcPr>
          <w:p w14:paraId="0010C1BD"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-0.031</w:t>
            </w:r>
          </w:p>
        </w:tc>
        <w:tc>
          <w:tcPr>
            <w:tcW w:w="751" w:type="dxa"/>
            <w:shd w:val="clear" w:color="auto" w:fill="auto"/>
            <w:noWrap/>
            <w:hideMark/>
          </w:tcPr>
          <w:p w14:paraId="1DE52550"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-0.001</w:t>
            </w:r>
          </w:p>
        </w:tc>
      </w:tr>
      <w:tr w:rsidR="00B600D4" w:rsidRPr="00B600D4" w14:paraId="64B52522" w14:textId="77777777" w:rsidTr="004E63BA">
        <w:trPr>
          <w:trHeight w:val="225"/>
          <w:jc w:val="center"/>
        </w:trPr>
        <w:tc>
          <w:tcPr>
            <w:tcW w:w="3135" w:type="dxa"/>
            <w:vMerge/>
            <w:shd w:val="clear" w:color="auto" w:fill="auto"/>
            <w:noWrap/>
            <w:hideMark/>
          </w:tcPr>
          <w:p w14:paraId="5DC506D2" w14:textId="77777777" w:rsidR="00B600D4" w:rsidRPr="00B600D4" w:rsidRDefault="00B600D4" w:rsidP="007F0E6B">
            <w:pPr>
              <w:keepNext/>
              <w:spacing w:before="0" w:after="0"/>
              <w:rPr>
                <w:rFonts w:ascii="Arial" w:eastAsia="Times New Roman" w:hAnsi="Arial" w:cs="Arial"/>
                <w:sz w:val="16"/>
                <w:szCs w:val="16"/>
              </w:rPr>
            </w:pPr>
          </w:p>
        </w:tc>
        <w:tc>
          <w:tcPr>
            <w:tcW w:w="750" w:type="dxa"/>
            <w:shd w:val="clear" w:color="auto" w:fill="auto"/>
            <w:noWrap/>
            <w:hideMark/>
          </w:tcPr>
          <w:p w14:paraId="6AA381A0"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[0.017]*</w:t>
            </w:r>
          </w:p>
        </w:tc>
        <w:tc>
          <w:tcPr>
            <w:tcW w:w="751" w:type="dxa"/>
            <w:tcBorders>
              <w:right w:val="single" w:sz="4" w:space="0" w:color="auto"/>
            </w:tcBorders>
            <w:shd w:val="clear" w:color="auto" w:fill="auto"/>
            <w:noWrap/>
            <w:hideMark/>
          </w:tcPr>
          <w:p w14:paraId="1DB0C11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[0.004]</w:t>
            </w:r>
          </w:p>
        </w:tc>
        <w:tc>
          <w:tcPr>
            <w:tcW w:w="751" w:type="dxa"/>
            <w:tcBorders>
              <w:left w:val="single" w:sz="4" w:space="0" w:color="auto"/>
            </w:tcBorders>
            <w:shd w:val="clear" w:color="auto" w:fill="auto"/>
            <w:noWrap/>
            <w:hideMark/>
          </w:tcPr>
          <w:p w14:paraId="20EBC999"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[0.017]*</w:t>
            </w:r>
          </w:p>
        </w:tc>
        <w:tc>
          <w:tcPr>
            <w:tcW w:w="751" w:type="dxa"/>
            <w:tcBorders>
              <w:right w:val="single" w:sz="4" w:space="0" w:color="auto"/>
            </w:tcBorders>
            <w:shd w:val="clear" w:color="auto" w:fill="auto"/>
            <w:noWrap/>
            <w:hideMark/>
          </w:tcPr>
          <w:p w14:paraId="10A1C84E"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[0.004]</w:t>
            </w:r>
          </w:p>
        </w:tc>
        <w:tc>
          <w:tcPr>
            <w:tcW w:w="750" w:type="dxa"/>
            <w:tcBorders>
              <w:left w:val="single" w:sz="4" w:space="0" w:color="auto"/>
            </w:tcBorders>
            <w:shd w:val="clear" w:color="auto" w:fill="auto"/>
            <w:noWrap/>
            <w:hideMark/>
          </w:tcPr>
          <w:p w14:paraId="298E0405"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[0.017]*</w:t>
            </w:r>
          </w:p>
        </w:tc>
        <w:tc>
          <w:tcPr>
            <w:tcW w:w="751" w:type="dxa"/>
            <w:tcBorders>
              <w:right w:val="single" w:sz="4" w:space="0" w:color="auto"/>
            </w:tcBorders>
            <w:shd w:val="clear" w:color="auto" w:fill="auto"/>
            <w:noWrap/>
            <w:hideMark/>
          </w:tcPr>
          <w:p w14:paraId="483D09AF"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[0.004]</w:t>
            </w:r>
          </w:p>
        </w:tc>
        <w:tc>
          <w:tcPr>
            <w:tcW w:w="751" w:type="dxa"/>
            <w:tcBorders>
              <w:left w:val="single" w:sz="4" w:space="0" w:color="auto"/>
            </w:tcBorders>
            <w:shd w:val="clear" w:color="auto" w:fill="auto"/>
            <w:noWrap/>
            <w:hideMark/>
          </w:tcPr>
          <w:p w14:paraId="68A95E8E"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[0.017]*</w:t>
            </w:r>
          </w:p>
        </w:tc>
        <w:tc>
          <w:tcPr>
            <w:tcW w:w="751" w:type="dxa"/>
            <w:shd w:val="clear" w:color="auto" w:fill="auto"/>
            <w:noWrap/>
            <w:hideMark/>
          </w:tcPr>
          <w:p w14:paraId="449D619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[0.004]</w:t>
            </w:r>
          </w:p>
        </w:tc>
      </w:tr>
      <w:tr w:rsidR="00B600D4" w:rsidRPr="00B600D4" w14:paraId="7731D908" w14:textId="77777777" w:rsidTr="004E63BA">
        <w:trPr>
          <w:trHeight w:val="225"/>
          <w:jc w:val="center"/>
        </w:trPr>
        <w:tc>
          <w:tcPr>
            <w:tcW w:w="3135" w:type="dxa"/>
            <w:vMerge w:val="restart"/>
            <w:shd w:val="clear" w:color="auto" w:fill="auto"/>
            <w:noWrap/>
            <w:hideMark/>
          </w:tcPr>
          <w:p w14:paraId="145E764D" w14:textId="77777777" w:rsidR="00B600D4" w:rsidRPr="00B600D4" w:rsidRDefault="00B600D4" w:rsidP="007F0E6B">
            <w:pPr>
              <w:keepNext/>
              <w:spacing w:before="0" w:after="0"/>
              <w:rPr>
                <w:rFonts w:ascii="Arial" w:eastAsia="Times New Roman" w:hAnsi="Arial" w:cs="Arial"/>
                <w:sz w:val="16"/>
                <w:szCs w:val="16"/>
              </w:rPr>
            </w:pPr>
            <w:r w:rsidRPr="00B600D4">
              <w:rPr>
                <w:rFonts w:ascii="Arial" w:eastAsia="Times New Roman" w:hAnsi="Arial" w:cs="Arial"/>
                <w:sz w:val="16"/>
                <w:szCs w:val="16"/>
              </w:rPr>
              <w:t>Member's last election was close (1=vote margin &lt; 5%)</w:t>
            </w:r>
          </w:p>
        </w:tc>
        <w:tc>
          <w:tcPr>
            <w:tcW w:w="750" w:type="dxa"/>
            <w:shd w:val="clear" w:color="auto" w:fill="auto"/>
            <w:noWrap/>
            <w:hideMark/>
          </w:tcPr>
          <w:p w14:paraId="06ED1F80"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-0.046</w:t>
            </w:r>
          </w:p>
        </w:tc>
        <w:tc>
          <w:tcPr>
            <w:tcW w:w="751" w:type="dxa"/>
            <w:tcBorders>
              <w:right w:val="single" w:sz="4" w:space="0" w:color="auto"/>
            </w:tcBorders>
            <w:shd w:val="clear" w:color="auto" w:fill="auto"/>
            <w:noWrap/>
            <w:hideMark/>
          </w:tcPr>
          <w:p w14:paraId="51DE1577"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-0.006</w:t>
            </w:r>
          </w:p>
        </w:tc>
        <w:tc>
          <w:tcPr>
            <w:tcW w:w="751" w:type="dxa"/>
            <w:tcBorders>
              <w:left w:val="single" w:sz="4" w:space="0" w:color="auto"/>
            </w:tcBorders>
            <w:shd w:val="clear" w:color="auto" w:fill="auto"/>
            <w:noWrap/>
            <w:hideMark/>
          </w:tcPr>
          <w:p w14:paraId="4FEA574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-0.033</w:t>
            </w:r>
          </w:p>
        </w:tc>
        <w:tc>
          <w:tcPr>
            <w:tcW w:w="751" w:type="dxa"/>
            <w:tcBorders>
              <w:right w:val="single" w:sz="4" w:space="0" w:color="auto"/>
            </w:tcBorders>
            <w:shd w:val="clear" w:color="auto" w:fill="auto"/>
            <w:noWrap/>
            <w:hideMark/>
          </w:tcPr>
          <w:p w14:paraId="6C2287CB"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-0.004</w:t>
            </w:r>
          </w:p>
        </w:tc>
        <w:tc>
          <w:tcPr>
            <w:tcW w:w="750" w:type="dxa"/>
            <w:tcBorders>
              <w:left w:val="single" w:sz="4" w:space="0" w:color="auto"/>
            </w:tcBorders>
            <w:shd w:val="clear" w:color="auto" w:fill="auto"/>
            <w:noWrap/>
            <w:hideMark/>
          </w:tcPr>
          <w:p w14:paraId="03C06A84"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-0.033</w:t>
            </w:r>
          </w:p>
        </w:tc>
        <w:tc>
          <w:tcPr>
            <w:tcW w:w="751" w:type="dxa"/>
            <w:tcBorders>
              <w:right w:val="single" w:sz="4" w:space="0" w:color="auto"/>
            </w:tcBorders>
            <w:shd w:val="clear" w:color="auto" w:fill="auto"/>
            <w:noWrap/>
            <w:hideMark/>
          </w:tcPr>
          <w:p w14:paraId="07C2EF7F"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-0.003</w:t>
            </w:r>
          </w:p>
        </w:tc>
        <w:tc>
          <w:tcPr>
            <w:tcW w:w="751" w:type="dxa"/>
            <w:tcBorders>
              <w:left w:val="single" w:sz="4" w:space="0" w:color="auto"/>
            </w:tcBorders>
            <w:shd w:val="clear" w:color="auto" w:fill="auto"/>
            <w:noWrap/>
            <w:hideMark/>
          </w:tcPr>
          <w:p w14:paraId="5C6A8EB0"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-0.040</w:t>
            </w:r>
          </w:p>
        </w:tc>
        <w:tc>
          <w:tcPr>
            <w:tcW w:w="751" w:type="dxa"/>
            <w:shd w:val="clear" w:color="auto" w:fill="auto"/>
            <w:noWrap/>
            <w:hideMark/>
          </w:tcPr>
          <w:p w14:paraId="7EF0CE9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-0.004</w:t>
            </w:r>
          </w:p>
        </w:tc>
      </w:tr>
      <w:tr w:rsidR="00B600D4" w:rsidRPr="00B600D4" w14:paraId="7F51A548" w14:textId="77777777" w:rsidTr="004E63BA">
        <w:trPr>
          <w:trHeight w:val="225"/>
          <w:jc w:val="center"/>
        </w:trPr>
        <w:tc>
          <w:tcPr>
            <w:tcW w:w="3135" w:type="dxa"/>
            <w:vMerge/>
            <w:shd w:val="clear" w:color="auto" w:fill="auto"/>
            <w:noWrap/>
            <w:hideMark/>
          </w:tcPr>
          <w:p w14:paraId="4E5FFD05" w14:textId="77777777" w:rsidR="00B600D4" w:rsidRPr="00B600D4" w:rsidRDefault="00B600D4" w:rsidP="007F0E6B">
            <w:pPr>
              <w:keepNext/>
              <w:spacing w:before="0" w:after="0"/>
              <w:rPr>
                <w:rFonts w:ascii="Arial" w:eastAsia="Times New Roman" w:hAnsi="Arial" w:cs="Arial"/>
                <w:sz w:val="16"/>
                <w:szCs w:val="16"/>
              </w:rPr>
            </w:pPr>
          </w:p>
        </w:tc>
        <w:tc>
          <w:tcPr>
            <w:tcW w:w="750" w:type="dxa"/>
            <w:shd w:val="clear" w:color="auto" w:fill="auto"/>
            <w:noWrap/>
            <w:hideMark/>
          </w:tcPr>
          <w:p w14:paraId="537A7F0F"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[0.053]</w:t>
            </w:r>
          </w:p>
        </w:tc>
        <w:tc>
          <w:tcPr>
            <w:tcW w:w="751" w:type="dxa"/>
            <w:tcBorders>
              <w:right w:val="single" w:sz="4" w:space="0" w:color="auto"/>
            </w:tcBorders>
            <w:shd w:val="clear" w:color="auto" w:fill="auto"/>
            <w:noWrap/>
            <w:hideMark/>
          </w:tcPr>
          <w:p w14:paraId="1D693EEA"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[0.012]</w:t>
            </w:r>
          </w:p>
        </w:tc>
        <w:tc>
          <w:tcPr>
            <w:tcW w:w="751" w:type="dxa"/>
            <w:tcBorders>
              <w:left w:val="single" w:sz="4" w:space="0" w:color="auto"/>
            </w:tcBorders>
            <w:shd w:val="clear" w:color="auto" w:fill="auto"/>
            <w:noWrap/>
            <w:hideMark/>
          </w:tcPr>
          <w:p w14:paraId="699F5007"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[0.052]</w:t>
            </w:r>
          </w:p>
        </w:tc>
        <w:tc>
          <w:tcPr>
            <w:tcW w:w="751" w:type="dxa"/>
            <w:tcBorders>
              <w:right w:val="single" w:sz="4" w:space="0" w:color="auto"/>
            </w:tcBorders>
            <w:shd w:val="clear" w:color="auto" w:fill="auto"/>
            <w:noWrap/>
            <w:hideMark/>
          </w:tcPr>
          <w:p w14:paraId="1FCDFF27"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[0.012]</w:t>
            </w:r>
          </w:p>
        </w:tc>
        <w:tc>
          <w:tcPr>
            <w:tcW w:w="750" w:type="dxa"/>
            <w:tcBorders>
              <w:left w:val="single" w:sz="4" w:space="0" w:color="auto"/>
            </w:tcBorders>
            <w:shd w:val="clear" w:color="auto" w:fill="auto"/>
            <w:noWrap/>
            <w:hideMark/>
          </w:tcPr>
          <w:p w14:paraId="3CC23025"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[0.052]</w:t>
            </w:r>
          </w:p>
        </w:tc>
        <w:tc>
          <w:tcPr>
            <w:tcW w:w="751" w:type="dxa"/>
            <w:tcBorders>
              <w:right w:val="single" w:sz="4" w:space="0" w:color="auto"/>
            </w:tcBorders>
            <w:shd w:val="clear" w:color="auto" w:fill="auto"/>
            <w:noWrap/>
            <w:hideMark/>
          </w:tcPr>
          <w:p w14:paraId="00BDBF08"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[0.012]</w:t>
            </w:r>
          </w:p>
        </w:tc>
        <w:tc>
          <w:tcPr>
            <w:tcW w:w="751" w:type="dxa"/>
            <w:tcBorders>
              <w:left w:val="single" w:sz="4" w:space="0" w:color="auto"/>
            </w:tcBorders>
            <w:shd w:val="clear" w:color="auto" w:fill="auto"/>
            <w:noWrap/>
            <w:hideMark/>
          </w:tcPr>
          <w:p w14:paraId="0A56433E"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[0.053]</w:t>
            </w:r>
          </w:p>
        </w:tc>
        <w:tc>
          <w:tcPr>
            <w:tcW w:w="751" w:type="dxa"/>
            <w:shd w:val="clear" w:color="auto" w:fill="auto"/>
            <w:noWrap/>
            <w:hideMark/>
          </w:tcPr>
          <w:p w14:paraId="2A5E50E2"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[0.012]</w:t>
            </w:r>
          </w:p>
        </w:tc>
      </w:tr>
      <w:tr w:rsidR="00B600D4" w:rsidRPr="00B600D4" w14:paraId="3909E22B" w14:textId="77777777" w:rsidTr="004E63BA">
        <w:trPr>
          <w:trHeight w:val="225"/>
          <w:jc w:val="center"/>
        </w:trPr>
        <w:tc>
          <w:tcPr>
            <w:tcW w:w="3135" w:type="dxa"/>
            <w:vMerge w:val="restart"/>
            <w:shd w:val="clear" w:color="auto" w:fill="auto"/>
            <w:noWrap/>
            <w:hideMark/>
          </w:tcPr>
          <w:p w14:paraId="7A3EC608" w14:textId="77777777" w:rsidR="00B600D4" w:rsidRPr="00B600D4" w:rsidRDefault="00B600D4" w:rsidP="007F0E6B">
            <w:pPr>
              <w:keepNext/>
              <w:spacing w:before="0" w:after="0"/>
              <w:rPr>
                <w:rFonts w:ascii="Arial" w:eastAsia="Times New Roman" w:hAnsi="Arial" w:cs="Arial"/>
                <w:sz w:val="16"/>
                <w:szCs w:val="16"/>
              </w:rPr>
            </w:pPr>
            <w:r w:rsidRPr="00B600D4">
              <w:rPr>
                <w:rFonts w:ascii="Arial" w:eastAsia="Times New Roman" w:hAnsi="Arial" w:cs="Arial"/>
                <w:sz w:val="16"/>
                <w:szCs w:val="16"/>
              </w:rPr>
              <w:t>Constant</w:t>
            </w:r>
          </w:p>
        </w:tc>
        <w:tc>
          <w:tcPr>
            <w:tcW w:w="750" w:type="dxa"/>
            <w:shd w:val="clear" w:color="auto" w:fill="auto"/>
            <w:noWrap/>
            <w:hideMark/>
          </w:tcPr>
          <w:p w14:paraId="554027B4"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19.319</w:t>
            </w:r>
          </w:p>
        </w:tc>
        <w:tc>
          <w:tcPr>
            <w:tcW w:w="751" w:type="dxa"/>
            <w:tcBorders>
              <w:right w:val="single" w:sz="4" w:space="0" w:color="auto"/>
            </w:tcBorders>
            <w:shd w:val="clear" w:color="auto" w:fill="auto"/>
            <w:noWrap/>
            <w:hideMark/>
          </w:tcPr>
          <w:p w14:paraId="193FF58A"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21.638</w:t>
            </w:r>
          </w:p>
        </w:tc>
        <w:tc>
          <w:tcPr>
            <w:tcW w:w="751" w:type="dxa"/>
            <w:tcBorders>
              <w:left w:val="single" w:sz="4" w:space="0" w:color="auto"/>
            </w:tcBorders>
            <w:shd w:val="clear" w:color="auto" w:fill="auto"/>
            <w:noWrap/>
            <w:hideMark/>
          </w:tcPr>
          <w:p w14:paraId="45BB7E1B"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19.039</w:t>
            </w:r>
          </w:p>
        </w:tc>
        <w:tc>
          <w:tcPr>
            <w:tcW w:w="751" w:type="dxa"/>
            <w:tcBorders>
              <w:right w:val="single" w:sz="4" w:space="0" w:color="auto"/>
            </w:tcBorders>
            <w:shd w:val="clear" w:color="auto" w:fill="auto"/>
            <w:noWrap/>
            <w:hideMark/>
          </w:tcPr>
          <w:p w14:paraId="44E1BCE2"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21.606</w:t>
            </w:r>
          </w:p>
        </w:tc>
        <w:tc>
          <w:tcPr>
            <w:tcW w:w="750" w:type="dxa"/>
            <w:tcBorders>
              <w:left w:val="single" w:sz="4" w:space="0" w:color="auto"/>
            </w:tcBorders>
            <w:shd w:val="clear" w:color="auto" w:fill="auto"/>
            <w:noWrap/>
            <w:hideMark/>
          </w:tcPr>
          <w:p w14:paraId="2317F33C"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19.148</w:t>
            </w:r>
          </w:p>
        </w:tc>
        <w:tc>
          <w:tcPr>
            <w:tcW w:w="751" w:type="dxa"/>
            <w:tcBorders>
              <w:right w:val="single" w:sz="4" w:space="0" w:color="auto"/>
            </w:tcBorders>
            <w:shd w:val="clear" w:color="auto" w:fill="auto"/>
            <w:noWrap/>
            <w:hideMark/>
          </w:tcPr>
          <w:p w14:paraId="68DB030F"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21.594</w:t>
            </w:r>
          </w:p>
        </w:tc>
        <w:tc>
          <w:tcPr>
            <w:tcW w:w="751" w:type="dxa"/>
            <w:tcBorders>
              <w:left w:val="single" w:sz="4" w:space="0" w:color="auto"/>
            </w:tcBorders>
            <w:shd w:val="clear" w:color="auto" w:fill="auto"/>
            <w:noWrap/>
            <w:hideMark/>
          </w:tcPr>
          <w:p w14:paraId="3511547B"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19.169</w:t>
            </w:r>
          </w:p>
        </w:tc>
        <w:tc>
          <w:tcPr>
            <w:tcW w:w="751" w:type="dxa"/>
            <w:shd w:val="clear" w:color="auto" w:fill="auto"/>
            <w:noWrap/>
            <w:hideMark/>
          </w:tcPr>
          <w:p w14:paraId="74E2BA16"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21.599</w:t>
            </w:r>
          </w:p>
        </w:tc>
      </w:tr>
      <w:tr w:rsidR="00B600D4" w:rsidRPr="00B600D4" w14:paraId="408BE4C1" w14:textId="77777777" w:rsidTr="004E63BA">
        <w:trPr>
          <w:trHeight w:val="225"/>
          <w:jc w:val="center"/>
        </w:trPr>
        <w:tc>
          <w:tcPr>
            <w:tcW w:w="3135" w:type="dxa"/>
            <w:vMerge/>
            <w:tcBorders>
              <w:bottom w:val="single" w:sz="4" w:space="0" w:color="auto"/>
            </w:tcBorders>
            <w:shd w:val="clear" w:color="auto" w:fill="auto"/>
            <w:noWrap/>
            <w:hideMark/>
          </w:tcPr>
          <w:p w14:paraId="4B364EFB" w14:textId="77777777" w:rsidR="00B600D4" w:rsidRPr="00B600D4" w:rsidRDefault="00B600D4" w:rsidP="007F0E6B">
            <w:pPr>
              <w:keepNext/>
              <w:spacing w:before="0" w:after="0"/>
              <w:rPr>
                <w:rFonts w:ascii="Arial" w:eastAsia="Times New Roman" w:hAnsi="Arial" w:cs="Arial"/>
                <w:sz w:val="16"/>
                <w:szCs w:val="16"/>
              </w:rPr>
            </w:pPr>
          </w:p>
        </w:tc>
        <w:tc>
          <w:tcPr>
            <w:tcW w:w="750" w:type="dxa"/>
            <w:tcBorders>
              <w:bottom w:val="single" w:sz="4" w:space="0" w:color="auto"/>
            </w:tcBorders>
            <w:shd w:val="clear" w:color="auto" w:fill="auto"/>
            <w:noWrap/>
            <w:hideMark/>
          </w:tcPr>
          <w:p w14:paraId="7D80D855"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[0.027]***</w:t>
            </w:r>
          </w:p>
        </w:tc>
        <w:tc>
          <w:tcPr>
            <w:tcW w:w="751" w:type="dxa"/>
            <w:tcBorders>
              <w:bottom w:val="single" w:sz="4" w:space="0" w:color="auto"/>
              <w:right w:val="single" w:sz="4" w:space="0" w:color="auto"/>
            </w:tcBorders>
            <w:shd w:val="clear" w:color="auto" w:fill="auto"/>
            <w:noWrap/>
            <w:hideMark/>
          </w:tcPr>
          <w:p w14:paraId="52F83D5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[0.006]***</w:t>
            </w:r>
          </w:p>
        </w:tc>
        <w:tc>
          <w:tcPr>
            <w:tcW w:w="751" w:type="dxa"/>
            <w:tcBorders>
              <w:left w:val="single" w:sz="4" w:space="0" w:color="auto"/>
              <w:bottom w:val="single" w:sz="4" w:space="0" w:color="auto"/>
            </w:tcBorders>
            <w:shd w:val="clear" w:color="auto" w:fill="auto"/>
            <w:noWrap/>
            <w:hideMark/>
          </w:tcPr>
          <w:p w14:paraId="18556A27"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[0.053]***</w:t>
            </w:r>
          </w:p>
        </w:tc>
        <w:tc>
          <w:tcPr>
            <w:tcW w:w="751" w:type="dxa"/>
            <w:tcBorders>
              <w:bottom w:val="single" w:sz="4" w:space="0" w:color="auto"/>
              <w:right w:val="single" w:sz="4" w:space="0" w:color="auto"/>
            </w:tcBorders>
            <w:shd w:val="clear" w:color="auto" w:fill="auto"/>
            <w:noWrap/>
            <w:hideMark/>
          </w:tcPr>
          <w:p w14:paraId="1FD61B35"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[0.010]***</w:t>
            </w:r>
          </w:p>
        </w:tc>
        <w:tc>
          <w:tcPr>
            <w:tcW w:w="750" w:type="dxa"/>
            <w:tcBorders>
              <w:left w:val="single" w:sz="4" w:space="0" w:color="auto"/>
              <w:bottom w:val="single" w:sz="4" w:space="0" w:color="auto"/>
            </w:tcBorders>
            <w:shd w:val="clear" w:color="auto" w:fill="auto"/>
            <w:noWrap/>
            <w:hideMark/>
          </w:tcPr>
          <w:p w14:paraId="73DE8D34"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[0.032]***</w:t>
            </w:r>
          </w:p>
        </w:tc>
        <w:tc>
          <w:tcPr>
            <w:tcW w:w="751" w:type="dxa"/>
            <w:tcBorders>
              <w:bottom w:val="single" w:sz="4" w:space="0" w:color="auto"/>
              <w:right w:val="single" w:sz="4" w:space="0" w:color="auto"/>
            </w:tcBorders>
            <w:shd w:val="clear" w:color="auto" w:fill="auto"/>
            <w:noWrap/>
            <w:hideMark/>
          </w:tcPr>
          <w:p w14:paraId="3BDBF2A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[0.007]***</w:t>
            </w:r>
          </w:p>
        </w:tc>
        <w:tc>
          <w:tcPr>
            <w:tcW w:w="751" w:type="dxa"/>
            <w:tcBorders>
              <w:left w:val="single" w:sz="4" w:space="0" w:color="auto"/>
              <w:bottom w:val="single" w:sz="4" w:space="0" w:color="auto"/>
            </w:tcBorders>
            <w:shd w:val="clear" w:color="auto" w:fill="auto"/>
            <w:noWrap/>
            <w:hideMark/>
          </w:tcPr>
          <w:p w14:paraId="7FF81CAB"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[0.029]***</w:t>
            </w:r>
          </w:p>
        </w:tc>
        <w:tc>
          <w:tcPr>
            <w:tcW w:w="751" w:type="dxa"/>
            <w:tcBorders>
              <w:bottom w:val="single" w:sz="4" w:space="0" w:color="auto"/>
            </w:tcBorders>
            <w:shd w:val="clear" w:color="auto" w:fill="auto"/>
            <w:noWrap/>
            <w:hideMark/>
          </w:tcPr>
          <w:p w14:paraId="6C70DAEF"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[0.006]***</w:t>
            </w:r>
          </w:p>
        </w:tc>
      </w:tr>
      <w:tr w:rsidR="00B600D4" w:rsidRPr="00B600D4" w14:paraId="3F320499" w14:textId="77777777" w:rsidTr="004E63BA">
        <w:trPr>
          <w:trHeight w:val="225"/>
          <w:jc w:val="center"/>
        </w:trPr>
        <w:tc>
          <w:tcPr>
            <w:tcW w:w="3135" w:type="dxa"/>
            <w:tcBorders>
              <w:top w:val="single" w:sz="4" w:space="0" w:color="auto"/>
            </w:tcBorders>
            <w:shd w:val="clear" w:color="auto" w:fill="auto"/>
            <w:noWrap/>
            <w:hideMark/>
          </w:tcPr>
          <w:p w14:paraId="51D3A989" w14:textId="77777777" w:rsidR="00B600D4" w:rsidRPr="00B600D4" w:rsidRDefault="00B600D4" w:rsidP="007F0E6B">
            <w:pPr>
              <w:keepNext/>
              <w:spacing w:before="0" w:after="0"/>
              <w:rPr>
                <w:rFonts w:ascii="Arial" w:eastAsia="Times New Roman" w:hAnsi="Arial" w:cs="Arial"/>
                <w:sz w:val="16"/>
                <w:szCs w:val="16"/>
              </w:rPr>
            </w:pPr>
            <w:r w:rsidRPr="00B600D4">
              <w:rPr>
                <w:rFonts w:ascii="Arial" w:eastAsia="Times New Roman" w:hAnsi="Arial" w:cs="Arial"/>
                <w:sz w:val="16"/>
                <w:szCs w:val="16"/>
              </w:rPr>
              <w:t>Observations</w:t>
            </w:r>
          </w:p>
        </w:tc>
        <w:tc>
          <w:tcPr>
            <w:tcW w:w="750" w:type="dxa"/>
            <w:tcBorders>
              <w:top w:val="single" w:sz="4" w:space="0" w:color="auto"/>
            </w:tcBorders>
            <w:shd w:val="clear" w:color="auto" w:fill="auto"/>
            <w:noWrap/>
            <w:hideMark/>
          </w:tcPr>
          <w:p w14:paraId="401BDC6A"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8062</w:t>
            </w:r>
          </w:p>
        </w:tc>
        <w:tc>
          <w:tcPr>
            <w:tcW w:w="751" w:type="dxa"/>
            <w:tcBorders>
              <w:top w:val="single" w:sz="4" w:space="0" w:color="auto"/>
              <w:right w:val="single" w:sz="4" w:space="0" w:color="auto"/>
            </w:tcBorders>
            <w:shd w:val="clear" w:color="auto" w:fill="auto"/>
            <w:noWrap/>
            <w:hideMark/>
          </w:tcPr>
          <w:p w14:paraId="07E39AB7"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8062</w:t>
            </w:r>
          </w:p>
        </w:tc>
        <w:tc>
          <w:tcPr>
            <w:tcW w:w="751" w:type="dxa"/>
            <w:tcBorders>
              <w:top w:val="single" w:sz="4" w:space="0" w:color="auto"/>
              <w:left w:val="single" w:sz="4" w:space="0" w:color="auto"/>
            </w:tcBorders>
            <w:shd w:val="clear" w:color="auto" w:fill="auto"/>
            <w:noWrap/>
            <w:hideMark/>
          </w:tcPr>
          <w:p w14:paraId="41B3078B"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8062</w:t>
            </w:r>
          </w:p>
        </w:tc>
        <w:tc>
          <w:tcPr>
            <w:tcW w:w="751" w:type="dxa"/>
            <w:tcBorders>
              <w:top w:val="single" w:sz="4" w:space="0" w:color="auto"/>
              <w:right w:val="single" w:sz="4" w:space="0" w:color="auto"/>
            </w:tcBorders>
            <w:shd w:val="clear" w:color="auto" w:fill="auto"/>
            <w:noWrap/>
            <w:hideMark/>
          </w:tcPr>
          <w:p w14:paraId="0C3527A8"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8062</w:t>
            </w:r>
          </w:p>
        </w:tc>
        <w:tc>
          <w:tcPr>
            <w:tcW w:w="750" w:type="dxa"/>
            <w:tcBorders>
              <w:top w:val="single" w:sz="4" w:space="0" w:color="auto"/>
              <w:left w:val="single" w:sz="4" w:space="0" w:color="auto"/>
            </w:tcBorders>
            <w:shd w:val="clear" w:color="auto" w:fill="auto"/>
            <w:noWrap/>
            <w:hideMark/>
          </w:tcPr>
          <w:p w14:paraId="6E3F086F"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8062</w:t>
            </w:r>
          </w:p>
        </w:tc>
        <w:tc>
          <w:tcPr>
            <w:tcW w:w="751" w:type="dxa"/>
            <w:tcBorders>
              <w:top w:val="single" w:sz="4" w:space="0" w:color="auto"/>
              <w:right w:val="single" w:sz="4" w:space="0" w:color="auto"/>
            </w:tcBorders>
            <w:shd w:val="clear" w:color="auto" w:fill="auto"/>
            <w:noWrap/>
            <w:hideMark/>
          </w:tcPr>
          <w:p w14:paraId="03337134"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8062</w:t>
            </w:r>
          </w:p>
        </w:tc>
        <w:tc>
          <w:tcPr>
            <w:tcW w:w="751" w:type="dxa"/>
            <w:tcBorders>
              <w:top w:val="single" w:sz="4" w:space="0" w:color="auto"/>
              <w:left w:val="single" w:sz="4" w:space="0" w:color="auto"/>
            </w:tcBorders>
            <w:shd w:val="clear" w:color="auto" w:fill="auto"/>
            <w:noWrap/>
            <w:hideMark/>
          </w:tcPr>
          <w:p w14:paraId="678A9A80"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8062</w:t>
            </w:r>
          </w:p>
        </w:tc>
        <w:tc>
          <w:tcPr>
            <w:tcW w:w="751" w:type="dxa"/>
            <w:tcBorders>
              <w:top w:val="single" w:sz="4" w:space="0" w:color="auto"/>
            </w:tcBorders>
            <w:shd w:val="clear" w:color="auto" w:fill="auto"/>
            <w:noWrap/>
            <w:hideMark/>
          </w:tcPr>
          <w:p w14:paraId="4B560CB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8062</w:t>
            </w:r>
          </w:p>
        </w:tc>
      </w:tr>
      <w:tr w:rsidR="00B600D4" w:rsidRPr="00B600D4" w14:paraId="01F4D69F" w14:textId="77777777" w:rsidTr="004E63BA">
        <w:trPr>
          <w:trHeight w:val="225"/>
          <w:jc w:val="center"/>
        </w:trPr>
        <w:tc>
          <w:tcPr>
            <w:tcW w:w="3135" w:type="dxa"/>
            <w:shd w:val="clear" w:color="auto" w:fill="auto"/>
            <w:noWrap/>
            <w:hideMark/>
          </w:tcPr>
          <w:p w14:paraId="7CE725B0" w14:textId="77777777" w:rsidR="00B600D4" w:rsidRPr="00B600D4" w:rsidRDefault="00B600D4" w:rsidP="007F0E6B">
            <w:pPr>
              <w:keepNext/>
              <w:spacing w:before="0" w:after="0"/>
              <w:rPr>
                <w:rFonts w:ascii="Arial" w:eastAsia="Times New Roman" w:hAnsi="Arial" w:cs="Arial"/>
                <w:sz w:val="16"/>
                <w:szCs w:val="16"/>
              </w:rPr>
            </w:pPr>
            <w:r w:rsidRPr="00B600D4">
              <w:rPr>
                <w:rFonts w:ascii="Arial" w:eastAsia="Times New Roman" w:hAnsi="Arial" w:cs="Arial"/>
                <w:sz w:val="16"/>
                <w:szCs w:val="16"/>
              </w:rPr>
              <w:t>Number of FE: District geography by census</w:t>
            </w:r>
          </w:p>
        </w:tc>
        <w:tc>
          <w:tcPr>
            <w:tcW w:w="750" w:type="dxa"/>
            <w:shd w:val="clear" w:color="auto" w:fill="auto"/>
            <w:noWrap/>
            <w:hideMark/>
          </w:tcPr>
          <w:p w14:paraId="4A9DD569"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1118</w:t>
            </w:r>
          </w:p>
        </w:tc>
        <w:tc>
          <w:tcPr>
            <w:tcW w:w="751" w:type="dxa"/>
            <w:tcBorders>
              <w:right w:val="single" w:sz="4" w:space="0" w:color="auto"/>
            </w:tcBorders>
            <w:shd w:val="clear" w:color="auto" w:fill="auto"/>
            <w:noWrap/>
            <w:hideMark/>
          </w:tcPr>
          <w:p w14:paraId="2410FC61"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1118</w:t>
            </w:r>
          </w:p>
        </w:tc>
        <w:tc>
          <w:tcPr>
            <w:tcW w:w="751" w:type="dxa"/>
            <w:tcBorders>
              <w:left w:val="single" w:sz="4" w:space="0" w:color="auto"/>
            </w:tcBorders>
            <w:shd w:val="clear" w:color="auto" w:fill="auto"/>
            <w:noWrap/>
            <w:hideMark/>
          </w:tcPr>
          <w:p w14:paraId="3AAEE9E8"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1118</w:t>
            </w:r>
          </w:p>
        </w:tc>
        <w:tc>
          <w:tcPr>
            <w:tcW w:w="751" w:type="dxa"/>
            <w:tcBorders>
              <w:right w:val="single" w:sz="4" w:space="0" w:color="auto"/>
            </w:tcBorders>
            <w:shd w:val="clear" w:color="auto" w:fill="auto"/>
            <w:noWrap/>
            <w:hideMark/>
          </w:tcPr>
          <w:p w14:paraId="63504CDC"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1118</w:t>
            </w:r>
          </w:p>
        </w:tc>
        <w:tc>
          <w:tcPr>
            <w:tcW w:w="750" w:type="dxa"/>
            <w:tcBorders>
              <w:left w:val="single" w:sz="4" w:space="0" w:color="auto"/>
            </w:tcBorders>
            <w:shd w:val="clear" w:color="auto" w:fill="auto"/>
            <w:noWrap/>
            <w:hideMark/>
          </w:tcPr>
          <w:p w14:paraId="1AA17D20"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1118</w:t>
            </w:r>
          </w:p>
        </w:tc>
        <w:tc>
          <w:tcPr>
            <w:tcW w:w="751" w:type="dxa"/>
            <w:tcBorders>
              <w:right w:val="single" w:sz="4" w:space="0" w:color="auto"/>
            </w:tcBorders>
            <w:shd w:val="clear" w:color="auto" w:fill="auto"/>
            <w:noWrap/>
            <w:hideMark/>
          </w:tcPr>
          <w:p w14:paraId="4049E900"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1118</w:t>
            </w:r>
          </w:p>
        </w:tc>
        <w:tc>
          <w:tcPr>
            <w:tcW w:w="751" w:type="dxa"/>
            <w:tcBorders>
              <w:left w:val="single" w:sz="4" w:space="0" w:color="auto"/>
            </w:tcBorders>
            <w:shd w:val="clear" w:color="auto" w:fill="auto"/>
            <w:noWrap/>
            <w:hideMark/>
          </w:tcPr>
          <w:p w14:paraId="6E7C7D90"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1118</w:t>
            </w:r>
          </w:p>
        </w:tc>
        <w:tc>
          <w:tcPr>
            <w:tcW w:w="751" w:type="dxa"/>
            <w:shd w:val="clear" w:color="auto" w:fill="auto"/>
            <w:noWrap/>
            <w:hideMark/>
          </w:tcPr>
          <w:p w14:paraId="38E9F1FA"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1118</w:t>
            </w:r>
          </w:p>
        </w:tc>
      </w:tr>
      <w:tr w:rsidR="00B600D4" w:rsidRPr="00B600D4" w14:paraId="22C350F8" w14:textId="77777777" w:rsidTr="004E63BA">
        <w:trPr>
          <w:trHeight w:val="225"/>
          <w:jc w:val="center"/>
        </w:trPr>
        <w:tc>
          <w:tcPr>
            <w:tcW w:w="3135" w:type="dxa"/>
            <w:shd w:val="clear" w:color="auto" w:fill="auto"/>
            <w:noWrap/>
            <w:hideMark/>
          </w:tcPr>
          <w:p w14:paraId="28DA3A3A" w14:textId="77777777" w:rsidR="00B600D4" w:rsidRPr="00B600D4" w:rsidRDefault="00B600D4" w:rsidP="007F0E6B">
            <w:pPr>
              <w:keepNext/>
              <w:spacing w:before="0" w:after="0"/>
              <w:rPr>
                <w:rFonts w:ascii="Arial" w:eastAsia="Times New Roman" w:hAnsi="Arial" w:cs="Arial"/>
                <w:sz w:val="16"/>
                <w:szCs w:val="16"/>
              </w:rPr>
            </w:pPr>
            <w:r w:rsidRPr="00B600D4">
              <w:rPr>
                <w:rFonts w:ascii="Arial" w:eastAsia="Times New Roman" w:hAnsi="Arial" w:cs="Arial"/>
                <w:sz w:val="16"/>
                <w:szCs w:val="16"/>
              </w:rPr>
              <w:t>R-squared</w:t>
            </w:r>
          </w:p>
        </w:tc>
        <w:tc>
          <w:tcPr>
            <w:tcW w:w="750" w:type="dxa"/>
            <w:shd w:val="clear" w:color="auto" w:fill="auto"/>
            <w:noWrap/>
            <w:hideMark/>
          </w:tcPr>
          <w:p w14:paraId="56F879D8"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0.364</w:t>
            </w:r>
          </w:p>
        </w:tc>
        <w:tc>
          <w:tcPr>
            <w:tcW w:w="751" w:type="dxa"/>
            <w:tcBorders>
              <w:right w:val="single" w:sz="4" w:space="0" w:color="auto"/>
            </w:tcBorders>
            <w:shd w:val="clear" w:color="auto" w:fill="auto"/>
            <w:noWrap/>
            <w:hideMark/>
          </w:tcPr>
          <w:p w14:paraId="15673BD9"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0.695</w:t>
            </w:r>
          </w:p>
        </w:tc>
        <w:tc>
          <w:tcPr>
            <w:tcW w:w="751" w:type="dxa"/>
            <w:tcBorders>
              <w:left w:val="single" w:sz="4" w:space="0" w:color="auto"/>
            </w:tcBorders>
            <w:shd w:val="clear" w:color="auto" w:fill="auto"/>
            <w:noWrap/>
            <w:hideMark/>
          </w:tcPr>
          <w:p w14:paraId="346FA848"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0.362</w:t>
            </w:r>
          </w:p>
        </w:tc>
        <w:tc>
          <w:tcPr>
            <w:tcW w:w="751" w:type="dxa"/>
            <w:tcBorders>
              <w:right w:val="single" w:sz="4" w:space="0" w:color="auto"/>
            </w:tcBorders>
            <w:shd w:val="clear" w:color="auto" w:fill="auto"/>
            <w:noWrap/>
            <w:hideMark/>
          </w:tcPr>
          <w:p w14:paraId="3A97B1B1"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0.694</w:t>
            </w:r>
          </w:p>
        </w:tc>
        <w:tc>
          <w:tcPr>
            <w:tcW w:w="750" w:type="dxa"/>
            <w:tcBorders>
              <w:left w:val="single" w:sz="4" w:space="0" w:color="auto"/>
            </w:tcBorders>
            <w:shd w:val="clear" w:color="auto" w:fill="auto"/>
            <w:noWrap/>
            <w:hideMark/>
          </w:tcPr>
          <w:p w14:paraId="68889D7A"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0.362</w:t>
            </w:r>
          </w:p>
        </w:tc>
        <w:tc>
          <w:tcPr>
            <w:tcW w:w="751" w:type="dxa"/>
            <w:tcBorders>
              <w:right w:val="single" w:sz="4" w:space="0" w:color="auto"/>
            </w:tcBorders>
            <w:shd w:val="clear" w:color="auto" w:fill="auto"/>
            <w:noWrap/>
            <w:hideMark/>
          </w:tcPr>
          <w:p w14:paraId="5C0E4AC7"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0.693</w:t>
            </w:r>
          </w:p>
        </w:tc>
        <w:tc>
          <w:tcPr>
            <w:tcW w:w="751" w:type="dxa"/>
            <w:tcBorders>
              <w:left w:val="single" w:sz="4" w:space="0" w:color="auto"/>
            </w:tcBorders>
            <w:shd w:val="clear" w:color="auto" w:fill="auto"/>
            <w:noWrap/>
            <w:hideMark/>
          </w:tcPr>
          <w:p w14:paraId="2B579EFE"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0.363</w:t>
            </w:r>
          </w:p>
        </w:tc>
        <w:tc>
          <w:tcPr>
            <w:tcW w:w="751" w:type="dxa"/>
            <w:shd w:val="clear" w:color="auto" w:fill="auto"/>
            <w:noWrap/>
            <w:hideMark/>
          </w:tcPr>
          <w:p w14:paraId="5B7B42EC"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0.694</w:t>
            </w:r>
          </w:p>
        </w:tc>
      </w:tr>
      <w:tr w:rsidR="00B600D4" w:rsidRPr="00B600D4" w14:paraId="15CD12E4" w14:textId="77777777" w:rsidTr="004E63BA">
        <w:trPr>
          <w:trHeight w:val="225"/>
          <w:jc w:val="center"/>
        </w:trPr>
        <w:tc>
          <w:tcPr>
            <w:tcW w:w="3135" w:type="dxa"/>
            <w:tcBorders>
              <w:bottom w:val="single" w:sz="4" w:space="0" w:color="auto"/>
            </w:tcBorders>
            <w:shd w:val="clear" w:color="auto" w:fill="auto"/>
            <w:noWrap/>
            <w:hideMark/>
          </w:tcPr>
          <w:p w14:paraId="3A060FE3" w14:textId="77777777" w:rsidR="00B600D4" w:rsidRPr="00B600D4" w:rsidRDefault="00B600D4" w:rsidP="007F0E6B">
            <w:pPr>
              <w:keepNext/>
              <w:spacing w:before="0" w:after="0"/>
              <w:rPr>
                <w:rFonts w:ascii="Arial" w:eastAsia="Times New Roman" w:hAnsi="Arial" w:cs="Arial"/>
                <w:sz w:val="16"/>
                <w:szCs w:val="16"/>
              </w:rPr>
            </w:pPr>
            <w:r w:rsidRPr="00B600D4">
              <w:rPr>
                <w:rFonts w:ascii="Arial" w:eastAsia="Times New Roman" w:hAnsi="Arial" w:cs="Arial"/>
                <w:sz w:val="16"/>
                <w:szCs w:val="16"/>
              </w:rPr>
              <w:t>Mean of outcome in sample</w:t>
            </w:r>
          </w:p>
        </w:tc>
        <w:tc>
          <w:tcPr>
            <w:tcW w:w="750" w:type="dxa"/>
            <w:tcBorders>
              <w:bottom w:val="single" w:sz="4" w:space="0" w:color="auto"/>
            </w:tcBorders>
            <w:shd w:val="clear" w:color="auto" w:fill="auto"/>
            <w:noWrap/>
            <w:hideMark/>
          </w:tcPr>
          <w:p w14:paraId="159C507C"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19.216</w:t>
            </w:r>
          </w:p>
        </w:tc>
        <w:tc>
          <w:tcPr>
            <w:tcW w:w="751" w:type="dxa"/>
            <w:tcBorders>
              <w:bottom w:val="single" w:sz="4" w:space="0" w:color="auto"/>
              <w:right w:val="single" w:sz="4" w:space="0" w:color="auto"/>
            </w:tcBorders>
            <w:shd w:val="clear" w:color="auto" w:fill="auto"/>
            <w:noWrap/>
            <w:hideMark/>
          </w:tcPr>
          <w:p w14:paraId="28C8506F"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21.623</w:t>
            </w:r>
          </w:p>
        </w:tc>
        <w:tc>
          <w:tcPr>
            <w:tcW w:w="751" w:type="dxa"/>
            <w:tcBorders>
              <w:left w:val="single" w:sz="4" w:space="0" w:color="auto"/>
              <w:bottom w:val="single" w:sz="4" w:space="0" w:color="auto"/>
            </w:tcBorders>
            <w:shd w:val="clear" w:color="auto" w:fill="auto"/>
            <w:noWrap/>
            <w:hideMark/>
          </w:tcPr>
          <w:p w14:paraId="27C26C52"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19.216</w:t>
            </w:r>
          </w:p>
        </w:tc>
        <w:tc>
          <w:tcPr>
            <w:tcW w:w="751" w:type="dxa"/>
            <w:tcBorders>
              <w:bottom w:val="single" w:sz="4" w:space="0" w:color="auto"/>
              <w:right w:val="single" w:sz="4" w:space="0" w:color="auto"/>
            </w:tcBorders>
            <w:shd w:val="clear" w:color="auto" w:fill="auto"/>
            <w:noWrap/>
            <w:hideMark/>
          </w:tcPr>
          <w:p w14:paraId="68C24FE4"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21.623</w:t>
            </w:r>
          </w:p>
        </w:tc>
        <w:tc>
          <w:tcPr>
            <w:tcW w:w="750" w:type="dxa"/>
            <w:tcBorders>
              <w:left w:val="single" w:sz="4" w:space="0" w:color="auto"/>
              <w:bottom w:val="single" w:sz="4" w:space="0" w:color="auto"/>
            </w:tcBorders>
            <w:shd w:val="clear" w:color="auto" w:fill="auto"/>
            <w:noWrap/>
            <w:hideMark/>
          </w:tcPr>
          <w:p w14:paraId="017FD053"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19.216</w:t>
            </w:r>
          </w:p>
        </w:tc>
        <w:tc>
          <w:tcPr>
            <w:tcW w:w="751" w:type="dxa"/>
            <w:tcBorders>
              <w:bottom w:val="single" w:sz="4" w:space="0" w:color="auto"/>
              <w:right w:val="single" w:sz="4" w:space="0" w:color="auto"/>
            </w:tcBorders>
            <w:shd w:val="clear" w:color="auto" w:fill="auto"/>
            <w:noWrap/>
            <w:hideMark/>
          </w:tcPr>
          <w:p w14:paraId="1F67A23F"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21.623</w:t>
            </w:r>
          </w:p>
        </w:tc>
        <w:tc>
          <w:tcPr>
            <w:tcW w:w="751" w:type="dxa"/>
            <w:tcBorders>
              <w:left w:val="single" w:sz="4" w:space="0" w:color="auto"/>
              <w:bottom w:val="single" w:sz="4" w:space="0" w:color="auto"/>
            </w:tcBorders>
            <w:shd w:val="clear" w:color="auto" w:fill="auto"/>
            <w:noWrap/>
            <w:hideMark/>
          </w:tcPr>
          <w:p w14:paraId="65C8172A"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19.216</w:t>
            </w:r>
          </w:p>
        </w:tc>
        <w:tc>
          <w:tcPr>
            <w:tcW w:w="751" w:type="dxa"/>
            <w:tcBorders>
              <w:bottom w:val="single" w:sz="4" w:space="0" w:color="auto"/>
            </w:tcBorders>
            <w:shd w:val="clear" w:color="auto" w:fill="auto"/>
            <w:noWrap/>
            <w:hideMark/>
          </w:tcPr>
          <w:p w14:paraId="482D8827" w14:textId="77777777" w:rsidR="00B600D4" w:rsidRPr="00B600D4" w:rsidRDefault="00B600D4" w:rsidP="007F0E6B">
            <w:pPr>
              <w:keepNext/>
              <w:spacing w:before="0" w:after="0"/>
              <w:jc w:val="center"/>
              <w:rPr>
                <w:rFonts w:ascii="Arial" w:eastAsia="Times New Roman" w:hAnsi="Arial" w:cs="Arial"/>
                <w:sz w:val="16"/>
                <w:szCs w:val="16"/>
              </w:rPr>
            </w:pPr>
            <w:r w:rsidRPr="00B600D4">
              <w:rPr>
                <w:rFonts w:ascii="Arial" w:eastAsia="Times New Roman" w:hAnsi="Arial" w:cs="Arial"/>
                <w:sz w:val="16"/>
                <w:szCs w:val="16"/>
              </w:rPr>
              <w:t>21.623</w:t>
            </w:r>
          </w:p>
        </w:tc>
      </w:tr>
      <w:tr w:rsidR="00B600D4" w:rsidRPr="00B600D4" w14:paraId="4DD48A87" w14:textId="77777777" w:rsidTr="004E63BA">
        <w:trPr>
          <w:trHeight w:val="460"/>
          <w:jc w:val="center"/>
        </w:trPr>
        <w:tc>
          <w:tcPr>
            <w:tcW w:w="9141" w:type="dxa"/>
            <w:gridSpan w:val="9"/>
            <w:tcBorders>
              <w:top w:val="single" w:sz="4" w:space="0" w:color="auto"/>
            </w:tcBorders>
            <w:shd w:val="clear" w:color="auto" w:fill="auto"/>
            <w:noWrap/>
            <w:hideMark/>
          </w:tcPr>
          <w:p w14:paraId="775A7CAE" w14:textId="77777777" w:rsidR="00B600D4" w:rsidRPr="00B600D4" w:rsidRDefault="00B600D4" w:rsidP="00B600D4">
            <w:pPr>
              <w:spacing w:before="0" w:after="0"/>
              <w:rPr>
                <w:rFonts w:ascii="Arial" w:eastAsia="Times New Roman" w:hAnsi="Arial" w:cs="Arial"/>
                <w:sz w:val="16"/>
                <w:szCs w:val="16"/>
              </w:rPr>
            </w:pPr>
            <w:r w:rsidRPr="00B600D4">
              <w:rPr>
                <w:rFonts w:ascii="Arial" w:eastAsia="Times New Roman" w:hAnsi="Arial" w:cs="Arial"/>
                <w:sz w:val="16"/>
                <w:szCs w:val="16"/>
              </w:rPr>
              <w:t>Robust standard errors in brackets</w:t>
            </w:r>
            <w:r w:rsidR="004E63BA">
              <w:rPr>
                <w:rFonts w:ascii="Arial" w:eastAsia="Times New Roman" w:hAnsi="Arial" w:cs="Arial"/>
                <w:sz w:val="16"/>
                <w:szCs w:val="16"/>
              </w:rPr>
              <w:t>.</w:t>
            </w:r>
          </w:p>
          <w:p w14:paraId="656E26D4" w14:textId="77777777" w:rsidR="00B600D4" w:rsidRPr="00B600D4" w:rsidRDefault="00B600D4" w:rsidP="00B600D4">
            <w:pPr>
              <w:spacing w:before="0" w:after="0"/>
              <w:rPr>
                <w:rFonts w:ascii="Arial" w:eastAsia="Times New Roman" w:hAnsi="Arial" w:cs="Arial"/>
                <w:sz w:val="16"/>
                <w:szCs w:val="16"/>
              </w:rPr>
            </w:pPr>
            <w:r w:rsidRPr="00B600D4">
              <w:rPr>
                <w:rFonts w:ascii="Arial" w:eastAsia="Times New Roman" w:hAnsi="Arial" w:cs="Arial"/>
                <w:sz w:val="16"/>
                <w:szCs w:val="16"/>
              </w:rPr>
              <w:t>* significant at 10%; ** significant at 5%; *** significant at 1%</w:t>
            </w:r>
          </w:p>
        </w:tc>
      </w:tr>
    </w:tbl>
    <w:p w14:paraId="6DD32C04" w14:textId="77777777" w:rsidR="006C458A" w:rsidRDefault="00AC189C" w:rsidP="00AC189C">
      <w:pPr>
        <w:spacing w:before="0" w:after="0"/>
      </w:pPr>
      <w:r>
        <w:br w:type="page"/>
      </w:r>
    </w:p>
    <w:p w14:paraId="594C8086" w14:textId="77777777" w:rsidR="006C458A" w:rsidRDefault="00011E34" w:rsidP="003B44AA">
      <w:pPr>
        <w:pStyle w:val="Heading2"/>
      </w:pPr>
      <w:bookmarkStart w:id="11" w:name="_Toc390436498"/>
      <w:r>
        <w:lastRenderedPageBreak/>
        <w:t xml:space="preserve">One-year </w:t>
      </w:r>
      <w:r w:rsidR="001C35AA">
        <w:t>L</w:t>
      </w:r>
      <w:r>
        <w:t xml:space="preserve">ag between </w:t>
      </w:r>
      <w:r w:rsidR="001C35AA">
        <w:t>S</w:t>
      </w:r>
      <w:r>
        <w:t xml:space="preserve">pending and </w:t>
      </w:r>
      <w:r w:rsidR="001C35AA">
        <w:t>P</w:t>
      </w:r>
      <w:r>
        <w:t xml:space="preserve">olitical </w:t>
      </w:r>
      <w:r w:rsidR="001C35AA">
        <w:t>V</w:t>
      </w:r>
      <w:r>
        <w:t>ariables</w:t>
      </w:r>
      <w:bookmarkEnd w:id="11"/>
    </w:p>
    <w:p w14:paraId="66EB843F" w14:textId="77777777" w:rsidR="005B7252" w:rsidRDefault="00F55F49" w:rsidP="00F55F49">
      <w:r>
        <w:t xml:space="preserve">In the analysis, we follow </w:t>
      </w:r>
      <w:r w:rsidR="00921B25">
        <w:t>previous work by</w:t>
      </w:r>
      <w:r>
        <w:t xml:space="preserve"> linking the budget in fiscal year </w:t>
      </w:r>
      <w:r>
        <w:rPr>
          <w:i/>
        </w:rPr>
        <w:t xml:space="preserve">t </w:t>
      </w:r>
      <w:r>
        <w:t xml:space="preserve">to the members of Congress and president </w:t>
      </w:r>
      <w:r w:rsidR="0046555F">
        <w:t>who created that budget</w:t>
      </w:r>
      <w:r>
        <w:t xml:space="preserve"> in the previous calendar year (</w:t>
      </w:r>
      <w:r>
        <w:rPr>
          <w:i/>
        </w:rPr>
        <w:t>t-1</w:t>
      </w:r>
      <w:r w:rsidRPr="00F55F49">
        <w:t>)</w:t>
      </w:r>
      <w:r>
        <w:t xml:space="preserve">. We include this lag because if presidential and Congressional influence on spending can </w:t>
      </w:r>
      <w:proofErr w:type="gramStart"/>
      <w:r>
        <w:t>occur</w:t>
      </w:r>
      <w:proofErr w:type="gramEnd"/>
      <w:r>
        <w:t xml:space="preserve"> </w:t>
      </w:r>
      <w:r>
        <w:rPr>
          <w:i/>
        </w:rPr>
        <w:t>ex-</w:t>
      </w:r>
      <w:r w:rsidRPr="00B811E2">
        <w:rPr>
          <w:i/>
        </w:rPr>
        <w:t>ante</w:t>
      </w:r>
      <w:r>
        <w:rPr>
          <w:i/>
        </w:rPr>
        <w:t xml:space="preserve"> </w:t>
      </w:r>
      <w:r>
        <w:t>during</w:t>
      </w:r>
      <w:r w:rsidRPr="001C7260">
        <w:t xml:space="preserve"> the </w:t>
      </w:r>
      <w:r>
        <w:t xml:space="preserve">lawmaking and budgeting </w:t>
      </w:r>
      <w:r w:rsidRPr="001C7260">
        <w:t>process</w:t>
      </w:r>
      <w:r>
        <w:t>, then one needs to link spending decisions to the officials who made them</w:t>
      </w:r>
      <w:r w:rsidR="0046555F">
        <w:t xml:space="preserve">. Additionally, because the federal fiscal year begins on October 1 of the prior calendar year, failing to lag would in some cases attribute spending decisions to officials who had not yet taken office. </w:t>
      </w:r>
    </w:p>
    <w:p w14:paraId="743D507B" w14:textId="2E0E7B9D" w:rsidR="005B7252" w:rsidRDefault="0046555F" w:rsidP="00F55F49">
      <w:r>
        <w:t xml:space="preserve">On the other hand, </w:t>
      </w:r>
      <w:r w:rsidR="005B7252">
        <w:t>the</w:t>
      </w:r>
      <w:r>
        <w:t xml:space="preserve"> </w:t>
      </w:r>
      <w:r w:rsidR="005B7252">
        <w:t>one year</w:t>
      </w:r>
      <w:r>
        <w:t xml:space="preserve"> lag between the implementation of the budget in year </w:t>
      </w:r>
      <w:r w:rsidRPr="0046555F">
        <w:rPr>
          <w:i/>
        </w:rPr>
        <w:t>t</w:t>
      </w:r>
      <w:r>
        <w:t xml:space="preserve"> and the officials serving in year </w:t>
      </w:r>
      <w:r>
        <w:rPr>
          <w:i/>
        </w:rPr>
        <w:t>t-1</w:t>
      </w:r>
      <w:r>
        <w:t xml:space="preserve"> </w:t>
      </w:r>
      <w:r w:rsidR="005B7252">
        <w:t xml:space="preserve">conflates ex-ante </w:t>
      </w:r>
      <w:r w:rsidR="00B07E91">
        <w:t xml:space="preserve">influence </w:t>
      </w:r>
      <w:r w:rsidR="006E6198">
        <w:t>that</w:t>
      </w:r>
      <w:r w:rsidR="00B07E91">
        <w:t xml:space="preserve"> occurs in year </w:t>
      </w:r>
      <w:r w:rsidR="00B07E91">
        <w:rPr>
          <w:i/>
        </w:rPr>
        <w:t>t-1</w:t>
      </w:r>
      <w:r w:rsidR="00B07E91">
        <w:t xml:space="preserve"> </w:t>
      </w:r>
      <w:r w:rsidR="005B7252" w:rsidRPr="00B07E91">
        <w:t>and</w:t>
      </w:r>
      <w:r w:rsidR="005B7252">
        <w:t xml:space="preserve"> ex-post influence </w:t>
      </w:r>
      <w:r w:rsidR="00B07E91">
        <w:t xml:space="preserve">(which occurs in year </w:t>
      </w:r>
      <w:r w:rsidR="00B07E91">
        <w:rPr>
          <w:i/>
        </w:rPr>
        <w:t>t</w:t>
      </w:r>
      <w:r w:rsidR="00B07E91">
        <w:t xml:space="preserve">). </w:t>
      </w:r>
      <w:r w:rsidR="00EB06BD">
        <w:t xml:space="preserve">Given the nature of the data, however, we cannot </w:t>
      </w:r>
      <w:r w:rsidR="008977EF">
        <w:t xml:space="preserve">test </w:t>
      </w:r>
      <w:r w:rsidR="00EB06BD">
        <w:t>the extent to which both types of influences occur by running the analysis without the one-year lag</w:t>
      </w:r>
      <w:r w:rsidR="008B4FE4">
        <w:t xml:space="preserve"> </w:t>
      </w:r>
      <w:r w:rsidR="006F739B">
        <w:t xml:space="preserve">(i.e., </w:t>
      </w:r>
      <w:r w:rsidR="008B4FE4">
        <w:t>by linking</w:t>
      </w:r>
      <w:r w:rsidR="00EB06BD">
        <w:t xml:space="preserve"> </w:t>
      </w:r>
      <w:r w:rsidR="006E6198">
        <w:t xml:space="preserve">the </w:t>
      </w:r>
      <w:r w:rsidR="00EB06BD">
        <w:t xml:space="preserve">budget in fiscal year </w:t>
      </w:r>
      <w:r w:rsidR="00EB06BD">
        <w:rPr>
          <w:i/>
        </w:rPr>
        <w:t xml:space="preserve">t </w:t>
      </w:r>
      <w:r w:rsidR="00EB06BD">
        <w:t xml:space="preserve">to officials in office in calendar year </w:t>
      </w:r>
      <w:r w:rsidR="006F739B">
        <w:rPr>
          <w:i/>
        </w:rPr>
        <w:t>t</w:t>
      </w:r>
      <w:r w:rsidR="006F739B" w:rsidRPr="006F739B">
        <w:t>).</w:t>
      </w:r>
      <w:r w:rsidR="00EB06BD">
        <w:t xml:space="preserve"> </w:t>
      </w:r>
      <w:r w:rsidR="008B4FE4">
        <w:t>In odd-numbered fiscal years, this approach would be subject to measurement error due</w:t>
      </w:r>
      <w:r w:rsidR="005B7252">
        <w:t xml:space="preserve"> to when new congresses and presidents take office</w:t>
      </w:r>
      <w:r w:rsidR="008B4FE4">
        <w:t xml:space="preserve">. The set of officials exerting ex-ante influence </w:t>
      </w:r>
      <w:r w:rsidR="00555540">
        <w:t xml:space="preserve">in these years </w:t>
      </w:r>
      <w:r w:rsidR="008B4FE4">
        <w:t xml:space="preserve">differ from </w:t>
      </w:r>
      <w:proofErr w:type="gramStart"/>
      <w:r w:rsidR="008B4FE4">
        <w:t>those exerting ex-post</w:t>
      </w:r>
      <w:r w:rsidR="00555540">
        <w:t xml:space="preserve"> influence</w:t>
      </w:r>
      <w:proofErr w:type="gramEnd"/>
      <w:r w:rsidR="008B4FE4">
        <w:t xml:space="preserve">. They may also be operating under different majority and presidential parties. </w:t>
      </w:r>
      <w:r w:rsidR="005B7252">
        <w:t xml:space="preserve">For example, </w:t>
      </w:r>
      <w:r w:rsidR="00555540">
        <w:t xml:space="preserve">consider </w:t>
      </w:r>
      <w:r w:rsidR="003A5581">
        <w:t xml:space="preserve">the budget </w:t>
      </w:r>
      <w:r w:rsidR="005B7252">
        <w:t>in fiscal year 200</w:t>
      </w:r>
      <w:r w:rsidR="004D37B3">
        <w:t>9, which</w:t>
      </w:r>
      <w:r w:rsidR="005B7252">
        <w:t xml:space="preserve"> was appropriated by </w:t>
      </w:r>
      <w:r w:rsidR="008977EF">
        <w:t xml:space="preserve">a Democratic House majority and Republican presidency (Bush II) </w:t>
      </w:r>
      <w:r w:rsidR="005B7252">
        <w:t xml:space="preserve">in </w:t>
      </w:r>
      <w:r w:rsidR="008977EF">
        <w:t>calendar year</w:t>
      </w:r>
      <w:r w:rsidR="005B7252">
        <w:t xml:space="preserve"> 200</w:t>
      </w:r>
      <w:r w:rsidR="004D37B3">
        <w:t>8</w:t>
      </w:r>
      <w:r w:rsidR="00555540">
        <w:t xml:space="preserve"> but</w:t>
      </w:r>
      <w:r w:rsidR="004D37B3">
        <w:t xml:space="preserve"> wa</w:t>
      </w:r>
      <w:r w:rsidR="005B7252">
        <w:t>s susceptible to ex-post influence from</w:t>
      </w:r>
      <w:r w:rsidR="008977EF">
        <w:t xml:space="preserve"> a new congress (though still a Democratic-controlled House) and a new Democratic president (Obama) </w:t>
      </w:r>
      <w:r w:rsidR="005B7252">
        <w:t>during the first three quarters of 200</w:t>
      </w:r>
      <w:r w:rsidR="004D37B3">
        <w:t>9</w:t>
      </w:r>
      <w:r w:rsidR="005B7252">
        <w:t>. (The last quarter of 200</w:t>
      </w:r>
      <w:r w:rsidR="004D37B3">
        <w:t>9</w:t>
      </w:r>
      <w:r w:rsidR="005B7252">
        <w:t xml:space="preserve"> is the first quarter of the fiscal year 20</w:t>
      </w:r>
      <w:r w:rsidR="004D37B3">
        <w:t>10</w:t>
      </w:r>
      <w:r w:rsidR="005B7252">
        <w:t xml:space="preserve"> budget</w:t>
      </w:r>
      <w:r w:rsidR="004D37B3">
        <w:t xml:space="preserve">.)  </w:t>
      </w:r>
      <w:r w:rsidR="008977EF">
        <w:t>Given the change in partisan control</w:t>
      </w:r>
      <w:r w:rsidR="004D37B3">
        <w:t xml:space="preserve">, ex-ante presidential influence on the allocation of the 2009 budget should reflect republican priorities while ex-post presidential influence should reflect democratic ones. Thus, to the extent that ex-post influence occurs, the </w:t>
      </w:r>
      <w:r w:rsidR="008977EF">
        <w:t>budget</w:t>
      </w:r>
      <w:r w:rsidR="004D37B3">
        <w:t xml:space="preserve"> in odd-numbered fiscal years is susceptible to influence from </w:t>
      </w:r>
      <w:r w:rsidR="00045382">
        <w:t xml:space="preserve">a </w:t>
      </w:r>
      <w:r w:rsidR="004D37B3">
        <w:t xml:space="preserve">different </w:t>
      </w:r>
      <w:r w:rsidR="00045382">
        <w:t xml:space="preserve">set of officials </w:t>
      </w:r>
      <w:r w:rsidR="008B4FE4">
        <w:t>potentially operating under</w:t>
      </w:r>
      <w:r w:rsidR="00045382">
        <w:t xml:space="preserve"> a different </w:t>
      </w:r>
      <w:r w:rsidR="004D37B3">
        <w:t>partisan environment.</w:t>
      </w:r>
      <w:r w:rsidR="004C3E09">
        <w:t xml:space="preserve"> As we discuss in the manuscript, </w:t>
      </w:r>
      <w:r w:rsidR="00610A77">
        <w:t>anticipation</w:t>
      </w:r>
      <w:r w:rsidR="004C3E09">
        <w:t xml:space="preserve"> </w:t>
      </w:r>
      <w:r w:rsidR="00610A77">
        <w:t>of</w:t>
      </w:r>
      <w:r w:rsidR="004C3E09">
        <w:t xml:space="preserve"> changes in partisan control likely incentivizes officials to pursue appropriation strategies that </w:t>
      </w:r>
      <w:r w:rsidR="00610A77">
        <w:t>shi</w:t>
      </w:r>
      <w:r w:rsidR="004C3E09">
        <w:t>e</w:t>
      </w:r>
      <w:r w:rsidR="00610A77">
        <w:t>l</w:t>
      </w:r>
      <w:r w:rsidR="004C3E09">
        <w:t>d their spending priorities from ex-post influence</w:t>
      </w:r>
      <w:r w:rsidR="008977EF">
        <w:t xml:space="preserve"> (de </w:t>
      </w:r>
      <w:proofErr w:type="spellStart"/>
      <w:r w:rsidR="008977EF">
        <w:t>Figueiredo</w:t>
      </w:r>
      <w:proofErr w:type="spellEnd"/>
      <w:r w:rsidR="008977EF">
        <w:t xml:space="preserve"> 2002)</w:t>
      </w:r>
      <w:r w:rsidR="004C3E09">
        <w:t>.</w:t>
      </w:r>
    </w:p>
    <w:p w14:paraId="6F457897" w14:textId="77777777" w:rsidR="00EB06BD" w:rsidRDefault="00EB06BD" w:rsidP="00EB06BD">
      <w:r>
        <w:t>In even-numbered fiscal years, spending is susceptible to ex-ante and ex-post in</w:t>
      </w:r>
      <w:r w:rsidR="00555540">
        <w:t>fluence from the same set of officials operating in the same partisan environment. For example, spending in fiscal year 2008 was ap</w:t>
      </w:r>
      <w:r w:rsidR="008154D5">
        <w:t>propriated by officials in 2007</w:t>
      </w:r>
      <w:r w:rsidR="00555540">
        <w:t xml:space="preserve"> and susceptible to ex-post influence in 2008</w:t>
      </w:r>
      <w:r w:rsidR="008154D5">
        <w:t>. Both of these years fall under the same Congress (</w:t>
      </w:r>
      <w:r w:rsidR="00AF7081">
        <w:t xml:space="preserve">the </w:t>
      </w:r>
      <w:r w:rsidR="008154D5">
        <w:t>110</w:t>
      </w:r>
      <w:r w:rsidR="008154D5" w:rsidRPr="008154D5">
        <w:rPr>
          <w:vertAlign w:val="superscript"/>
        </w:rPr>
        <w:t>th</w:t>
      </w:r>
      <w:r w:rsidR="008154D5">
        <w:t xml:space="preserve">). Except for the few cases where members leave office mid-congress, the same officials in a democratic House and the same republican </w:t>
      </w:r>
      <w:r w:rsidR="00AF7081">
        <w:t>administration</w:t>
      </w:r>
      <w:r w:rsidR="008154D5">
        <w:t xml:space="preserve"> (Bush II) would have exerted both ex-ante and ex-post influence on the 2008 budget. </w:t>
      </w:r>
      <w:r w:rsidR="00555540">
        <w:t xml:space="preserve">Since the independent variables do not vary within congresses, the results of our analysis </w:t>
      </w:r>
      <w:r w:rsidR="008154D5">
        <w:t xml:space="preserve">in even-numbered fiscal years </w:t>
      </w:r>
      <w:r w:rsidR="00555540">
        <w:t>would be identical whether we included a one-year lag or not.</w:t>
      </w:r>
    </w:p>
    <w:p w14:paraId="57302713" w14:textId="77777777" w:rsidR="00231353" w:rsidRDefault="008609BE" w:rsidP="00F55F49">
      <w:r>
        <w:t xml:space="preserve">A virtue of the budget in even-numbered fiscal years is that both ex-ante and ex-post influence should push spending in the same direction. Even though we cannot disentangle the effects of these two forms of influence on the geographic allocation of the budget, we can at least use the even-numbered fiscal years to analyze the distributive effects of shared partisanship with minimal </w:t>
      </w:r>
      <w:r w:rsidR="00231353">
        <w:t xml:space="preserve">concern of </w:t>
      </w:r>
      <w:r>
        <w:t xml:space="preserve">measurement error caused by ex-post manipulation. </w:t>
      </w:r>
    </w:p>
    <w:p w14:paraId="6D57E53B" w14:textId="1B3ECE81" w:rsidR="00231353" w:rsidRPr="00CB20A7" w:rsidRDefault="00231353" w:rsidP="00F55F49">
      <w:r>
        <w:t xml:space="preserve">In Table </w:t>
      </w:r>
      <w:r w:rsidR="00114D8A">
        <w:t>A9</w:t>
      </w:r>
      <w:r w:rsidR="00082CA9">
        <w:t xml:space="preserve">, </w:t>
      </w:r>
      <w:r w:rsidR="00685479">
        <w:t xml:space="preserve">we repeat the analyses from Tables 1 and 2 respectively, restricting the sample to observations from even-numbered years. In both tables, the effects on the presidential party variables are practically unchanged from the original analysis that includes all years with a one-year lag. In particular, the coefficient on the </w:t>
      </w:r>
      <w:r w:rsidR="00CB20A7">
        <w:t xml:space="preserve">interaction term, </w:t>
      </w:r>
      <w:r w:rsidR="00CB20A7">
        <w:rPr>
          <w:i/>
        </w:rPr>
        <w:t>President is Republican X District Republican Tendency,</w:t>
      </w:r>
      <w:r w:rsidR="00CB20A7">
        <w:t xml:space="preserve"> is </w:t>
      </w:r>
      <w:r w:rsidR="00AF7081">
        <w:t>but a</w:t>
      </w:r>
      <w:r w:rsidR="00CB20A7">
        <w:t xml:space="preserve"> hair larger in these specifications when examining high-variance spending and almost exactly the same with low-variance spending. The </w:t>
      </w:r>
      <w:r w:rsidR="00AF7081">
        <w:t>effects of</w:t>
      </w:r>
      <w:r w:rsidR="00CB20A7">
        <w:t xml:space="preserve"> the House majority party variables are similar except for the </w:t>
      </w:r>
      <w:r w:rsidR="00AF7081">
        <w:t>coefficient on</w:t>
      </w:r>
      <w:r w:rsidR="00CB20A7">
        <w:t xml:space="preserve"> the interaction </w:t>
      </w:r>
      <w:proofErr w:type="gramStart"/>
      <w:r w:rsidR="00CB20A7">
        <w:t>term,</w:t>
      </w:r>
      <w:proofErr w:type="gramEnd"/>
      <w:r w:rsidR="00CB20A7">
        <w:t xml:space="preserve"> </w:t>
      </w:r>
      <w:r w:rsidR="00CB20A7">
        <w:rPr>
          <w:i/>
        </w:rPr>
        <w:t>House is Republican X District Republican Tendency.</w:t>
      </w:r>
      <w:r w:rsidR="00CB20A7">
        <w:t xml:space="preserve"> Instead of failing to find a positive effect as we do in Tables 1 and 2 when examining high-variance spending, both </w:t>
      </w:r>
      <w:r w:rsidR="00CB20A7">
        <w:lastRenderedPageBreak/>
        <w:t xml:space="preserve">models in Table </w:t>
      </w:r>
      <w:r w:rsidR="00114D8A">
        <w:t>A9</w:t>
      </w:r>
      <w:r w:rsidR="00CB20A7">
        <w:t xml:space="preserve"> predict a large </w:t>
      </w:r>
      <w:r w:rsidR="00CB20A7" w:rsidRPr="00CB20A7">
        <w:rPr>
          <w:i/>
        </w:rPr>
        <w:t>negative</w:t>
      </w:r>
      <w:r w:rsidR="00CB20A7">
        <w:t xml:space="preserve"> effect, meaning places with more Republican voters receive </w:t>
      </w:r>
      <w:r w:rsidR="00CB20A7" w:rsidRPr="00CB20A7">
        <w:rPr>
          <w:i/>
        </w:rPr>
        <w:t>less</w:t>
      </w:r>
      <w:r w:rsidR="00CB20A7">
        <w:t xml:space="preserve"> </w:t>
      </w:r>
      <w:r w:rsidR="006A7088">
        <w:t xml:space="preserve">high-variance </w:t>
      </w:r>
      <w:r w:rsidR="00CB20A7">
        <w:t xml:space="preserve">spending in even-numbered years when the Republican </w:t>
      </w:r>
      <w:proofErr w:type="gramStart"/>
      <w:r w:rsidR="00CB20A7">
        <w:t>party</w:t>
      </w:r>
      <w:proofErr w:type="gramEnd"/>
      <w:r w:rsidR="00CB20A7">
        <w:t xml:space="preserve"> controls the House. Apart from this, the remaining predicted effects in the analysis of outlays in even-numbered years are similar to those in Tables 1 and 2.</w:t>
      </w:r>
    </w:p>
    <w:p w14:paraId="59F2E98E" w14:textId="77777777" w:rsidR="00B1597B" w:rsidRDefault="00CB20A7" w:rsidP="00231353">
      <w:r>
        <w:t>We</w:t>
      </w:r>
      <w:r w:rsidR="008609BE">
        <w:t xml:space="preserve"> should note that</w:t>
      </w:r>
      <w:r w:rsidR="00AF7081">
        <w:t xml:space="preserve"> this</w:t>
      </w:r>
      <w:r w:rsidR="008609BE">
        <w:t xml:space="preserve"> analysis of outlays in even-numbered fiscal years is not</w:t>
      </w:r>
      <w:r>
        <w:t xml:space="preserve"> </w:t>
      </w:r>
      <w:r w:rsidR="008609BE">
        <w:t>comparable to an analysis restricted to odd-numbered fiscal years</w:t>
      </w:r>
      <w:r w:rsidR="001B6958">
        <w:t>, regardless of whether a one-year lag is used or not</w:t>
      </w:r>
      <w:r w:rsidR="008609BE">
        <w:t>. Besides the issue</w:t>
      </w:r>
      <w:r w:rsidR="00AF7081">
        <w:t>s</w:t>
      </w:r>
      <w:r w:rsidR="008609BE">
        <w:t xml:space="preserve"> of measurement error</w:t>
      </w:r>
      <w:r w:rsidR="00AF7081">
        <w:t>, there are also cyclical differences between even- and odd-numbered years</w:t>
      </w:r>
      <w:r w:rsidR="008977EF">
        <w:t xml:space="preserve"> that likely affect politicians’ distributive strategies</w:t>
      </w:r>
      <w:r w:rsidR="00AF7081">
        <w:t xml:space="preserve">. These include the anticipation of changing party control in odd-numbered years and </w:t>
      </w:r>
      <w:r w:rsidR="00231353">
        <w:t xml:space="preserve">the occurrence of elections in </w:t>
      </w:r>
      <w:r w:rsidR="008609BE">
        <w:t>even-numbered years</w:t>
      </w:r>
      <w:r w:rsidR="00231353">
        <w:t xml:space="preserve">. </w:t>
      </w:r>
    </w:p>
    <w:p w14:paraId="600206C3" w14:textId="7A48B459" w:rsidR="00231353" w:rsidRDefault="00231353" w:rsidP="00231353">
      <w:r>
        <w:t xml:space="preserve">Finally, </w:t>
      </w:r>
      <w:r w:rsidR="00B1597B">
        <w:t>these considerations about linking spending to the relevant political variables underscore the general possibility of measurement error in this and prior work. For example, awards may be reported in one lump sum even if actual spending is spread out over multiple years. Awards may also be from ongoing, multi-year appropriations authorized by statutes created several years earlier.</w:t>
      </w:r>
    </w:p>
    <w:p w14:paraId="48CA4A45" w14:textId="5384F0EC" w:rsidR="006A7088" w:rsidRPr="00F55F49" w:rsidRDefault="006A7088" w:rsidP="006A7088">
      <w:pPr>
        <w:keepNext/>
        <w:jc w:val="center"/>
      </w:pPr>
      <w:r>
        <w:lastRenderedPageBreak/>
        <w:t xml:space="preserve">Table </w:t>
      </w:r>
      <w:r w:rsidR="00114D8A">
        <w:t>A9</w:t>
      </w:r>
      <w:r>
        <w:t>: Models from Tables 1 and 2, restricting sample to even</w:t>
      </w:r>
      <w:r w:rsidR="006E6198">
        <w:t>-numbered</w:t>
      </w:r>
      <w:r>
        <w:t xml:space="preserve"> years</w:t>
      </w:r>
    </w:p>
    <w:tbl>
      <w:tblPr>
        <w:tblW w:w="9170" w:type="dxa"/>
        <w:jc w:val="center"/>
        <w:tblCellMar>
          <w:top w:w="3" w:type="dxa"/>
          <w:left w:w="58" w:type="dxa"/>
          <w:bottom w:w="3" w:type="dxa"/>
          <w:right w:w="58" w:type="dxa"/>
        </w:tblCellMar>
        <w:tblLook w:val="04A0" w:firstRow="1" w:lastRow="0" w:firstColumn="1" w:lastColumn="0" w:noHBand="0" w:noVBand="1"/>
      </w:tblPr>
      <w:tblGrid>
        <w:gridCol w:w="3233"/>
        <w:gridCol w:w="989"/>
        <w:gridCol w:w="990"/>
        <w:gridCol w:w="989"/>
        <w:gridCol w:w="990"/>
        <w:gridCol w:w="989"/>
        <w:gridCol w:w="990"/>
      </w:tblGrid>
      <w:tr w:rsidR="006A7088" w:rsidRPr="00942C58" w14:paraId="754DFBC1" w14:textId="77777777" w:rsidTr="00A16E53">
        <w:trPr>
          <w:trHeight w:val="225"/>
          <w:jc w:val="center"/>
        </w:trPr>
        <w:tc>
          <w:tcPr>
            <w:tcW w:w="3233" w:type="dxa"/>
            <w:shd w:val="clear" w:color="auto" w:fill="auto"/>
            <w:vAlign w:val="bottom"/>
            <w:hideMark/>
          </w:tcPr>
          <w:p w14:paraId="13901455" w14:textId="77777777" w:rsidR="006A7088" w:rsidRPr="00942C58" w:rsidRDefault="006A7088" w:rsidP="00A16E53">
            <w:pPr>
              <w:keepNext/>
              <w:spacing w:before="0" w:after="0"/>
              <w:rPr>
                <w:rFonts w:ascii="Arial" w:eastAsia="Times New Roman" w:hAnsi="Arial" w:cs="Arial"/>
                <w:sz w:val="16"/>
                <w:szCs w:val="16"/>
              </w:rPr>
            </w:pPr>
          </w:p>
        </w:tc>
        <w:tc>
          <w:tcPr>
            <w:tcW w:w="989" w:type="dxa"/>
            <w:shd w:val="clear" w:color="auto" w:fill="auto"/>
            <w:vAlign w:val="bottom"/>
            <w:hideMark/>
          </w:tcPr>
          <w:p w14:paraId="1968BD80" w14:textId="77777777" w:rsidR="006A7088" w:rsidRPr="00942C58" w:rsidRDefault="006A7088" w:rsidP="00A16E53">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(1)</w:t>
            </w:r>
          </w:p>
        </w:tc>
        <w:tc>
          <w:tcPr>
            <w:tcW w:w="990" w:type="dxa"/>
            <w:shd w:val="clear" w:color="auto" w:fill="auto"/>
            <w:vAlign w:val="bottom"/>
            <w:hideMark/>
          </w:tcPr>
          <w:p w14:paraId="623A88F3" w14:textId="77777777" w:rsidR="006A7088" w:rsidRPr="00942C58" w:rsidRDefault="006A7088" w:rsidP="00A16E53">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(2)</w:t>
            </w:r>
          </w:p>
        </w:tc>
        <w:tc>
          <w:tcPr>
            <w:tcW w:w="989" w:type="dxa"/>
            <w:shd w:val="clear" w:color="auto" w:fill="auto"/>
            <w:vAlign w:val="bottom"/>
            <w:hideMark/>
          </w:tcPr>
          <w:p w14:paraId="7AA4CDFB" w14:textId="77777777" w:rsidR="006A7088" w:rsidRPr="00942C58" w:rsidRDefault="006A7088" w:rsidP="00A16E53">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(3)</w:t>
            </w:r>
          </w:p>
        </w:tc>
        <w:tc>
          <w:tcPr>
            <w:tcW w:w="990" w:type="dxa"/>
            <w:shd w:val="clear" w:color="auto" w:fill="auto"/>
            <w:vAlign w:val="bottom"/>
            <w:hideMark/>
          </w:tcPr>
          <w:p w14:paraId="1F7F121E" w14:textId="77777777" w:rsidR="006A7088" w:rsidRPr="00942C58" w:rsidRDefault="006A7088" w:rsidP="00A16E53">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(4)</w:t>
            </w:r>
          </w:p>
        </w:tc>
        <w:tc>
          <w:tcPr>
            <w:tcW w:w="989" w:type="dxa"/>
            <w:shd w:val="clear" w:color="auto" w:fill="auto"/>
            <w:vAlign w:val="bottom"/>
            <w:hideMark/>
          </w:tcPr>
          <w:p w14:paraId="68E6CD28" w14:textId="77777777" w:rsidR="006A7088" w:rsidRPr="00942C58" w:rsidRDefault="006A7088" w:rsidP="00A16E53">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(5)</w:t>
            </w:r>
          </w:p>
        </w:tc>
        <w:tc>
          <w:tcPr>
            <w:tcW w:w="990" w:type="dxa"/>
            <w:shd w:val="clear" w:color="auto" w:fill="auto"/>
            <w:vAlign w:val="bottom"/>
            <w:hideMark/>
          </w:tcPr>
          <w:p w14:paraId="79596393" w14:textId="77777777" w:rsidR="006A7088" w:rsidRPr="00942C58" w:rsidRDefault="006A7088" w:rsidP="00A16E53">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(6)</w:t>
            </w:r>
          </w:p>
        </w:tc>
      </w:tr>
      <w:tr w:rsidR="006A7088" w:rsidRPr="00942C58" w14:paraId="742ADC88" w14:textId="77777777" w:rsidTr="00A16E53">
        <w:trPr>
          <w:trHeight w:val="648"/>
          <w:jc w:val="center"/>
        </w:trPr>
        <w:tc>
          <w:tcPr>
            <w:tcW w:w="3233" w:type="dxa"/>
            <w:tcBorders>
              <w:bottom w:val="single" w:sz="4" w:space="0" w:color="auto"/>
            </w:tcBorders>
            <w:shd w:val="clear" w:color="auto" w:fill="auto"/>
            <w:vAlign w:val="center"/>
            <w:hideMark/>
          </w:tcPr>
          <w:p w14:paraId="4BC016F8" w14:textId="77777777" w:rsidR="006A7088" w:rsidRPr="00664631" w:rsidRDefault="006A7088" w:rsidP="00A16E53">
            <w:pPr>
              <w:keepNext/>
              <w:spacing w:before="0" w:after="0"/>
              <w:rPr>
                <w:rFonts w:ascii="Arial" w:eastAsia="Times New Roman" w:hAnsi="Arial" w:cs="Arial"/>
                <w:color w:val="000000"/>
                <w:sz w:val="16"/>
                <w:szCs w:val="16"/>
              </w:rPr>
            </w:pPr>
            <w:r w:rsidRPr="00664631">
              <w:rPr>
                <w:rFonts w:ascii="Arial" w:eastAsia="Times New Roman" w:hAnsi="Arial" w:cs="Arial"/>
                <w:color w:val="000000"/>
                <w:sz w:val="16"/>
                <w:szCs w:val="16"/>
              </w:rPr>
              <w:t>Outcome measure</w:t>
            </w:r>
          </w:p>
        </w:tc>
        <w:tc>
          <w:tcPr>
            <w:tcW w:w="989" w:type="dxa"/>
            <w:tcBorders>
              <w:bottom w:val="single" w:sz="4" w:space="0" w:color="auto"/>
            </w:tcBorders>
            <w:shd w:val="clear" w:color="auto" w:fill="auto"/>
            <w:vAlign w:val="center"/>
            <w:hideMark/>
          </w:tcPr>
          <w:p w14:paraId="233E0BAD" w14:textId="77777777" w:rsidR="006A7088" w:rsidRPr="00664631" w:rsidRDefault="006A7088" w:rsidP="00A16E53">
            <w:pPr>
              <w:keepNext/>
              <w:spacing w:before="0" w:after="0"/>
              <w:jc w:val="center"/>
              <w:rPr>
                <w:rFonts w:ascii="Arial" w:eastAsia="Times New Roman" w:hAnsi="Arial" w:cs="Arial"/>
                <w:color w:val="000000"/>
                <w:sz w:val="16"/>
                <w:szCs w:val="16"/>
              </w:rPr>
            </w:pPr>
            <w:r w:rsidRPr="00664631">
              <w:rPr>
                <w:rFonts w:ascii="Arial" w:eastAsia="Times New Roman" w:hAnsi="Arial" w:cs="Arial"/>
                <w:color w:val="000000"/>
                <w:sz w:val="16"/>
                <w:szCs w:val="16"/>
              </w:rPr>
              <w:t>Log of High Variance Spending</w:t>
            </w:r>
          </w:p>
        </w:tc>
        <w:tc>
          <w:tcPr>
            <w:tcW w:w="990" w:type="dxa"/>
            <w:tcBorders>
              <w:bottom w:val="single" w:sz="4" w:space="0" w:color="auto"/>
              <w:right w:val="single" w:sz="4" w:space="0" w:color="auto"/>
            </w:tcBorders>
            <w:shd w:val="clear" w:color="auto" w:fill="auto"/>
            <w:vAlign w:val="center"/>
            <w:hideMark/>
          </w:tcPr>
          <w:p w14:paraId="1E52AEB0" w14:textId="77777777" w:rsidR="006A7088" w:rsidRPr="00664631" w:rsidRDefault="006A7088" w:rsidP="00A16E53">
            <w:pPr>
              <w:keepNext/>
              <w:spacing w:before="0" w:after="0"/>
              <w:jc w:val="center"/>
              <w:rPr>
                <w:rFonts w:ascii="Arial" w:eastAsia="Times New Roman" w:hAnsi="Arial" w:cs="Arial"/>
                <w:color w:val="000000"/>
                <w:sz w:val="16"/>
                <w:szCs w:val="16"/>
              </w:rPr>
            </w:pPr>
            <w:r w:rsidRPr="00664631">
              <w:rPr>
                <w:rFonts w:ascii="Arial" w:eastAsia="Times New Roman" w:hAnsi="Arial" w:cs="Arial"/>
                <w:color w:val="000000"/>
                <w:sz w:val="16"/>
                <w:szCs w:val="16"/>
              </w:rPr>
              <w:t>Log of All Spending</w:t>
            </w:r>
          </w:p>
        </w:tc>
        <w:tc>
          <w:tcPr>
            <w:tcW w:w="989" w:type="dxa"/>
            <w:tcBorders>
              <w:left w:val="single" w:sz="4" w:space="0" w:color="auto"/>
              <w:bottom w:val="single" w:sz="4" w:space="0" w:color="auto"/>
            </w:tcBorders>
            <w:shd w:val="clear" w:color="auto" w:fill="auto"/>
            <w:vAlign w:val="center"/>
            <w:hideMark/>
          </w:tcPr>
          <w:p w14:paraId="65044A4F" w14:textId="77777777" w:rsidR="006A7088" w:rsidRPr="00664631" w:rsidRDefault="006A7088" w:rsidP="00A16E53">
            <w:pPr>
              <w:keepNext/>
              <w:spacing w:before="0" w:after="0"/>
              <w:jc w:val="center"/>
              <w:rPr>
                <w:rFonts w:ascii="Arial" w:eastAsia="Times New Roman" w:hAnsi="Arial" w:cs="Arial"/>
                <w:color w:val="000000"/>
                <w:sz w:val="16"/>
                <w:szCs w:val="16"/>
              </w:rPr>
            </w:pPr>
            <w:r w:rsidRPr="00664631">
              <w:rPr>
                <w:rFonts w:ascii="Arial" w:eastAsia="Times New Roman" w:hAnsi="Arial" w:cs="Arial"/>
                <w:color w:val="000000"/>
                <w:sz w:val="16"/>
                <w:szCs w:val="16"/>
              </w:rPr>
              <w:t>Log of High Variance Spending</w:t>
            </w:r>
          </w:p>
        </w:tc>
        <w:tc>
          <w:tcPr>
            <w:tcW w:w="990" w:type="dxa"/>
            <w:tcBorders>
              <w:bottom w:val="single" w:sz="4" w:space="0" w:color="auto"/>
              <w:right w:val="single" w:sz="4" w:space="0" w:color="auto"/>
            </w:tcBorders>
            <w:shd w:val="clear" w:color="auto" w:fill="auto"/>
            <w:vAlign w:val="center"/>
            <w:hideMark/>
          </w:tcPr>
          <w:p w14:paraId="70A3B7A0" w14:textId="77777777" w:rsidR="006A7088" w:rsidRPr="00664631" w:rsidRDefault="006A7088" w:rsidP="00A16E53">
            <w:pPr>
              <w:keepNext/>
              <w:spacing w:before="0" w:after="0"/>
              <w:jc w:val="center"/>
              <w:rPr>
                <w:rFonts w:ascii="Arial" w:eastAsia="Times New Roman" w:hAnsi="Arial" w:cs="Arial"/>
                <w:color w:val="000000"/>
                <w:sz w:val="16"/>
                <w:szCs w:val="16"/>
              </w:rPr>
            </w:pPr>
            <w:r w:rsidRPr="00664631">
              <w:rPr>
                <w:rFonts w:ascii="Arial" w:eastAsia="Times New Roman" w:hAnsi="Arial" w:cs="Arial"/>
                <w:color w:val="000000"/>
                <w:sz w:val="16"/>
                <w:szCs w:val="16"/>
              </w:rPr>
              <w:t>Log of All Spending</w:t>
            </w:r>
          </w:p>
        </w:tc>
        <w:tc>
          <w:tcPr>
            <w:tcW w:w="989" w:type="dxa"/>
            <w:tcBorders>
              <w:left w:val="single" w:sz="4" w:space="0" w:color="auto"/>
              <w:bottom w:val="single" w:sz="4" w:space="0" w:color="auto"/>
            </w:tcBorders>
            <w:shd w:val="clear" w:color="auto" w:fill="auto"/>
            <w:vAlign w:val="center"/>
            <w:hideMark/>
          </w:tcPr>
          <w:p w14:paraId="53C869CA" w14:textId="77777777" w:rsidR="006A7088" w:rsidRPr="00664631" w:rsidRDefault="006A7088" w:rsidP="00A16E53">
            <w:pPr>
              <w:keepNext/>
              <w:spacing w:before="0" w:after="0"/>
              <w:jc w:val="center"/>
              <w:rPr>
                <w:rFonts w:ascii="Arial" w:eastAsia="Times New Roman" w:hAnsi="Arial" w:cs="Arial"/>
                <w:color w:val="000000"/>
                <w:sz w:val="16"/>
                <w:szCs w:val="16"/>
              </w:rPr>
            </w:pPr>
            <w:r w:rsidRPr="00664631">
              <w:rPr>
                <w:rFonts w:ascii="Arial" w:eastAsia="Times New Roman" w:hAnsi="Arial" w:cs="Arial"/>
                <w:color w:val="000000"/>
                <w:sz w:val="16"/>
                <w:szCs w:val="16"/>
              </w:rPr>
              <w:t>Log of High Variance Spending</w:t>
            </w:r>
          </w:p>
        </w:tc>
        <w:tc>
          <w:tcPr>
            <w:tcW w:w="990" w:type="dxa"/>
            <w:tcBorders>
              <w:bottom w:val="single" w:sz="4" w:space="0" w:color="auto"/>
            </w:tcBorders>
            <w:shd w:val="clear" w:color="auto" w:fill="auto"/>
            <w:vAlign w:val="center"/>
            <w:hideMark/>
          </w:tcPr>
          <w:p w14:paraId="4A8F3D2E" w14:textId="77777777" w:rsidR="006A7088" w:rsidRPr="00664631" w:rsidRDefault="006A7088" w:rsidP="00A16E53">
            <w:pPr>
              <w:keepNext/>
              <w:spacing w:before="0" w:after="0"/>
              <w:jc w:val="center"/>
              <w:rPr>
                <w:rFonts w:ascii="Arial" w:eastAsia="Times New Roman" w:hAnsi="Arial" w:cs="Arial"/>
                <w:color w:val="000000"/>
                <w:sz w:val="16"/>
                <w:szCs w:val="16"/>
              </w:rPr>
            </w:pPr>
            <w:r w:rsidRPr="00664631">
              <w:rPr>
                <w:rFonts w:ascii="Arial" w:eastAsia="Times New Roman" w:hAnsi="Arial" w:cs="Arial"/>
                <w:color w:val="000000"/>
                <w:sz w:val="16"/>
                <w:szCs w:val="16"/>
              </w:rPr>
              <w:t>Log of All Spending</w:t>
            </w:r>
          </w:p>
        </w:tc>
      </w:tr>
      <w:tr w:rsidR="006A7088" w:rsidRPr="00942C58" w14:paraId="4A8FD276" w14:textId="77777777" w:rsidTr="00A16E53">
        <w:trPr>
          <w:trHeight w:val="503"/>
          <w:jc w:val="center"/>
        </w:trPr>
        <w:tc>
          <w:tcPr>
            <w:tcW w:w="3233" w:type="dxa"/>
            <w:tcBorders>
              <w:bottom w:val="single" w:sz="4" w:space="0" w:color="auto"/>
            </w:tcBorders>
            <w:shd w:val="clear" w:color="auto" w:fill="auto"/>
            <w:vAlign w:val="center"/>
          </w:tcPr>
          <w:p w14:paraId="2B5B50E8" w14:textId="77777777" w:rsidR="006A7088" w:rsidRPr="00C228EF" w:rsidRDefault="006A7088" w:rsidP="00A16E53">
            <w:pPr>
              <w:keepNext/>
              <w:spacing w:before="0" w:after="0"/>
              <w:rPr>
                <w:rFonts w:ascii="Arial" w:eastAsia="Times New Roman" w:hAnsi="Arial" w:cs="Arial"/>
                <w:sz w:val="16"/>
                <w:szCs w:val="16"/>
              </w:rPr>
            </w:pPr>
            <w:r>
              <w:rPr>
                <w:rFonts w:ascii="Arial" w:eastAsia="Times New Roman" w:hAnsi="Arial" w:cs="Arial"/>
                <w:sz w:val="16"/>
                <w:szCs w:val="16"/>
              </w:rPr>
              <w:t>Research Design</w:t>
            </w:r>
          </w:p>
        </w:tc>
        <w:tc>
          <w:tcPr>
            <w:tcW w:w="1979" w:type="dxa"/>
            <w:gridSpan w:val="2"/>
            <w:tcBorders>
              <w:bottom w:val="single" w:sz="4" w:space="0" w:color="auto"/>
              <w:right w:val="single" w:sz="4" w:space="0" w:color="auto"/>
            </w:tcBorders>
            <w:shd w:val="clear" w:color="auto" w:fill="auto"/>
            <w:vAlign w:val="center"/>
          </w:tcPr>
          <w:p w14:paraId="693BA5BA" w14:textId="77777777" w:rsidR="006A7088" w:rsidRDefault="006A7088" w:rsidP="00A16E53">
            <w:pPr>
              <w:keepNext/>
              <w:spacing w:before="0" w:after="0"/>
              <w:jc w:val="center"/>
              <w:rPr>
                <w:rFonts w:ascii="Arial" w:eastAsia="Times New Roman" w:hAnsi="Arial" w:cs="Arial"/>
                <w:sz w:val="16"/>
                <w:szCs w:val="16"/>
              </w:rPr>
            </w:pPr>
            <w:r>
              <w:rPr>
                <w:rFonts w:ascii="Arial" w:eastAsia="Times New Roman" w:hAnsi="Arial" w:cs="Arial"/>
                <w:sz w:val="16"/>
                <w:szCs w:val="16"/>
              </w:rPr>
              <w:t>Pooled Cross-Sectional Design</w:t>
            </w:r>
          </w:p>
        </w:tc>
        <w:tc>
          <w:tcPr>
            <w:tcW w:w="3958" w:type="dxa"/>
            <w:gridSpan w:val="4"/>
            <w:tcBorders>
              <w:left w:val="single" w:sz="4" w:space="0" w:color="auto"/>
              <w:bottom w:val="single" w:sz="4" w:space="0" w:color="auto"/>
            </w:tcBorders>
            <w:shd w:val="clear" w:color="auto" w:fill="auto"/>
            <w:vAlign w:val="center"/>
          </w:tcPr>
          <w:p w14:paraId="3051BB6B" w14:textId="77777777" w:rsidR="006A7088" w:rsidRPr="00D8315A" w:rsidRDefault="006A7088" w:rsidP="00A16E53">
            <w:pPr>
              <w:keepNext/>
              <w:spacing w:before="0" w:after="0"/>
              <w:jc w:val="center"/>
              <w:rPr>
                <w:rFonts w:ascii="Arial" w:hAnsi="Arial" w:cs="Arial"/>
                <w:color w:val="000000"/>
                <w:sz w:val="16"/>
                <w:szCs w:val="16"/>
              </w:rPr>
            </w:pPr>
            <w:r>
              <w:rPr>
                <w:rFonts w:ascii="Arial" w:hAnsi="Arial" w:cs="Arial"/>
                <w:color w:val="000000"/>
                <w:sz w:val="16"/>
                <w:szCs w:val="16"/>
              </w:rPr>
              <w:t>Difference Design</w:t>
            </w:r>
          </w:p>
        </w:tc>
      </w:tr>
      <w:tr w:rsidR="006A7088" w:rsidRPr="00942C58" w14:paraId="115631DE" w14:textId="77777777" w:rsidTr="00082CA9">
        <w:trPr>
          <w:trHeight w:val="800"/>
          <w:jc w:val="center"/>
        </w:trPr>
        <w:tc>
          <w:tcPr>
            <w:tcW w:w="3233" w:type="dxa"/>
            <w:tcBorders>
              <w:bottom w:val="single" w:sz="4" w:space="0" w:color="auto"/>
            </w:tcBorders>
            <w:shd w:val="clear" w:color="auto" w:fill="auto"/>
            <w:vAlign w:val="center"/>
          </w:tcPr>
          <w:p w14:paraId="0A89C380" w14:textId="77777777" w:rsidR="006A7088" w:rsidRPr="00D8315A" w:rsidRDefault="006A7088" w:rsidP="00A16E53">
            <w:pPr>
              <w:keepNext/>
              <w:spacing w:before="0" w:after="0"/>
              <w:rPr>
                <w:rFonts w:ascii="Arial" w:hAnsi="Arial" w:cs="Arial"/>
                <w:color w:val="000000"/>
                <w:sz w:val="16"/>
                <w:szCs w:val="16"/>
              </w:rPr>
            </w:pPr>
            <w:r w:rsidRPr="00C228EF">
              <w:rPr>
                <w:rFonts w:ascii="Arial" w:eastAsia="Times New Roman" w:hAnsi="Arial" w:cs="Arial"/>
                <w:sz w:val="16"/>
                <w:szCs w:val="16"/>
              </w:rPr>
              <w:t>Cases included</w:t>
            </w:r>
          </w:p>
        </w:tc>
        <w:tc>
          <w:tcPr>
            <w:tcW w:w="1979" w:type="dxa"/>
            <w:gridSpan w:val="2"/>
            <w:tcBorders>
              <w:bottom w:val="single" w:sz="4" w:space="0" w:color="auto"/>
              <w:right w:val="single" w:sz="4" w:space="0" w:color="auto"/>
            </w:tcBorders>
            <w:shd w:val="clear" w:color="auto" w:fill="auto"/>
            <w:vAlign w:val="center"/>
          </w:tcPr>
          <w:p w14:paraId="621DB5AD" w14:textId="77777777" w:rsidR="00082CA9" w:rsidRDefault="006A7088" w:rsidP="00A16E53">
            <w:pPr>
              <w:keepNext/>
              <w:spacing w:before="0" w:after="0"/>
              <w:jc w:val="center"/>
              <w:rPr>
                <w:rFonts w:ascii="Arial" w:eastAsia="Times New Roman" w:hAnsi="Arial" w:cs="Arial"/>
                <w:sz w:val="16"/>
                <w:szCs w:val="16"/>
              </w:rPr>
            </w:pPr>
            <w:r>
              <w:rPr>
                <w:rFonts w:ascii="Arial" w:eastAsia="Times New Roman" w:hAnsi="Arial" w:cs="Arial"/>
                <w:sz w:val="16"/>
                <w:szCs w:val="16"/>
              </w:rPr>
              <w:t>All Districts</w:t>
            </w:r>
            <w:r w:rsidR="00082CA9">
              <w:rPr>
                <w:rFonts w:ascii="Arial" w:eastAsia="Times New Roman" w:hAnsi="Arial" w:cs="Arial"/>
                <w:sz w:val="16"/>
                <w:szCs w:val="16"/>
              </w:rPr>
              <w:t xml:space="preserve">, </w:t>
            </w:r>
          </w:p>
          <w:p w14:paraId="28CFA62F" w14:textId="77777777" w:rsidR="006A7088" w:rsidRPr="00942C58" w:rsidRDefault="00082CA9" w:rsidP="00A16E53">
            <w:pPr>
              <w:keepNext/>
              <w:spacing w:before="0" w:after="0"/>
              <w:jc w:val="center"/>
              <w:rPr>
                <w:rFonts w:ascii="Arial" w:eastAsia="Times New Roman" w:hAnsi="Arial" w:cs="Arial"/>
                <w:sz w:val="16"/>
                <w:szCs w:val="16"/>
              </w:rPr>
            </w:pPr>
            <w:r>
              <w:rPr>
                <w:rFonts w:ascii="Arial" w:eastAsia="Times New Roman" w:hAnsi="Arial" w:cs="Arial"/>
                <w:sz w:val="16"/>
                <w:szCs w:val="16"/>
              </w:rPr>
              <w:t>Even Years Only</w:t>
            </w:r>
          </w:p>
        </w:tc>
        <w:tc>
          <w:tcPr>
            <w:tcW w:w="1979" w:type="dxa"/>
            <w:gridSpan w:val="2"/>
            <w:tcBorders>
              <w:left w:val="single" w:sz="4" w:space="0" w:color="auto"/>
              <w:bottom w:val="single" w:sz="4" w:space="0" w:color="auto"/>
              <w:right w:val="single" w:sz="4" w:space="0" w:color="auto"/>
            </w:tcBorders>
            <w:shd w:val="clear" w:color="auto" w:fill="auto"/>
            <w:vAlign w:val="center"/>
          </w:tcPr>
          <w:p w14:paraId="412727F9" w14:textId="77777777" w:rsidR="006A7088" w:rsidRDefault="006A7088" w:rsidP="00A16E53">
            <w:pPr>
              <w:keepNext/>
              <w:spacing w:before="0" w:after="0"/>
              <w:jc w:val="center"/>
              <w:rPr>
                <w:rFonts w:ascii="Arial" w:hAnsi="Arial" w:cs="Arial"/>
                <w:color w:val="000000"/>
                <w:sz w:val="16"/>
                <w:szCs w:val="16"/>
              </w:rPr>
            </w:pPr>
            <w:r w:rsidRPr="00D8315A">
              <w:rPr>
                <w:rFonts w:ascii="Arial" w:hAnsi="Arial" w:cs="Arial"/>
                <w:color w:val="000000"/>
                <w:sz w:val="16"/>
                <w:szCs w:val="16"/>
              </w:rPr>
              <w:t>Members serving in both House majority and minority</w:t>
            </w:r>
            <w:r w:rsidR="00082CA9">
              <w:rPr>
                <w:rFonts w:ascii="Arial" w:hAnsi="Arial" w:cs="Arial"/>
                <w:color w:val="000000"/>
                <w:sz w:val="16"/>
                <w:szCs w:val="16"/>
              </w:rPr>
              <w:t>,</w:t>
            </w:r>
          </w:p>
          <w:p w14:paraId="16355F90" w14:textId="77777777" w:rsidR="00082CA9" w:rsidRPr="00942C58" w:rsidRDefault="00082CA9" w:rsidP="00A16E53">
            <w:pPr>
              <w:keepNext/>
              <w:spacing w:before="0" w:after="0"/>
              <w:jc w:val="center"/>
              <w:rPr>
                <w:rFonts w:ascii="Arial" w:eastAsia="Times New Roman" w:hAnsi="Arial" w:cs="Arial"/>
                <w:sz w:val="16"/>
                <w:szCs w:val="16"/>
              </w:rPr>
            </w:pPr>
            <w:r>
              <w:rPr>
                <w:rFonts w:ascii="Arial" w:hAnsi="Arial" w:cs="Arial"/>
                <w:color w:val="000000"/>
                <w:sz w:val="16"/>
                <w:szCs w:val="16"/>
              </w:rPr>
              <w:t>Even Years Only</w:t>
            </w:r>
          </w:p>
        </w:tc>
        <w:tc>
          <w:tcPr>
            <w:tcW w:w="1979" w:type="dxa"/>
            <w:gridSpan w:val="2"/>
            <w:tcBorders>
              <w:left w:val="single" w:sz="4" w:space="0" w:color="auto"/>
              <w:bottom w:val="single" w:sz="4" w:space="0" w:color="auto"/>
            </w:tcBorders>
            <w:shd w:val="clear" w:color="auto" w:fill="auto"/>
            <w:vAlign w:val="center"/>
          </w:tcPr>
          <w:p w14:paraId="189FE491" w14:textId="77777777" w:rsidR="006A7088" w:rsidRDefault="006A7088" w:rsidP="00A16E53">
            <w:pPr>
              <w:keepNext/>
              <w:spacing w:before="0" w:after="0"/>
              <w:jc w:val="center"/>
              <w:rPr>
                <w:rFonts w:ascii="Arial" w:hAnsi="Arial" w:cs="Arial"/>
                <w:color w:val="000000"/>
                <w:sz w:val="16"/>
                <w:szCs w:val="16"/>
              </w:rPr>
            </w:pPr>
            <w:r w:rsidRPr="00D8315A">
              <w:rPr>
                <w:rFonts w:ascii="Arial" w:hAnsi="Arial" w:cs="Arial"/>
                <w:color w:val="000000"/>
                <w:sz w:val="16"/>
                <w:szCs w:val="16"/>
              </w:rPr>
              <w:t>Members serving with both same and opposite party president</w:t>
            </w:r>
            <w:r w:rsidR="00082CA9">
              <w:rPr>
                <w:rFonts w:ascii="Arial" w:hAnsi="Arial" w:cs="Arial"/>
                <w:color w:val="000000"/>
                <w:sz w:val="16"/>
                <w:szCs w:val="16"/>
              </w:rPr>
              <w:t>,</w:t>
            </w:r>
          </w:p>
          <w:p w14:paraId="49104C91" w14:textId="77777777" w:rsidR="00082CA9" w:rsidRPr="00942C58" w:rsidRDefault="00082CA9" w:rsidP="00A16E53">
            <w:pPr>
              <w:keepNext/>
              <w:spacing w:before="0" w:after="0"/>
              <w:jc w:val="center"/>
              <w:rPr>
                <w:rFonts w:ascii="Arial" w:eastAsia="Times New Roman" w:hAnsi="Arial" w:cs="Arial"/>
                <w:sz w:val="16"/>
                <w:szCs w:val="16"/>
              </w:rPr>
            </w:pPr>
            <w:r>
              <w:rPr>
                <w:rFonts w:ascii="Arial" w:hAnsi="Arial" w:cs="Arial"/>
                <w:color w:val="000000"/>
                <w:sz w:val="16"/>
                <w:szCs w:val="16"/>
              </w:rPr>
              <w:t>Even Years Only</w:t>
            </w:r>
          </w:p>
        </w:tc>
      </w:tr>
      <w:tr w:rsidR="006A7088" w:rsidRPr="00942C58" w14:paraId="21E72015" w14:textId="77777777" w:rsidTr="00A16E53">
        <w:trPr>
          <w:trHeight w:val="225"/>
          <w:jc w:val="center"/>
        </w:trPr>
        <w:tc>
          <w:tcPr>
            <w:tcW w:w="3233" w:type="dxa"/>
            <w:tcBorders>
              <w:top w:val="single" w:sz="4" w:space="0" w:color="auto"/>
            </w:tcBorders>
            <w:shd w:val="clear" w:color="auto" w:fill="auto"/>
          </w:tcPr>
          <w:p w14:paraId="32C3C74C" w14:textId="77777777" w:rsidR="006A7088" w:rsidRPr="00942C58" w:rsidRDefault="006A7088" w:rsidP="00A16E53">
            <w:pPr>
              <w:keepNext/>
              <w:spacing w:before="0" w:after="0"/>
              <w:rPr>
                <w:rFonts w:ascii="Arial" w:eastAsia="Times New Roman" w:hAnsi="Arial" w:cs="Arial"/>
                <w:sz w:val="16"/>
                <w:szCs w:val="16"/>
              </w:rPr>
            </w:pPr>
            <w:r>
              <w:rPr>
                <w:rFonts w:ascii="Arial" w:eastAsia="Times New Roman" w:hAnsi="Arial" w:cs="Arial"/>
                <w:sz w:val="16"/>
                <w:szCs w:val="16"/>
              </w:rPr>
              <w:t>PRESIDENTIAL PARTY VARIABLES</w:t>
            </w:r>
          </w:p>
        </w:tc>
        <w:tc>
          <w:tcPr>
            <w:tcW w:w="989" w:type="dxa"/>
            <w:tcBorders>
              <w:top w:val="single" w:sz="4" w:space="0" w:color="auto"/>
            </w:tcBorders>
            <w:shd w:val="clear" w:color="auto" w:fill="auto"/>
            <w:vAlign w:val="bottom"/>
          </w:tcPr>
          <w:p w14:paraId="1BC18A8D" w14:textId="77777777" w:rsidR="006A7088" w:rsidRPr="00BF3807" w:rsidRDefault="006A7088" w:rsidP="00A16E53">
            <w:pPr>
              <w:keepNext/>
              <w:spacing w:before="0" w:after="0"/>
              <w:jc w:val="center"/>
              <w:rPr>
                <w:rFonts w:ascii="Arial" w:eastAsia="Times New Roman" w:hAnsi="Arial" w:cs="Arial"/>
                <w:sz w:val="16"/>
                <w:szCs w:val="16"/>
              </w:rPr>
            </w:pPr>
          </w:p>
        </w:tc>
        <w:tc>
          <w:tcPr>
            <w:tcW w:w="990" w:type="dxa"/>
            <w:tcBorders>
              <w:top w:val="single" w:sz="4" w:space="0" w:color="auto"/>
              <w:right w:val="single" w:sz="4" w:space="0" w:color="auto"/>
            </w:tcBorders>
            <w:shd w:val="clear" w:color="auto" w:fill="auto"/>
            <w:vAlign w:val="bottom"/>
          </w:tcPr>
          <w:p w14:paraId="6AECF1D3" w14:textId="77777777" w:rsidR="006A7088" w:rsidRPr="00BF3807" w:rsidRDefault="006A7088" w:rsidP="00A16E53">
            <w:pPr>
              <w:keepNext/>
              <w:spacing w:before="0" w:after="0"/>
              <w:jc w:val="center"/>
              <w:rPr>
                <w:rFonts w:ascii="Arial" w:eastAsia="Times New Roman" w:hAnsi="Arial" w:cs="Arial"/>
                <w:sz w:val="16"/>
                <w:szCs w:val="16"/>
              </w:rPr>
            </w:pPr>
          </w:p>
        </w:tc>
        <w:tc>
          <w:tcPr>
            <w:tcW w:w="989" w:type="dxa"/>
            <w:tcBorders>
              <w:top w:val="single" w:sz="4" w:space="0" w:color="auto"/>
              <w:left w:val="single" w:sz="4" w:space="0" w:color="auto"/>
            </w:tcBorders>
            <w:shd w:val="clear" w:color="auto" w:fill="auto"/>
            <w:vAlign w:val="bottom"/>
          </w:tcPr>
          <w:p w14:paraId="1F062B1C" w14:textId="77777777" w:rsidR="006A7088" w:rsidRPr="00664631" w:rsidRDefault="006A7088" w:rsidP="00A16E53">
            <w:pPr>
              <w:keepNext/>
              <w:spacing w:before="0" w:after="0"/>
              <w:jc w:val="center"/>
              <w:rPr>
                <w:rFonts w:ascii="Arial" w:eastAsia="Times New Roman" w:hAnsi="Arial" w:cs="Arial"/>
                <w:sz w:val="16"/>
                <w:szCs w:val="16"/>
              </w:rPr>
            </w:pPr>
          </w:p>
        </w:tc>
        <w:tc>
          <w:tcPr>
            <w:tcW w:w="990" w:type="dxa"/>
            <w:tcBorders>
              <w:top w:val="single" w:sz="4" w:space="0" w:color="auto"/>
              <w:right w:val="single" w:sz="4" w:space="0" w:color="auto"/>
            </w:tcBorders>
            <w:shd w:val="clear" w:color="auto" w:fill="auto"/>
            <w:vAlign w:val="bottom"/>
          </w:tcPr>
          <w:p w14:paraId="4AB08399" w14:textId="77777777" w:rsidR="006A7088" w:rsidRPr="00664631" w:rsidRDefault="006A7088" w:rsidP="00A16E53">
            <w:pPr>
              <w:keepNext/>
              <w:spacing w:before="0" w:after="0"/>
              <w:jc w:val="center"/>
              <w:rPr>
                <w:rFonts w:ascii="Arial" w:eastAsia="Times New Roman" w:hAnsi="Arial" w:cs="Arial"/>
                <w:sz w:val="16"/>
                <w:szCs w:val="16"/>
              </w:rPr>
            </w:pPr>
          </w:p>
        </w:tc>
        <w:tc>
          <w:tcPr>
            <w:tcW w:w="989" w:type="dxa"/>
            <w:tcBorders>
              <w:top w:val="single" w:sz="4" w:space="0" w:color="auto"/>
              <w:left w:val="single" w:sz="4" w:space="0" w:color="auto"/>
            </w:tcBorders>
            <w:shd w:val="clear" w:color="auto" w:fill="auto"/>
            <w:vAlign w:val="bottom"/>
          </w:tcPr>
          <w:p w14:paraId="70B567C9" w14:textId="77777777" w:rsidR="006A7088" w:rsidRPr="00664631" w:rsidRDefault="006A7088" w:rsidP="00A16E53">
            <w:pPr>
              <w:keepNext/>
              <w:spacing w:before="0" w:after="0"/>
              <w:jc w:val="center"/>
              <w:rPr>
                <w:rFonts w:ascii="Arial" w:eastAsia="Times New Roman" w:hAnsi="Arial" w:cs="Arial"/>
                <w:sz w:val="16"/>
                <w:szCs w:val="16"/>
              </w:rPr>
            </w:pPr>
          </w:p>
        </w:tc>
        <w:tc>
          <w:tcPr>
            <w:tcW w:w="990" w:type="dxa"/>
            <w:tcBorders>
              <w:top w:val="single" w:sz="4" w:space="0" w:color="auto"/>
            </w:tcBorders>
            <w:shd w:val="clear" w:color="auto" w:fill="auto"/>
            <w:vAlign w:val="bottom"/>
          </w:tcPr>
          <w:p w14:paraId="7A5B76BD" w14:textId="77777777" w:rsidR="006A7088" w:rsidRPr="00664631" w:rsidRDefault="006A7088" w:rsidP="00A16E53">
            <w:pPr>
              <w:keepNext/>
              <w:spacing w:before="0" w:after="0"/>
              <w:jc w:val="center"/>
              <w:rPr>
                <w:rFonts w:ascii="Arial" w:eastAsia="Times New Roman" w:hAnsi="Arial" w:cs="Arial"/>
                <w:sz w:val="16"/>
                <w:szCs w:val="16"/>
              </w:rPr>
            </w:pPr>
          </w:p>
        </w:tc>
      </w:tr>
      <w:tr w:rsidR="006A7088" w:rsidRPr="00942C58" w14:paraId="11E768FF" w14:textId="77777777" w:rsidTr="00A16E53">
        <w:trPr>
          <w:trHeight w:val="225"/>
          <w:jc w:val="center"/>
        </w:trPr>
        <w:tc>
          <w:tcPr>
            <w:tcW w:w="3233" w:type="dxa"/>
            <w:vMerge w:val="restart"/>
            <w:shd w:val="clear" w:color="auto" w:fill="auto"/>
            <w:hideMark/>
          </w:tcPr>
          <w:p w14:paraId="3AC67D00" w14:textId="77777777" w:rsidR="006A7088" w:rsidRPr="00942C58" w:rsidRDefault="006A7088" w:rsidP="00A16E53">
            <w:pPr>
              <w:keepNext/>
              <w:spacing w:before="0" w:after="0"/>
              <w:rPr>
                <w:rFonts w:ascii="Arial" w:eastAsia="Times New Roman" w:hAnsi="Arial" w:cs="Arial"/>
                <w:sz w:val="16"/>
                <w:szCs w:val="16"/>
              </w:rPr>
            </w:pPr>
            <w:r w:rsidRPr="00942C58">
              <w:rPr>
                <w:rFonts w:ascii="Arial" w:eastAsia="Times New Roman" w:hAnsi="Arial" w:cs="Arial"/>
                <w:sz w:val="16"/>
                <w:szCs w:val="16"/>
              </w:rPr>
              <w:t>Member of President's Party (1=yes)</w:t>
            </w:r>
          </w:p>
        </w:tc>
        <w:tc>
          <w:tcPr>
            <w:tcW w:w="989" w:type="dxa"/>
            <w:shd w:val="clear" w:color="auto" w:fill="auto"/>
            <w:vAlign w:val="bottom"/>
            <w:hideMark/>
          </w:tcPr>
          <w:p w14:paraId="6BB64BC1"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-0.013</w:t>
            </w:r>
          </w:p>
        </w:tc>
        <w:tc>
          <w:tcPr>
            <w:tcW w:w="990" w:type="dxa"/>
            <w:tcBorders>
              <w:right w:val="single" w:sz="4" w:space="0" w:color="auto"/>
            </w:tcBorders>
            <w:shd w:val="clear" w:color="auto" w:fill="auto"/>
            <w:vAlign w:val="bottom"/>
            <w:hideMark/>
          </w:tcPr>
          <w:p w14:paraId="4B851463"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-0.001</w:t>
            </w:r>
          </w:p>
        </w:tc>
        <w:tc>
          <w:tcPr>
            <w:tcW w:w="989" w:type="dxa"/>
            <w:tcBorders>
              <w:left w:val="single" w:sz="4" w:space="0" w:color="auto"/>
            </w:tcBorders>
            <w:shd w:val="clear" w:color="auto" w:fill="auto"/>
            <w:vAlign w:val="bottom"/>
            <w:hideMark/>
          </w:tcPr>
          <w:p w14:paraId="4B6BFBBF" w14:textId="77777777" w:rsidR="006A7088" w:rsidRPr="00664631" w:rsidRDefault="006A7088" w:rsidP="00A16E53">
            <w:pPr>
              <w:keepNext/>
              <w:spacing w:before="0" w:after="0"/>
              <w:jc w:val="center"/>
              <w:rPr>
                <w:rFonts w:ascii="Arial" w:eastAsia="Times New Roman" w:hAnsi="Arial" w:cs="Arial"/>
                <w:sz w:val="16"/>
                <w:szCs w:val="16"/>
              </w:rPr>
            </w:pPr>
          </w:p>
        </w:tc>
        <w:tc>
          <w:tcPr>
            <w:tcW w:w="990" w:type="dxa"/>
            <w:tcBorders>
              <w:right w:val="single" w:sz="4" w:space="0" w:color="auto"/>
            </w:tcBorders>
            <w:shd w:val="clear" w:color="auto" w:fill="auto"/>
            <w:vAlign w:val="bottom"/>
            <w:hideMark/>
          </w:tcPr>
          <w:p w14:paraId="08A5A9CE" w14:textId="77777777" w:rsidR="006A7088" w:rsidRPr="00664631" w:rsidRDefault="006A7088" w:rsidP="00A16E53">
            <w:pPr>
              <w:keepNext/>
              <w:spacing w:before="0" w:after="0"/>
              <w:jc w:val="center"/>
              <w:rPr>
                <w:rFonts w:ascii="Arial" w:eastAsia="Times New Roman" w:hAnsi="Arial" w:cs="Arial"/>
                <w:sz w:val="16"/>
                <w:szCs w:val="16"/>
              </w:rPr>
            </w:pPr>
          </w:p>
        </w:tc>
        <w:tc>
          <w:tcPr>
            <w:tcW w:w="989" w:type="dxa"/>
            <w:tcBorders>
              <w:left w:val="single" w:sz="4" w:space="0" w:color="auto"/>
            </w:tcBorders>
            <w:shd w:val="clear" w:color="auto" w:fill="auto"/>
            <w:vAlign w:val="bottom"/>
            <w:hideMark/>
          </w:tcPr>
          <w:p w14:paraId="566FE806"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-0.034</w:t>
            </w:r>
          </w:p>
        </w:tc>
        <w:tc>
          <w:tcPr>
            <w:tcW w:w="990" w:type="dxa"/>
            <w:shd w:val="clear" w:color="auto" w:fill="auto"/>
            <w:vAlign w:val="bottom"/>
            <w:hideMark/>
          </w:tcPr>
          <w:p w14:paraId="1E25241F"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-0.007</w:t>
            </w:r>
          </w:p>
        </w:tc>
      </w:tr>
      <w:tr w:rsidR="006A7088" w:rsidRPr="00942C58" w14:paraId="2B4C004E" w14:textId="77777777" w:rsidTr="00A16E53">
        <w:trPr>
          <w:trHeight w:val="225"/>
          <w:jc w:val="center"/>
        </w:trPr>
        <w:tc>
          <w:tcPr>
            <w:tcW w:w="3233" w:type="dxa"/>
            <w:vMerge/>
            <w:shd w:val="clear" w:color="auto" w:fill="auto"/>
            <w:hideMark/>
          </w:tcPr>
          <w:p w14:paraId="75B3A6CC" w14:textId="77777777" w:rsidR="006A7088" w:rsidRPr="00942C58" w:rsidRDefault="006A7088" w:rsidP="00A16E53">
            <w:pPr>
              <w:keepNext/>
              <w:spacing w:before="0" w:after="0"/>
              <w:rPr>
                <w:rFonts w:ascii="Arial" w:eastAsia="Times New Roman" w:hAnsi="Arial" w:cs="Arial"/>
                <w:sz w:val="16"/>
                <w:szCs w:val="16"/>
              </w:rPr>
            </w:pPr>
          </w:p>
        </w:tc>
        <w:tc>
          <w:tcPr>
            <w:tcW w:w="989" w:type="dxa"/>
            <w:shd w:val="clear" w:color="auto" w:fill="auto"/>
            <w:vAlign w:val="bottom"/>
            <w:hideMark/>
          </w:tcPr>
          <w:p w14:paraId="0812C7BD"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[0.020]</w:t>
            </w:r>
          </w:p>
        </w:tc>
        <w:tc>
          <w:tcPr>
            <w:tcW w:w="990" w:type="dxa"/>
            <w:tcBorders>
              <w:right w:val="single" w:sz="4" w:space="0" w:color="auto"/>
            </w:tcBorders>
            <w:shd w:val="clear" w:color="auto" w:fill="auto"/>
            <w:vAlign w:val="bottom"/>
            <w:hideMark/>
          </w:tcPr>
          <w:p w14:paraId="5385593A"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[0.004]</w:t>
            </w:r>
          </w:p>
        </w:tc>
        <w:tc>
          <w:tcPr>
            <w:tcW w:w="989" w:type="dxa"/>
            <w:tcBorders>
              <w:left w:val="single" w:sz="4" w:space="0" w:color="auto"/>
            </w:tcBorders>
            <w:shd w:val="clear" w:color="auto" w:fill="auto"/>
            <w:vAlign w:val="bottom"/>
            <w:hideMark/>
          </w:tcPr>
          <w:p w14:paraId="3DBCEF6C" w14:textId="77777777" w:rsidR="006A7088" w:rsidRPr="00664631" w:rsidRDefault="006A7088" w:rsidP="00A16E53">
            <w:pPr>
              <w:keepNext/>
              <w:spacing w:before="0" w:after="0"/>
              <w:jc w:val="center"/>
              <w:rPr>
                <w:rFonts w:ascii="Arial" w:eastAsia="Times New Roman" w:hAnsi="Arial" w:cs="Arial"/>
                <w:sz w:val="16"/>
                <w:szCs w:val="16"/>
              </w:rPr>
            </w:pPr>
          </w:p>
        </w:tc>
        <w:tc>
          <w:tcPr>
            <w:tcW w:w="990" w:type="dxa"/>
            <w:tcBorders>
              <w:right w:val="single" w:sz="4" w:space="0" w:color="auto"/>
            </w:tcBorders>
            <w:shd w:val="clear" w:color="auto" w:fill="auto"/>
            <w:vAlign w:val="bottom"/>
            <w:hideMark/>
          </w:tcPr>
          <w:p w14:paraId="1439C48D" w14:textId="77777777" w:rsidR="006A7088" w:rsidRPr="00664631" w:rsidRDefault="006A7088" w:rsidP="00A16E53">
            <w:pPr>
              <w:keepNext/>
              <w:spacing w:before="0" w:after="0"/>
              <w:jc w:val="center"/>
              <w:rPr>
                <w:rFonts w:ascii="Arial" w:eastAsia="Times New Roman" w:hAnsi="Arial" w:cs="Arial"/>
                <w:sz w:val="16"/>
                <w:szCs w:val="16"/>
              </w:rPr>
            </w:pPr>
          </w:p>
        </w:tc>
        <w:tc>
          <w:tcPr>
            <w:tcW w:w="989" w:type="dxa"/>
            <w:tcBorders>
              <w:left w:val="single" w:sz="4" w:space="0" w:color="auto"/>
            </w:tcBorders>
            <w:shd w:val="clear" w:color="auto" w:fill="auto"/>
            <w:vAlign w:val="bottom"/>
            <w:hideMark/>
          </w:tcPr>
          <w:p w14:paraId="0735FF30"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[0.023]</w:t>
            </w:r>
          </w:p>
        </w:tc>
        <w:tc>
          <w:tcPr>
            <w:tcW w:w="990" w:type="dxa"/>
            <w:shd w:val="clear" w:color="auto" w:fill="auto"/>
            <w:vAlign w:val="bottom"/>
            <w:hideMark/>
          </w:tcPr>
          <w:p w14:paraId="3D8B7D20"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[0.006]</w:t>
            </w:r>
          </w:p>
        </w:tc>
      </w:tr>
      <w:tr w:rsidR="006A7088" w:rsidRPr="00942C58" w14:paraId="48DD9D79" w14:textId="77777777" w:rsidTr="00A16E53">
        <w:trPr>
          <w:trHeight w:val="70"/>
          <w:jc w:val="center"/>
        </w:trPr>
        <w:tc>
          <w:tcPr>
            <w:tcW w:w="3233" w:type="dxa"/>
            <w:vMerge w:val="restart"/>
            <w:shd w:val="clear" w:color="auto" w:fill="auto"/>
            <w:hideMark/>
          </w:tcPr>
          <w:p w14:paraId="1DB47559" w14:textId="77777777" w:rsidR="006A7088" w:rsidRPr="00942C58" w:rsidRDefault="006A7088" w:rsidP="00A16E53">
            <w:pPr>
              <w:keepNext/>
              <w:spacing w:before="0" w:after="0"/>
              <w:rPr>
                <w:rFonts w:ascii="Arial" w:eastAsia="Times New Roman" w:hAnsi="Arial" w:cs="Arial"/>
                <w:sz w:val="16"/>
                <w:szCs w:val="16"/>
              </w:rPr>
            </w:pPr>
            <w:r w:rsidRPr="00942C58">
              <w:rPr>
                <w:rFonts w:ascii="Arial" w:eastAsia="Times New Roman" w:hAnsi="Arial" w:cs="Arial"/>
                <w:sz w:val="16"/>
                <w:szCs w:val="16"/>
              </w:rPr>
              <w:t>Pres. is Repub. X District Republican Tendency (-1 to 1)</w:t>
            </w:r>
          </w:p>
        </w:tc>
        <w:tc>
          <w:tcPr>
            <w:tcW w:w="989" w:type="dxa"/>
            <w:shd w:val="clear" w:color="auto" w:fill="auto"/>
            <w:vAlign w:val="bottom"/>
            <w:hideMark/>
          </w:tcPr>
          <w:p w14:paraId="2F0695F9"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0.782</w:t>
            </w:r>
          </w:p>
        </w:tc>
        <w:tc>
          <w:tcPr>
            <w:tcW w:w="990" w:type="dxa"/>
            <w:tcBorders>
              <w:right w:val="single" w:sz="4" w:space="0" w:color="auto"/>
            </w:tcBorders>
            <w:shd w:val="clear" w:color="auto" w:fill="auto"/>
            <w:vAlign w:val="bottom"/>
            <w:hideMark/>
          </w:tcPr>
          <w:p w14:paraId="2AB4459A"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0.128</w:t>
            </w:r>
          </w:p>
        </w:tc>
        <w:tc>
          <w:tcPr>
            <w:tcW w:w="989" w:type="dxa"/>
            <w:tcBorders>
              <w:left w:val="single" w:sz="4" w:space="0" w:color="auto"/>
            </w:tcBorders>
            <w:shd w:val="clear" w:color="auto" w:fill="auto"/>
            <w:vAlign w:val="bottom"/>
            <w:hideMark/>
          </w:tcPr>
          <w:p w14:paraId="60DEFE1C" w14:textId="77777777" w:rsidR="006A7088" w:rsidRPr="00664631" w:rsidRDefault="006A7088" w:rsidP="00A16E53">
            <w:pPr>
              <w:keepNext/>
              <w:spacing w:before="0" w:after="0"/>
              <w:jc w:val="center"/>
              <w:rPr>
                <w:rFonts w:ascii="Arial" w:eastAsia="Times New Roman" w:hAnsi="Arial" w:cs="Arial"/>
                <w:sz w:val="16"/>
                <w:szCs w:val="16"/>
              </w:rPr>
            </w:pPr>
          </w:p>
        </w:tc>
        <w:tc>
          <w:tcPr>
            <w:tcW w:w="990" w:type="dxa"/>
            <w:tcBorders>
              <w:right w:val="single" w:sz="4" w:space="0" w:color="auto"/>
            </w:tcBorders>
            <w:shd w:val="clear" w:color="auto" w:fill="auto"/>
            <w:vAlign w:val="bottom"/>
            <w:hideMark/>
          </w:tcPr>
          <w:p w14:paraId="65C757DA" w14:textId="77777777" w:rsidR="006A7088" w:rsidRPr="00664631" w:rsidRDefault="006A7088" w:rsidP="00A16E53">
            <w:pPr>
              <w:keepNext/>
              <w:spacing w:before="0" w:after="0"/>
              <w:jc w:val="center"/>
              <w:rPr>
                <w:rFonts w:ascii="Arial" w:eastAsia="Times New Roman" w:hAnsi="Arial" w:cs="Arial"/>
                <w:sz w:val="16"/>
                <w:szCs w:val="16"/>
              </w:rPr>
            </w:pPr>
          </w:p>
        </w:tc>
        <w:tc>
          <w:tcPr>
            <w:tcW w:w="989" w:type="dxa"/>
            <w:tcBorders>
              <w:left w:val="single" w:sz="4" w:space="0" w:color="auto"/>
            </w:tcBorders>
            <w:shd w:val="clear" w:color="auto" w:fill="auto"/>
            <w:vAlign w:val="bottom"/>
            <w:hideMark/>
          </w:tcPr>
          <w:p w14:paraId="2B8244AD"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0.724</w:t>
            </w:r>
          </w:p>
        </w:tc>
        <w:tc>
          <w:tcPr>
            <w:tcW w:w="990" w:type="dxa"/>
            <w:shd w:val="clear" w:color="auto" w:fill="auto"/>
            <w:vAlign w:val="bottom"/>
            <w:hideMark/>
          </w:tcPr>
          <w:p w14:paraId="3F916BB4"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0.162</w:t>
            </w:r>
          </w:p>
        </w:tc>
      </w:tr>
      <w:tr w:rsidR="006A7088" w:rsidRPr="00942C58" w14:paraId="0ED7FD89" w14:textId="77777777" w:rsidTr="00A16E53">
        <w:trPr>
          <w:trHeight w:val="225"/>
          <w:jc w:val="center"/>
        </w:trPr>
        <w:tc>
          <w:tcPr>
            <w:tcW w:w="3233" w:type="dxa"/>
            <w:vMerge/>
            <w:shd w:val="clear" w:color="auto" w:fill="auto"/>
            <w:hideMark/>
          </w:tcPr>
          <w:p w14:paraId="78EF16ED" w14:textId="77777777" w:rsidR="006A7088" w:rsidRPr="00942C58" w:rsidRDefault="006A7088" w:rsidP="00A16E53">
            <w:pPr>
              <w:keepNext/>
              <w:spacing w:before="0" w:after="0"/>
              <w:rPr>
                <w:rFonts w:ascii="Arial" w:eastAsia="Times New Roman" w:hAnsi="Arial" w:cs="Arial"/>
                <w:sz w:val="16"/>
                <w:szCs w:val="16"/>
              </w:rPr>
            </w:pPr>
          </w:p>
        </w:tc>
        <w:tc>
          <w:tcPr>
            <w:tcW w:w="989" w:type="dxa"/>
            <w:shd w:val="clear" w:color="auto" w:fill="auto"/>
            <w:vAlign w:val="bottom"/>
            <w:hideMark/>
          </w:tcPr>
          <w:p w14:paraId="074F787D"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[0.141]***</w:t>
            </w:r>
          </w:p>
        </w:tc>
        <w:tc>
          <w:tcPr>
            <w:tcW w:w="990" w:type="dxa"/>
            <w:tcBorders>
              <w:right w:val="single" w:sz="4" w:space="0" w:color="auto"/>
            </w:tcBorders>
            <w:shd w:val="clear" w:color="auto" w:fill="auto"/>
            <w:vAlign w:val="bottom"/>
            <w:hideMark/>
          </w:tcPr>
          <w:p w14:paraId="0ECE0697"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[0.033]***</w:t>
            </w:r>
          </w:p>
        </w:tc>
        <w:tc>
          <w:tcPr>
            <w:tcW w:w="989" w:type="dxa"/>
            <w:tcBorders>
              <w:left w:val="single" w:sz="4" w:space="0" w:color="auto"/>
            </w:tcBorders>
            <w:shd w:val="clear" w:color="auto" w:fill="auto"/>
            <w:vAlign w:val="bottom"/>
            <w:hideMark/>
          </w:tcPr>
          <w:p w14:paraId="10DF84A8" w14:textId="77777777" w:rsidR="006A7088" w:rsidRPr="00664631" w:rsidRDefault="006A7088" w:rsidP="00A16E53">
            <w:pPr>
              <w:keepNext/>
              <w:spacing w:before="0" w:after="0"/>
              <w:jc w:val="center"/>
              <w:rPr>
                <w:rFonts w:ascii="Arial" w:eastAsia="Times New Roman" w:hAnsi="Arial" w:cs="Arial"/>
                <w:sz w:val="16"/>
                <w:szCs w:val="16"/>
              </w:rPr>
            </w:pPr>
          </w:p>
        </w:tc>
        <w:tc>
          <w:tcPr>
            <w:tcW w:w="990" w:type="dxa"/>
            <w:tcBorders>
              <w:right w:val="single" w:sz="4" w:space="0" w:color="auto"/>
            </w:tcBorders>
            <w:shd w:val="clear" w:color="auto" w:fill="auto"/>
            <w:vAlign w:val="bottom"/>
            <w:hideMark/>
          </w:tcPr>
          <w:p w14:paraId="69F0E48A" w14:textId="77777777" w:rsidR="006A7088" w:rsidRPr="00664631" w:rsidRDefault="006A7088" w:rsidP="00A16E53">
            <w:pPr>
              <w:keepNext/>
              <w:spacing w:before="0" w:after="0"/>
              <w:jc w:val="center"/>
              <w:rPr>
                <w:rFonts w:ascii="Arial" w:eastAsia="Times New Roman" w:hAnsi="Arial" w:cs="Arial"/>
                <w:sz w:val="16"/>
                <w:szCs w:val="16"/>
              </w:rPr>
            </w:pPr>
          </w:p>
        </w:tc>
        <w:tc>
          <w:tcPr>
            <w:tcW w:w="989" w:type="dxa"/>
            <w:tcBorders>
              <w:left w:val="single" w:sz="4" w:space="0" w:color="auto"/>
            </w:tcBorders>
            <w:shd w:val="clear" w:color="auto" w:fill="auto"/>
            <w:vAlign w:val="bottom"/>
            <w:hideMark/>
          </w:tcPr>
          <w:p w14:paraId="597C7539"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[0.165]***</w:t>
            </w:r>
          </w:p>
        </w:tc>
        <w:tc>
          <w:tcPr>
            <w:tcW w:w="990" w:type="dxa"/>
            <w:shd w:val="clear" w:color="auto" w:fill="auto"/>
            <w:vAlign w:val="bottom"/>
            <w:hideMark/>
          </w:tcPr>
          <w:p w14:paraId="16A9E58D"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[0.044]***</w:t>
            </w:r>
          </w:p>
        </w:tc>
      </w:tr>
      <w:tr w:rsidR="006A7088" w:rsidRPr="00942C58" w14:paraId="51628A09" w14:textId="77777777" w:rsidTr="00A16E53">
        <w:trPr>
          <w:trHeight w:val="225"/>
          <w:jc w:val="center"/>
        </w:trPr>
        <w:tc>
          <w:tcPr>
            <w:tcW w:w="3233" w:type="dxa"/>
            <w:vMerge w:val="restart"/>
            <w:shd w:val="clear" w:color="auto" w:fill="auto"/>
            <w:hideMark/>
          </w:tcPr>
          <w:p w14:paraId="0F2623CD" w14:textId="77777777" w:rsidR="006A7088" w:rsidRPr="00942C58" w:rsidRDefault="006A7088" w:rsidP="00A16E53">
            <w:pPr>
              <w:keepNext/>
              <w:spacing w:before="0" w:after="0"/>
              <w:rPr>
                <w:rFonts w:ascii="Arial" w:eastAsia="Times New Roman" w:hAnsi="Arial" w:cs="Arial"/>
                <w:sz w:val="16"/>
                <w:szCs w:val="16"/>
              </w:rPr>
            </w:pPr>
            <w:r w:rsidRPr="00942C58">
              <w:rPr>
                <w:rFonts w:ascii="Arial" w:eastAsia="Times New Roman" w:hAnsi="Arial" w:cs="Arial"/>
                <w:sz w:val="16"/>
                <w:szCs w:val="16"/>
              </w:rPr>
              <w:t>Member of Pres. Party x last election close</w:t>
            </w:r>
          </w:p>
        </w:tc>
        <w:tc>
          <w:tcPr>
            <w:tcW w:w="989" w:type="dxa"/>
            <w:shd w:val="clear" w:color="auto" w:fill="auto"/>
            <w:vAlign w:val="bottom"/>
            <w:hideMark/>
          </w:tcPr>
          <w:p w14:paraId="45381756"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0.118</w:t>
            </w:r>
          </w:p>
        </w:tc>
        <w:tc>
          <w:tcPr>
            <w:tcW w:w="990" w:type="dxa"/>
            <w:tcBorders>
              <w:right w:val="single" w:sz="4" w:space="0" w:color="auto"/>
            </w:tcBorders>
            <w:shd w:val="clear" w:color="auto" w:fill="auto"/>
            <w:vAlign w:val="bottom"/>
            <w:hideMark/>
          </w:tcPr>
          <w:p w14:paraId="13E409FF"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0.011</w:t>
            </w:r>
          </w:p>
        </w:tc>
        <w:tc>
          <w:tcPr>
            <w:tcW w:w="989" w:type="dxa"/>
            <w:tcBorders>
              <w:left w:val="single" w:sz="4" w:space="0" w:color="auto"/>
            </w:tcBorders>
            <w:shd w:val="clear" w:color="auto" w:fill="auto"/>
            <w:vAlign w:val="bottom"/>
            <w:hideMark/>
          </w:tcPr>
          <w:p w14:paraId="2E60479E"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-0.156</w:t>
            </w:r>
          </w:p>
        </w:tc>
        <w:tc>
          <w:tcPr>
            <w:tcW w:w="990" w:type="dxa"/>
            <w:tcBorders>
              <w:right w:val="single" w:sz="4" w:space="0" w:color="auto"/>
            </w:tcBorders>
            <w:shd w:val="clear" w:color="auto" w:fill="auto"/>
            <w:vAlign w:val="bottom"/>
            <w:hideMark/>
          </w:tcPr>
          <w:p w14:paraId="3EA832EB"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-0.005</w:t>
            </w:r>
          </w:p>
        </w:tc>
        <w:tc>
          <w:tcPr>
            <w:tcW w:w="989" w:type="dxa"/>
            <w:tcBorders>
              <w:left w:val="single" w:sz="4" w:space="0" w:color="auto"/>
            </w:tcBorders>
            <w:shd w:val="clear" w:color="auto" w:fill="auto"/>
            <w:vAlign w:val="bottom"/>
            <w:hideMark/>
          </w:tcPr>
          <w:p w14:paraId="55B635E4"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0.180</w:t>
            </w:r>
          </w:p>
        </w:tc>
        <w:tc>
          <w:tcPr>
            <w:tcW w:w="990" w:type="dxa"/>
            <w:shd w:val="clear" w:color="auto" w:fill="auto"/>
            <w:vAlign w:val="bottom"/>
            <w:hideMark/>
          </w:tcPr>
          <w:p w14:paraId="4A3E4179"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0.038</w:t>
            </w:r>
          </w:p>
        </w:tc>
      </w:tr>
      <w:tr w:rsidR="006A7088" w:rsidRPr="00942C58" w14:paraId="6800C707" w14:textId="77777777" w:rsidTr="00A16E53">
        <w:trPr>
          <w:trHeight w:val="225"/>
          <w:jc w:val="center"/>
        </w:trPr>
        <w:tc>
          <w:tcPr>
            <w:tcW w:w="3233" w:type="dxa"/>
            <w:vMerge/>
            <w:shd w:val="clear" w:color="auto" w:fill="auto"/>
            <w:hideMark/>
          </w:tcPr>
          <w:p w14:paraId="4C565542" w14:textId="77777777" w:rsidR="006A7088" w:rsidRPr="00942C58" w:rsidRDefault="006A7088" w:rsidP="00A16E53">
            <w:pPr>
              <w:keepNext/>
              <w:spacing w:before="0" w:after="0"/>
              <w:rPr>
                <w:rFonts w:ascii="Arial" w:eastAsia="Times New Roman" w:hAnsi="Arial" w:cs="Arial"/>
                <w:sz w:val="16"/>
                <w:szCs w:val="16"/>
              </w:rPr>
            </w:pPr>
          </w:p>
        </w:tc>
        <w:tc>
          <w:tcPr>
            <w:tcW w:w="989" w:type="dxa"/>
            <w:shd w:val="clear" w:color="auto" w:fill="auto"/>
            <w:vAlign w:val="bottom"/>
            <w:hideMark/>
          </w:tcPr>
          <w:p w14:paraId="2711A496"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[0.069]*</w:t>
            </w:r>
          </w:p>
        </w:tc>
        <w:tc>
          <w:tcPr>
            <w:tcW w:w="990" w:type="dxa"/>
            <w:tcBorders>
              <w:right w:val="single" w:sz="4" w:space="0" w:color="auto"/>
            </w:tcBorders>
            <w:shd w:val="clear" w:color="auto" w:fill="auto"/>
            <w:vAlign w:val="bottom"/>
            <w:hideMark/>
          </w:tcPr>
          <w:p w14:paraId="6AE3DFA3"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[0.017]</w:t>
            </w:r>
          </w:p>
        </w:tc>
        <w:tc>
          <w:tcPr>
            <w:tcW w:w="989" w:type="dxa"/>
            <w:tcBorders>
              <w:left w:val="single" w:sz="4" w:space="0" w:color="auto"/>
            </w:tcBorders>
            <w:shd w:val="clear" w:color="auto" w:fill="auto"/>
            <w:vAlign w:val="bottom"/>
            <w:hideMark/>
          </w:tcPr>
          <w:p w14:paraId="4307658D"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[0.109]</w:t>
            </w:r>
          </w:p>
        </w:tc>
        <w:tc>
          <w:tcPr>
            <w:tcW w:w="990" w:type="dxa"/>
            <w:tcBorders>
              <w:right w:val="single" w:sz="4" w:space="0" w:color="auto"/>
            </w:tcBorders>
            <w:shd w:val="clear" w:color="auto" w:fill="auto"/>
            <w:vAlign w:val="bottom"/>
            <w:hideMark/>
          </w:tcPr>
          <w:p w14:paraId="0DCFBD73"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[0.023]</w:t>
            </w:r>
          </w:p>
        </w:tc>
        <w:tc>
          <w:tcPr>
            <w:tcW w:w="989" w:type="dxa"/>
            <w:tcBorders>
              <w:left w:val="single" w:sz="4" w:space="0" w:color="auto"/>
            </w:tcBorders>
            <w:shd w:val="clear" w:color="auto" w:fill="auto"/>
            <w:vAlign w:val="bottom"/>
            <w:hideMark/>
          </w:tcPr>
          <w:p w14:paraId="75A3957A"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[0.161]</w:t>
            </w:r>
          </w:p>
        </w:tc>
        <w:tc>
          <w:tcPr>
            <w:tcW w:w="990" w:type="dxa"/>
            <w:shd w:val="clear" w:color="auto" w:fill="auto"/>
            <w:vAlign w:val="bottom"/>
            <w:hideMark/>
          </w:tcPr>
          <w:p w14:paraId="1FAA6C13"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[0.032]</w:t>
            </w:r>
          </w:p>
        </w:tc>
      </w:tr>
      <w:tr w:rsidR="006A7088" w:rsidRPr="00942C58" w14:paraId="2E8A90AC" w14:textId="77777777" w:rsidTr="00A16E53">
        <w:trPr>
          <w:trHeight w:val="70"/>
          <w:jc w:val="center"/>
        </w:trPr>
        <w:tc>
          <w:tcPr>
            <w:tcW w:w="3233" w:type="dxa"/>
            <w:vMerge w:val="restart"/>
            <w:shd w:val="clear" w:color="auto" w:fill="auto"/>
            <w:hideMark/>
          </w:tcPr>
          <w:p w14:paraId="00E0453E" w14:textId="77777777" w:rsidR="006A7088" w:rsidRPr="00942C58" w:rsidRDefault="006A7088" w:rsidP="00A16E53">
            <w:pPr>
              <w:keepNext/>
              <w:spacing w:before="0" w:after="0"/>
              <w:rPr>
                <w:rFonts w:ascii="Arial" w:eastAsia="Times New Roman" w:hAnsi="Arial" w:cs="Arial"/>
                <w:sz w:val="16"/>
                <w:szCs w:val="16"/>
              </w:rPr>
            </w:pPr>
            <w:r w:rsidRPr="00942C58">
              <w:rPr>
                <w:rFonts w:ascii="Arial" w:eastAsia="Times New Roman" w:hAnsi="Arial" w:cs="Arial"/>
                <w:sz w:val="16"/>
                <w:szCs w:val="16"/>
              </w:rPr>
              <w:t>Winning presidential candidate's margin in state (0-1)</w:t>
            </w:r>
          </w:p>
        </w:tc>
        <w:tc>
          <w:tcPr>
            <w:tcW w:w="989" w:type="dxa"/>
            <w:shd w:val="clear" w:color="auto" w:fill="auto"/>
            <w:vAlign w:val="bottom"/>
            <w:hideMark/>
          </w:tcPr>
          <w:p w14:paraId="36CD0C01"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-0.211</w:t>
            </w:r>
          </w:p>
        </w:tc>
        <w:tc>
          <w:tcPr>
            <w:tcW w:w="990" w:type="dxa"/>
            <w:tcBorders>
              <w:right w:val="single" w:sz="4" w:space="0" w:color="auto"/>
            </w:tcBorders>
            <w:shd w:val="clear" w:color="auto" w:fill="auto"/>
            <w:vAlign w:val="bottom"/>
            <w:hideMark/>
          </w:tcPr>
          <w:p w14:paraId="735249D8"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-0.106</w:t>
            </w:r>
          </w:p>
        </w:tc>
        <w:tc>
          <w:tcPr>
            <w:tcW w:w="989" w:type="dxa"/>
            <w:tcBorders>
              <w:left w:val="single" w:sz="4" w:space="0" w:color="auto"/>
            </w:tcBorders>
            <w:shd w:val="clear" w:color="auto" w:fill="auto"/>
            <w:vAlign w:val="bottom"/>
            <w:hideMark/>
          </w:tcPr>
          <w:p w14:paraId="36E7D3B6"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-0.305</w:t>
            </w:r>
          </w:p>
        </w:tc>
        <w:tc>
          <w:tcPr>
            <w:tcW w:w="990" w:type="dxa"/>
            <w:tcBorders>
              <w:right w:val="single" w:sz="4" w:space="0" w:color="auto"/>
            </w:tcBorders>
            <w:shd w:val="clear" w:color="auto" w:fill="auto"/>
            <w:vAlign w:val="bottom"/>
            <w:hideMark/>
          </w:tcPr>
          <w:p w14:paraId="76B1CAD9"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-0.238</w:t>
            </w:r>
          </w:p>
        </w:tc>
        <w:tc>
          <w:tcPr>
            <w:tcW w:w="989" w:type="dxa"/>
            <w:tcBorders>
              <w:left w:val="single" w:sz="4" w:space="0" w:color="auto"/>
            </w:tcBorders>
            <w:shd w:val="clear" w:color="auto" w:fill="auto"/>
            <w:vAlign w:val="bottom"/>
            <w:hideMark/>
          </w:tcPr>
          <w:p w14:paraId="1DBFEFF4"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0.084</w:t>
            </w:r>
          </w:p>
        </w:tc>
        <w:tc>
          <w:tcPr>
            <w:tcW w:w="990" w:type="dxa"/>
            <w:shd w:val="clear" w:color="auto" w:fill="auto"/>
            <w:vAlign w:val="bottom"/>
            <w:hideMark/>
          </w:tcPr>
          <w:p w14:paraId="676526B3"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-0.116</w:t>
            </w:r>
          </w:p>
        </w:tc>
      </w:tr>
      <w:tr w:rsidR="006A7088" w:rsidRPr="00942C58" w14:paraId="38C23C5C" w14:textId="77777777" w:rsidTr="00A16E53">
        <w:trPr>
          <w:trHeight w:val="225"/>
          <w:jc w:val="center"/>
        </w:trPr>
        <w:tc>
          <w:tcPr>
            <w:tcW w:w="3233" w:type="dxa"/>
            <w:vMerge/>
            <w:tcBorders>
              <w:bottom w:val="single" w:sz="4" w:space="0" w:color="auto"/>
            </w:tcBorders>
            <w:shd w:val="clear" w:color="auto" w:fill="auto"/>
            <w:hideMark/>
          </w:tcPr>
          <w:p w14:paraId="14DCE2B0" w14:textId="77777777" w:rsidR="006A7088" w:rsidRPr="00942C58" w:rsidRDefault="006A7088" w:rsidP="00A16E53">
            <w:pPr>
              <w:keepNext/>
              <w:spacing w:before="0" w:after="0"/>
              <w:rPr>
                <w:rFonts w:ascii="Arial" w:eastAsia="Times New Roman" w:hAnsi="Arial" w:cs="Arial"/>
                <w:sz w:val="16"/>
                <w:szCs w:val="16"/>
              </w:rPr>
            </w:pPr>
          </w:p>
        </w:tc>
        <w:tc>
          <w:tcPr>
            <w:tcW w:w="989" w:type="dxa"/>
            <w:tcBorders>
              <w:bottom w:val="single" w:sz="4" w:space="0" w:color="auto"/>
            </w:tcBorders>
            <w:shd w:val="clear" w:color="auto" w:fill="auto"/>
            <w:vAlign w:val="bottom"/>
            <w:hideMark/>
          </w:tcPr>
          <w:p w14:paraId="78F1495C"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[0.135]</w:t>
            </w:r>
          </w:p>
        </w:tc>
        <w:tc>
          <w:tcPr>
            <w:tcW w:w="990" w:type="dxa"/>
            <w:tcBorders>
              <w:bottom w:val="single" w:sz="4" w:space="0" w:color="auto"/>
              <w:right w:val="single" w:sz="4" w:space="0" w:color="auto"/>
            </w:tcBorders>
            <w:shd w:val="clear" w:color="auto" w:fill="auto"/>
            <w:vAlign w:val="bottom"/>
            <w:hideMark/>
          </w:tcPr>
          <w:p w14:paraId="5B983CF1"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[0.030]***</w:t>
            </w:r>
          </w:p>
        </w:tc>
        <w:tc>
          <w:tcPr>
            <w:tcW w:w="989" w:type="dxa"/>
            <w:tcBorders>
              <w:left w:val="single" w:sz="4" w:space="0" w:color="auto"/>
              <w:bottom w:val="single" w:sz="4" w:space="0" w:color="auto"/>
            </w:tcBorders>
            <w:shd w:val="clear" w:color="auto" w:fill="auto"/>
            <w:vAlign w:val="bottom"/>
            <w:hideMark/>
          </w:tcPr>
          <w:p w14:paraId="7A66C064"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[0.445]</w:t>
            </w:r>
          </w:p>
        </w:tc>
        <w:tc>
          <w:tcPr>
            <w:tcW w:w="990" w:type="dxa"/>
            <w:tcBorders>
              <w:bottom w:val="single" w:sz="4" w:space="0" w:color="auto"/>
              <w:right w:val="single" w:sz="4" w:space="0" w:color="auto"/>
            </w:tcBorders>
            <w:shd w:val="clear" w:color="auto" w:fill="auto"/>
            <w:vAlign w:val="bottom"/>
            <w:hideMark/>
          </w:tcPr>
          <w:p w14:paraId="52EFAA2C"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[0.090]***</w:t>
            </w:r>
          </w:p>
        </w:tc>
        <w:tc>
          <w:tcPr>
            <w:tcW w:w="989" w:type="dxa"/>
            <w:tcBorders>
              <w:left w:val="single" w:sz="4" w:space="0" w:color="auto"/>
              <w:bottom w:val="single" w:sz="4" w:space="0" w:color="auto"/>
            </w:tcBorders>
            <w:shd w:val="clear" w:color="auto" w:fill="auto"/>
            <w:vAlign w:val="bottom"/>
            <w:hideMark/>
          </w:tcPr>
          <w:p w14:paraId="4F603EEA"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[0.170]</w:t>
            </w:r>
          </w:p>
        </w:tc>
        <w:tc>
          <w:tcPr>
            <w:tcW w:w="990" w:type="dxa"/>
            <w:tcBorders>
              <w:bottom w:val="single" w:sz="4" w:space="0" w:color="auto"/>
            </w:tcBorders>
            <w:shd w:val="clear" w:color="auto" w:fill="auto"/>
            <w:vAlign w:val="bottom"/>
            <w:hideMark/>
          </w:tcPr>
          <w:p w14:paraId="3A5A642F"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[0.044]***</w:t>
            </w:r>
          </w:p>
        </w:tc>
      </w:tr>
      <w:tr w:rsidR="006A7088" w:rsidRPr="00942C58" w14:paraId="00414A4B" w14:textId="77777777" w:rsidTr="00A16E53">
        <w:trPr>
          <w:trHeight w:val="225"/>
          <w:jc w:val="center"/>
        </w:trPr>
        <w:tc>
          <w:tcPr>
            <w:tcW w:w="3233" w:type="dxa"/>
            <w:tcBorders>
              <w:top w:val="single" w:sz="4" w:space="0" w:color="auto"/>
            </w:tcBorders>
            <w:shd w:val="clear" w:color="auto" w:fill="auto"/>
            <w:vAlign w:val="bottom"/>
          </w:tcPr>
          <w:p w14:paraId="0E9274BC" w14:textId="77777777" w:rsidR="006A7088" w:rsidRPr="009163AA" w:rsidRDefault="006A7088" w:rsidP="00A16E53">
            <w:pPr>
              <w:keepNext/>
              <w:spacing w:before="0" w:after="0"/>
              <w:rPr>
                <w:rFonts w:ascii="Arial" w:eastAsia="Times New Roman" w:hAnsi="Arial" w:cs="Arial"/>
                <w:sz w:val="16"/>
                <w:szCs w:val="16"/>
              </w:rPr>
            </w:pPr>
            <w:r>
              <w:rPr>
                <w:rFonts w:ascii="Arial" w:eastAsia="Times New Roman" w:hAnsi="Arial" w:cs="Arial"/>
                <w:sz w:val="16"/>
                <w:szCs w:val="16"/>
              </w:rPr>
              <w:t>HOUSE MAJORITY VARIABLES</w:t>
            </w:r>
          </w:p>
        </w:tc>
        <w:tc>
          <w:tcPr>
            <w:tcW w:w="989" w:type="dxa"/>
            <w:tcBorders>
              <w:top w:val="single" w:sz="4" w:space="0" w:color="auto"/>
            </w:tcBorders>
            <w:shd w:val="clear" w:color="auto" w:fill="auto"/>
            <w:vAlign w:val="bottom"/>
          </w:tcPr>
          <w:p w14:paraId="23950593" w14:textId="77777777" w:rsidR="006A7088" w:rsidRPr="00BF3807" w:rsidRDefault="006A7088" w:rsidP="00A16E53">
            <w:pPr>
              <w:keepNext/>
              <w:spacing w:before="0" w:after="0"/>
              <w:jc w:val="center"/>
              <w:rPr>
                <w:rFonts w:ascii="Arial" w:eastAsia="Times New Roman" w:hAnsi="Arial" w:cs="Arial"/>
                <w:sz w:val="16"/>
                <w:szCs w:val="16"/>
              </w:rPr>
            </w:pPr>
          </w:p>
        </w:tc>
        <w:tc>
          <w:tcPr>
            <w:tcW w:w="990" w:type="dxa"/>
            <w:tcBorders>
              <w:top w:val="single" w:sz="4" w:space="0" w:color="auto"/>
              <w:right w:val="single" w:sz="4" w:space="0" w:color="auto"/>
            </w:tcBorders>
            <w:shd w:val="clear" w:color="auto" w:fill="auto"/>
            <w:vAlign w:val="bottom"/>
          </w:tcPr>
          <w:p w14:paraId="27039180" w14:textId="77777777" w:rsidR="006A7088" w:rsidRPr="00BF3807" w:rsidRDefault="006A7088" w:rsidP="00A16E53">
            <w:pPr>
              <w:keepNext/>
              <w:spacing w:before="0" w:after="0"/>
              <w:jc w:val="center"/>
              <w:rPr>
                <w:rFonts w:ascii="Arial" w:eastAsia="Times New Roman" w:hAnsi="Arial" w:cs="Arial"/>
                <w:sz w:val="16"/>
                <w:szCs w:val="16"/>
              </w:rPr>
            </w:pPr>
          </w:p>
        </w:tc>
        <w:tc>
          <w:tcPr>
            <w:tcW w:w="989" w:type="dxa"/>
            <w:tcBorders>
              <w:top w:val="single" w:sz="4" w:space="0" w:color="auto"/>
              <w:left w:val="single" w:sz="4" w:space="0" w:color="auto"/>
            </w:tcBorders>
            <w:shd w:val="clear" w:color="auto" w:fill="auto"/>
            <w:vAlign w:val="bottom"/>
          </w:tcPr>
          <w:p w14:paraId="4EF19EB6" w14:textId="77777777" w:rsidR="006A7088" w:rsidRPr="00664631" w:rsidRDefault="006A7088" w:rsidP="00A16E53">
            <w:pPr>
              <w:keepNext/>
              <w:spacing w:before="0" w:after="0"/>
              <w:rPr>
                <w:rFonts w:ascii="Arial" w:eastAsia="Times New Roman" w:hAnsi="Arial" w:cs="Arial"/>
                <w:sz w:val="16"/>
                <w:szCs w:val="16"/>
              </w:rPr>
            </w:pPr>
          </w:p>
        </w:tc>
        <w:tc>
          <w:tcPr>
            <w:tcW w:w="990" w:type="dxa"/>
            <w:tcBorders>
              <w:top w:val="single" w:sz="4" w:space="0" w:color="auto"/>
              <w:right w:val="single" w:sz="4" w:space="0" w:color="auto"/>
            </w:tcBorders>
            <w:shd w:val="clear" w:color="auto" w:fill="auto"/>
            <w:vAlign w:val="bottom"/>
          </w:tcPr>
          <w:p w14:paraId="26628356" w14:textId="77777777" w:rsidR="006A7088" w:rsidRPr="00664631" w:rsidRDefault="006A7088" w:rsidP="00A16E53">
            <w:pPr>
              <w:keepNext/>
              <w:spacing w:before="0" w:after="0"/>
              <w:rPr>
                <w:rFonts w:ascii="Arial" w:eastAsia="Times New Roman" w:hAnsi="Arial" w:cs="Arial"/>
                <w:sz w:val="16"/>
                <w:szCs w:val="16"/>
              </w:rPr>
            </w:pPr>
          </w:p>
        </w:tc>
        <w:tc>
          <w:tcPr>
            <w:tcW w:w="989" w:type="dxa"/>
            <w:tcBorders>
              <w:top w:val="single" w:sz="4" w:space="0" w:color="auto"/>
              <w:left w:val="single" w:sz="4" w:space="0" w:color="auto"/>
            </w:tcBorders>
            <w:shd w:val="clear" w:color="auto" w:fill="auto"/>
            <w:vAlign w:val="bottom"/>
          </w:tcPr>
          <w:p w14:paraId="2C553E34" w14:textId="77777777" w:rsidR="006A7088" w:rsidRPr="00664631" w:rsidRDefault="006A7088" w:rsidP="00A16E53">
            <w:pPr>
              <w:keepNext/>
              <w:spacing w:before="0" w:after="0"/>
              <w:rPr>
                <w:rFonts w:ascii="Arial" w:eastAsia="Times New Roman" w:hAnsi="Arial" w:cs="Arial"/>
                <w:sz w:val="16"/>
                <w:szCs w:val="16"/>
              </w:rPr>
            </w:pPr>
          </w:p>
        </w:tc>
        <w:tc>
          <w:tcPr>
            <w:tcW w:w="990" w:type="dxa"/>
            <w:tcBorders>
              <w:top w:val="single" w:sz="4" w:space="0" w:color="auto"/>
            </w:tcBorders>
            <w:shd w:val="clear" w:color="auto" w:fill="auto"/>
            <w:vAlign w:val="bottom"/>
          </w:tcPr>
          <w:p w14:paraId="5D402110" w14:textId="77777777" w:rsidR="006A7088" w:rsidRPr="00664631" w:rsidRDefault="006A7088" w:rsidP="00A16E53">
            <w:pPr>
              <w:keepNext/>
              <w:spacing w:before="0" w:after="0"/>
              <w:rPr>
                <w:rFonts w:ascii="Arial" w:eastAsia="Times New Roman" w:hAnsi="Arial" w:cs="Arial"/>
                <w:sz w:val="16"/>
                <w:szCs w:val="16"/>
              </w:rPr>
            </w:pPr>
          </w:p>
        </w:tc>
      </w:tr>
      <w:tr w:rsidR="006A7088" w:rsidRPr="00942C58" w14:paraId="1357AEE6" w14:textId="77777777" w:rsidTr="00A16E53">
        <w:trPr>
          <w:trHeight w:val="225"/>
          <w:jc w:val="center"/>
        </w:trPr>
        <w:tc>
          <w:tcPr>
            <w:tcW w:w="3233" w:type="dxa"/>
            <w:vMerge w:val="restart"/>
            <w:shd w:val="clear" w:color="auto" w:fill="auto"/>
            <w:hideMark/>
          </w:tcPr>
          <w:p w14:paraId="63CBCCCD" w14:textId="77777777" w:rsidR="006A7088" w:rsidRPr="00942C58" w:rsidRDefault="006A7088" w:rsidP="00A16E53">
            <w:pPr>
              <w:keepNext/>
              <w:spacing w:before="0" w:after="0"/>
              <w:rPr>
                <w:rFonts w:ascii="Arial" w:eastAsia="Times New Roman" w:hAnsi="Arial" w:cs="Arial"/>
                <w:sz w:val="16"/>
                <w:szCs w:val="16"/>
              </w:rPr>
            </w:pPr>
            <w:r w:rsidRPr="00942C58">
              <w:rPr>
                <w:rFonts w:ascii="Arial" w:eastAsia="Times New Roman" w:hAnsi="Arial" w:cs="Arial"/>
                <w:sz w:val="16"/>
                <w:szCs w:val="16"/>
              </w:rPr>
              <w:t>Member of House Majority (1=yes)</w:t>
            </w:r>
          </w:p>
        </w:tc>
        <w:tc>
          <w:tcPr>
            <w:tcW w:w="989" w:type="dxa"/>
            <w:shd w:val="clear" w:color="auto" w:fill="auto"/>
            <w:vAlign w:val="bottom"/>
            <w:hideMark/>
          </w:tcPr>
          <w:p w14:paraId="1C7CBF19"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-0.025</w:t>
            </w:r>
          </w:p>
        </w:tc>
        <w:tc>
          <w:tcPr>
            <w:tcW w:w="990" w:type="dxa"/>
            <w:tcBorders>
              <w:right w:val="single" w:sz="4" w:space="0" w:color="auto"/>
            </w:tcBorders>
            <w:shd w:val="clear" w:color="auto" w:fill="auto"/>
            <w:vAlign w:val="bottom"/>
            <w:hideMark/>
          </w:tcPr>
          <w:p w14:paraId="78BBF626"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-0.002</w:t>
            </w:r>
          </w:p>
        </w:tc>
        <w:tc>
          <w:tcPr>
            <w:tcW w:w="989" w:type="dxa"/>
            <w:tcBorders>
              <w:left w:val="single" w:sz="4" w:space="0" w:color="auto"/>
            </w:tcBorders>
            <w:shd w:val="clear" w:color="auto" w:fill="auto"/>
            <w:vAlign w:val="bottom"/>
            <w:hideMark/>
          </w:tcPr>
          <w:p w14:paraId="5DDF085D"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0.021</w:t>
            </w:r>
          </w:p>
        </w:tc>
        <w:tc>
          <w:tcPr>
            <w:tcW w:w="990" w:type="dxa"/>
            <w:tcBorders>
              <w:right w:val="single" w:sz="4" w:space="0" w:color="auto"/>
            </w:tcBorders>
            <w:shd w:val="clear" w:color="auto" w:fill="auto"/>
            <w:vAlign w:val="bottom"/>
            <w:hideMark/>
          </w:tcPr>
          <w:p w14:paraId="5050BBAA"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0.010</w:t>
            </w:r>
          </w:p>
        </w:tc>
        <w:tc>
          <w:tcPr>
            <w:tcW w:w="989" w:type="dxa"/>
            <w:tcBorders>
              <w:left w:val="single" w:sz="4" w:space="0" w:color="auto"/>
            </w:tcBorders>
            <w:shd w:val="clear" w:color="auto" w:fill="auto"/>
            <w:vAlign w:val="bottom"/>
            <w:hideMark/>
          </w:tcPr>
          <w:p w14:paraId="443C4778" w14:textId="77777777" w:rsidR="006A7088" w:rsidRPr="00664631" w:rsidRDefault="006A7088" w:rsidP="00A16E53">
            <w:pPr>
              <w:keepNext/>
              <w:spacing w:before="0" w:after="0"/>
              <w:jc w:val="center"/>
              <w:rPr>
                <w:rFonts w:ascii="Arial" w:eastAsia="Times New Roman" w:hAnsi="Arial" w:cs="Arial"/>
                <w:sz w:val="16"/>
                <w:szCs w:val="16"/>
              </w:rPr>
            </w:pPr>
          </w:p>
        </w:tc>
        <w:tc>
          <w:tcPr>
            <w:tcW w:w="990" w:type="dxa"/>
            <w:shd w:val="clear" w:color="auto" w:fill="auto"/>
            <w:vAlign w:val="bottom"/>
            <w:hideMark/>
          </w:tcPr>
          <w:p w14:paraId="578E90D9" w14:textId="77777777" w:rsidR="006A7088" w:rsidRPr="00664631" w:rsidRDefault="006A7088" w:rsidP="00A16E53">
            <w:pPr>
              <w:keepNext/>
              <w:spacing w:before="0" w:after="0"/>
              <w:jc w:val="center"/>
              <w:rPr>
                <w:rFonts w:ascii="Arial" w:eastAsia="Times New Roman" w:hAnsi="Arial" w:cs="Arial"/>
                <w:sz w:val="16"/>
                <w:szCs w:val="16"/>
              </w:rPr>
            </w:pPr>
          </w:p>
        </w:tc>
      </w:tr>
      <w:tr w:rsidR="006A7088" w:rsidRPr="00942C58" w14:paraId="6A736FFD" w14:textId="77777777" w:rsidTr="00A16E53">
        <w:trPr>
          <w:trHeight w:val="225"/>
          <w:jc w:val="center"/>
        </w:trPr>
        <w:tc>
          <w:tcPr>
            <w:tcW w:w="3233" w:type="dxa"/>
            <w:vMerge/>
            <w:shd w:val="clear" w:color="auto" w:fill="auto"/>
            <w:hideMark/>
          </w:tcPr>
          <w:p w14:paraId="25DD6DC5" w14:textId="77777777" w:rsidR="006A7088" w:rsidRPr="00942C58" w:rsidRDefault="006A7088" w:rsidP="00A16E53">
            <w:pPr>
              <w:keepNext/>
              <w:spacing w:before="0" w:after="0"/>
              <w:rPr>
                <w:rFonts w:ascii="Arial" w:eastAsia="Times New Roman" w:hAnsi="Arial" w:cs="Arial"/>
                <w:sz w:val="16"/>
                <w:szCs w:val="16"/>
              </w:rPr>
            </w:pPr>
          </w:p>
        </w:tc>
        <w:tc>
          <w:tcPr>
            <w:tcW w:w="989" w:type="dxa"/>
            <w:shd w:val="clear" w:color="auto" w:fill="auto"/>
            <w:vAlign w:val="bottom"/>
            <w:hideMark/>
          </w:tcPr>
          <w:p w14:paraId="3AC8EB98"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[0.023]</w:t>
            </w:r>
          </w:p>
        </w:tc>
        <w:tc>
          <w:tcPr>
            <w:tcW w:w="990" w:type="dxa"/>
            <w:tcBorders>
              <w:right w:val="single" w:sz="4" w:space="0" w:color="auto"/>
            </w:tcBorders>
            <w:shd w:val="clear" w:color="auto" w:fill="auto"/>
            <w:vAlign w:val="bottom"/>
            <w:hideMark/>
          </w:tcPr>
          <w:p w14:paraId="4902F591"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[0.005]</w:t>
            </w:r>
          </w:p>
        </w:tc>
        <w:tc>
          <w:tcPr>
            <w:tcW w:w="989" w:type="dxa"/>
            <w:tcBorders>
              <w:left w:val="single" w:sz="4" w:space="0" w:color="auto"/>
            </w:tcBorders>
            <w:shd w:val="clear" w:color="auto" w:fill="auto"/>
            <w:vAlign w:val="bottom"/>
            <w:hideMark/>
          </w:tcPr>
          <w:p w14:paraId="1193A33B"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[0.029]</w:t>
            </w:r>
          </w:p>
        </w:tc>
        <w:tc>
          <w:tcPr>
            <w:tcW w:w="990" w:type="dxa"/>
            <w:tcBorders>
              <w:right w:val="single" w:sz="4" w:space="0" w:color="auto"/>
            </w:tcBorders>
            <w:shd w:val="clear" w:color="auto" w:fill="auto"/>
            <w:vAlign w:val="bottom"/>
            <w:hideMark/>
          </w:tcPr>
          <w:p w14:paraId="67E9C2F5"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[0.007]</w:t>
            </w:r>
          </w:p>
        </w:tc>
        <w:tc>
          <w:tcPr>
            <w:tcW w:w="989" w:type="dxa"/>
            <w:tcBorders>
              <w:left w:val="single" w:sz="4" w:space="0" w:color="auto"/>
            </w:tcBorders>
            <w:shd w:val="clear" w:color="auto" w:fill="auto"/>
            <w:vAlign w:val="bottom"/>
            <w:hideMark/>
          </w:tcPr>
          <w:p w14:paraId="0DE91782" w14:textId="77777777" w:rsidR="006A7088" w:rsidRPr="00664631" w:rsidRDefault="006A7088" w:rsidP="00A16E53">
            <w:pPr>
              <w:keepNext/>
              <w:spacing w:before="0" w:after="0"/>
              <w:jc w:val="center"/>
              <w:rPr>
                <w:rFonts w:ascii="Arial" w:eastAsia="Times New Roman" w:hAnsi="Arial" w:cs="Arial"/>
                <w:sz w:val="16"/>
                <w:szCs w:val="16"/>
              </w:rPr>
            </w:pPr>
          </w:p>
        </w:tc>
        <w:tc>
          <w:tcPr>
            <w:tcW w:w="990" w:type="dxa"/>
            <w:shd w:val="clear" w:color="auto" w:fill="auto"/>
            <w:vAlign w:val="bottom"/>
            <w:hideMark/>
          </w:tcPr>
          <w:p w14:paraId="42379C49" w14:textId="77777777" w:rsidR="006A7088" w:rsidRPr="00664631" w:rsidRDefault="006A7088" w:rsidP="00A16E53">
            <w:pPr>
              <w:keepNext/>
              <w:spacing w:before="0" w:after="0"/>
              <w:jc w:val="center"/>
              <w:rPr>
                <w:rFonts w:ascii="Arial" w:eastAsia="Times New Roman" w:hAnsi="Arial" w:cs="Arial"/>
                <w:sz w:val="16"/>
                <w:szCs w:val="16"/>
              </w:rPr>
            </w:pPr>
          </w:p>
        </w:tc>
      </w:tr>
      <w:tr w:rsidR="006A7088" w:rsidRPr="00942C58" w14:paraId="7FA98777" w14:textId="77777777" w:rsidTr="00A16E53">
        <w:trPr>
          <w:trHeight w:val="70"/>
          <w:jc w:val="center"/>
        </w:trPr>
        <w:tc>
          <w:tcPr>
            <w:tcW w:w="3233" w:type="dxa"/>
            <w:vMerge w:val="restart"/>
            <w:shd w:val="clear" w:color="auto" w:fill="auto"/>
            <w:hideMark/>
          </w:tcPr>
          <w:p w14:paraId="699C2416" w14:textId="77777777" w:rsidR="006A7088" w:rsidRPr="00942C58" w:rsidRDefault="006A7088" w:rsidP="00A16E53">
            <w:pPr>
              <w:keepNext/>
              <w:spacing w:before="0" w:after="0"/>
              <w:rPr>
                <w:rFonts w:ascii="Arial" w:eastAsia="Times New Roman" w:hAnsi="Arial" w:cs="Arial"/>
                <w:sz w:val="16"/>
                <w:szCs w:val="16"/>
              </w:rPr>
            </w:pPr>
            <w:r w:rsidRPr="00942C58">
              <w:rPr>
                <w:rFonts w:ascii="Arial" w:eastAsia="Times New Roman" w:hAnsi="Arial" w:cs="Arial"/>
                <w:sz w:val="16"/>
                <w:szCs w:val="16"/>
              </w:rPr>
              <w:t>House is Rep. X District Republican Tendency (-1 to 1)</w:t>
            </w:r>
          </w:p>
        </w:tc>
        <w:tc>
          <w:tcPr>
            <w:tcW w:w="989" w:type="dxa"/>
            <w:shd w:val="clear" w:color="auto" w:fill="auto"/>
            <w:vAlign w:val="bottom"/>
            <w:hideMark/>
          </w:tcPr>
          <w:p w14:paraId="26213E67"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-0.413</w:t>
            </w:r>
          </w:p>
        </w:tc>
        <w:tc>
          <w:tcPr>
            <w:tcW w:w="990" w:type="dxa"/>
            <w:tcBorders>
              <w:right w:val="single" w:sz="4" w:space="0" w:color="auto"/>
            </w:tcBorders>
            <w:shd w:val="clear" w:color="auto" w:fill="auto"/>
            <w:vAlign w:val="bottom"/>
            <w:hideMark/>
          </w:tcPr>
          <w:p w14:paraId="6463CA29"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-0.008</w:t>
            </w:r>
          </w:p>
        </w:tc>
        <w:tc>
          <w:tcPr>
            <w:tcW w:w="989" w:type="dxa"/>
            <w:tcBorders>
              <w:left w:val="single" w:sz="4" w:space="0" w:color="auto"/>
            </w:tcBorders>
            <w:shd w:val="clear" w:color="auto" w:fill="auto"/>
            <w:vAlign w:val="bottom"/>
            <w:hideMark/>
          </w:tcPr>
          <w:p w14:paraId="634F7171"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-0.470</w:t>
            </w:r>
          </w:p>
        </w:tc>
        <w:tc>
          <w:tcPr>
            <w:tcW w:w="990" w:type="dxa"/>
            <w:tcBorders>
              <w:right w:val="single" w:sz="4" w:space="0" w:color="auto"/>
            </w:tcBorders>
            <w:shd w:val="clear" w:color="auto" w:fill="auto"/>
            <w:vAlign w:val="bottom"/>
            <w:hideMark/>
          </w:tcPr>
          <w:p w14:paraId="79BFE120"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-0.049</w:t>
            </w:r>
          </w:p>
        </w:tc>
        <w:tc>
          <w:tcPr>
            <w:tcW w:w="989" w:type="dxa"/>
            <w:tcBorders>
              <w:left w:val="single" w:sz="4" w:space="0" w:color="auto"/>
            </w:tcBorders>
            <w:shd w:val="clear" w:color="auto" w:fill="auto"/>
            <w:vAlign w:val="bottom"/>
            <w:hideMark/>
          </w:tcPr>
          <w:p w14:paraId="512C8A1A" w14:textId="77777777" w:rsidR="006A7088" w:rsidRPr="00664631" w:rsidRDefault="006A7088" w:rsidP="00A16E53">
            <w:pPr>
              <w:keepNext/>
              <w:spacing w:before="0" w:after="0"/>
              <w:jc w:val="center"/>
              <w:rPr>
                <w:rFonts w:ascii="Arial" w:eastAsia="Times New Roman" w:hAnsi="Arial" w:cs="Arial"/>
                <w:sz w:val="16"/>
                <w:szCs w:val="16"/>
              </w:rPr>
            </w:pPr>
          </w:p>
        </w:tc>
        <w:tc>
          <w:tcPr>
            <w:tcW w:w="990" w:type="dxa"/>
            <w:shd w:val="clear" w:color="auto" w:fill="auto"/>
            <w:vAlign w:val="bottom"/>
            <w:hideMark/>
          </w:tcPr>
          <w:p w14:paraId="34BADC7D" w14:textId="77777777" w:rsidR="006A7088" w:rsidRPr="00664631" w:rsidRDefault="006A7088" w:rsidP="00A16E53">
            <w:pPr>
              <w:keepNext/>
              <w:spacing w:before="0" w:after="0"/>
              <w:jc w:val="center"/>
              <w:rPr>
                <w:rFonts w:ascii="Arial" w:eastAsia="Times New Roman" w:hAnsi="Arial" w:cs="Arial"/>
                <w:sz w:val="16"/>
                <w:szCs w:val="16"/>
              </w:rPr>
            </w:pPr>
          </w:p>
        </w:tc>
      </w:tr>
      <w:tr w:rsidR="006A7088" w:rsidRPr="00942C58" w14:paraId="4D264F0C" w14:textId="77777777" w:rsidTr="00A16E53">
        <w:trPr>
          <w:trHeight w:val="225"/>
          <w:jc w:val="center"/>
        </w:trPr>
        <w:tc>
          <w:tcPr>
            <w:tcW w:w="3233" w:type="dxa"/>
            <w:vMerge/>
            <w:shd w:val="clear" w:color="auto" w:fill="auto"/>
            <w:hideMark/>
          </w:tcPr>
          <w:p w14:paraId="25BEDB31" w14:textId="77777777" w:rsidR="006A7088" w:rsidRPr="00942C58" w:rsidRDefault="006A7088" w:rsidP="00A16E53">
            <w:pPr>
              <w:keepNext/>
              <w:spacing w:before="0" w:after="0"/>
              <w:rPr>
                <w:rFonts w:ascii="Arial" w:eastAsia="Times New Roman" w:hAnsi="Arial" w:cs="Arial"/>
                <w:sz w:val="16"/>
                <w:szCs w:val="16"/>
              </w:rPr>
            </w:pPr>
          </w:p>
        </w:tc>
        <w:tc>
          <w:tcPr>
            <w:tcW w:w="989" w:type="dxa"/>
            <w:shd w:val="clear" w:color="auto" w:fill="auto"/>
            <w:vAlign w:val="bottom"/>
            <w:hideMark/>
          </w:tcPr>
          <w:p w14:paraId="25EB9D20"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[0.172]**</w:t>
            </w:r>
          </w:p>
        </w:tc>
        <w:tc>
          <w:tcPr>
            <w:tcW w:w="990" w:type="dxa"/>
            <w:tcBorders>
              <w:right w:val="single" w:sz="4" w:space="0" w:color="auto"/>
            </w:tcBorders>
            <w:shd w:val="clear" w:color="auto" w:fill="auto"/>
            <w:vAlign w:val="bottom"/>
            <w:hideMark/>
          </w:tcPr>
          <w:p w14:paraId="5AF7A28D"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[0.038]</w:t>
            </w:r>
          </w:p>
        </w:tc>
        <w:tc>
          <w:tcPr>
            <w:tcW w:w="989" w:type="dxa"/>
            <w:tcBorders>
              <w:left w:val="single" w:sz="4" w:space="0" w:color="auto"/>
            </w:tcBorders>
            <w:shd w:val="clear" w:color="auto" w:fill="auto"/>
            <w:vAlign w:val="bottom"/>
            <w:hideMark/>
          </w:tcPr>
          <w:p w14:paraId="6923D177"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[0.202]**</w:t>
            </w:r>
          </w:p>
        </w:tc>
        <w:tc>
          <w:tcPr>
            <w:tcW w:w="990" w:type="dxa"/>
            <w:tcBorders>
              <w:right w:val="single" w:sz="4" w:space="0" w:color="auto"/>
            </w:tcBorders>
            <w:shd w:val="clear" w:color="auto" w:fill="auto"/>
            <w:vAlign w:val="bottom"/>
            <w:hideMark/>
          </w:tcPr>
          <w:p w14:paraId="1E279EB2"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[0.048]</w:t>
            </w:r>
          </w:p>
        </w:tc>
        <w:tc>
          <w:tcPr>
            <w:tcW w:w="989" w:type="dxa"/>
            <w:tcBorders>
              <w:left w:val="single" w:sz="4" w:space="0" w:color="auto"/>
            </w:tcBorders>
            <w:shd w:val="clear" w:color="auto" w:fill="auto"/>
            <w:vAlign w:val="bottom"/>
            <w:hideMark/>
          </w:tcPr>
          <w:p w14:paraId="70FFCBAF" w14:textId="77777777" w:rsidR="006A7088" w:rsidRPr="00664631" w:rsidRDefault="006A7088" w:rsidP="00A16E53">
            <w:pPr>
              <w:keepNext/>
              <w:spacing w:before="0" w:after="0"/>
              <w:jc w:val="center"/>
              <w:rPr>
                <w:rFonts w:ascii="Arial" w:eastAsia="Times New Roman" w:hAnsi="Arial" w:cs="Arial"/>
                <w:sz w:val="16"/>
                <w:szCs w:val="16"/>
              </w:rPr>
            </w:pPr>
          </w:p>
        </w:tc>
        <w:tc>
          <w:tcPr>
            <w:tcW w:w="990" w:type="dxa"/>
            <w:shd w:val="clear" w:color="auto" w:fill="auto"/>
            <w:vAlign w:val="bottom"/>
            <w:hideMark/>
          </w:tcPr>
          <w:p w14:paraId="2035DB2F" w14:textId="77777777" w:rsidR="006A7088" w:rsidRPr="00664631" w:rsidRDefault="006A7088" w:rsidP="00A16E53">
            <w:pPr>
              <w:keepNext/>
              <w:spacing w:before="0" w:after="0"/>
              <w:jc w:val="center"/>
              <w:rPr>
                <w:rFonts w:ascii="Arial" w:eastAsia="Times New Roman" w:hAnsi="Arial" w:cs="Arial"/>
                <w:sz w:val="16"/>
                <w:szCs w:val="16"/>
              </w:rPr>
            </w:pPr>
          </w:p>
        </w:tc>
      </w:tr>
      <w:tr w:rsidR="006A7088" w:rsidRPr="00942C58" w14:paraId="34D7760F" w14:textId="77777777" w:rsidTr="00A16E53">
        <w:trPr>
          <w:trHeight w:val="225"/>
          <w:jc w:val="center"/>
        </w:trPr>
        <w:tc>
          <w:tcPr>
            <w:tcW w:w="3233" w:type="dxa"/>
            <w:vMerge w:val="restart"/>
            <w:shd w:val="clear" w:color="auto" w:fill="auto"/>
            <w:hideMark/>
          </w:tcPr>
          <w:p w14:paraId="51B3694F" w14:textId="77777777" w:rsidR="006A7088" w:rsidRPr="00942C58" w:rsidRDefault="006A7088" w:rsidP="00A16E53">
            <w:pPr>
              <w:keepNext/>
              <w:spacing w:before="0" w:after="0"/>
              <w:rPr>
                <w:rFonts w:ascii="Arial" w:eastAsia="Times New Roman" w:hAnsi="Arial" w:cs="Arial"/>
                <w:sz w:val="16"/>
                <w:szCs w:val="16"/>
              </w:rPr>
            </w:pPr>
            <w:r w:rsidRPr="00942C58">
              <w:rPr>
                <w:rFonts w:ascii="Arial" w:eastAsia="Times New Roman" w:hAnsi="Arial" w:cs="Arial"/>
                <w:sz w:val="16"/>
                <w:szCs w:val="16"/>
              </w:rPr>
              <w:t>Member of majority x last election close</w:t>
            </w:r>
          </w:p>
        </w:tc>
        <w:tc>
          <w:tcPr>
            <w:tcW w:w="989" w:type="dxa"/>
            <w:shd w:val="clear" w:color="auto" w:fill="auto"/>
            <w:vAlign w:val="bottom"/>
            <w:hideMark/>
          </w:tcPr>
          <w:p w14:paraId="6ADBCF64"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0.122</w:t>
            </w:r>
          </w:p>
        </w:tc>
        <w:tc>
          <w:tcPr>
            <w:tcW w:w="990" w:type="dxa"/>
            <w:tcBorders>
              <w:right w:val="single" w:sz="4" w:space="0" w:color="auto"/>
            </w:tcBorders>
            <w:shd w:val="clear" w:color="auto" w:fill="auto"/>
            <w:vAlign w:val="bottom"/>
            <w:hideMark/>
          </w:tcPr>
          <w:p w14:paraId="0DB02B6A"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0.019</w:t>
            </w:r>
          </w:p>
        </w:tc>
        <w:tc>
          <w:tcPr>
            <w:tcW w:w="989" w:type="dxa"/>
            <w:tcBorders>
              <w:left w:val="single" w:sz="4" w:space="0" w:color="auto"/>
            </w:tcBorders>
            <w:shd w:val="clear" w:color="auto" w:fill="auto"/>
            <w:vAlign w:val="bottom"/>
            <w:hideMark/>
          </w:tcPr>
          <w:p w14:paraId="3A7E2D31"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-0.014</w:t>
            </w:r>
          </w:p>
        </w:tc>
        <w:tc>
          <w:tcPr>
            <w:tcW w:w="990" w:type="dxa"/>
            <w:tcBorders>
              <w:right w:val="single" w:sz="4" w:space="0" w:color="auto"/>
            </w:tcBorders>
            <w:shd w:val="clear" w:color="auto" w:fill="auto"/>
            <w:vAlign w:val="bottom"/>
            <w:hideMark/>
          </w:tcPr>
          <w:p w14:paraId="159886AC"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-0.051</w:t>
            </w:r>
          </w:p>
        </w:tc>
        <w:tc>
          <w:tcPr>
            <w:tcW w:w="989" w:type="dxa"/>
            <w:tcBorders>
              <w:left w:val="single" w:sz="4" w:space="0" w:color="auto"/>
            </w:tcBorders>
            <w:shd w:val="clear" w:color="auto" w:fill="auto"/>
            <w:vAlign w:val="bottom"/>
            <w:hideMark/>
          </w:tcPr>
          <w:p w14:paraId="17732E1B"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0.142</w:t>
            </w:r>
          </w:p>
        </w:tc>
        <w:tc>
          <w:tcPr>
            <w:tcW w:w="990" w:type="dxa"/>
            <w:shd w:val="clear" w:color="auto" w:fill="auto"/>
            <w:vAlign w:val="bottom"/>
            <w:hideMark/>
          </w:tcPr>
          <w:p w14:paraId="38BC8F6F"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0.026</w:t>
            </w:r>
          </w:p>
        </w:tc>
      </w:tr>
      <w:tr w:rsidR="006A7088" w:rsidRPr="00942C58" w14:paraId="6F9C0370" w14:textId="77777777" w:rsidTr="00A16E53">
        <w:trPr>
          <w:trHeight w:val="225"/>
          <w:jc w:val="center"/>
        </w:trPr>
        <w:tc>
          <w:tcPr>
            <w:tcW w:w="3233" w:type="dxa"/>
            <w:vMerge/>
            <w:tcBorders>
              <w:bottom w:val="single" w:sz="4" w:space="0" w:color="auto"/>
            </w:tcBorders>
            <w:shd w:val="clear" w:color="auto" w:fill="auto"/>
            <w:hideMark/>
          </w:tcPr>
          <w:p w14:paraId="48D8E408" w14:textId="77777777" w:rsidR="006A7088" w:rsidRPr="00942C58" w:rsidRDefault="006A7088" w:rsidP="00A16E53">
            <w:pPr>
              <w:keepNext/>
              <w:spacing w:before="0" w:after="0"/>
              <w:rPr>
                <w:rFonts w:ascii="Arial" w:eastAsia="Times New Roman" w:hAnsi="Arial" w:cs="Arial"/>
                <w:sz w:val="16"/>
                <w:szCs w:val="16"/>
              </w:rPr>
            </w:pPr>
          </w:p>
        </w:tc>
        <w:tc>
          <w:tcPr>
            <w:tcW w:w="989" w:type="dxa"/>
            <w:tcBorders>
              <w:bottom w:val="single" w:sz="4" w:space="0" w:color="auto"/>
            </w:tcBorders>
            <w:shd w:val="clear" w:color="auto" w:fill="auto"/>
            <w:vAlign w:val="bottom"/>
            <w:hideMark/>
          </w:tcPr>
          <w:p w14:paraId="43B0E4CB"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[0.072]*</w:t>
            </w:r>
          </w:p>
        </w:tc>
        <w:tc>
          <w:tcPr>
            <w:tcW w:w="990" w:type="dxa"/>
            <w:tcBorders>
              <w:bottom w:val="single" w:sz="4" w:space="0" w:color="auto"/>
              <w:right w:val="single" w:sz="4" w:space="0" w:color="auto"/>
            </w:tcBorders>
            <w:shd w:val="clear" w:color="auto" w:fill="auto"/>
            <w:vAlign w:val="bottom"/>
            <w:hideMark/>
          </w:tcPr>
          <w:p w14:paraId="74460A12"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[0.019]</w:t>
            </w:r>
          </w:p>
        </w:tc>
        <w:tc>
          <w:tcPr>
            <w:tcW w:w="989" w:type="dxa"/>
            <w:tcBorders>
              <w:left w:val="single" w:sz="4" w:space="0" w:color="auto"/>
              <w:bottom w:val="single" w:sz="4" w:space="0" w:color="auto"/>
            </w:tcBorders>
            <w:shd w:val="clear" w:color="auto" w:fill="auto"/>
            <w:vAlign w:val="bottom"/>
            <w:hideMark/>
          </w:tcPr>
          <w:p w14:paraId="3DFD5BEF"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[0.150]</w:t>
            </w:r>
          </w:p>
        </w:tc>
        <w:tc>
          <w:tcPr>
            <w:tcW w:w="990" w:type="dxa"/>
            <w:tcBorders>
              <w:bottom w:val="single" w:sz="4" w:space="0" w:color="auto"/>
              <w:right w:val="single" w:sz="4" w:space="0" w:color="auto"/>
            </w:tcBorders>
            <w:shd w:val="clear" w:color="auto" w:fill="auto"/>
            <w:vAlign w:val="bottom"/>
            <w:hideMark/>
          </w:tcPr>
          <w:p w14:paraId="3BBCC25B"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[0.053]</w:t>
            </w:r>
          </w:p>
        </w:tc>
        <w:tc>
          <w:tcPr>
            <w:tcW w:w="989" w:type="dxa"/>
            <w:tcBorders>
              <w:left w:val="single" w:sz="4" w:space="0" w:color="auto"/>
              <w:bottom w:val="single" w:sz="4" w:space="0" w:color="auto"/>
            </w:tcBorders>
            <w:shd w:val="clear" w:color="auto" w:fill="auto"/>
            <w:vAlign w:val="bottom"/>
            <w:hideMark/>
          </w:tcPr>
          <w:p w14:paraId="5378F16D"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[0.150]</w:t>
            </w:r>
          </w:p>
        </w:tc>
        <w:tc>
          <w:tcPr>
            <w:tcW w:w="990" w:type="dxa"/>
            <w:tcBorders>
              <w:bottom w:val="single" w:sz="4" w:space="0" w:color="auto"/>
            </w:tcBorders>
            <w:shd w:val="clear" w:color="auto" w:fill="auto"/>
            <w:vAlign w:val="bottom"/>
            <w:hideMark/>
          </w:tcPr>
          <w:p w14:paraId="61D2D0AA"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[0.034]</w:t>
            </w:r>
          </w:p>
        </w:tc>
      </w:tr>
      <w:tr w:rsidR="006A7088" w:rsidRPr="00942C58" w14:paraId="256EA245" w14:textId="77777777" w:rsidTr="00A16E53">
        <w:trPr>
          <w:trHeight w:val="70"/>
          <w:jc w:val="center"/>
        </w:trPr>
        <w:tc>
          <w:tcPr>
            <w:tcW w:w="3233" w:type="dxa"/>
            <w:vMerge w:val="restart"/>
            <w:tcBorders>
              <w:top w:val="single" w:sz="4" w:space="0" w:color="auto"/>
            </w:tcBorders>
            <w:shd w:val="clear" w:color="auto" w:fill="auto"/>
            <w:hideMark/>
          </w:tcPr>
          <w:p w14:paraId="4F3CDF4A" w14:textId="77777777" w:rsidR="006A7088" w:rsidRPr="00942C58" w:rsidRDefault="006A7088" w:rsidP="00A16E53">
            <w:pPr>
              <w:keepNext/>
              <w:spacing w:before="0" w:after="0"/>
              <w:rPr>
                <w:rFonts w:ascii="Arial" w:eastAsia="Times New Roman" w:hAnsi="Arial" w:cs="Arial"/>
                <w:sz w:val="16"/>
                <w:szCs w:val="16"/>
              </w:rPr>
            </w:pPr>
            <w:r w:rsidRPr="00942C58">
              <w:rPr>
                <w:rFonts w:ascii="Arial" w:eastAsia="Times New Roman" w:hAnsi="Arial" w:cs="Arial"/>
                <w:sz w:val="16"/>
                <w:szCs w:val="16"/>
              </w:rPr>
              <w:t>Member of majority party leadership (1=yes)</w:t>
            </w:r>
          </w:p>
        </w:tc>
        <w:tc>
          <w:tcPr>
            <w:tcW w:w="989" w:type="dxa"/>
            <w:tcBorders>
              <w:top w:val="single" w:sz="4" w:space="0" w:color="auto"/>
            </w:tcBorders>
            <w:shd w:val="clear" w:color="auto" w:fill="auto"/>
            <w:vAlign w:val="bottom"/>
            <w:hideMark/>
          </w:tcPr>
          <w:p w14:paraId="6D4F009B"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0.059</w:t>
            </w:r>
          </w:p>
        </w:tc>
        <w:tc>
          <w:tcPr>
            <w:tcW w:w="990" w:type="dxa"/>
            <w:tcBorders>
              <w:top w:val="single" w:sz="4" w:space="0" w:color="auto"/>
              <w:right w:val="single" w:sz="4" w:space="0" w:color="auto"/>
            </w:tcBorders>
            <w:shd w:val="clear" w:color="auto" w:fill="auto"/>
            <w:vAlign w:val="bottom"/>
            <w:hideMark/>
          </w:tcPr>
          <w:p w14:paraId="0AD73BA3"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0.009</w:t>
            </w:r>
          </w:p>
        </w:tc>
        <w:tc>
          <w:tcPr>
            <w:tcW w:w="989" w:type="dxa"/>
            <w:tcBorders>
              <w:top w:val="single" w:sz="4" w:space="0" w:color="auto"/>
              <w:left w:val="single" w:sz="4" w:space="0" w:color="auto"/>
            </w:tcBorders>
            <w:shd w:val="clear" w:color="auto" w:fill="auto"/>
            <w:vAlign w:val="bottom"/>
            <w:hideMark/>
          </w:tcPr>
          <w:p w14:paraId="7E17A378"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0.413</w:t>
            </w:r>
          </w:p>
        </w:tc>
        <w:tc>
          <w:tcPr>
            <w:tcW w:w="990" w:type="dxa"/>
            <w:tcBorders>
              <w:top w:val="single" w:sz="4" w:space="0" w:color="auto"/>
              <w:right w:val="single" w:sz="4" w:space="0" w:color="auto"/>
            </w:tcBorders>
            <w:shd w:val="clear" w:color="auto" w:fill="auto"/>
            <w:vAlign w:val="bottom"/>
            <w:hideMark/>
          </w:tcPr>
          <w:p w14:paraId="6BE728D4"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0.049</w:t>
            </w:r>
          </w:p>
        </w:tc>
        <w:tc>
          <w:tcPr>
            <w:tcW w:w="989" w:type="dxa"/>
            <w:tcBorders>
              <w:top w:val="single" w:sz="4" w:space="0" w:color="auto"/>
              <w:left w:val="single" w:sz="4" w:space="0" w:color="auto"/>
            </w:tcBorders>
            <w:shd w:val="clear" w:color="auto" w:fill="auto"/>
            <w:vAlign w:val="bottom"/>
            <w:hideMark/>
          </w:tcPr>
          <w:p w14:paraId="1E163F22"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0.096</w:t>
            </w:r>
          </w:p>
        </w:tc>
        <w:tc>
          <w:tcPr>
            <w:tcW w:w="990" w:type="dxa"/>
            <w:tcBorders>
              <w:top w:val="single" w:sz="4" w:space="0" w:color="auto"/>
            </w:tcBorders>
            <w:shd w:val="clear" w:color="auto" w:fill="auto"/>
            <w:vAlign w:val="bottom"/>
            <w:hideMark/>
          </w:tcPr>
          <w:p w14:paraId="5680C767"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0.002</w:t>
            </w:r>
          </w:p>
        </w:tc>
      </w:tr>
      <w:tr w:rsidR="006A7088" w:rsidRPr="00942C58" w14:paraId="1A7B8E21" w14:textId="77777777" w:rsidTr="00A16E53">
        <w:trPr>
          <w:trHeight w:val="225"/>
          <w:jc w:val="center"/>
        </w:trPr>
        <w:tc>
          <w:tcPr>
            <w:tcW w:w="3233" w:type="dxa"/>
            <w:vMerge/>
            <w:shd w:val="clear" w:color="auto" w:fill="auto"/>
            <w:hideMark/>
          </w:tcPr>
          <w:p w14:paraId="20540177" w14:textId="77777777" w:rsidR="006A7088" w:rsidRPr="00942C58" w:rsidRDefault="006A7088" w:rsidP="00A16E53">
            <w:pPr>
              <w:keepNext/>
              <w:spacing w:before="0" w:after="0"/>
              <w:rPr>
                <w:rFonts w:ascii="Arial" w:eastAsia="Times New Roman" w:hAnsi="Arial" w:cs="Arial"/>
                <w:sz w:val="16"/>
                <w:szCs w:val="16"/>
              </w:rPr>
            </w:pPr>
          </w:p>
        </w:tc>
        <w:tc>
          <w:tcPr>
            <w:tcW w:w="989" w:type="dxa"/>
            <w:shd w:val="clear" w:color="auto" w:fill="auto"/>
            <w:vAlign w:val="bottom"/>
            <w:hideMark/>
          </w:tcPr>
          <w:p w14:paraId="51C9083F"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[0.094]</w:t>
            </w:r>
          </w:p>
        </w:tc>
        <w:tc>
          <w:tcPr>
            <w:tcW w:w="990" w:type="dxa"/>
            <w:tcBorders>
              <w:right w:val="single" w:sz="4" w:space="0" w:color="auto"/>
            </w:tcBorders>
            <w:shd w:val="clear" w:color="auto" w:fill="auto"/>
            <w:vAlign w:val="bottom"/>
            <w:hideMark/>
          </w:tcPr>
          <w:p w14:paraId="284E46CF"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[0.016]</w:t>
            </w:r>
          </w:p>
        </w:tc>
        <w:tc>
          <w:tcPr>
            <w:tcW w:w="989" w:type="dxa"/>
            <w:tcBorders>
              <w:left w:val="single" w:sz="4" w:space="0" w:color="auto"/>
            </w:tcBorders>
            <w:shd w:val="clear" w:color="auto" w:fill="auto"/>
            <w:vAlign w:val="bottom"/>
            <w:hideMark/>
          </w:tcPr>
          <w:p w14:paraId="5DFF3895"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[0.202]**</w:t>
            </w:r>
          </w:p>
        </w:tc>
        <w:tc>
          <w:tcPr>
            <w:tcW w:w="990" w:type="dxa"/>
            <w:tcBorders>
              <w:right w:val="single" w:sz="4" w:space="0" w:color="auto"/>
            </w:tcBorders>
            <w:shd w:val="clear" w:color="auto" w:fill="auto"/>
            <w:vAlign w:val="bottom"/>
            <w:hideMark/>
          </w:tcPr>
          <w:p w14:paraId="232A8D9D"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[0.046]</w:t>
            </w:r>
          </w:p>
        </w:tc>
        <w:tc>
          <w:tcPr>
            <w:tcW w:w="989" w:type="dxa"/>
            <w:tcBorders>
              <w:left w:val="single" w:sz="4" w:space="0" w:color="auto"/>
            </w:tcBorders>
            <w:shd w:val="clear" w:color="auto" w:fill="auto"/>
            <w:vAlign w:val="bottom"/>
            <w:hideMark/>
          </w:tcPr>
          <w:p w14:paraId="32877F93"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[0.285]</w:t>
            </w:r>
          </w:p>
        </w:tc>
        <w:tc>
          <w:tcPr>
            <w:tcW w:w="990" w:type="dxa"/>
            <w:shd w:val="clear" w:color="auto" w:fill="auto"/>
            <w:vAlign w:val="bottom"/>
            <w:hideMark/>
          </w:tcPr>
          <w:p w14:paraId="13360571"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[0.039]</w:t>
            </w:r>
          </w:p>
        </w:tc>
      </w:tr>
      <w:tr w:rsidR="006A7088" w:rsidRPr="00942C58" w14:paraId="7FC908D9" w14:textId="77777777" w:rsidTr="00A16E53">
        <w:trPr>
          <w:trHeight w:val="225"/>
          <w:jc w:val="center"/>
        </w:trPr>
        <w:tc>
          <w:tcPr>
            <w:tcW w:w="3233" w:type="dxa"/>
            <w:vMerge w:val="restart"/>
            <w:shd w:val="clear" w:color="auto" w:fill="auto"/>
            <w:hideMark/>
          </w:tcPr>
          <w:p w14:paraId="110845CF" w14:textId="77777777" w:rsidR="006A7088" w:rsidRPr="00942C58" w:rsidRDefault="006A7088" w:rsidP="00A16E53">
            <w:pPr>
              <w:keepNext/>
              <w:spacing w:before="0" w:after="0"/>
              <w:rPr>
                <w:rFonts w:ascii="Arial" w:eastAsia="Times New Roman" w:hAnsi="Arial" w:cs="Arial"/>
                <w:sz w:val="16"/>
                <w:szCs w:val="16"/>
              </w:rPr>
            </w:pPr>
            <w:r w:rsidRPr="00942C58">
              <w:rPr>
                <w:rFonts w:ascii="Arial" w:eastAsia="Times New Roman" w:hAnsi="Arial" w:cs="Arial"/>
                <w:sz w:val="16"/>
                <w:szCs w:val="16"/>
              </w:rPr>
              <w:t>Committee chair (1=yes)</w:t>
            </w:r>
          </w:p>
        </w:tc>
        <w:tc>
          <w:tcPr>
            <w:tcW w:w="989" w:type="dxa"/>
            <w:shd w:val="clear" w:color="auto" w:fill="auto"/>
            <w:vAlign w:val="bottom"/>
            <w:hideMark/>
          </w:tcPr>
          <w:p w14:paraId="056AC40F"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-0.043</w:t>
            </w:r>
          </w:p>
        </w:tc>
        <w:tc>
          <w:tcPr>
            <w:tcW w:w="990" w:type="dxa"/>
            <w:tcBorders>
              <w:right w:val="single" w:sz="4" w:space="0" w:color="auto"/>
            </w:tcBorders>
            <w:shd w:val="clear" w:color="auto" w:fill="auto"/>
            <w:vAlign w:val="bottom"/>
            <w:hideMark/>
          </w:tcPr>
          <w:p w14:paraId="6BF02D37"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-0.005</w:t>
            </w:r>
          </w:p>
        </w:tc>
        <w:tc>
          <w:tcPr>
            <w:tcW w:w="989" w:type="dxa"/>
            <w:tcBorders>
              <w:left w:val="single" w:sz="4" w:space="0" w:color="auto"/>
            </w:tcBorders>
            <w:shd w:val="clear" w:color="auto" w:fill="auto"/>
            <w:vAlign w:val="bottom"/>
            <w:hideMark/>
          </w:tcPr>
          <w:p w14:paraId="780398E7"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0.017</w:t>
            </w:r>
          </w:p>
        </w:tc>
        <w:tc>
          <w:tcPr>
            <w:tcW w:w="990" w:type="dxa"/>
            <w:tcBorders>
              <w:right w:val="single" w:sz="4" w:space="0" w:color="auto"/>
            </w:tcBorders>
            <w:shd w:val="clear" w:color="auto" w:fill="auto"/>
            <w:vAlign w:val="bottom"/>
            <w:hideMark/>
          </w:tcPr>
          <w:p w14:paraId="3D0DD4EC"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-0.001</w:t>
            </w:r>
          </w:p>
        </w:tc>
        <w:tc>
          <w:tcPr>
            <w:tcW w:w="989" w:type="dxa"/>
            <w:tcBorders>
              <w:left w:val="single" w:sz="4" w:space="0" w:color="auto"/>
            </w:tcBorders>
            <w:shd w:val="clear" w:color="auto" w:fill="auto"/>
            <w:vAlign w:val="bottom"/>
            <w:hideMark/>
          </w:tcPr>
          <w:p w14:paraId="56AE3714"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0.022</w:t>
            </w:r>
          </w:p>
        </w:tc>
        <w:tc>
          <w:tcPr>
            <w:tcW w:w="990" w:type="dxa"/>
            <w:shd w:val="clear" w:color="auto" w:fill="auto"/>
            <w:vAlign w:val="bottom"/>
            <w:hideMark/>
          </w:tcPr>
          <w:p w14:paraId="7483CFD5"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-0.019</w:t>
            </w:r>
          </w:p>
        </w:tc>
      </w:tr>
      <w:tr w:rsidR="006A7088" w:rsidRPr="00942C58" w14:paraId="5709DF57" w14:textId="77777777" w:rsidTr="00A16E53">
        <w:trPr>
          <w:trHeight w:val="225"/>
          <w:jc w:val="center"/>
        </w:trPr>
        <w:tc>
          <w:tcPr>
            <w:tcW w:w="3233" w:type="dxa"/>
            <w:vMerge/>
            <w:shd w:val="clear" w:color="auto" w:fill="auto"/>
            <w:hideMark/>
          </w:tcPr>
          <w:p w14:paraId="5E657161" w14:textId="77777777" w:rsidR="006A7088" w:rsidRPr="00942C58" w:rsidRDefault="006A7088" w:rsidP="00A16E53">
            <w:pPr>
              <w:keepNext/>
              <w:spacing w:before="0" w:after="0"/>
              <w:rPr>
                <w:rFonts w:ascii="Arial" w:eastAsia="Times New Roman" w:hAnsi="Arial" w:cs="Arial"/>
                <w:sz w:val="16"/>
                <w:szCs w:val="16"/>
              </w:rPr>
            </w:pPr>
          </w:p>
        </w:tc>
        <w:tc>
          <w:tcPr>
            <w:tcW w:w="989" w:type="dxa"/>
            <w:shd w:val="clear" w:color="auto" w:fill="auto"/>
            <w:vAlign w:val="bottom"/>
            <w:hideMark/>
          </w:tcPr>
          <w:p w14:paraId="74BB7C83"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[0.036]</w:t>
            </w:r>
          </w:p>
        </w:tc>
        <w:tc>
          <w:tcPr>
            <w:tcW w:w="990" w:type="dxa"/>
            <w:tcBorders>
              <w:right w:val="single" w:sz="4" w:space="0" w:color="auto"/>
            </w:tcBorders>
            <w:shd w:val="clear" w:color="auto" w:fill="auto"/>
            <w:vAlign w:val="bottom"/>
            <w:hideMark/>
          </w:tcPr>
          <w:p w14:paraId="57A4AB78"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[0.008]</w:t>
            </w:r>
          </w:p>
        </w:tc>
        <w:tc>
          <w:tcPr>
            <w:tcW w:w="989" w:type="dxa"/>
            <w:tcBorders>
              <w:left w:val="single" w:sz="4" w:space="0" w:color="auto"/>
            </w:tcBorders>
            <w:shd w:val="clear" w:color="auto" w:fill="auto"/>
            <w:vAlign w:val="bottom"/>
            <w:hideMark/>
          </w:tcPr>
          <w:p w14:paraId="6352FA6D"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[0.064]</w:t>
            </w:r>
          </w:p>
        </w:tc>
        <w:tc>
          <w:tcPr>
            <w:tcW w:w="990" w:type="dxa"/>
            <w:tcBorders>
              <w:right w:val="single" w:sz="4" w:space="0" w:color="auto"/>
            </w:tcBorders>
            <w:shd w:val="clear" w:color="auto" w:fill="auto"/>
            <w:vAlign w:val="bottom"/>
            <w:hideMark/>
          </w:tcPr>
          <w:p w14:paraId="015E0DA7"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[0.018]</w:t>
            </w:r>
          </w:p>
        </w:tc>
        <w:tc>
          <w:tcPr>
            <w:tcW w:w="989" w:type="dxa"/>
            <w:tcBorders>
              <w:left w:val="single" w:sz="4" w:space="0" w:color="auto"/>
            </w:tcBorders>
            <w:shd w:val="clear" w:color="auto" w:fill="auto"/>
            <w:vAlign w:val="bottom"/>
            <w:hideMark/>
          </w:tcPr>
          <w:p w14:paraId="103E8248"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[0.076]</w:t>
            </w:r>
          </w:p>
        </w:tc>
        <w:tc>
          <w:tcPr>
            <w:tcW w:w="990" w:type="dxa"/>
            <w:shd w:val="clear" w:color="auto" w:fill="auto"/>
            <w:vAlign w:val="bottom"/>
            <w:hideMark/>
          </w:tcPr>
          <w:p w14:paraId="4918C9FE"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[0.013]</w:t>
            </w:r>
          </w:p>
        </w:tc>
      </w:tr>
      <w:tr w:rsidR="006A7088" w:rsidRPr="00942C58" w14:paraId="1190CFE3" w14:textId="77777777" w:rsidTr="00A16E53">
        <w:trPr>
          <w:trHeight w:val="80"/>
          <w:jc w:val="center"/>
        </w:trPr>
        <w:tc>
          <w:tcPr>
            <w:tcW w:w="3233" w:type="dxa"/>
            <w:vMerge w:val="restart"/>
            <w:shd w:val="clear" w:color="auto" w:fill="auto"/>
            <w:hideMark/>
          </w:tcPr>
          <w:p w14:paraId="30C9E878" w14:textId="77777777" w:rsidR="006A7088" w:rsidRPr="00942C58" w:rsidRDefault="006A7088" w:rsidP="00A16E53">
            <w:pPr>
              <w:keepNext/>
              <w:spacing w:before="0" w:after="0"/>
              <w:rPr>
                <w:rFonts w:ascii="Arial" w:eastAsia="Times New Roman" w:hAnsi="Arial" w:cs="Arial"/>
                <w:sz w:val="16"/>
                <w:szCs w:val="16"/>
              </w:rPr>
            </w:pPr>
            <w:r w:rsidRPr="00942C58">
              <w:rPr>
                <w:rFonts w:ascii="Arial" w:eastAsia="Times New Roman" w:hAnsi="Arial" w:cs="Arial"/>
                <w:sz w:val="16"/>
                <w:szCs w:val="16"/>
              </w:rPr>
              <w:t>Ranking minority member on committee (1=yes)</w:t>
            </w:r>
          </w:p>
        </w:tc>
        <w:tc>
          <w:tcPr>
            <w:tcW w:w="989" w:type="dxa"/>
            <w:shd w:val="clear" w:color="auto" w:fill="auto"/>
            <w:vAlign w:val="bottom"/>
            <w:hideMark/>
          </w:tcPr>
          <w:p w14:paraId="4CE81198"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-0.037</w:t>
            </w:r>
          </w:p>
        </w:tc>
        <w:tc>
          <w:tcPr>
            <w:tcW w:w="990" w:type="dxa"/>
            <w:tcBorders>
              <w:right w:val="single" w:sz="4" w:space="0" w:color="auto"/>
            </w:tcBorders>
            <w:shd w:val="clear" w:color="auto" w:fill="auto"/>
            <w:vAlign w:val="bottom"/>
            <w:hideMark/>
          </w:tcPr>
          <w:p w14:paraId="7DF7D16D"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-0.004</w:t>
            </w:r>
          </w:p>
        </w:tc>
        <w:tc>
          <w:tcPr>
            <w:tcW w:w="989" w:type="dxa"/>
            <w:tcBorders>
              <w:left w:val="single" w:sz="4" w:space="0" w:color="auto"/>
            </w:tcBorders>
            <w:shd w:val="clear" w:color="auto" w:fill="auto"/>
            <w:vAlign w:val="bottom"/>
            <w:hideMark/>
          </w:tcPr>
          <w:p w14:paraId="272A414E"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0.030</w:t>
            </w:r>
          </w:p>
        </w:tc>
        <w:tc>
          <w:tcPr>
            <w:tcW w:w="990" w:type="dxa"/>
            <w:tcBorders>
              <w:right w:val="single" w:sz="4" w:space="0" w:color="auto"/>
            </w:tcBorders>
            <w:shd w:val="clear" w:color="auto" w:fill="auto"/>
            <w:vAlign w:val="bottom"/>
            <w:hideMark/>
          </w:tcPr>
          <w:p w14:paraId="1B1806CF"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-0.007</w:t>
            </w:r>
          </w:p>
        </w:tc>
        <w:tc>
          <w:tcPr>
            <w:tcW w:w="989" w:type="dxa"/>
            <w:tcBorders>
              <w:left w:val="single" w:sz="4" w:space="0" w:color="auto"/>
            </w:tcBorders>
            <w:shd w:val="clear" w:color="auto" w:fill="auto"/>
            <w:vAlign w:val="bottom"/>
            <w:hideMark/>
          </w:tcPr>
          <w:p w14:paraId="03C9F2E4"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0.067</w:t>
            </w:r>
          </w:p>
        </w:tc>
        <w:tc>
          <w:tcPr>
            <w:tcW w:w="990" w:type="dxa"/>
            <w:shd w:val="clear" w:color="auto" w:fill="auto"/>
            <w:vAlign w:val="bottom"/>
            <w:hideMark/>
          </w:tcPr>
          <w:p w14:paraId="7577D770"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0.016</w:t>
            </w:r>
          </w:p>
        </w:tc>
      </w:tr>
      <w:tr w:rsidR="006A7088" w:rsidRPr="00942C58" w14:paraId="3F37F103" w14:textId="77777777" w:rsidTr="00A16E53">
        <w:trPr>
          <w:trHeight w:val="225"/>
          <w:jc w:val="center"/>
        </w:trPr>
        <w:tc>
          <w:tcPr>
            <w:tcW w:w="3233" w:type="dxa"/>
            <w:vMerge/>
            <w:shd w:val="clear" w:color="auto" w:fill="auto"/>
            <w:hideMark/>
          </w:tcPr>
          <w:p w14:paraId="7B83F607" w14:textId="77777777" w:rsidR="006A7088" w:rsidRPr="00942C58" w:rsidRDefault="006A7088" w:rsidP="00A16E53">
            <w:pPr>
              <w:keepNext/>
              <w:spacing w:before="0" w:after="0"/>
              <w:rPr>
                <w:rFonts w:ascii="Arial" w:eastAsia="Times New Roman" w:hAnsi="Arial" w:cs="Arial"/>
                <w:sz w:val="16"/>
                <w:szCs w:val="16"/>
              </w:rPr>
            </w:pPr>
          </w:p>
        </w:tc>
        <w:tc>
          <w:tcPr>
            <w:tcW w:w="989" w:type="dxa"/>
            <w:shd w:val="clear" w:color="auto" w:fill="auto"/>
            <w:vAlign w:val="bottom"/>
            <w:hideMark/>
          </w:tcPr>
          <w:p w14:paraId="10825E16"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[0.031]</w:t>
            </w:r>
          </w:p>
        </w:tc>
        <w:tc>
          <w:tcPr>
            <w:tcW w:w="990" w:type="dxa"/>
            <w:tcBorders>
              <w:right w:val="single" w:sz="4" w:space="0" w:color="auto"/>
            </w:tcBorders>
            <w:shd w:val="clear" w:color="auto" w:fill="auto"/>
            <w:vAlign w:val="bottom"/>
            <w:hideMark/>
          </w:tcPr>
          <w:p w14:paraId="74602910"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[0.008]</w:t>
            </w:r>
          </w:p>
        </w:tc>
        <w:tc>
          <w:tcPr>
            <w:tcW w:w="989" w:type="dxa"/>
            <w:tcBorders>
              <w:left w:val="single" w:sz="4" w:space="0" w:color="auto"/>
            </w:tcBorders>
            <w:shd w:val="clear" w:color="auto" w:fill="auto"/>
            <w:vAlign w:val="bottom"/>
            <w:hideMark/>
          </w:tcPr>
          <w:p w14:paraId="2814380F"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[0.055]</w:t>
            </w:r>
          </w:p>
        </w:tc>
        <w:tc>
          <w:tcPr>
            <w:tcW w:w="990" w:type="dxa"/>
            <w:tcBorders>
              <w:right w:val="single" w:sz="4" w:space="0" w:color="auto"/>
            </w:tcBorders>
            <w:shd w:val="clear" w:color="auto" w:fill="auto"/>
            <w:vAlign w:val="bottom"/>
            <w:hideMark/>
          </w:tcPr>
          <w:p w14:paraId="2AB76AFF"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[0.020]</w:t>
            </w:r>
          </w:p>
        </w:tc>
        <w:tc>
          <w:tcPr>
            <w:tcW w:w="989" w:type="dxa"/>
            <w:tcBorders>
              <w:left w:val="single" w:sz="4" w:space="0" w:color="auto"/>
            </w:tcBorders>
            <w:shd w:val="clear" w:color="auto" w:fill="auto"/>
            <w:vAlign w:val="bottom"/>
            <w:hideMark/>
          </w:tcPr>
          <w:p w14:paraId="5990806B"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[0.045]</w:t>
            </w:r>
          </w:p>
        </w:tc>
        <w:tc>
          <w:tcPr>
            <w:tcW w:w="990" w:type="dxa"/>
            <w:shd w:val="clear" w:color="auto" w:fill="auto"/>
            <w:vAlign w:val="bottom"/>
            <w:hideMark/>
          </w:tcPr>
          <w:p w14:paraId="179B632A"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[0.009]*</w:t>
            </w:r>
          </w:p>
        </w:tc>
      </w:tr>
      <w:tr w:rsidR="006A7088" w:rsidRPr="00942C58" w14:paraId="1B182224" w14:textId="77777777" w:rsidTr="00A16E53">
        <w:trPr>
          <w:trHeight w:val="70"/>
          <w:jc w:val="center"/>
        </w:trPr>
        <w:tc>
          <w:tcPr>
            <w:tcW w:w="3233" w:type="dxa"/>
            <w:vMerge w:val="restart"/>
            <w:shd w:val="clear" w:color="auto" w:fill="auto"/>
            <w:hideMark/>
          </w:tcPr>
          <w:p w14:paraId="6025E71D" w14:textId="77777777" w:rsidR="006A7088" w:rsidRPr="00942C58" w:rsidRDefault="006A7088" w:rsidP="00A16E53">
            <w:pPr>
              <w:keepNext/>
              <w:spacing w:before="0" w:after="0"/>
              <w:rPr>
                <w:rFonts w:ascii="Arial" w:eastAsia="Times New Roman" w:hAnsi="Arial" w:cs="Arial"/>
                <w:sz w:val="16"/>
                <w:szCs w:val="16"/>
              </w:rPr>
            </w:pPr>
            <w:r w:rsidRPr="00942C58">
              <w:rPr>
                <w:rFonts w:ascii="Arial" w:eastAsia="Times New Roman" w:hAnsi="Arial" w:cs="Arial"/>
                <w:sz w:val="16"/>
                <w:szCs w:val="16"/>
              </w:rPr>
              <w:t>Member of Appropriations Committee (1=yes)</w:t>
            </w:r>
          </w:p>
        </w:tc>
        <w:tc>
          <w:tcPr>
            <w:tcW w:w="989" w:type="dxa"/>
            <w:shd w:val="clear" w:color="auto" w:fill="auto"/>
            <w:vAlign w:val="bottom"/>
            <w:hideMark/>
          </w:tcPr>
          <w:p w14:paraId="29203A60"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0.035</w:t>
            </w:r>
          </w:p>
        </w:tc>
        <w:tc>
          <w:tcPr>
            <w:tcW w:w="990" w:type="dxa"/>
            <w:tcBorders>
              <w:right w:val="single" w:sz="4" w:space="0" w:color="auto"/>
            </w:tcBorders>
            <w:shd w:val="clear" w:color="auto" w:fill="auto"/>
            <w:vAlign w:val="bottom"/>
            <w:hideMark/>
          </w:tcPr>
          <w:p w14:paraId="546C2B7F"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0.004</w:t>
            </w:r>
          </w:p>
        </w:tc>
        <w:tc>
          <w:tcPr>
            <w:tcW w:w="989" w:type="dxa"/>
            <w:tcBorders>
              <w:left w:val="single" w:sz="4" w:space="0" w:color="auto"/>
            </w:tcBorders>
            <w:shd w:val="clear" w:color="auto" w:fill="auto"/>
            <w:vAlign w:val="bottom"/>
            <w:hideMark/>
          </w:tcPr>
          <w:p w14:paraId="54CD90EF"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0.080</w:t>
            </w:r>
          </w:p>
        </w:tc>
        <w:tc>
          <w:tcPr>
            <w:tcW w:w="990" w:type="dxa"/>
            <w:tcBorders>
              <w:right w:val="single" w:sz="4" w:space="0" w:color="auto"/>
            </w:tcBorders>
            <w:shd w:val="clear" w:color="auto" w:fill="auto"/>
            <w:vAlign w:val="bottom"/>
            <w:hideMark/>
          </w:tcPr>
          <w:p w14:paraId="6D3E0CF1"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0.004</w:t>
            </w:r>
          </w:p>
        </w:tc>
        <w:tc>
          <w:tcPr>
            <w:tcW w:w="989" w:type="dxa"/>
            <w:tcBorders>
              <w:left w:val="single" w:sz="4" w:space="0" w:color="auto"/>
            </w:tcBorders>
            <w:shd w:val="clear" w:color="auto" w:fill="auto"/>
            <w:vAlign w:val="bottom"/>
            <w:hideMark/>
          </w:tcPr>
          <w:p w14:paraId="00837DE1"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0.097</w:t>
            </w:r>
          </w:p>
        </w:tc>
        <w:tc>
          <w:tcPr>
            <w:tcW w:w="990" w:type="dxa"/>
            <w:shd w:val="clear" w:color="auto" w:fill="auto"/>
            <w:vAlign w:val="bottom"/>
            <w:hideMark/>
          </w:tcPr>
          <w:p w14:paraId="4F80CBD2"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-0.005</w:t>
            </w:r>
          </w:p>
        </w:tc>
      </w:tr>
      <w:tr w:rsidR="006A7088" w:rsidRPr="00942C58" w14:paraId="30D87F85" w14:textId="77777777" w:rsidTr="00A16E53">
        <w:trPr>
          <w:trHeight w:val="225"/>
          <w:jc w:val="center"/>
        </w:trPr>
        <w:tc>
          <w:tcPr>
            <w:tcW w:w="3233" w:type="dxa"/>
            <w:vMerge/>
            <w:shd w:val="clear" w:color="auto" w:fill="auto"/>
            <w:hideMark/>
          </w:tcPr>
          <w:p w14:paraId="07E27EC5" w14:textId="77777777" w:rsidR="006A7088" w:rsidRPr="00942C58" w:rsidRDefault="006A7088" w:rsidP="00A16E53">
            <w:pPr>
              <w:keepNext/>
              <w:spacing w:before="0" w:after="0"/>
              <w:rPr>
                <w:rFonts w:ascii="Arial" w:eastAsia="Times New Roman" w:hAnsi="Arial" w:cs="Arial"/>
                <w:sz w:val="16"/>
                <w:szCs w:val="16"/>
              </w:rPr>
            </w:pPr>
          </w:p>
        </w:tc>
        <w:tc>
          <w:tcPr>
            <w:tcW w:w="989" w:type="dxa"/>
            <w:shd w:val="clear" w:color="auto" w:fill="auto"/>
            <w:vAlign w:val="bottom"/>
            <w:hideMark/>
          </w:tcPr>
          <w:p w14:paraId="17260E2E"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[0.037]</w:t>
            </w:r>
          </w:p>
        </w:tc>
        <w:tc>
          <w:tcPr>
            <w:tcW w:w="990" w:type="dxa"/>
            <w:tcBorders>
              <w:right w:val="single" w:sz="4" w:space="0" w:color="auto"/>
            </w:tcBorders>
            <w:shd w:val="clear" w:color="auto" w:fill="auto"/>
            <w:vAlign w:val="bottom"/>
            <w:hideMark/>
          </w:tcPr>
          <w:p w14:paraId="29FAC08C"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[0.009]</w:t>
            </w:r>
          </w:p>
        </w:tc>
        <w:tc>
          <w:tcPr>
            <w:tcW w:w="989" w:type="dxa"/>
            <w:tcBorders>
              <w:left w:val="single" w:sz="4" w:space="0" w:color="auto"/>
            </w:tcBorders>
            <w:shd w:val="clear" w:color="auto" w:fill="auto"/>
            <w:vAlign w:val="bottom"/>
            <w:hideMark/>
          </w:tcPr>
          <w:p w14:paraId="13B9796D"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[0.067]</w:t>
            </w:r>
          </w:p>
        </w:tc>
        <w:tc>
          <w:tcPr>
            <w:tcW w:w="990" w:type="dxa"/>
            <w:tcBorders>
              <w:right w:val="single" w:sz="4" w:space="0" w:color="auto"/>
            </w:tcBorders>
            <w:shd w:val="clear" w:color="auto" w:fill="auto"/>
            <w:vAlign w:val="bottom"/>
            <w:hideMark/>
          </w:tcPr>
          <w:p w14:paraId="4D7417C6"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[0.021]</w:t>
            </w:r>
          </w:p>
        </w:tc>
        <w:tc>
          <w:tcPr>
            <w:tcW w:w="989" w:type="dxa"/>
            <w:tcBorders>
              <w:left w:val="single" w:sz="4" w:space="0" w:color="auto"/>
            </w:tcBorders>
            <w:shd w:val="clear" w:color="auto" w:fill="auto"/>
            <w:vAlign w:val="bottom"/>
            <w:hideMark/>
          </w:tcPr>
          <w:p w14:paraId="79C0E436"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[0.084]</w:t>
            </w:r>
          </w:p>
        </w:tc>
        <w:tc>
          <w:tcPr>
            <w:tcW w:w="990" w:type="dxa"/>
            <w:shd w:val="clear" w:color="auto" w:fill="auto"/>
            <w:vAlign w:val="bottom"/>
            <w:hideMark/>
          </w:tcPr>
          <w:p w14:paraId="77FFF149"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[0.021]</w:t>
            </w:r>
          </w:p>
        </w:tc>
      </w:tr>
      <w:tr w:rsidR="006A7088" w:rsidRPr="00942C58" w14:paraId="17C14C24" w14:textId="77777777" w:rsidTr="00A16E53">
        <w:trPr>
          <w:trHeight w:val="70"/>
          <w:jc w:val="center"/>
        </w:trPr>
        <w:tc>
          <w:tcPr>
            <w:tcW w:w="3233" w:type="dxa"/>
            <w:vMerge w:val="restart"/>
            <w:shd w:val="clear" w:color="auto" w:fill="auto"/>
            <w:hideMark/>
          </w:tcPr>
          <w:p w14:paraId="7CA0F0D9" w14:textId="77777777" w:rsidR="006A7088" w:rsidRPr="00942C58" w:rsidRDefault="006A7088" w:rsidP="00A16E53">
            <w:pPr>
              <w:keepNext/>
              <w:spacing w:before="0" w:after="0"/>
              <w:rPr>
                <w:rFonts w:ascii="Arial" w:eastAsia="Times New Roman" w:hAnsi="Arial" w:cs="Arial"/>
                <w:sz w:val="16"/>
                <w:szCs w:val="16"/>
              </w:rPr>
            </w:pPr>
            <w:r w:rsidRPr="00942C58">
              <w:rPr>
                <w:rFonts w:ascii="Arial" w:eastAsia="Times New Roman" w:hAnsi="Arial" w:cs="Arial"/>
                <w:sz w:val="16"/>
                <w:szCs w:val="16"/>
              </w:rPr>
              <w:t>Member of Ways &amp; Means Committee (1=yes)</w:t>
            </w:r>
          </w:p>
        </w:tc>
        <w:tc>
          <w:tcPr>
            <w:tcW w:w="989" w:type="dxa"/>
            <w:shd w:val="clear" w:color="auto" w:fill="auto"/>
            <w:vAlign w:val="bottom"/>
            <w:hideMark/>
          </w:tcPr>
          <w:p w14:paraId="4544A560"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-0.006</w:t>
            </w:r>
          </w:p>
        </w:tc>
        <w:tc>
          <w:tcPr>
            <w:tcW w:w="990" w:type="dxa"/>
            <w:tcBorders>
              <w:right w:val="single" w:sz="4" w:space="0" w:color="auto"/>
            </w:tcBorders>
            <w:shd w:val="clear" w:color="auto" w:fill="auto"/>
            <w:vAlign w:val="bottom"/>
            <w:hideMark/>
          </w:tcPr>
          <w:p w14:paraId="7589271E"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-0.012</w:t>
            </w:r>
          </w:p>
        </w:tc>
        <w:tc>
          <w:tcPr>
            <w:tcW w:w="989" w:type="dxa"/>
            <w:tcBorders>
              <w:left w:val="single" w:sz="4" w:space="0" w:color="auto"/>
            </w:tcBorders>
            <w:shd w:val="clear" w:color="auto" w:fill="auto"/>
            <w:vAlign w:val="bottom"/>
            <w:hideMark/>
          </w:tcPr>
          <w:p w14:paraId="29AEA289"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0.136</w:t>
            </w:r>
          </w:p>
        </w:tc>
        <w:tc>
          <w:tcPr>
            <w:tcW w:w="990" w:type="dxa"/>
            <w:tcBorders>
              <w:right w:val="single" w:sz="4" w:space="0" w:color="auto"/>
            </w:tcBorders>
            <w:shd w:val="clear" w:color="auto" w:fill="auto"/>
            <w:vAlign w:val="bottom"/>
            <w:hideMark/>
          </w:tcPr>
          <w:p w14:paraId="2B9E2655"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-0.004</w:t>
            </w:r>
          </w:p>
        </w:tc>
        <w:tc>
          <w:tcPr>
            <w:tcW w:w="989" w:type="dxa"/>
            <w:tcBorders>
              <w:left w:val="single" w:sz="4" w:space="0" w:color="auto"/>
            </w:tcBorders>
            <w:shd w:val="clear" w:color="auto" w:fill="auto"/>
            <w:vAlign w:val="bottom"/>
            <w:hideMark/>
          </w:tcPr>
          <w:p w14:paraId="6D314612"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-0.071</w:t>
            </w:r>
          </w:p>
        </w:tc>
        <w:tc>
          <w:tcPr>
            <w:tcW w:w="990" w:type="dxa"/>
            <w:shd w:val="clear" w:color="auto" w:fill="auto"/>
            <w:vAlign w:val="bottom"/>
            <w:hideMark/>
          </w:tcPr>
          <w:p w14:paraId="165A0D6A"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-0.012</w:t>
            </w:r>
          </w:p>
        </w:tc>
      </w:tr>
      <w:tr w:rsidR="006A7088" w:rsidRPr="00942C58" w14:paraId="1D7A3780" w14:textId="77777777" w:rsidTr="00A16E53">
        <w:trPr>
          <w:trHeight w:val="225"/>
          <w:jc w:val="center"/>
        </w:trPr>
        <w:tc>
          <w:tcPr>
            <w:tcW w:w="3233" w:type="dxa"/>
            <w:vMerge/>
            <w:shd w:val="clear" w:color="auto" w:fill="auto"/>
            <w:hideMark/>
          </w:tcPr>
          <w:p w14:paraId="6D92B021" w14:textId="77777777" w:rsidR="006A7088" w:rsidRPr="00942C58" w:rsidRDefault="006A7088" w:rsidP="00A16E53">
            <w:pPr>
              <w:keepNext/>
              <w:spacing w:before="0" w:after="0"/>
              <w:rPr>
                <w:rFonts w:ascii="Arial" w:eastAsia="Times New Roman" w:hAnsi="Arial" w:cs="Arial"/>
                <w:sz w:val="16"/>
                <w:szCs w:val="16"/>
              </w:rPr>
            </w:pPr>
          </w:p>
        </w:tc>
        <w:tc>
          <w:tcPr>
            <w:tcW w:w="989" w:type="dxa"/>
            <w:shd w:val="clear" w:color="auto" w:fill="auto"/>
            <w:vAlign w:val="bottom"/>
            <w:hideMark/>
          </w:tcPr>
          <w:p w14:paraId="2F7BE4E4"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[0.037]</w:t>
            </w:r>
          </w:p>
        </w:tc>
        <w:tc>
          <w:tcPr>
            <w:tcW w:w="990" w:type="dxa"/>
            <w:tcBorders>
              <w:right w:val="single" w:sz="4" w:space="0" w:color="auto"/>
            </w:tcBorders>
            <w:shd w:val="clear" w:color="auto" w:fill="auto"/>
            <w:vAlign w:val="bottom"/>
            <w:hideMark/>
          </w:tcPr>
          <w:p w14:paraId="3F08BEE4"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[0.011]</w:t>
            </w:r>
          </w:p>
        </w:tc>
        <w:tc>
          <w:tcPr>
            <w:tcW w:w="989" w:type="dxa"/>
            <w:tcBorders>
              <w:left w:val="single" w:sz="4" w:space="0" w:color="auto"/>
            </w:tcBorders>
            <w:shd w:val="clear" w:color="auto" w:fill="auto"/>
            <w:vAlign w:val="bottom"/>
            <w:hideMark/>
          </w:tcPr>
          <w:p w14:paraId="4D901648"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[0.069]**</w:t>
            </w:r>
          </w:p>
        </w:tc>
        <w:tc>
          <w:tcPr>
            <w:tcW w:w="990" w:type="dxa"/>
            <w:tcBorders>
              <w:right w:val="single" w:sz="4" w:space="0" w:color="auto"/>
            </w:tcBorders>
            <w:shd w:val="clear" w:color="auto" w:fill="auto"/>
            <w:vAlign w:val="bottom"/>
            <w:hideMark/>
          </w:tcPr>
          <w:p w14:paraId="2BB39FC0"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[0.036]</w:t>
            </w:r>
          </w:p>
        </w:tc>
        <w:tc>
          <w:tcPr>
            <w:tcW w:w="989" w:type="dxa"/>
            <w:tcBorders>
              <w:left w:val="single" w:sz="4" w:space="0" w:color="auto"/>
            </w:tcBorders>
            <w:shd w:val="clear" w:color="auto" w:fill="auto"/>
            <w:vAlign w:val="bottom"/>
            <w:hideMark/>
          </w:tcPr>
          <w:p w14:paraId="25044931"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[0.098]</w:t>
            </w:r>
          </w:p>
        </w:tc>
        <w:tc>
          <w:tcPr>
            <w:tcW w:w="990" w:type="dxa"/>
            <w:shd w:val="clear" w:color="auto" w:fill="auto"/>
            <w:vAlign w:val="bottom"/>
            <w:hideMark/>
          </w:tcPr>
          <w:p w14:paraId="3078985F"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[0.017]</w:t>
            </w:r>
          </w:p>
        </w:tc>
      </w:tr>
      <w:tr w:rsidR="006A7088" w:rsidRPr="00942C58" w14:paraId="46AE32B0" w14:textId="77777777" w:rsidTr="00A16E53">
        <w:trPr>
          <w:trHeight w:val="70"/>
          <w:jc w:val="center"/>
        </w:trPr>
        <w:tc>
          <w:tcPr>
            <w:tcW w:w="3233" w:type="dxa"/>
            <w:vMerge w:val="restart"/>
            <w:shd w:val="clear" w:color="auto" w:fill="auto"/>
            <w:hideMark/>
          </w:tcPr>
          <w:p w14:paraId="74AFEBCF" w14:textId="77777777" w:rsidR="006A7088" w:rsidRPr="00942C58" w:rsidRDefault="006A7088" w:rsidP="00A16E53">
            <w:pPr>
              <w:keepNext/>
              <w:spacing w:before="0" w:after="0"/>
              <w:rPr>
                <w:rFonts w:ascii="Arial" w:eastAsia="Times New Roman" w:hAnsi="Arial" w:cs="Arial"/>
                <w:sz w:val="16"/>
                <w:szCs w:val="16"/>
              </w:rPr>
            </w:pPr>
            <w:r w:rsidRPr="00942C58">
              <w:rPr>
                <w:rFonts w:ascii="Arial" w:eastAsia="Times New Roman" w:hAnsi="Arial" w:cs="Arial"/>
                <w:sz w:val="16"/>
                <w:szCs w:val="16"/>
              </w:rPr>
              <w:t>Member is Republican (1=yes)</w:t>
            </w:r>
          </w:p>
        </w:tc>
        <w:tc>
          <w:tcPr>
            <w:tcW w:w="989" w:type="dxa"/>
            <w:shd w:val="clear" w:color="auto" w:fill="auto"/>
            <w:vAlign w:val="bottom"/>
            <w:hideMark/>
          </w:tcPr>
          <w:p w14:paraId="1BF65AE3"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-0.021</w:t>
            </w:r>
          </w:p>
        </w:tc>
        <w:tc>
          <w:tcPr>
            <w:tcW w:w="990" w:type="dxa"/>
            <w:tcBorders>
              <w:right w:val="single" w:sz="4" w:space="0" w:color="auto"/>
            </w:tcBorders>
            <w:shd w:val="clear" w:color="auto" w:fill="auto"/>
            <w:vAlign w:val="bottom"/>
            <w:hideMark/>
          </w:tcPr>
          <w:p w14:paraId="55098583"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0.002</w:t>
            </w:r>
          </w:p>
        </w:tc>
        <w:tc>
          <w:tcPr>
            <w:tcW w:w="989" w:type="dxa"/>
            <w:tcBorders>
              <w:left w:val="single" w:sz="4" w:space="0" w:color="auto"/>
            </w:tcBorders>
            <w:shd w:val="clear" w:color="auto" w:fill="auto"/>
            <w:vAlign w:val="bottom"/>
          </w:tcPr>
          <w:p w14:paraId="6953E4A1" w14:textId="77777777" w:rsidR="006A7088" w:rsidRPr="00664631" w:rsidRDefault="006A7088" w:rsidP="00A16E53">
            <w:pPr>
              <w:keepNext/>
              <w:spacing w:before="0" w:after="0"/>
              <w:jc w:val="center"/>
              <w:rPr>
                <w:rFonts w:ascii="Arial" w:eastAsia="Times New Roman" w:hAnsi="Arial" w:cs="Arial"/>
                <w:sz w:val="16"/>
                <w:szCs w:val="16"/>
              </w:rPr>
            </w:pPr>
          </w:p>
        </w:tc>
        <w:tc>
          <w:tcPr>
            <w:tcW w:w="990" w:type="dxa"/>
            <w:tcBorders>
              <w:right w:val="single" w:sz="4" w:space="0" w:color="auto"/>
            </w:tcBorders>
            <w:shd w:val="clear" w:color="auto" w:fill="auto"/>
            <w:vAlign w:val="bottom"/>
          </w:tcPr>
          <w:p w14:paraId="5276DFDC" w14:textId="77777777" w:rsidR="006A7088" w:rsidRPr="00664631" w:rsidRDefault="006A7088" w:rsidP="00A16E53">
            <w:pPr>
              <w:keepNext/>
              <w:spacing w:before="0" w:after="0"/>
              <w:jc w:val="center"/>
              <w:rPr>
                <w:rFonts w:ascii="Arial" w:eastAsia="Times New Roman" w:hAnsi="Arial" w:cs="Arial"/>
                <w:sz w:val="16"/>
                <w:szCs w:val="16"/>
              </w:rPr>
            </w:pPr>
          </w:p>
        </w:tc>
        <w:tc>
          <w:tcPr>
            <w:tcW w:w="989" w:type="dxa"/>
            <w:tcBorders>
              <w:left w:val="single" w:sz="4" w:space="0" w:color="auto"/>
            </w:tcBorders>
            <w:shd w:val="clear" w:color="auto" w:fill="auto"/>
            <w:vAlign w:val="bottom"/>
          </w:tcPr>
          <w:p w14:paraId="3576DFED" w14:textId="77777777" w:rsidR="006A7088" w:rsidRPr="00664631" w:rsidRDefault="006A7088" w:rsidP="00A16E53">
            <w:pPr>
              <w:keepNext/>
              <w:spacing w:before="0" w:after="0"/>
              <w:jc w:val="center"/>
              <w:rPr>
                <w:rFonts w:ascii="Arial" w:eastAsia="Times New Roman" w:hAnsi="Arial" w:cs="Arial"/>
                <w:sz w:val="16"/>
                <w:szCs w:val="16"/>
              </w:rPr>
            </w:pPr>
          </w:p>
        </w:tc>
        <w:tc>
          <w:tcPr>
            <w:tcW w:w="990" w:type="dxa"/>
            <w:shd w:val="clear" w:color="auto" w:fill="auto"/>
            <w:vAlign w:val="bottom"/>
          </w:tcPr>
          <w:p w14:paraId="2C795B3E" w14:textId="77777777" w:rsidR="006A7088" w:rsidRPr="00664631" w:rsidRDefault="006A7088" w:rsidP="00A16E53">
            <w:pPr>
              <w:keepNext/>
              <w:spacing w:before="0" w:after="0"/>
              <w:jc w:val="center"/>
              <w:rPr>
                <w:rFonts w:ascii="Arial" w:eastAsia="Times New Roman" w:hAnsi="Arial" w:cs="Arial"/>
                <w:sz w:val="16"/>
                <w:szCs w:val="16"/>
              </w:rPr>
            </w:pPr>
          </w:p>
        </w:tc>
      </w:tr>
      <w:tr w:rsidR="006A7088" w:rsidRPr="00942C58" w14:paraId="2372EE08" w14:textId="77777777" w:rsidTr="00A16E53">
        <w:trPr>
          <w:trHeight w:val="70"/>
          <w:jc w:val="center"/>
        </w:trPr>
        <w:tc>
          <w:tcPr>
            <w:tcW w:w="3233" w:type="dxa"/>
            <w:vMerge/>
            <w:shd w:val="clear" w:color="auto" w:fill="auto"/>
            <w:hideMark/>
          </w:tcPr>
          <w:p w14:paraId="23DB699F" w14:textId="77777777" w:rsidR="006A7088" w:rsidRPr="00942C58" w:rsidRDefault="006A7088" w:rsidP="00A16E53">
            <w:pPr>
              <w:keepNext/>
              <w:spacing w:before="0" w:after="0"/>
              <w:rPr>
                <w:rFonts w:ascii="Arial" w:eastAsia="Times New Roman" w:hAnsi="Arial" w:cs="Arial"/>
                <w:sz w:val="16"/>
                <w:szCs w:val="16"/>
              </w:rPr>
            </w:pPr>
          </w:p>
        </w:tc>
        <w:tc>
          <w:tcPr>
            <w:tcW w:w="989" w:type="dxa"/>
            <w:shd w:val="clear" w:color="auto" w:fill="auto"/>
            <w:vAlign w:val="bottom"/>
            <w:hideMark/>
          </w:tcPr>
          <w:p w14:paraId="336FD0E1"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[0.035]</w:t>
            </w:r>
          </w:p>
        </w:tc>
        <w:tc>
          <w:tcPr>
            <w:tcW w:w="990" w:type="dxa"/>
            <w:tcBorders>
              <w:right w:val="single" w:sz="4" w:space="0" w:color="auto"/>
            </w:tcBorders>
            <w:shd w:val="clear" w:color="auto" w:fill="auto"/>
            <w:vAlign w:val="bottom"/>
            <w:hideMark/>
          </w:tcPr>
          <w:p w14:paraId="63AD1297"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[0.008]</w:t>
            </w:r>
          </w:p>
        </w:tc>
        <w:tc>
          <w:tcPr>
            <w:tcW w:w="989" w:type="dxa"/>
            <w:tcBorders>
              <w:left w:val="single" w:sz="4" w:space="0" w:color="auto"/>
            </w:tcBorders>
            <w:shd w:val="clear" w:color="auto" w:fill="auto"/>
            <w:vAlign w:val="bottom"/>
          </w:tcPr>
          <w:p w14:paraId="01AF164F" w14:textId="77777777" w:rsidR="006A7088" w:rsidRPr="00664631" w:rsidRDefault="006A7088" w:rsidP="00A16E53">
            <w:pPr>
              <w:keepNext/>
              <w:spacing w:before="0" w:after="0"/>
              <w:jc w:val="center"/>
              <w:rPr>
                <w:rFonts w:ascii="Arial" w:eastAsia="Times New Roman" w:hAnsi="Arial" w:cs="Arial"/>
                <w:sz w:val="16"/>
                <w:szCs w:val="16"/>
              </w:rPr>
            </w:pPr>
          </w:p>
        </w:tc>
        <w:tc>
          <w:tcPr>
            <w:tcW w:w="990" w:type="dxa"/>
            <w:tcBorders>
              <w:right w:val="single" w:sz="4" w:space="0" w:color="auto"/>
            </w:tcBorders>
            <w:shd w:val="clear" w:color="auto" w:fill="auto"/>
            <w:vAlign w:val="bottom"/>
          </w:tcPr>
          <w:p w14:paraId="34F773F2" w14:textId="77777777" w:rsidR="006A7088" w:rsidRPr="00664631" w:rsidRDefault="006A7088" w:rsidP="00A16E53">
            <w:pPr>
              <w:keepNext/>
              <w:spacing w:before="0" w:after="0"/>
              <w:jc w:val="center"/>
              <w:rPr>
                <w:rFonts w:ascii="Arial" w:eastAsia="Times New Roman" w:hAnsi="Arial" w:cs="Arial"/>
                <w:sz w:val="16"/>
                <w:szCs w:val="16"/>
              </w:rPr>
            </w:pPr>
          </w:p>
        </w:tc>
        <w:tc>
          <w:tcPr>
            <w:tcW w:w="989" w:type="dxa"/>
            <w:tcBorders>
              <w:left w:val="single" w:sz="4" w:space="0" w:color="auto"/>
            </w:tcBorders>
            <w:shd w:val="clear" w:color="auto" w:fill="auto"/>
            <w:vAlign w:val="bottom"/>
          </w:tcPr>
          <w:p w14:paraId="1427DAF1" w14:textId="77777777" w:rsidR="006A7088" w:rsidRPr="00664631" w:rsidRDefault="006A7088" w:rsidP="00A16E53">
            <w:pPr>
              <w:keepNext/>
              <w:spacing w:before="0" w:after="0"/>
              <w:jc w:val="center"/>
              <w:rPr>
                <w:rFonts w:ascii="Arial" w:eastAsia="Times New Roman" w:hAnsi="Arial" w:cs="Arial"/>
                <w:sz w:val="16"/>
                <w:szCs w:val="16"/>
              </w:rPr>
            </w:pPr>
          </w:p>
        </w:tc>
        <w:tc>
          <w:tcPr>
            <w:tcW w:w="990" w:type="dxa"/>
            <w:shd w:val="clear" w:color="auto" w:fill="auto"/>
            <w:vAlign w:val="bottom"/>
          </w:tcPr>
          <w:p w14:paraId="580719BB" w14:textId="77777777" w:rsidR="006A7088" w:rsidRPr="00664631" w:rsidRDefault="006A7088" w:rsidP="00A16E53">
            <w:pPr>
              <w:keepNext/>
              <w:spacing w:before="0" w:after="0"/>
              <w:jc w:val="center"/>
              <w:rPr>
                <w:rFonts w:ascii="Arial" w:eastAsia="Times New Roman" w:hAnsi="Arial" w:cs="Arial"/>
                <w:sz w:val="16"/>
                <w:szCs w:val="16"/>
              </w:rPr>
            </w:pPr>
          </w:p>
        </w:tc>
      </w:tr>
      <w:tr w:rsidR="006A7088" w:rsidRPr="00942C58" w14:paraId="3A0AFB25" w14:textId="77777777" w:rsidTr="00A16E53">
        <w:trPr>
          <w:trHeight w:val="70"/>
          <w:jc w:val="center"/>
        </w:trPr>
        <w:tc>
          <w:tcPr>
            <w:tcW w:w="3233" w:type="dxa"/>
            <w:vMerge w:val="restart"/>
            <w:shd w:val="clear" w:color="auto" w:fill="auto"/>
            <w:hideMark/>
          </w:tcPr>
          <w:p w14:paraId="0B226D3F" w14:textId="77777777" w:rsidR="006A7088" w:rsidRPr="00942C58" w:rsidRDefault="006A7088" w:rsidP="00A16E53">
            <w:pPr>
              <w:keepNext/>
              <w:spacing w:before="0" w:after="0"/>
              <w:rPr>
                <w:rFonts w:ascii="Arial" w:eastAsia="Times New Roman" w:hAnsi="Arial" w:cs="Arial"/>
                <w:sz w:val="16"/>
                <w:szCs w:val="16"/>
              </w:rPr>
            </w:pPr>
            <w:r w:rsidRPr="00942C58">
              <w:rPr>
                <w:rFonts w:ascii="Arial" w:eastAsia="Times New Roman" w:hAnsi="Arial" w:cs="Arial"/>
                <w:sz w:val="16"/>
                <w:szCs w:val="16"/>
              </w:rPr>
              <w:t>Member is in first term (1=yes)</w:t>
            </w:r>
          </w:p>
        </w:tc>
        <w:tc>
          <w:tcPr>
            <w:tcW w:w="989" w:type="dxa"/>
            <w:shd w:val="clear" w:color="auto" w:fill="auto"/>
            <w:vAlign w:val="bottom"/>
            <w:hideMark/>
          </w:tcPr>
          <w:p w14:paraId="42C5B02D"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-0.042</w:t>
            </w:r>
          </w:p>
        </w:tc>
        <w:tc>
          <w:tcPr>
            <w:tcW w:w="990" w:type="dxa"/>
            <w:tcBorders>
              <w:right w:val="single" w:sz="4" w:space="0" w:color="auto"/>
            </w:tcBorders>
            <w:shd w:val="clear" w:color="auto" w:fill="auto"/>
            <w:vAlign w:val="bottom"/>
            <w:hideMark/>
          </w:tcPr>
          <w:p w14:paraId="35048138"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-0.011</w:t>
            </w:r>
          </w:p>
        </w:tc>
        <w:tc>
          <w:tcPr>
            <w:tcW w:w="989" w:type="dxa"/>
            <w:tcBorders>
              <w:left w:val="single" w:sz="4" w:space="0" w:color="auto"/>
            </w:tcBorders>
            <w:shd w:val="clear" w:color="auto" w:fill="auto"/>
            <w:vAlign w:val="bottom"/>
            <w:hideMark/>
          </w:tcPr>
          <w:p w14:paraId="08DE1724"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0.195</w:t>
            </w:r>
          </w:p>
        </w:tc>
        <w:tc>
          <w:tcPr>
            <w:tcW w:w="990" w:type="dxa"/>
            <w:tcBorders>
              <w:right w:val="single" w:sz="4" w:space="0" w:color="auto"/>
            </w:tcBorders>
            <w:shd w:val="clear" w:color="auto" w:fill="auto"/>
            <w:vAlign w:val="bottom"/>
            <w:hideMark/>
          </w:tcPr>
          <w:p w14:paraId="4B2A72BB"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0.004</w:t>
            </w:r>
          </w:p>
        </w:tc>
        <w:tc>
          <w:tcPr>
            <w:tcW w:w="989" w:type="dxa"/>
            <w:tcBorders>
              <w:left w:val="single" w:sz="4" w:space="0" w:color="auto"/>
            </w:tcBorders>
            <w:shd w:val="clear" w:color="auto" w:fill="auto"/>
            <w:vAlign w:val="bottom"/>
            <w:hideMark/>
          </w:tcPr>
          <w:p w14:paraId="368041AE"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-0.193</w:t>
            </w:r>
          </w:p>
        </w:tc>
        <w:tc>
          <w:tcPr>
            <w:tcW w:w="990" w:type="dxa"/>
            <w:shd w:val="clear" w:color="auto" w:fill="auto"/>
            <w:vAlign w:val="bottom"/>
            <w:hideMark/>
          </w:tcPr>
          <w:p w14:paraId="71649091"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-0.046</w:t>
            </w:r>
          </w:p>
        </w:tc>
      </w:tr>
      <w:tr w:rsidR="006A7088" w:rsidRPr="00942C58" w14:paraId="04850934" w14:textId="77777777" w:rsidTr="00A16E53">
        <w:trPr>
          <w:trHeight w:val="70"/>
          <w:jc w:val="center"/>
        </w:trPr>
        <w:tc>
          <w:tcPr>
            <w:tcW w:w="3233" w:type="dxa"/>
            <w:vMerge/>
            <w:shd w:val="clear" w:color="auto" w:fill="auto"/>
            <w:hideMark/>
          </w:tcPr>
          <w:p w14:paraId="525186A5" w14:textId="77777777" w:rsidR="006A7088" w:rsidRPr="00942C58" w:rsidRDefault="006A7088" w:rsidP="00A16E53">
            <w:pPr>
              <w:keepNext/>
              <w:spacing w:before="0" w:after="0"/>
              <w:rPr>
                <w:rFonts w:ascii="Arial" w:eastAsia="Times New Roman" w:hAnsi="Arial" w:cs="Arial"/>
                <w:sz w:val="16"/>
                <w:szCs w:val="16"/>
              </w:rPr>
            </w:pPr>
          </w:p>
        </w:tc>
        <w:tc>
          <w:tcPr>
            <w:tcW w:w="989" w:type="dxa"/>
            <w:shd w:val="clear" w:color="auto" w:fill="auto"/>
            <w:vAlign w:val="bottom"/>
            <w:hideMark/>
          </w:tcPr>
          <w:p w14:paraId="1CA7375E"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[0.066]</w:t>
            </w:r>
          </w:p>
        </w:tc>
        <w:tc>
          <w:tcPr>
            <w:tcW w:w="990" w:type="dxa"/>
            <w:tcBorders>
              <w:right w:val="single" w:sz="4" w:space="0" w:color="auto"/>
            </w:tcBorders>
            <w:shd w:val="clear" w:color="auto" w:fill="auto"/>
            <w:vAlign w:val="bottom"/>
            <w:hideMark/>
          </w:tcPr>
          <w:p w14:paraId="5603D94E"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[0.016]</w:t>
            </w:r>
          </w:p>
        </w:tc>
        <w:tc>
          <w:tcPr>
            <w:tcW w:w="989" w:type="dxa"/>
            <w:tcBorders>
              <w:left w:val="single" w:sz="4" w:space="0" w:color="auto"/>
            </w:tcBorders>
            <w:shd w:val="clear" w:color="auto" w:fill="auto"/>
            <w:vAlign w:val="bottom"/>
            <w:hideMark/>
          </w:tcPr>
          <w:p w14:paraId="6CB45C1A"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[0.090]**</w:t>
            </w:r>
          </w:p>
        </w:tc>
        <w:tc>
          <w:tcPr>
            <w:tcW w:w="990" w:type="dxa"/>
            <w:tcBorders>
              <w:right w:val="single" w:sz="4" w:space="0" w:color="auto"/>
            </w:tcBorders>
            <w:shd w:val="clear" w:color="auto" w:fill="auto"/>
            <w:vAlign w:val="bottom"/>
            <w:hideMark/>
          </w:tcPr>
          <w:p w14:paraId="5E3E3852"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[0.016]</w:t>
            </w:r>
          </w:p>
        </w:tc>
        <w:tc>
          <w:tcPr>
            <w:tcW w:w="989" w:type="dxa"/>
            <w:tcBorders>
              <w:left w:val="single" w:sz="4" w:space="0" w:color="auto"/>
            </w:tcBorders>
            <w:shd w:val="clear" w:color="auto" w:fill="auto"/>
            <w:vAlign w:val="bottom"/>
            <w:hideMark/>
          </w:tcPr>
          <w:p w14:paraId="14038AC4"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[0.168]</w:t>
            </w:r>
          </w:p>
        </w:tc>
        <w:tc>
          <w:tcPr>
            <w:tcW w:w="990" w:type="dxa"/>
            <w:shd w:val="clear" w:color="auto" w:fill="auto"/>
            <w:vAlign w:val="bottom"/>
            <w:hideMark/>
          </w:tcPr>
          <w:p w14:paraId="66EF4709"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[0.037]</w:t>
            </w:r>
          </w:p>
        </w:tc>
      </w:tr>
      <w:tr w:rsidR="006A7088" w:rsidRPr="00942C58" w14:paraId="1FDA7898" w14:textId="77777777" w:rsidTr="00A16E53">
        <w:trPr>
          <w:trHeight w:val="70"/>
          <w:jc w:val="center"/>
        </w:trPr>
        <w:tc>
          <w:tcPr>
            <w:tcW w:w="3233" w:type="dxa"/>
            <w:vMerge w:val="restart"/>
            <w:shd w:val="clear" w:color="auto" w:fill="auto"/>
            <w:hideMark/>
          </w:tcPr>
          <w:p w14:paraId="7EBEB6B3" w14:textId="77777777" w:rsidR="006A7088" w:rsidRPr="00942C58" w:rsidRDefault="006A7088" w:rsidP="00A16E53">
            <w:pPr>
              <w:keepNext/>
              <w:spacing w:before="0" w:after="0"/>
              <w:rPr>
                <w:rFonts w:ascii="Arial" w:eastAsia="Times New Roman" w:hAnsi="Arial" w:cs="Arial"/>
                <w:sz w:val="16"/>
                <w:szCs w:val="16"/>
              </w:rPr>
            </w:pPr>
            <w:r w:rsidRPr="00942C58">
              <w:rPr>
                <w:rFonts w:ascii="Arial" w:eastAsia="Times New Roman" w:hAnsi="Arial" w:cs="Arial"/>
                <w:sz w:val="16"/>
                <w:szCs w:val="16"/>
              </w:rPr>
              <w:t>Member's last election was close (1=vote margin &lt; 5%)</w:t>
            </w:r>
          </w:p>
        </w:tc>
        <w:tc>
          <w:tcPr>
            <w:tcW w:w="989" w:type="dxa"/>
            <w:shd w:val="clear" w:color="auto" w:fill="auto"/>
            <w:vAlign w:val="bottom"/>
            <w:hideMark/>
          </w:tcPr>
          <w:p w14:paraId="7573F4AC"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-0.032</w:t>
            </w:r>
          </w:p>
        </w:tc>
        <w:tc>
          <w:tcPr>
            <w:tcW w:w="990" w:type="dxa"/>
            <w:tcBorders>
              <w:right w:val="single" w:sz="4" w:space="0" w:color="auto"/>
            </w:tcBorders>
            <w:shd w:val="clear" w:color="auto" w:fill="auto"/>
            <w:vAlign w:val="bottom"/>
            <w:hideMark/>
          </w:tcPr>
          <w:p w14:paraId="7C7E703A"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-0.001</w:t>
            </w:r>
          </w:p>
        </w:tc>
        <w:tc>
          <w:tcPr>
            <w:tcW w:w="989" w:type="dxa"/>
            <w:tcBorders>
              <w:left w:val="single" w:sz="4" w:space="0" w:color="auto"/>
            </w:tcBorders>
            <w:shd w:val="clear" w:color="auto" w:fill="auto"/>
            <w:vAlign w:val="bottom"/>
            <w:hideMark/>
          </w:tcPr>
          <w:p w14:paraId="19A46A1E"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-0.083</w:t>
            </w:r>
          </w:p>
        </w:tc>
        <w:tc>
          <w:tcPr>
            <w:tcW w:w="990" w:type="dxa"/>
            <w:tcBorders>
              <w:right w:val="single" w:sz="4" w:space="0" w:color="auto"/>
            </w:tcBorders>
            <w:shd w:val="clear" w:color="auto" w:fill="auto"/>
            <w:vAlign w:val="bottom"/>
            <w:hideMark/>
          </w:tcPr>
          <w:p w14:paraId="5387BCEA"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0.020</w:t>
            </w:r>
          </w:p>
        </w:tc>
        <w:tc>
          <w:tcPr>
            <w:tcW w:w="989" w:type="dxa"/>
            <w:tcBorders>
              <w:left w:val="single" w:sz="4" w:space="0" w:color="auto"/>
            </w:tcBorders>
            <w:shd w:val="clear" w:color="auto" w:fill="auto"/>
            <w:vAlign w:val="bottom"/>
            <w:hideMark/>
          </w:tcPr>
          <w:p w14:paraId="196749CE"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-0.029</w:t>
            </w:r>
          </w:p>
        </w:tc>
        <w:tc>
          <w:tcPr>
            <w:tcW w:w="990" w:type="dxa"/>
            <w:shd w:val="clear" w:color="auto" w:fill="auto"/>
            <w:vAlign w:val="bottom"/>
            <w:hideMark/>
          </w:tcPr>
          <w:p w14:paraId="2A8733C9"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-0.005</w:t>
            </w:r>
          </w:p>
        </w:tc>
      </w:tr>
      <w:tr w:rsidR="006A7088" w:rsidRPr="00942C58" w14:paraId="2E9FBB65" w14:textId="77777777" w:rsidTr="00A16E53">
        <w:trPr>
          <w:trHeight w:val="70"/>
          <w:jc w:val="center"/>
        </w:trPr>
        <w:tc>
          <w:tcPr>
            <w:tcW w:w="3233" w:type="dxa"/>
            <w:vMerge/>
            <w:shd w:val="clear" w:color="auto" w:fill="auto"/>
            <w:hideMark/>
          </w:tcPr>
          <w:p w14:paraId="1B511924" w14:textId="77777777" w:rsidR="006A7088" w:rsidRPr="00942C58" w:rsidRDefault="006A7088" w:rsidP="00A16E53">
            <w:pPr>
              <w:keepNext/>
              <w:spacing w:before="0" w:after="0"/>
              <w:rPr>
                <w:rFonts w:ascii="Arial" w:eastAsia="Times New Roman" w:hAnsi="Arial" w:cs="Arial"/>
                <w:sz w:val="16"/>
                <w:szCs w:val="16"/>
              </w:rPr>
            </w:pPr>
          </w:p>
        </w:tc>
        <w:tc>
          <w:tcPr>
            <w:tcW w:w="989" w:type="dxa"/>
            <w:shd w:val="clear" w:color="auto" w:fill="auto"/>
            <w:vAlign w:val="bottom"/>
            <w:hideMark/>
          </w:tcPr>
          <w:p w14:paraId="113E3D38"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[0.020]</w:t>
            </w:r>
          </w:p>
        </w:tc>
        <w:tc>
          <w:tcPr>
            <w:tcW w:w="990" w:type="dxa"/>
            <w:tcBorders>
              <w:right w:val="single" w:sz="4" w:space="0" w:color="auto"/>
            </w:tcBorders>
            <w:shd w:val="clear" w:color="auto" w:fill="auto"/>
            <w:vAlign w:val="bottom"/>
            <w:hideMark/>
          </w:tcPr>
          <w:p w14:paraId="1BBF373B"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[0.004]</w:t>
            </w:r>
          </w:p>
        </w:tc>
        <w:tc>
          <w:tcPr>
            <w:tcW w:w="989" w:type="dxa"/>
            <w:tcBorders>
              <w:left w:val="single" w:sz="4" w:space="0" w:color="auto"/>
            </w:tcBorders>
            <w:shd w:val="clear" w:color="auto" w:fill="auto"/>
            <w:vAlign w:val="bottom"/>
            <w:hideMark/>
          </w:tcPr>
          <w:p w14:paraId="11B69A85"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[0.065]</w:t>
            </w:r>
          </w:p>
        </w:tc>
        <w:tc>
          <w:tcPr>
            <w:tcW w:w="990" w:type="dxa"/>
            <w:tcBorders>
              <w:right w:val="single" w:sz="4" w:space="0" w:color="auto"/>
            </w:tcBorders>
            <w:shd w:val="clear" w:color="auto" w:fill="auto"/>
            <w:vAlign w:val="bottom"/>
            <w:hideMark/>
          </w:tcPr>
          <w:p w14:paraId="255289C1"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[0.015]</w:t>
            </w:r>
          </w:p>
        </w:tc>
        <w:tc>
          <w:tcPr>
            <w:tcW w:w="989" w:type="dxa"/>
            <w:tcBorders>
              <w:left w:val="single" w:sz="4" w:space="0" w:color="auto"/>
            </w:tcBorders>
            <w:shd w:val="clear" w:color="auto" w:fill="auto"/>
            <w:vAlign w:val="bottom"/>
            <w:hideMark/>
          </w:tcPr>
          <w:p w14:paraId="6A7B75BF"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[0.030]</w:t>
            </w:r>
          </w:p>
        </w:tc>
        <w:tc>
          <w:tcPr>
            <w:tcW w:w="990" w:type="dxa"/>
            <w:shd w:val="clear" w:color="auto" w:fill="auto"/>
            <w:vAlign w:val="bottom"/>
            <w:hideMark/>
          </w:tcPr>
          <w:p w14:paraId="1D6108EA"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[0.007]</w:t>
            </w:r>
          </w:p>
        </w:tc>
      </w:tr>
      <w:tr w:rsidR="006A7088" w:rsidRPr="00942C58" w14:paraId="6551802D" w14:textId="77777777" w:rsidTr="00A16E53">
        <w:trPr>
          <w:trHeight w:val="77"/>
          <w:jc w:val="center"/>
        </w:trPr>
        <w:tc>
          <w:tcPr>
            <w:tcW w:w="3233" w:type="dxa"/>
            <w:vMerge w:val="restart"/>
            <w:shd w:val="clear" w:color="auto" w:fill="auto"/>
            <w:hideMark/>
          </w:tcPr>
          <w:p w14:paraId="40E4E8FC" w14:textId="77777777" w:rsidR="006A7088" w:rsidRPr="00942C58" w:rsidRDefault="006A7088" w:rsidP="00A16E53">
            <w:pPr>
              <w:keepNext/>
              <w:spacing w:before="0" w:after="0"/>
              <w:rPr>
                <w:rFonts w:ascii="Arial" w:eastAsia="Times New Roman" w:hAnsi="Arial" w:cs="Arial"/>
                <w:sz w:val="16"/>
                <w:szCs w:val="16"/>
              </w:rPr>
            </w:pPr>
            <w:r w:rsidRPr="00942C58">
              <w:rPr>
                <w:rFonts w:ascii="Arial" w:eastAsia="Times New Roman" w:hAnsi="Arial" w:cs="Arial"/>
                <w:sz w:val="16"/>
                <w:szCs w:val="16"/>
              </w:rPr>
              <w:t>Constant</w:t>
            </w:r>
          </w:p>
        </w:tc>
        <w:tc>
          <w:tcPr>
            <w:tcW w:w="989" w:type="dxa"/>
            <w:shd w:val="clear" w:color="auto" w:fill="auto"/>
            <w:vAlign w:val="bottom"/>
            <w:hideMark/>
          </w:tcPr>
          <w:p w14:paraId="28CAD67A"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19.160</w:t>
            </w:r>
          </w:p>
        </w:tc>
        <w:tc>
          <w:tcPr>
            <w:tcW w:w="990" w:type="dxa"/>
            <w:tcBorders>
              <w:right w:val="single" w:sz="4" w:space="0" w:color="auto"/>
            </w:tcBorders>
            <w:shd w:val="clear" w:color="auto" w:fill="auto"/>
            <w:vAlign w:val="bottom"/>
            <w:hideMark/>
          </w:tcPr>
          <w:p w14:paraId="0892D260"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21.633</w:t>
            </w:r>
          </w:p>
        </w:tc>
        <w:tc>
          <w:tcPr>
            <w:tcW w:w="989" w:type="dxa"/>
            <w:tcBorders>
              <w:left w:val="single" w:sz="4" w:space="0" w:color="auto"/>
            </w:tcBorders>
            <w:shd w:val="clear" w:color="auto" w:fill="auto"/>
            <w:vAlign w:val="bottom"/>
            <w:hideMark/>
          </w:tcPr>
          <w:p w14:paraId="039D6E5E"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19.214</w:t>
            </w:r>
          </w:p>
        </w:tc>
        <w:tc>
          <w:tcPr>
            <w:tcW w:w="990" w:type="dxa"/>
            <w:tcBorders>
              <w:right w:val="single" w:sz="4" w:space="0" w:color="auto"/>
            </w:tcBorders>
            <w:shd w:val="clear" w:color="auto" w:fill="auto"/>
            <w:vAlign w:val="bottom"/>
            <w:hideMark/>
          </w:tcPr>
          <w:p w14:paraId="499FB62F"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21.747</w:t>
            </w:r>
          </w:p>
        </w:tc>
        <w:tc>
          <w:tcPr>
            <w:tcW w:w="989" w:type="dxa"/>
            <w:tcBorders>
              <w:left w:val="single" w:sz="4" w:space="0" w:color="auto"/>
            </w:tcBorders>
            <w:shd w:val="clear" w:color="auto" w:fill="auto"/>
            <w:vAlign w:val="bottom"/>
            <w:hideMark/>
          </w:tcPr>
          <w:p w14:paraId="0F1CFF18"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19.559</w:t>
            </w:r>
          </w:p>
        </w:tc>
        <w:tc>
          <w:tcPr>
            <w:tcW w:w="990" w:type="dxa"/>
            <w:shd w:val="clear" w:color="auto" w:fill="auto"/>
            <w:vAlign w:val="bottom"/>
            <w:hideMark/>
          </w:tcPr>
          <w:p w14:paraId="66730346"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21.852</w:t>
            </w:r>
          </w:p>
        </w:tc>
      </w:tr>
      <w:tr w:rsidR="006A7088" w:rsidRPr="00942C58" w14:paraId="3DE525C8" w14:textId="77777777" w:rsidTr="00A16E53">
        <w:trPr>
          <w:trHeight w:val="70"/>
          <w:jc w:val="center"/>
        </w:trPr>
        <w:tc>
          <w:tcPr>
            <w:tcW w:w="3233" w:type="dxa"/>
            <w:vMerge/>
            <w:tcBorders>
              <w:bottom w:val="single" w:sz="4" w:space="0" w:color="auto"/>
            </w:tcBorders>
            <w:shd w:val="clear" w:color="auto" w:fill="auto"/>
            <w:hideMark/>
          </w:tcPr>
          <w:p w14:paraId="02AF1FD5" w14:textId="77777777" w:rsidR="006A7088" w:rsidRPr="00942C58" w:rsidRDefault="006A7088" w:rsidP="00A16E53">
            <w:pPr>
              <w:keepNext/>
              <w:spacing w:before="0" w:after="0"/>
              <w:rPr>
                <w:rFonts w:ascii="Arial" w:eastAsia="Times New Roman" w:hAnsi="Arial" w:cs="Arial"/>
                <w:sz w:val="16"/>
                <w:szCs w:val="16"/>
              </w:rPr>
            </w:pPr>
          </w:p>
        </w:tc>
        <w:tc>
          <w:tcPr>
            <w:tcW w:w="989" w:type="dxa"/>
            <w:tcBorders>
              <w:bottom w:val="single" w:sz="4" w:space="0" w:color="auto"/>
            </w:tcBorders>
            <w:shd w:val="clear" w:color="auto" w:fill="auto"/>
            <w:vAlign w:val="bottom"/>
            <w:hideMark/>
          </w:tcPr>
          <w:p w14:paraId="1364EDEC"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[0.029]***</w:t>
            </w:r>
          </w:p>
        </w:tc>
        <w:tc>
          <w:tcPr>
            <w:tcW w:w="990" w:type="dxa"/>
            <w:tcBorders>
              <w:bottom w:val="single" w:sz="4" w:space="0" w:color="auto"/>
              <w:right w:val="single" w:sz="4" w:space="0" w:color="auto"/>
            </w:tcBorders>
            <w:shd w:val="clear" w:color="auto" w:fill="auto"/>
            <w:vAlign w:val="bottom"/>
            <w:hideMark/>
          </w:tcPr>
          <w:p w14:paraId="22082B6A"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[0.006]***</w:t>
            </w:r>
          </w:p>
        </w:tc>
        <w:tc>
          <w:tcPr>
            <w:tcW w:w="989" w:type="dxa"/>
            <w:tcBorders>
              <w:left w:val="single" w:sz="4" w:space="0" w:color="auto"/>
              <w:bottom w:val="single" w:sz="4" w:space="0" w:color="auto"/>
            </w:tcBorders>
            <w:shd w:val="clear" w:color="auto" w:fill="auto"/>
            <w:vAlign w:val="bottom"/>
            <w:hideMark/>
          </w:tcPr>
          <w:p w14:paraId="2E764039"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[0.058]***</w:t>
            </w:r>
          </w:p>
        </w:tc>
        <w:tc>
          <w:tcPr>
            <w:tcW w:w="990" w:type="dxa"/>
            <w:tcBorders>
              <w:bottom w:val="single" w:sz="4" w:space="0" w:color="auto"/>
              <w:right w:val="single" w:sz="4" w:space="0" w:color="auto"/>
            </w:tcBorders>
            <w:shd w:val="clear" w:color="auto" w:fill="auto"/>
            <w:vAlign w:val="bottom"/>
            <w:hideMark/>
          </w:tcPr>
          <w:p w14:paraId="098AA5D3"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[0.013]***</w:t>
            </w:r>
          </w:p>
        </w:tc>
        <w:tc>
          <w:tcPr>
            <w:tcW w:w="989" w:type="dxa"/>
            <w:tcBorders>
              <w:left w:val="single" w:sz="4" w:space="0" w:color="auto"/>
              <w:bottom w:val="single" w:sz="4" w:space="0" w:color="auto"/>
            </w:tcBorders>
            <w:shd w:val="clear" w:color="auto" w:fill="auto"/>
            <w:vAlign w:val="bottom"/>
            <w:hideMark/>
          </w:tcPr>
          <w:p w14:paraId="27083E56"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[0.032]***</w:t>
            </w:r>
          </w:p>
        </w:tc>
        <w:tc>
          <w:tcPr>
            <w:tcW w:w="990" w:type="dxa"/>
            <w:tcBorders>
              <w:bottom w:val="single" w:sz="4" w:space="0" w:color="auto"/>
            </w:tcBorders>
            <w:shd w:val="clear" w:color="auto" w:fill="auto"/>
            <w:vAlign w:val="bottom"/>
            <w:hideMark/>
          </w:tcPr>
          <w:p w14:paraId="024C22F1"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[0.009]***</w:t>
            </w:r>
          </w:p>
        </w:tc>
      </w:tr>
      <w:tr w:rsidR="006A7088" w:rsidRPr="00942C58" w14:paraId="76635565" w14:textId="77777777" w:rsidTr="00A16E53">
        <w:trPr>
          <w:trHeight w:val="225"/>
          <w:jc w:val="center"/>
        </w:trPr>
        <w:tc>
          <w:tcPr>
            <w:tcW w:w="3233" w:type="dxa"/>
            <w:tcBorders>
              <w:top w:val="single" w:sz="4" w:space="0" w:color="auto"/>
            </w:tcBorders>
            <w:shd w:val="clear" w:color="auto" w:fill="auto"/>
            <w:hideMark/>
          </w:tcPr>
          <w:p w14:paraId="1AE74646" w14:textId="77777777" w:rsidR="006A7088" w:rsidRPr="00942C58" w:rsidRDefault="006A7088" w:rsidP="00A16E53">
            <w:pPr>
              <w:keepNext/>
              <w:spacing w:before="0" w:after="0"/>
              <w:rPr>
                <w:rFonts w:ascii="Arial" w:eastAsia="Times New Roman" w:hAnsi="Arial" w:cs="Arial"/>
                <w:sz w:val="16"/>
                <w:szCs w:val="16"/>
              </w:rPr>
            </w:pPr>
            <w:r w:rsidRPr="00942C58">
              <w:rPr>
                <w:rFonts w:ascii="Arial" w:eastAsia="Times New Roman" w:hAnsi="Arial" w:cs="Arial"/>
                <w:sz w:val="16"/>
                <w:szCs w:val="16"/>
              </w:rPr>
              <w:t>Observations</w:t>
            </w:r>
          </w:p>
        </w:tc>
        <w:tc>
          <w:tcPr>
            <w:tcW w:w="989" w:type="dxa"/>
            <w:tcBorders>
              <w:top w:val="single" w:sz="4" w:space="0" w:color="auto"/>
            </w:tcBorders>
            <w:shd w:val="clear" w:color="auto" w:fill="auto"/>
            <w:vAlign w:val="bottom"/>
            <w:hideMark/>
          </w:tcPr>
          <w:p w14:paraId="357FA307"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4</w:t>
            </w:r>
            <w:r>
              <w:rPr>
                <w:rFonts w:ascii="Arial" w:eastAsia="Times New Roman" w:hAnsi="Arial" w:cs="Arial"/>
                <w:sz w:val="16"/>
                <w:szCs w:val="16"/>
              </w:rPr>
              <w:t>,</w:t>
            </w:r>
            <w:r w:rsidRPr="00BF3807">
              <w:rPr>
                <w:rFonts w:ascii="Arial" w:eastAsia="Times New Roman" w:hAnsi="Arial" w:cs="Arial"/>
                <w:sz w:val="16"/>
                <w:szCs w:val="16"/>
              </w:rPr>
              <w:t>574</w:t>
            </w:r>
          </w:p>
        </w:tc>
        <w:tc>
          <w:tcPr>
            <w:tcW w:w="990" w:type="dxa"/>
            <w:tcBorders>
              <w:top w:val="single" w:sz="4" w:space="0" w:color="auto"/>
              <w:right w:val="single" w:sz="4" w:space="0" w:color="auto"/>
            </w:tcBorders>
            <w:shd w:val="clear" w:color="auto" w:fill="auto"/>
            <w:vAlign w:val="bottom"/>
            <w:hideMark/>
          </w:tcPr>
          <w:p w14:paraId="7C9E14D6"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4</w:t>
            </w:r>
            <w:r>
              <w:rPr>
                <w:rFonts w:ascii="Arial" w:eastAsia="Times New Roman" w:hAnsi="Arial" w:cs="Arial"/>
                <w:sz w:val="16"/>
                <w:szCs w:val="16"/>
              </w:rPr>
              <w:t>,</w:t>
            </w:r>
            <w:r w:rsidRPr="00BF3807">
              <w:rPr>
                <w:rFonts w:ascii="Arial" w:eastAsia="Times New Roman" w:hAnsi="Arial" w:cs="Arial"/>
                <w:sz w:val="16"/>
                <w:szCs w:val="16"/>
              </w:rPr>
              <w:t>574</w:t>
            </w:r>
          </w:p>
        </w:tc>
        <w:tc>
          <w:tcPr>
            <w:tcW w:w="989" w:type="dxa"/>
            <w:tcBorders>
              <w:top w:val="single" w:sz="4" w:space="0" w:color="auto"/>
              <w:left w:val="single" w:sz="4" w:space="0" w:color="auto"/>
            </w:tcBorders>
            <w:shd w:val="clear" w:color="auto" w:fill="auto"/>
            <w:vAlign w:val="bottom"/>
            <w:hideMark/>
          </w:tcPr>
          <w:p w14:paraId="57925904"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1</w:t>
            </w:r>
            <w:r>
              <w:rPr>
                <w:rFonts w:ascii="Arial" w:eastAsia="Times New Roman" w:hAnsi="Arial" w:cs="Arial"/>
                <w:sz w:val="16"/>
                <w:szCs w:val="16"/>
              </w:rPr>
              <w:t>,</w:t>
            </w:r>
            <w:r w:rsidRPr="00664631">
              <w:rPr>
                <w:rFonts w:ascii="Arial" w:eastAsia="Times New Roman" w:hAnsi="Arial" w:cs="Arial"/>
                <w:sz w:val="16"/>
                <w:szCs w:val="16"/>
              </w:rPr>
              <w:t>634</w:t>
            </w:r>
          </w:p>
        </w:tc>
        <w:tc>
          <w:tcPr>
            <w:tcW w:w="990" w:type="dxa"/>
            <w:tcBorders>
              <w:top w:val="single" w:sz="4" w:space="0" w:color="auto"/>
              <w:right w:val="single" w:sz="4" w:space="0" w:color="auto"/>
            </w:tcBorders>
            <w:shd w:val="clear" w:color="auto" w:fill="auto"/>
            <w:vAlign w:val="bottom"/>
            <w:hideMark/>
          </w:tcPr>
          <w:p w14:paraId="246DD149"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1</w:t>
            </w:r>
            <w:r>
              <w:rPr>
                <w:rFonts w:ascii="Arial" w:eastAsia="Times New Roman" w:hAnsi="Arial" w:cs="Arial"/>
                <w:sz w:val="16"/>
                <w:szCs w:val="16"/>
              </w:rPr>
              <w:t>,</w:t>
            </w:r>
            <w:r w:rsidRPr="00664631">
              <w:rPr>
                <w:rFonts w:ascii="Arial" w:eastAsia="Times New Roman" w:hAnsi="Arial" w:cs="Arial"/>
                <w:sz w:val="16"/>
                <w:szCs w:val="16"/>
              </w:rPr>
              <w:t>634</w:t>
            </w:r>
          </w:p>
        </w:tc>
        <w:tc>
          <w:tcPr>
            <w:tcW w:w="989" w:type="dxa"/>
            <w:tcBorders>
              <w:top w:val="single" w:sz="4" w:space="0" w:color="auto"/>
              <w:left w:val="single" w:sz="4" w:space="0" w:color="auto"/>
            </w:tcBorders>
            <w:shd w:val="clear" w:color="auto" w:fill="auto"/>
            <w:vAlign w:val="bottom"/>
          </w:tcPr>
          <w:p w14:paraId="2402A767"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1</w:t>
            </w:r>
            <w:r>
              <w:rPr>
                <w:rFonts w:ascii="Arial" w:eastAsia="Times New Roman" w:hAnsi="Arial" w:cs="Arial"/>
                <w:sz w:val="16"/>
                <w:szCs w:val="16"/>
              </w:rPr>
              <w:t>,</w:t>
            </w:r>
            <w:r w:rsidRPr="00664631">
              <w:rPr>
                <w:rFonts w:ascii="Arial" w:eastAsia="Times New Roman" w:hAnsi="Arial" w:cs="Arial"/>
                <w:sz w:val="16"/>
                <w:szCs w:val="16"/>
              </w:rPr>
              <w:t>578</w:t>
            </w:r>
          </w:p>
        </w:tc>
        <w:tc>
          <w:tcPr>
            <w:tcW w:w="990" w:type="dxa"/>
            <w:tcBorders>
              <w:top w:val="single" w:sz="4" w:space="0" w:color="auto"/>
            </w:tcBorders>
            <w:shd w:val="clear" w:color="auto" w:fill="auto"/>
            <w:vAlign w:val="bottom"/>
          </w:tcPr>
          <w:p w14:paraId="14DCD1A5"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1</w:t>
            </w:r>
            <w:r>
              <w:rPr>
                <w:rFonts w:ascii="Arial" w:eastAsia="Times New Roman" w:hAnsi="Arial" w:cs="Arial"/>
                <w:sz w:val="16"/>
                <w:szCs w:val="16"/>
              </w:rPr>
              <w:t>,</w:t>
            </w:r>
            <w:r w:rsidRPr="00664631">
              <w:rPr>
                <w:rFonts w:ascii="Arial" w:eastAsia="Times New Roman" w:hAnsi="Arial" w:cs="Arial"/>
                <w:sz w:val="16"/>
                <w:szCs w:val="16"/>
              </w:rPr>
              <w:t>578</w:t>
            </w:r>
          </w:p>
        </w:tc>
      </w:tr>
      <w:tr w:rsidR="006A7088" w:rsidRPr="00942C58" w14:paraId="275B3F84" w14:textId="77777777" w:rsidTr="00A16E53">
        <w:trPr>
          <w:trHeight w:val="70"/>
          <w:jc w:val="center"/>
        </w:trPr>
        <w:tc>
          <w:tcPr>
            <w:tcW w:w="3233" w:type="dxa"/>
            <w:shd w:val="clear" w:color="auto" w:fill="auto"/>
            <w:hideMark/>
          </w:tcPr>
          <w:p w14:paraId="5BCFF535" w14:textId="77777777" w:rsidR="006A7088" w:rsidRPr="00942C58" w:rsidRDefault="006A7088" w:rsidP="00A16E53">
            <w:pPr>
              <w:keepNext/>
              <w:spacing w:before="0" w:after="0"/>
              <w:rPr>
                <w:rFonts w:ascii="Arial" w:eastAsia="Times New Roman" w:hAnsi="Arial" w:cs="Arial"/>
                <w:sz w:val="16"/>
                <w:szCs w:val="16"/>
              </w:rPr>
            </w:pPr>
            <w:r w:rsidRPr="00942C58">
              <w:rPr>
                <w:rFonts w:ascii="Arial" w:eastAsia="Times New Roman" w:hAnsi="Arial" w:cs="Arial"/>
                <w:sz w:val="16"/>
                <w:szCs w:val="16"/>
              </w:rPr>
              <w:t>R-squared</w:t>
            </w:r>
          </w:p>
        </w:tc>
        <w:tc>
          <w:tcPr>
            <w:tcW w:w="989" w:type="dxa"/>
            <w:shd w:val="clear" w:color="auto" w:fill="auto"/>
            <w:vAlign w:val="bottom"/>
            <w:hideMark/>
          </w:tcPr>
          <w:p w14:paraId="53FED349"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0.381</w:t>
            </w:r>
          </w:p>
        </w:tc>
        <w:tc>
          <w:tcPr>
            <w:tcW w:w="990" w:type="dxa"/>
            <w:tcBorders>
              <w:right w:val="single" w:sz="4" w:space="0" w:color="auto"/>
            </w:tcBorders>
            <w:shd w:val="clear" w:color="auto" w:fill="auto"/>
            <w:vAlign w:val="bottom"/>
            <w:hideMark/>
          </w:tcPr>
          <w:p w14:paraId="71FC79F9"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0.679</w:t>
            </w:r>
          </w:p>
        </w:tc>
        <w:tc>
          <w:tcPr>
            <w:tcW w:w="989" w:type="dxa"/>
            <w:tcBorders>
              <w:left w:val="single" w:sz="4" w:space="0" w:color="auto"/>
            </w:tcBorders>
            <w:shd w:val="clear" w:color="auto" w:fill="auto"/>
            <w:vAlign w:val="bottom"/>
            <w:hideMark/>
          </w:tcPr>
          <w:p w14:paraId="7DE03938"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0.185</w:t>
            </w:r>
          </w:p>
        </w:tc>
        <w:tc>
          <w:tcPr>
            <w:tcW w:w="990" w:type="dxa"/>
            <w:tcBorders>
              <w:right w:val="single" w:sz="4" w:space="0" w:color="auto"/>
            </w:tcBorders>
            <w:shd w:val="clear" w:color="auto" w:fill="auto"/>
            <w:vAlign w:val="bottom"/>
            <w:hideMark/>
          </w:tcPr>
          <w:p w14:paraId="1E000B9D"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0.279</w:t>
            </w:r>
          </w:p>
        </w:tc>
        <w:tc>
          <w:tcPr>
            <w:tcW w:w="989" w:type="dxa"/>
            <w:tcBorders>
              <w:left w:val="single" w:sz="4" w:space="0" w:color="auto"/>
            </w:tcBorders>
            <w:shd w:val="clear" w:color="auto" w:fill="auto"/>
            <w:vAlign w:val="bottom"/>
          </w:tcPr>
          <w:p w14:paraId="02CA39AA"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0.481</w:t>
            </w:r>
          </w:p>
        </w:tc>
        <w:tc>
          <w:tcPr>
            <w:tcW w:w="990" w:type="dxa"/>
            <w:shd w:val="clear" w:color="auto" w:fill="auto"/>
            <w:vAlign w:val="bottom"/>
          </w:tcPr>
          <w:p w14:paraId="2312E801"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0.577</w:t>
            </w:r>
          </w:p>
        </w:tc>
      </w:tr>
      <w:tr w:rsidR="006A7088" w:rsidRPr="00942C58" w14:paraId="016DB5DE" w14:textId="77777777" w:rsidTr="00A16E53">
        <w:trPr>
          <w:trHeight w:val="70"/>
          <w:jc w:val="center"/>
        </w:trPr>
        <w:tc>
          <w:tcPr>
            <w:tcW w:w="3233" w:type="dxa"/>
            <w:shd w:val="clear" w:color="auto" w:fill="auto"/>
            <w:hideMark/>
          </w:tcPr>
          <w:p w14:paraId="72A06A91" w14:textId="77777777" w:rsidR="006A7088" w:rsidRPr="00942C58" w:rsidRDefault="006A7088" w:rsidP="00A16E53">
            <w:pPr>
              <w:keepNext/>
              <w:spacing w:before="0" w:after="0"/>
              <w:rPr>
                <w:rFonts w:ascii="Arial" w:eastAsia="Times New Roman" w:hAnsi="Arial" w:cs="Arial"/>
                <w:sz w:val="16"/>
                <w:szCs w:val="16"/>
              </w:rPr>
            </w:pPr>
            <w:r w:rsidRPr="00942C58">
              <w:rPr>
                <w:rFonts w:ascii="Arial" w:eastAsia="Times New Roman" w:hAnsi="Arial" w:cs="Arial"/>
                <w:sz w:val="16"/>
                <w:szCs w:val="16"/>
              </w:rPr>
              <w:t>Mean of outcome in sample</w:t>
            </w:r>
          </w:p>
        </w:tc>
        <w:tc>
          <w:tcPr>
            <w:tcW w:w="989" w:type="dxa"/>
            <w:shd w:val="clear" w:color="auto" w:fill="auto"/>
            <w:vAlign w:val="bottom"/>
            <w:hideMark/>
          </w:tcPr>
          <w:p w14:paraId="0F251EAF"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19.239</w:t>
            </w:r>
          </w:p>
        </w:tc>
        <w:tc>
          <w:tcPr>
            <w:tcW w:w="990" w:type="dxa"/>
            <w:tcBorders>
              <w:right w:val="single" w:sz="4" w:space="0" w:color="auto"/>
            </w:tcBorders>
            <w:shd w:val="clear" w:color="auto" w:fill="auto"/>
            <w:vAlign w:val="bottom"/>
            <w:hideMark/>
          </w:tcPr>
          <w:p w14:paraId="1E16E988"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21.637</w:t>
            </w:r>
          </w:p>
        </w:tc>
        <w:tc>
          <w:tcPr>
            <w:tcW w:w="989" w:type="dxa"/>
            <w:tcBorders>
              <w:left w:val="single" w:sz="4" w:space="0" w:color="auto"/>
            </w:tcBorders>
            <w:shd w:val="clear" w:color="auto" w:fill="auto"/>
            <w:vAlign w:val="bottom"/>
            <w:hideMark/>
          </w:tcPr>
          <w:p w14:paraId="7009C498"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19.331</w:t>
            </w:r>
          </w:p>
        </w:tc>
        <w:tc>
          <w:tcPr>
            <w:tcW w:w="990" w:type="dxa"/>
            <w:tcBorders>
              <w:right w:val="single" w:sz="4" w:space="0" w:color="auto"/>
            </w:tcBorders>
            <w:shd w:val="clear" w:color="auto" w:fill="auto"/>
            <w:vAlign w:val="bottom"/>
            <w:hideMark/>
          </w:tcPr>
          <w:p w14:paraId="41C7F248"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21.787</w:t>
            </w:r>
          </w:p>
        </w:tc>
        <w:tc>
          <w:tcPr>
            <w:tcW w:w="989" w:type="dxa"/>
            <w:tcBorders>
              <w:left w:val="single" w:sz="4" w:space="0" w:color="auto"/>
            </w:tcBorders>
            <w:shd w:val="clear" w:color="auto" w:fill="auto"/>
            <w:vAlign w:val="bottom"/>
          </w:tcPr>
          <w:p w14:paraId="2EA67FC3"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19.434</w:t>
            </w:r>
          </w:p>
        </w:tc>
        <w:tc>
          <w:tcPr>
            <w:tcW w:w="990" w:type="dxa"/>
            <w:shd w:val="clear" w:color="auto" w:fill="auto"/>
            <w:vAlign w:val="bottom"/>
          </w:tcPr>
          <w:p w14:paraId="448019E1"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21.842</w:t>
            </w:r>
          </w:p>
        </w:tc>
      </w:tr>
      <w:tr w:rsidR="006A7088" w:rsidRPr="00942C58" w14:paraId="63C75A50" w14:textId="77777777" w:rsidTr="00A16E53">
        <w:trPr>
          <w:trHeight w:val="70"/>
          <w:jc w:val="center"/>
        </w:trPr>
        <w:tc>
          <w:tcPr>
            <w:tcW w:w="3233" w:type="dxa"/>
            <w:shd w:val="clear" w:color="auto" w:fill="auto"/>
          </w:tcPr>
          <w:p w14:paraId="68E6B30E" w14:textId="77777777" w:rsidR="006A7088" w:rsidRPr="00942C58" w:rsidRDefault="006A7088" w:rsidP="00A16E53">
            <w:pPr>
              <w:keepNext/>
              <w:spacing w:before="0" w:after="0"/>
              <w:rPr>
                <w:rFonts w:ascii="Arial" w:eastAsia="Times New Roman" w:hAnsi="Arial" w:cs="Arial"/>
                <w:sz w:val="16"/>
                <w:szCs w:val="16"/>
              </w:rPr>
            </w:pPr>
            <w:r w:rsidRPr="00942C58">
              <w:rPr>
                <w:rFonts w:ascii="Arial" w:eastAsia="Times New Roman" w:hAnsi="Arial" w:cs="Arial"/>
                <w:sz w:val="16"/>
                <w:szCs w:val="16"/>
              </w:rPr>
              <w:t>Number of F</w:t>
            </w:r>
            <w:r>
              <w:rPr>
                <w:rFonts w:ascii="Arial" w:eastAsia="Times New Roman" w:hAnsi="Arial" w:cs="Arial"/>
                <w:sz w:val="16"/>
                <w:szCs w:val="16"/>
              </w:rPr>
              <w:t xml:space="preserve">ixed </w:t>
            </w:r>
            <w:r w:rsidRPr="00942C58">
              <w:rPr>
                <w:rFonts w:ascii="Arial" w:eastAsia="Times New Roman" w:hAnsi="Arial" w:cs="Arial"/>
                <w:sz w:val="16"/>
                <w:szCs w:val="16"/>
              </w:rPr>
              <w:t>E</w:t>
            </w:r>
            <w:r>
              <w:rPr>
                <w:rFonts w:ascii="Arial" w:eastAsia="Times New Roman" w:hAnsi="Arial" w:cs="Arial"/>
                <w:sz w:val="16"/>
                <w:szCs w:val="16"/>
              </w:rPr>
              <w:t>ffects</w:t>
            </w:r>
          </w:p>
        </w:tc>
        <w:tc>
          <w:tcPr>
            <w:tcW w:w="989" w:type="dxa"/>
            <w:shd w:val="clear" w:color="auto" w:fill="auto"/>
            <w:vAlign w:val="bottom"/>
          </w:tcPr>
          <w:p w14:paraId="756FFCC5"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1</w:t>
            </w:r>
            <w:r>
              <w:rPr>
                <w:rFonts w:ascii="Arial" w:eastAsia="Times New Roman" w:hAnsi="Arial" w:cs="Arial"/>
                <w:sz w:val="16"/>
                <w:szCs w:val="16"/>
              </w:rPr>
              <w:t>,</w:t>
            </w:r>
            <w:r w:rsidRPr="00BF3807">
              <w:rPr>
                <w:rFonts w:ascii="Arial" w:eastAsia="Times New Roman" w:hAnsi="Arial" w:cs="Arial"/>
                <w:sz w:val="16"/>
                <w:szCs w:val="16"/>
              </w:rPr>
              <w:t>118</w:t>
            </w:r>
          </w:p>
        </w:tc>
        <w:tc>
          <w:tcPr>
            <w:tcW w:w="990" w:type="dxa"/>
            <w:tcBorders>
              <w:right w:val="single" w:sz="4" w:space="0" w:color="auto"/>
            </w:tcBorders>
            <w:shd w:val="clear" w:color="auto" w:fill="auto"/>
            <w:vAlign w:val="bottom"/>
          </w:tcPr>
          <w:p w14:paraId="64411151" w14:textId="77777777" w:rsidR="006A7088" w:rsidRPr="00BF3807" w:rsidRDefault="006A7088" w:rsidP="003B44AA">
            <w:pPr>
              <w:keepNext/>
              <w:spacing w:before="0" w:after="0"/>
              <w:jc w:val="center"/>
              <w:rPr>
                <w:rFonts w:ascii="Arial" w:eastAsia="Times New Roman" w:hAnsi="Arial" w:cs="Arial"/>
                <w:sz w:val="16"/>
                <w:szCs w:val="16"/>
              </w:rPr>
            </w:pPr>
            <w:r w:rsidRPr="00BF3807">
              <w:rPr>
                <w:rFonts w:ascii="Arial" w:eastAsia="Times New Roman" w:hAnsi="Arial" w:cs="Arial"/>
                <w:sz w:val="16"/>
                <w:szCs w:val="16"/>
              </w:rPr>
              <w:t>1</w:t>
            </w:r>
            <w:r>
              <w:rPr>
                <w:rFonts w:ascii="Arial" w:eastAsia="Times New Roman" w:hAnsi="Arial" w:cs="Arial"/>
                <w:sz w:val="16"/>
                <w:szCs w:val="16"/>
              </w:rPr>
              <w:t>,</w:t>
            </w:r>
            <w:r w:rsidRPr="00BF3807">
              <w:rPr>
                <w:rFonts w:ascii="Arial" w:eastAsia="Times New Roman" w:hAnsi="Arial" w:cs="Arial"/>
                <w:sz w:val="16"/>
                <w:szCs w:val="16"/>
              </w:rPr>
              <w:t>118</w:t>
            </w:r>
          </w:p>
        </w:tc>
        <w:tc>
          <w:tcPr>
            <w:tcW w:w="989" w:type="dxa"/>
            <w:tcBorders>
              <w:left w:val="single" w:sz="4" w:space="0" w:color="auto"/>
            </w:tcBorders>
            <w:shd w:val="clear" w:color="auto" w:fill="auto"/>
            <w:vAlign w:val="bottom"/>
          </w:tcPr>
          <w:p w14:paraId="2F424517"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529</w:t>
            </w:r>
          </w:p>
        </w:tc>
        <w:tc>
          <w:tcPr>
            <w:tcW w:w="990" w:type="dxa"/>
            <w:tcBorders>
              <w:right w:val="single" w:sz="4" w:space="0" w:color="auto"/>
            </w:tcBorders>
            <w:shd w:val="clear" w:color="auto" w:fill="auto"/>
            <w:vAlign w:val="bottom"/>
          </w:tcPr>
          <w:p w14:paraId="1C615614"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529</w:t>
            </w:r>
          </w:p>
        </w:tc>
        <w:tc>
          <w:tcPr>
            <w:tcW w:w="989" w:type="dxa"/>
            <w:tcBorders>
              <w:left w:val="single" w:sz="4" w:space="0" w:color="auto"/>
            </w:tcBorders>
            <w:shd w:val="clear" w:color="auto" w:fill="auto"/>
            <w:vAlign w:val="bottom"/>
          </w:tcPr>
          <w:p w14:paraId="5D30051F"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570</w:t>
            </w:r>
          </w:p>
        </w:tc>
        <w:tc>
          <w:tcPr>
            <w:tcW w:w="990" w:type="dxa"/>
            <w:shd w:val="clear" w:color="auto" w:fill="auto"/>
            <w:vAlign w:val="bottom"/>
          </w:tcPr>
          <w:p w14:paraId="16415786" w14:textId="77777777" w:rsidR="006A7088" w:rsidRPr="00664631" w:rsidRDefault="006A7088" w:rsidP="00A16E53">
            <w:pPr>
              <w:keepNext/>
              <w:spacing w:before="0" w:after="0"/>
              <w:jc w:val="center"/>
              <w:rPr>
                <w:rFonts w:ascii="Arial" w:eastAsia="Times New Roman" w:hAnsi="Arial" w:cs="Arial"/>
                <w:sz w:val="16"/>
                <w:szCs w:val="16"/>
              </w:rPr>
            </w:pPr>
            <w:r w:rsidRPr="00664631">
              <w:rPr>
                <w:rFonts w:ascii="Arial" w:eastAsia="Times New Roman" w:hAnsi="Arial" w:cs="Arial"/>
                <w:sz w:val="16"/>
                <w:szCs w:val="16"/>
              </w:rPr>
              <w:t>570</w:t>
            </w:r>
          </w:p>
        </w:tc>
      </w:tr>
      <w:tr w:rsidR="006A7088" w:rsidRPr="00942C58" w14:paraId="23547388" w14:textId="77777777" w:rsidTr="00A16E53">
        <w:trPr>
          <w:trHeight w:val="320"/>
          <w:jc w:val="center"/>
        </w:trPr>
        <w:tc>
          <w:tcPr>
            <w:tcW w:w="9170" w:type="dxa"/>
            <w:gridSpan w:val="7"/>
            <w:tcBorders>
              <w:top w:val="single" w:sz="4" w:space="0" w:color="auto"/>
            </w:tcBorders>
            <w:shd w:val="clear" w:color="auto" w:fill="auto"/>
            <w:hideMark/>
          </w:tcPr>
          <w:p w14:paraId="71E09676" w14:textId="77777777" w:rsidR="006A7088" w:rsidRPr="00942C58" w:rsidRDefault="006A7088" w:rsidP="00A16E53">
            <w:pPr>
              <w:keepNext/>
              <w:spacing w:before="0" w:after="0"/>
              <w:rPr>
                <w:rFonts w:ascii="Arial" w:eastAsia="Times New Roman" w:hAnsi="Arial" w:cs="Arial"/>
                <w:sz w:val="16"/>
                <w:szCs w:val="16"/>
              </w:rPr>
            </w:pPr>
            <w:r w:rsidRPr="00942C58">
              <w:rPr>
                <w:rFonts w:ascii="Arial" w:eastAsia="Times New Roman" w:hAnsi="Arial" w:cs="Arial"/>
                <w:sz w:val="16"/>
                <w:szCs w:val="16"/>
              </w:rPr>
              <w:t>Robust standard errors in brackets</w:t>
            </w:r>
            <w:r>
              <w:rPr>
                <w:rFonts w:ascii="Arial" w:eastAsia="Times New Roman" w:hAnsi="Arial" w:cs="Arial"/>
                <w:sz w:val="16"/>
                <w:szCs w:val="16"/>
              </w:rPr>
              <w:t>.</w:t>
            </w:r>
          </w:p>
          <w:p w14:paraId="4FF9202E" w14:textId="77777777" w:rsidR="006A7088" w:rsidRPr="00942C58" w:rsidRDefault="006A7088" w:rsidP="00A16E53">
            <w:pPr>
              <w:spacing w:before="0" w:after="0"/>
              <w:rPr>
                <w:rFonts w:ascii="Arial" w:eastAsia="Times New Roman" w:hAnsi="Arial" w:cs="Arial"/>
                <w:sz w:val="16"/>
                <w:szCs w:val="16"/>
              </w:rPr>
            </w:pPr>
            <w:r w:rsidRPr="00942C58">
              <w:rPr>
                <w:rFonts w:ascii="Arial" w:eastAsia="Times New Roman" w:hAnsi="Arial" w:cs="Arial"/>
                <w:sz w:val="16"/>
                <w:szCs w:val="16"/>
              </w:rPr>
              <w:t>* significant at 10%; ** significant at 5%; *** significant at 1%</w:t>
            </w:r>
          </w:p>
        </w:tc>
      </w:tr>
    </w:tbl>
    <w:p w14:paraId="79E0F4AE" w14:textId="77777777" w:rsidR="006A7088" w:rsidRDefault="006A7088" w:rsidP="006A7088">
      <w:pPr>
        <w:keepNext/>
        <w:jc w:val="center"/>
      </w:pPr>
    </w:p>
    <w:p w14:paraId="4617B3F7" w14:textId="77777777" w:rsidR="00664631" w:rsidRDefault="00664631"/>
    <w:p w14:paraId="165FF535" w14:textId="77777777" w:rsidR="003F1E25" w:rsidRDefault="003F1E25">
      <w:pPr>
        <w:spacing w:before="0" w:after="0"/>
        <w:rPr>
          <w:color w:val="000000"/>
          <w:spacing w:val="5"/>
          <w:sz w:val="32"/>
          <w:szCs w:val="28"/>
        </w:rPr>
      </w:pPr>
      <w:r>
        <w:br w:type="page"/>
      </w:r>
    </w:p>
    <w:p w14:paraId="7A4EA9FF" w14:textId="77777777" w:rsidR="006C458A" w:rsidRPr="00720825" w:rsidRDefault="006C458A" w:rsidP="003B44AA">
      <w:pPr>
        <w:pStyle w:val="Heading2"/>
      </w:pPr>
      <w:bookmarkStart w:id="12" w:name="_Toc390436499"/>
      <w:r>
        <w:lastRenderedPageBreak/>
        <w:t>Distinguishing Legislator</w:t>
      </w:r>
      <w:r w:rsidR="00AC189C">
        <w:t xml:space="preserve"> Partisanship from</w:t>
      </w:r>
      <w:r>
        <w:t xml:space="preserve"> District Partisanship</w:t>
      </w:r>
      <w:bookmarkEnd w:id="12"/>
    </w:p>
    <w:p w14:paraId="36DCA13C" w14:textId="6E27043B" w:rsidR="001B4922" w:rsidRDefault="00C74510" w:rsidP="00336EF2">
      <w:pPr>
        <w:pStyle w:val="IndentParagraph"/>
        <w:ind w:firstLine="0"/>
      </w:pPr>
      <w:r w:rsidRPr="00C74510">
        <w:t>A</w:t>
      </w:r>
      <w:r w:rsidR="001B4922">
        <w:t>s discussed in the manuscript, o</w:t>
      </w:r>
      <w:r w:rsidRPr="00C74510">
        <w:t>ne concern</w:t>
      </w:r>
      <w:r w:rsidR="001B4922">
        <w:t xml:space="preserve"> with our analysis</w:t>
      </w:r>
      <w:r w:rsidRPr="00C74510">
        <w:t xml:space="preserve"> is the source of variation in the key independent variables and, in particular, whether sufficient leverage exists to distinguish legislator </w:t>
      </w:r>
      <w:r w:rsidRPr="001B4922">
        <w:t>partisanship from voter partisanship given the strong correlation between these variables.</w:t>
      </w:r>
      <w:r w:rsidR="001B4922">
        <w:t xml:space="preserve"> </w:t>
      </w:r>
      <w:r>
        <w:t xml:space="preserve">We address this issue in three ways. The first is provided by our difference models (see </w:t>
      </w:r>
      <w:r w:rsidR="006E6198">
        <w:t xml:space="preserve">the section </w:t>
      </w:r>
      <w:r>
        <w:t>“</w:t>
      </w:r>
      <w:r w:rsidRPr="00C74510">
        <w:t>Robustness: Difference Models</w:t>
      </w:r>
      <w:r>
        <w:t xml:space="preserve">” in </w:t>
      </w:r>
      <w:r w:rsidR="006E6198">
        <w:t xml:space="preserve">the </w:t>
      </w:r>
      <w:r>
        <w:t xml:space="preserve">manuscript). The second approach is to analyze the data graphically (see </w:t>
      </w:r>
      <w:r w:rsidR="00AF0BC7">
        <w:t>F</w:t>
      </w:r>
      <w:r w:rsidR="002D4E22">
        <w:t xml:space="preserve">igure 1 and </w:t>
      </w:r>
      <w:r w:rsidR="006E6198">
        <w:t xml:space="preserve">the section </w:t>
      </w:r>
      <w:r>
        <w:t xml:space="preserve">“Additional Robustness Checks” </w:t>
      </w:r>
      <w:r w:rsidR="006E6198">
        <w:t>in the</w:t>
      </w:r>
      <w:r>
        <w:t xml:space="preserve"> manuscript).</w:t>
      </w:r>
      <w:r w:rsidRPr="00C74510">
        <w:t xml:space="preserve"> </w:t>
      </w:r>
    </w:p>
    <w:p w14:paraId="2865BDB9" w14:textId="512CF83E" w:rsidR="002D4E22" w:rsidRDefault="002D4E22" w:rsidP="003B4C30">
      <w:pPr>
        <w:pStyle w:val="IndentParagraph"/>
        <w:ind w:firstLine="0"/>
      </w:pPr>
      <w:r>
        <w:t>The third robustness check is to examine the range of district partisanship for which both Democrats and Republican House members are elected and see how many members of the legislature fall into this “overlap.” That is, how many Democrats are elected from places that are at least as conservative as a place that elects a Republican in that election year, and how many Republicans are elected from places that are at least as liberal as a place that elects a Democrat. For the cases included in our analysis, 91% of observations from the 1980s are from this overlap region, 79% in the 1990s, but only 68% in the 2000s. Over time, similarly, there is a smaller range of district partisanship that supports members of both parties (from .38 of the one-point range in the 1980s, to .29 in the 2000s).</w:t>
      </w:r>
    </w:p>
    <w:p w14:paraId="5708661B" w14:textId="77777777" w:rsidR="002D4E22" w:rsidRDefault="002D4E22" w:rsidP="003B4C30">
      <w:pPr>
        <w:pStyle w:val="IndentParagraph"/>
        <w:ind w:firstLine="0"/>
      </w:pPr>
      <w:r>
        <w:t xml:space="preserve">In light of this changing range of district partisanship that provides “common support” for both parties, we have repeated our regression analysis (Tables 1 and 2) but eliminated all cases outside of this overlap region. In other words, all </w:t>
      </w:r>
      <w:proofErr w:type="gramStart"/>
      <w:r>
        <w:t>district</w:t>
      </w:r>
      <w:proofErr w:type="gramEnd"/>
      <w:r>
        <w:t xml:space="preserve"> with a Republican tendency more conservative than the most conservative place that elected a Democrat or more liberal than the most liberal place that elected a Republican are eliminated. This ensures our parameter estimates are derived from the types of districts (in terms of voter preferences) that have both Democratic and Republican legislators in each election cycle. </w:t>
      </w:r>
    </w:p>
    <w:p w14:paraId="622C2664" w14:textId="31894074" w:rsidR="002D4E22" w:rsidRPr="007A1EDD" w:rsidRDefault="002D4E22" w:rsidP="003B4C30">
      <w:pPr>
        <w:pStyle w:val="IndentParagraph"/>
        <w:ind w:firstLine="0"/>
      </w:pPr>
      <w:r>
        <w:t xml:space="preserve">To summarize those results in this restricted sample, the only substantive difference is that the coefficient on the interaction </w:t>
      </w:r>
      <w:r w:rsidRPr="00D50226">
        <w:rPr>
          <w:i/>
        </w:rPr>
        <w:t>House Republican × District Republican Tendency</w:t>
      </w:r>
      <w:r>
        <w:t xml:space="preserve"> is no longer significant in explaining overall spending. We continue to find strong and statistically significant evidence that the interaction of a president’s partisanship and voter preferences explains differences in district-level spending. At the same time, there is no evidence that presidents generate greater resources for districts represented by fellow party members. This pattern also holds graphically as illustrated in figure 1 of the manuscript.  Overall, the correlation between voter preferences and which places elect Democratic and Republican House members therefore does not appear to explain the lack of evidence that presidents garner </w:t>
      </w:r>
      <w:r w:rsidR="00CF5E0F">
        <w:t xml:space="preserve">additional </w:t>
      </w:r>
      <w:r>
        <w:t xml:space="preserve">resources for </w:t>
      </w:r>
      <w:r w:rsidR="00CF5E0F">
        <w:t xml:space="preserve">all of </w:t>
      </w:r>
      <w:r>
        <w:t>their party’s House members.</w:t>
      </w:r>
    </w:p>
    <w:p w14:paraId="58F0C942" w14:textId="77777777" w:rsidR="002D4E22" w:rsidRDefault="002D4E22" w:rsidP="00336EF2">
      <w:pPr>
        <w:pStyle w:val="IndentParagraph"/>
        <w:ind w:firstLine="0"/>
      </w:pPr>
    </w:p>
    <w:p w14:paraId="44524BAE" w14:textId="77777777" w:rsidR="00C74510" w:rsidRDefault="00C74510" w:rsidP="00C74510">
      <w:pPr>
        <w:pStyle w:val="IndentParagraph"/>
      </w:pPr>
      <w:r>
        <w:t>.</w:t>
      </w:r>
    </w:p>
    <w:p w14:paraId="1F8B35B5" w14:textId="59728159" w:rsidR="00152A05" w:rsidRPr="00942C58" w:rsidRDefault="00152A05" w:rsidP="00C228EF">
      <w:pPr>
        <w:keepNext/>
        <w:jc w:val="center"/>
        <w:rPr>
          <w:rFonts w:cs="Times New Roman"/>
        </w:rPr>
      </w:pPr>
      <w:r w:rsidRPr="00942C58">
        <w:rPr>
          <w:rFonts w:cs="Times New Roman"/>
        </w:rPr>
        <w:lastRenderedPageBreak/>
        <w:t xml:space="preserve">Table </w:t>
      </w:r>
      <w:r w:rsidR="00114D8A">
        <w:rPr>
          <w:rFonts w:cs="Times New Roman"/>
        </w:rPr>
        <w:t>A10</w:t>
      </w:r>
      <w:r w:rsidRPr="00942C58">
        <w:rPr>
          <w:rFonts w:cs="Times New Roman"/>
        </w:rPr>
        <w:t xml:space="preserve">: </w:t>
      </w:r>
      <w:r w:rsidR="00270869" w:rsidRPr="00942C58">
        <w:rPr>
          <w:rFonts w:cs="Times New Roman"/>
        </w:rPr>
        <w:t xml:space="preserve">Models from Tables </w:t>
      </w:r>
      <w:r w:rsidR="009163AA">
        <w:rPr>
          <w:rFonts w:cs="Times New Roman"/>
        </w:rPr>
        <w:t>1</w:t>
      </w:r>
      <w:r w:rsidR="00270869" w:rsidRPr="00942C58">
        <w:rPr>
          <w:rFonts w:cs="Times New Roman"/>
        </w:rPr>
        <w:t xml:space="preserve"> and </w:t>
      </w:r>
      <w:r w:rsidR="009163AA">
        <w:rPr>
          <w:rFonts w:cs="Times New Roman"/>
        </w:rPr>
        <w:t>2</w:t>
      </w:r>
      <w:r w:rsidR="00C228EF">
        <w:rPr>
          <w:rFonts w:cs="Times New Roman"/>
        </w:rPr>
        <w:t>,</w:t>
      </w:r>
      <w:r w:rsidR="00270869" w:rsidRPr="00942C58">
        <w:rPr>
          <w:rFonts w:cs="Times New Roman"/>
        </w:rPr>
        <w:t xml:space="preserve"> restricting the sample to districts </w:t>
      </w:r>
      <w:r w:rsidR="00C228EF">
        <w:rPr>
          <w:rFonts w:cs="Times New Roman"/>
        </w:rPr>
        <w:br/>
      </w:r>
      <w:r w:rsidR="00270869" w:rsidRPr="00942C58">
        <w:rPr>
          <w:rFonts w:cs="Times New Roman"/>
        </w:rPr>
        <w:t>with “common support” for both parties</w:t>
      </w:r>
    </w:p>
    <w:tbl>
      <w:tblPr>
        <w:tblW w:w="9170" w:type="dxa"/>
        <w:jc w:val="center"/>
        <w:tblCellMar>
          <w:top w:w="3" w:type="dxa"/>
          <w:left w:w="58" w:type="dxa"/>
          <w:bottom w:w="3" w:type="dxa"/>
          <w:right w:w="58" w:type="dxa"/>
        </w:tblCellMar>
        <w:tblLook w:val="04A0" w:firstRow="1" w:lastRow="0" w:firstColumn="1" w:lastColumn="0" w:noHBand="0" w:noVBand="1"/>
      </w:tblPr>
      <w:tblGrid>
        <w:gridCol w:w="3233"/>
        <w:gridCol w:w="989"/>
        <w:gridCol w:w="990"/>
        <w:gridCol w:w="989"/>
        <w:gridCol w:w="990"/>
        <w:gridCol w:w="989"/>
        <w:gridCol w:w="990"/>
      </w:tblGrid>
      <w:tr w:rsidR="003F1E25" w:rsidRPr="00942C58" w14:paraId="0293C1FE" w14:textId="77777777" w:rsidTr="003F1E25">
        <w:trPr>
          <w:trHeight w:val="225"/>
          <w:jc w:val="center"/>
        </w:trPr>
        <w:tc>
          <w:tcPr>
            <w:tcW w:w="3233" w:type="dxa"/>
            <w:shd w:val="clear" w:color="auto" w:fill="auto"/>
            <w:vAlign w:val="bottom"/>
            <w:hideMark/>
          </w:tcPr>
          <w:p w14:paraId="3A981CFF" w14:textId="77777777" w:rsidR="00942C58" w:rsidRPr="00942C58" w:rsidRDefault="00942C58" w:rsidP="00942C58">
            <w:pPr>
              <w:keepNext/>
              <w:spacing w:before="0" w:after="0"/>
              <w:rPr>
                <w:rFonts w:ascii="Arial" w:eastAsia="Times New Roman" w:hAnsi="Arial" w:cs="Arial"/>
                <w:sz w:val="16"/>
                <w:szCs w:val="16"/>
              </w:rPr>
            </w:pPr>
          </w:p>
        </w:tc>
        <w:tc>
          <w:tcPr>
            <w:tcW w:w="989" w:type="dxa"/>
            <w:shd w:val="clear" w:color="auto" w:fill="auto"/>
            <w:vAlign w:val="bottom"/>
            <w:hideMark/>
          </w:tcPr>
          <w:p w14:paraId="789D3DF9" w14:textId="77777777" w:rsidR="00942C58" w:rsidRPr="00942C58" w:rsidRDefault="00942C58" w:rsidP="00942C58">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(1)</w:t>
            </w:r>
          </w:p>
        </w:tc>
        <w:tc>
          <w:tcPr>
            <w:tcW w:w="990" w:type="dxa"/>
            <w:shd w:val="clear" w:color="auto" w:fill="auto"/>
            <w:vAlign w:val="bottom"/>
            <w:hideMark/>
          </w:tcPr>
          <w:p w14:paraId="435F6368" w14:textId="77777777" w:rsidR="00942C58" w:rsidRPr="00942C58" w:rsidRDefault="00942C58" w:rsidP="00942C58">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(2)</w:t>
            </w:r>
          </w:p>
        </w:tc>
        <w:tc>
          <w:tcPr>
            <w:tcW w:w="989" w:type="dxa"/>
            <w:shd w:val="clear" w:color="auto" w:fill="auto"/>
            <w:vAlign w:val="bottom"/>
            <w:hideMark/>
          </w:tcPr>
          <w:p w14:paraId="3D7560A0" w14:textId="77777777" w:rsidR="00942C58" w:rsidRPr="00942C58" w:rsidRDefault="00942C58" w:rsidP="00942C58">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(3)</w:t>
            </w:r>
          </w:p>
        </w:tc>
        <w:tc>
          <w:tcPr>
            <w:tcW w:w="990" w:type="dxa"/>
            <w:shd w:val="clear" w:color="auto" w:fill="auto"/>
            <w:vAlign w:val="bottom"/>
            <w:hideMark/>
          </w:tcPr>
          <w:p w14:paraId="5B08BDC7" w14:textId="77777777" w:rsidR="00942C58" w:rsidRPr="00942C58" w:rsidRDefault="00942C58" w:rsidP="00942C58">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(4)</w:t>
            </w:r>
          </w:p>
        </w:tc>
        <w:tc>
          <w:tcPr>
            <w:tcW w:w="989" w:type="dxa"/>
            <w:shd w:val="clear" w:color="auto" w:fill="auto"/>
            <w:vAlign w:val="bottom"/>
            <w:hideMark/>
          </w:tcPr>
          <w:p w14:paraId="79656B75" w14:textId="77777777" w:rsidR="00942C58" w:rsidRPr="00942C58" w:rsidRDefault="00942C58" w:rsidP="00942C58">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(5)</w:t>
            </w:r>
          </w:p>
        </w:tc>
        <w:tc>
          <w:tcPr>
            <w:tcW w:w="990" w:type="dxa"/>
            <w:shd w:val="clear" w:color="auto" w:fill="auto"/>
            <w:vAlign w:val="bottom"/>
            <w:hideMark/>
          </w:tcPr>
          <w:p w14:paraId="42D8647C" w14:textId="77777777" w:rsidR="00942C58" w:rsidRPr="00942C58" w:rsidRDefault="00942C58" w:rsidP="00942C58">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(6)</w:t>
            </w:r>
          </w:p>
        </w:tc>
      </w:tr>
      <w:tr w:rsidR="003F1E25" w:rsidRPr="00942C58" w14:paraId="1A795E30" w14:textId="77777777" w:rsidTr="003F1E25">
        <w:trPr>
          <w:trHeight w:val="648"/>
          <w:jc w:val="center"/>
        </w:trPr>
        <w:tc>
          <w:tcPr>
            <w:tcW w:w="3233" w:type="dxa"/>
            <w:tcBorders>
              <w:bottom w:val="single" w:sz="4" w:space="0" w:color="auto"/>
            </w:tcBorders>
            <w:shd w:val="clear" w:color="auto" w:fill="auto"/>
            <w:vAlign w:val="center"/>
            <w:hideMark/>
          </w:tcPr>
          <w:p w14:paraId="7985D1AF" w14:textId="77777777" w:rsidR="00942C58" w:rsidRPr="00664631" w:rsidRDefault="00942C58" w:rsidP="00942C58">
            <w:pPr>
              <w:keepNext/>
              <w:spacing w:before="0" w:after="0"/>
              <w:rPr>
                <w:rFonts w:ascii="Arial" w:eastAsia="Times New Roman" w:hAnsi="Arial" w:cs="Arial"/>
                <w:color w:val="000000"/>
                <w:sz w:val="16"/>
                <w:szCs w:val="16"/>
              </w:rPr>
            </w:pPr>
            <w:r w:rsidRPr="00664631">
              <w:rPr>
                <w:rFonts w:ascii="Arial" w:eastAsia="Times New Roman" w:hAnsi="Arial" w:cs="Arial"/>
                <w:color w:val="000000"/>
                <w:sz w:val="16"/>
                <w:szCs w:val="16"/>
              </w:rPr>
              <w:t>Outcome measure</w:t>
            </w:r>
          </w:p>
        </w:tc>
        <w:tc>
          <w:tcPr>
            <w:tcW w:w="989" w:type="dxa"/>
            <w:tcBorders>
              <w:bottom w:val="single" w:sz="4" w:space="0" w:color="auto"/>
            </w:tcBorders>
            <w:shd w:val="clear" w:color="auto" w:fill="auto"/>
            <w:vAlign w:val="center"/>
            <w:hideMark/>
          </w:tcPr>
          <w:p w14:paraId="1DCA316C" w14:textId="77777777" w:rsidR="00942C58" w:rsidRPr="00664631" w:rsidRDefault="00942C58" w:rsidP="00942C58">
            <w:pPr>
              <w:keepNext/>
              <w:spacing w:before="0" w:after="0"/>
              <w:jc w:val="center"/>
              <w:rPr>
                <w:rFonts w:ascii="Arial" w:eastAsia="Times New Roman" w:hAnsi="Arial" w:cs="Arial"/>
                <w:color w:val="000000"/>
                <w:sz w:val="16"/>
                <w:szCs w:val="16"/>
              </w:rPr>
            </w:pPr>
            <w:r w:rsidRPr="00664631">
              <w:rPr>
                <w:rFonts w:ascii="Arial" w:eastAsia="Times New Roman" w:hAnsi="Arial" w:cs="Arial"/>
                <w:color w:val="000000"/>
                <w:sz w:val="16"/>
                <w:szCs w:val="16"/>
              </w:rPr>
              <w:t>Log of High Variance Spending</w:t>
            </w:r>
          </w:p>
        </w:tc>
        <w:tc>
          <w:tcPr>
            <w:tcW w:w="990" w:type="dxa"/>
            <w:tcBorders>
              <w:bottom w:val="single" w:sz="4" w:space="0" w:color="auto"/>
              <w:right w:val="single" w:sz="4" w:space="0" w:color="auto"/>
            </w:tcBorders>
            <w:shd w:val="clear" w:color="auto" w:fill="auto"/>
            <w:vAlign w:val="center"/>
            <w:hideMark/>
          </w:tcPr>
          <w:p w14:paraId="70D6B69A" w14:textId="77777777" w:rsidR="00942C58" w:rsidRPr="00664631" w:rsidRDefault="00942C58" w:rsidP="00942C58">
            <w:pPr>
              <w:keepNext/>
              <w:spacing w:before="0" w:after="0"/>
              <w:jc w:val="center"/>
              <w:rPr>
                <w:rFonts w:ascii="Arial" w:eastAsia="Times New Roman" w:hAnsi="Arial" w:cs="Arial"/>
                <w:color w:val="000000"/>
                <w:sz w:val="16"/>
                <w:szCs w:val="16"/>
              </w:rPr>
            </w:pPr>
            <w:r w:rsidRPr="00664631">
              <w:rPr>
                <w:rFonts w:ascii="Arial" w:eastAsia="Times New Roman" w:hAnsi="Arial" w:cs="Arial"/>
                <w:color w:val="000000"/>
                <w:sz w:val="16"/>
                <w:szCs w:val="16"/>
              </w:rPr>
              <w:t>Log of All Spending</w:t>
            </w:r>
          </w:p>
        </w:tc>
        <w:tc>
          <w:tcPr>
            <w:tcW w:w="989" w:type="dxa"/>
            <w:tcBorders>
              <w:left w:val="single" w:sz="4" w:space="0" w:color="auto"/>
              <w:bottom w:val="single" w:sz="4" w:space="0" w:color="auto"/>
            </w:tcBorders>
            <w:shd w:val="clear" w:color="auto" w:fill="auto"/>
            <w:vAlign w:val="center"/>
            <w:hideMark/>
          </w:tcPr>
          <w:p w14:paraId="78281EE3" w14:textId="77777777" w:rsidR="00942C58" w:rsidRPr="00664631" w:rsidRDefault="00942C58" w:rsidP="00942C58">
            <w:pPr>
              <w:keepNext/>
              <w:spacing w:before="0" w:after="0"/>
              <w:jc w:val="center"/>
              <w:rPr>
                <w:rFonts w:ascii="Arial" w:eastAsia="Times New Roman" w:hAnsi="Arial" w:cs="Arial"/>
                <w:color w:val="000000"/>
                <w:sz w:val="16"/>
                <w:szCs w:val="16"/>
              </w:rPr>
            </w:pPr>
            <w:r w:rsidRPr="00664631">
              <w:rPr>
                <w:rFonts w:ascii="Arial" w:eastAsia="Times New Roman" w:hAnsi="Arial" w:cs="Arial"/>
                <w:color w:val="000000"/>
                <w:sz w:val="16"/>
                <w:szCs w:val="16"/>
              </w:rPr>
              <w:t>Log of High Variance Spending</w:t>
            </w:r>
          </w:p>
        </w:tc>
        <w:tc>
          <w:tcPr>
            <w:tcW w:w="990" w:type="dxa"/>
            <w:tcBorders>
              <w:bottom w:val="single" w:sz="4" w:space="0" w:color="auto"/>
              <w:right w:val="single" w:sz="4" w:space="0" w:color="auto"/>
            </w:tcBorders>
            <w:shd w:val="clear" w:color="auto" w:fill="auto"/>
            <w:vAlign w:val="center"/>
            <w:hideMark/>
          </w:tcPr>
          <w:p w14:paraId="3635EEDD" w14:textId="77777777" w:rsidR="00942C58" w:rsidRPr="00664631" w:rsidRDefault="00942C58" w:rsidP="00942C58">
            <w:pPr>
              <w:keepNext/>
              <w:spacing w:before="0" w:after="0"/>
              <w:jc w:val="center"/>
              <w:rPr>
                <w:rFonts w:ascii="Arial" w:eastAsia="Times New Roman" w:hAnsi="Arial" w:cs="Arial"/>
                <w:color w:val="000000"/>
                <w:sz w:val="16"/>
                <w:szCs w:val="16"/>
              </w:rPr>
            </w:pPr>
            <w:r w:rsidRPr="00664631">
              <w:rPr>
                <w:rFonts w:ascii="Arial" w:eastAsia="Times New Roman" w:hAnsi="Arial" w:cs="Arial"/>
                <w:color w:val="000000"/>
                <w:sz w:val="16"/>
                <w:szCs w:val="16"/>
              </w:rPr>
              <w:t>Log of All Spending</w:t>
            </w:r>
          </w:p>
        </w:tc>
        <w:tc>
          <w:tcPr>
            <w:tcW w:w="989" w:type="dxa"/>
            <w:tcBorders>
              <w:left w:val="single" w:sz="4" w:space="0" w:color="auto"/>
              <w:bottom w:val="single" w:sz="4" w:space="0" w:color="auto"/>
            </w:tcBorders>
            <w:shd w:val="clear" w:color="auto" w:fill="auto"/>
            <w:vAlign w:val="center"/>
            <w:hideMark/>
          </w:tcPr>
          <w:p w14:paraId="4E196CA0" w14:textId="77777777" w:rsidR="00942C58" w:rsidRPr="00664631" w:rsidRDefault="00942C58" w:rsidP="00942C58">
            <w:pPr>
              <w:keepNext/>
              <w:spacing w:before="0" w:after="0"/>
              <w:jc w:val="center"/>
              <w:rPr>
                <w:rFonts w:ascii="Arial" w:eastAsia="Times New Roman" w:hAnsi="Arial" w:cs="Arial"/>
                <w:color w:val="000000"/>
                <w:sz w:val="16"/>
                <w:szCs w:val="16"/>
              </w:rPr>
            </w:pPr>
            <w:r w:rsidRPr="00664631">
              <w:rPr>
                <w:rFonts w:ascii="Arial" w:eastAsia="Times New Roman" w:hAnsi="Arial" w:cs="Arial"/>
                <w:color w:val="000000"/>
                <w:sz w:val="16"/>
                <w:szCs w:val="16"/>
              </w:rPr>
              <w:t>Log of High Variance Spending</w:t>
            </w:r>
          </w:p>
        </w:tc>
        <w:tc>
          <w:tcPr>
            <w:tcW w:w="990" w:type="dxa"/>
            <w:tcBorders>
              <w:bottom w:val="single" w:sz="4" w:space="0" w:color="auto"/>
            </w:tcBorders>
            <w:shd w:val="clear" w:color="auto" w:fill="auto"/>
            <w:vAlign w:val="center"/>
            <w:hideMark/>
          </w:tcPr>
          <w:p w14:paraId="406915E2" w14:textId="77777777" w:rsidR="00942C58" w:rsidRPr="00664631" w:rsidRDefault="00942C58" w:rsidP="00942C58">
            <w:pPr>
              <w:keepNext/>
              <w:spacing w:before="0" w:after="0"/>
              <w:jc w:val="center"/>
              <w:rPr>
                <w:rFonts w:ascii="Arial" w:eastAsia="Times New Roman" w:hAnsi="Arial" w:cs="Arial"/>
                <w:color w:val="000000"/>
                <w:sz w:val="16"/>
                <w:szCs w:val="16"/>
              </w:rPr>
            </w:pPr>
            <w:r w:rsidRPr="00664631">
              <w:rPr>
                <w:rFonts w:ascii="Arial" w:eastAsia="Times New Roman" w:hAnsi="Arial" w:cs="Arial"/>
                <w:color w:val="000000"/>
                <w:sz w:val="16"/>
                <w:szCs w:val="16"/>
              </w:rPr>
              <w:t>Log of All Spending</w:t>
            </w:r>
          </w:p>
        </w:tc>
      </w:tr>
      <w:tr w:rsidR="00C228EF" w:rsidRPr="00942C58" w14:paraId="0EC9C66F" w14:textId="77777777" w:rsidTr="00C228EF">
        <w:trPr>
          <w:trHeight w:val="422"/>
          <w:jc w:val="center"/>
        </w:trPr>
        <w:tc>
          <w:tcPr>
            <w:tcW w:w="3233" w:type="dxa"/>
            <w:tcBorders>
              <w:bottom w:val="single" w:sz="4" w:space="0" w:color="auto"/>
            </w:tcBorders>
            <w:shd w:val="clear" w:color="auto" w:fill="auto"/>
            <w:vAlign w:val="center"/>
          </w:tcPr>
          <w:p w14:paraId="3D1F1E2C" w14:textId="77777777" w:rsidR="00C228EF" w:rsidRPr="00C228EF" w:rsidRDefault="00C228EF" w:rsidP="00A16E53">
            <w:pPr>
              <w:keepNext/>
              <w:spacing w:before="0" w:after="0"/>
              <w:rPr>
                <w:rFonts w:ascii="Arial" w:eastAsia="Times New Roman" w:hAnsi="Arial" w:cs="Arial"/>
                <w:sz w:val="16"/>
                <w:szCs w:val="16"/>
              </w:rPr>
            </w:pPr>
            <w:r>
              <w:rPr>
                <w:rFonts w:ascii="Arial" w:eastAsia="Times New Roman" w:hAnsi="Arial" w:cs="Arial"/>
                <w:sz w:val="16"/>
                <w:szCs w:val="16"/>
              </w:rPr>
              <w:t>Research Design</w:t>
            </w:r>
          </w:p>
        </w:tc>
        <w:tc>
          <w:tcPr>
            <w:tcW w:w="1979" w:type="dxa"/>
            <w:gridSpan w:val="2"/>
            <w:tcBorders>
              <w:bottom w:val="single" w:sz="4" w:space="0" w:color="auto"/>
              <w:right w:val="single" w:sz="4" w:space="0" w:color="auto"/>
            </w:tcBorders>
            <w:shd w:val="clear" w:color="auto" w:fill="auto"/>
            <w:vAlign w:val="center"/>
          </w:tcPr>
          <w:p w14:paraId="6DD54371" w14:textId="77777777" w:rsidR="00C228EF" w:rsidRDefault="00C228EF" w:rsidP="00A16E53">
            <w:pPr>
              <w:keepNext/>
              <w:spacing w:before="0" w:after="0"/>
              <w:jc w:val="center"/>
              <w:rPr>
                <w:rFonts w:ascii="Arial" w:eastAsia="Times New Roman" w:hAnsi="Arial" w:cs="Arial"/>
                <w:sz w:val="16"/>
                <w:szCs w:val="16"/>
              </w:rPr>
            </w:pPr>
            <w:r>
              <w:rPr>
                <w:rFonts w:ascii="Arial" w:eastAsia="Times New Roman" w:hAnsi="Arial" w:cs="Arial"/>
                <w:sz w:val="16"/>
                <w:szCs w:val="16"/>
              </w:rPr>
              <w:t>Pooled Cross-Section Design</w:t>
            </w:r>
          </w:p>
        </w:tc>
        <w:tc>
          <w:tcPr>
            <w:tcW w:w="3958" w:type="dxa"/>
            <w:gridSpan w:val="4"/>
            <w:tcBorders>
              <w:left w:val="single" w:sz="4" w:space="0" w:color="auto"/>
              <w:bottom w:val="single" w:sz="4" w:space="0" w:color="auto"/>
            </w:tcBorders>
            <w:shd w:val="clear" w:color="auto" w:fill="auto"/>
            <w:vAlign w:val="center"/>
          </w:tcPr>
          <w:p w14:paraId="29892E81" w14:textId="77777777" w:rsidR="00C228EF" w:rsidRPr="00D8315A" w:rsidRDefault="00C228EF" w:rsidP="00A16E53">
            <w:pPr>
              <w:keepNext/>
              <w:spacing w:before="0" w:after="0"/>
              <w:jc w:val="center"/>
              <w:rPr>
                <w:rFonts w:ascii="Arial" w:hAnsi="Arial" w:cs="Arial"/>
                <w:color w:val="000000"/>
                <w:sz w:val="16"/>
                <w:szCs w:val="16"/>
              </w:rPr>
            </w:pPr>
            <w:r>
              <w:rPr>
                <w:rFonts w:ascii="Arial" w:hAnsi="Arial" w:cs="Arial"/>
                <w:color w:val="000000"/>
                <w:sz w:val="16"/>
                <w:szCs w:val="16"/>
              </w:rPr>
              <w:t>Difference Design</w:t>
            </w:r>
          </w:p>
        </w:tc>
      </w:tr>
      <w:tr w:rsidR="00942C58" w:rsidRPr="00942C58" w14:paraId="2575B356" w14:textId="77777777" w:rsidTr="00567F73">
        <w:trPr>
          <w:trHeight w:val="728"/>
          <w:jc w:val="center"/>
        </w:trPr>
        <w:tc>
          <w:tcPr>
            <w:tcW w:w="3233" w:type="dxa"/>
            <w:tcBorders>
              <w:bottom w:val="single" w:sz="4" w:space="0" w:color="auto"/>
            </w:tcBorders>
            <w:shd w:val="clear" w:color="auto" w:fill="auto"/>
            <w:vAlign w:val="center"/>
          </w:tcPr>
          <w:p w14:paraId="6DCE534F" w14:textId="77777777" w:rsidR="00942C58" w:rsidRPr="00D8315A" w:rsidRDefault="00942C58" w:rsidP="00942C58">
            <w:pPr>
              <w:keepNext/>
              <w:spacing w:after="0"/>
              <w:rPr>
                <w:rFonts w:ascii="Arial" w:hAnsi="Arial" w:cs="Arial"/>
                <w:color w:val="000000"/>
                <w:sz w:val="16"/>
                <w:szCs w:val="16"/>
              </w:rPr>
            </w:pPr>
            <w:r>
              <w:rPr>
                <w:rFonts w:ascii="Arial" w:hAnsi="Arial" w:cs="Arial"/>
                <w:color w:val="000000"/>
                <w:sz w:val="16"/>
                <w:szCs w:val="16"/>
              </w:rPr>
              <w:t>Cases i</w:t>
            </w:r>
            <w:r w:rsidRPr="00D8315A">
              <w:rPr>
                <w:rFonts w:ascii="Arial" w:hAnsi="Arial" w:cs="Arial"/>
                <w:color w:val="000000"/>
                <w:sz w:val="16"/>
                <w:szCs w:val="16"/>
              </w:rPr>
              <w:t>ncluded</w:t>
            </w:r>
          </w:p>
        </w:tc>
        <w:tc>
          <w:tcPr>
            <w:tcW w:w="1979" w:type="dxa"/>
            <w:gridSpan w:val="2"/>
            <w:tcBorders>
              <w:bottom w:val="single" w:sz="4" w:space="0" w:color="auto"/>
              <w:right w:val="single" w:sz="4" w:space="0" w:color="auto"/>
            </w:tcBorders>
            <w:shd w:val="clear" w:color="auto" w:fill="auto"/>
            <w:vAlign w:val="center"/>
          </w:tcPr>
          <w:p w14:paraId="1F5EE660" w14:textId="77777777" w:rsidR="00942C58" w:rsidRPr="00942C58" w:rsidRDefault="00942C58" w:rsidP="00942C58">
            <w:pPr>
              <w:keepNext/>
              <w:spacing w:before="0" w:after="0"/>
              <w:jc w:val="center"/>
              <w:rPr>
                <w:rFonts w:ascii="Arial" w:eastAsia="Times New Roman" w:hAnsi="Arial" w:cs="Arial"/>
                <w:sz w:val="16"/>
                <w:szCs w:val="16"/>
              </w:rPr>
            </w:pPr>
            <w:r>
              <w:rPr>
                <w:rFonts w:ascii="Arial" w:eastAsia="Times New Roman" w:hAnsi="Arial" w:cs="Arial"/>
                <w:sz w:val="16"/>
                <w:szCs w:val="16"/>
              </w:rPr>
              <w:t>All Districts with “Common Support”</w:t>
            </w:r>
          </w:p>
        </w:tc>
        <w:tc>
          <w:tcPr>
            <w:tcW w:w="1979" w:type="dxa"/>
            <w:gridSpan w:val="2"/>
            <w:tcBorders>
              <w:left w:val="single" w:sz="4" w:space="0" w:color="auto"/>
              <w:bottom w:val="single" w:sz="4" w:space="0" w:color="auto"/>
              <w:right w:val="single" w:sz="4" w:space="0" w:color="auto"/>
            </w:tcBorders>
            <w:shd w:val="clear" w:color="auto" w:fill="auto"/>
            <w:vAlign w:val="center"/>
          </w:tcPr>
          <w:p w14:paraId="16B8C147" w14:textId="77777777" w:rsidR="00082CA9" w:rsidRPr="00082CA9" w:rsidRDefault="00942C58" w:rsidP="00082CA9">
            <w:pPr>
              <w:keepNext/>
              <w:spacing w:before="0" w:after="0"/>
              <w:jc w:val="center"/>
              <w:rPr>
                <w:rFonts w:ascii="Arial" w:hAnsi="Arial" w:cs="Arial"/>
                <w:color w:val="000000"/>
                <w:sz w:val="16"/>
                <w:szCs w:val="16"/>
              </w:rPr>
            </w:pPr>
            <w:r w:rsidRPr="00D8315A">
              <w:rPr>
                <w:rFonts w:ascii="Arial" w:hAnsi="Arial" w:cs="Arial"/>
                <w:color w:val="000000"/>
                <w:sz w:val="16"/>
                <w:szCs w:val="16"/>
              </w:rPr>
              <w:t>Members serving in both House majority and minority</w:t>
            </w:r>
            <w:r w:rsidR="00082CA9">
              <w:rPr>
                <w:rFonts w:ascii="Arial" w:hAnsi="Arial" w:cs="Arial"/>
                <w:color w:val="000000"/>
                <w:sz w:val="16"/>
                <w:szCs w:val="16"/>
              </w:rPr>
              <w:t xml:space="preserve"> in “Common Support” Districts</w:t>
            </w:r>
          </w:p>
        </w:tc>
        <w:tc>
          <w:tcPr>
            <w:tcW w:w="1979" w:type="dxa"/>
            <w:gridSpan w:val="2"/>
            <w:tcBorders>
              <w:left w:val="single" w:sz="4" w:space="0" w:color="auto"/>
              <w:bottom w:val="single" w:sz="4" w:space="0" w:color="auto"/>
            </w:tcBorders>
            <w:shd w:val="clear" w:color="auto" w:fill="auto"/>
            <w:vAlign w:val="center"/>
          </w:tcPr>
          <w:p w14:paraId="48DB7072" w14:textId="77777777" w:rsidR="00942C58" w:rsidRPr="00942C58" w:rsidRDefault="00942C58" w:rsidP="00942C58">
            <w:pPr>
              <w:keepNext/>
              <w:spacing w:before="0" w:after="0"/>
              <w:jc w:val="center"/>
              <w:rPr>
                <w:rFonts w:ascii="Arial" w:eastAsia="Times New Roman" w:hAnsi="Arial" w:cs="Arial"/>
                <w:sz w:val="16"/>
                <w:szCs w:val="16"/>
              </w:rPr>
            </w:pPr>
            <w:r w:rsidRPr="00D8315A">
              <w:rPr>
                <w:rFonts w:ascii="Arial" w:hAnsi="Arial" w:cs="Arial"/>
                <w:color w:val="000000"/>
                <w:sz w:val="16"/>
                <w:szCs w:val="16"/>
              </w:rPr>
              <w:t>Members serving with both same and opposite party president</w:t>
            </w:r>
            <w:r w:rsidR="00082CA9">
              <w:rPr>
                <w:rFonts w:ascii="Arial" w:hAnsi="Arial" w:cs="Arial"/>
                <w:color w:val="000000"/>
                <w:sz w:val="16"/>
                <w:szCs w:val="16"/>
              </w:rPr>
              <w:t xml:space="preserve"> in “Common Support” Districts</w:t>
            </w:r>
          </w:p>
        </w:tc>
      </w:tr>
      <w:tr w:rsidR="00567F73" w:rsidRPr="00942C58" w14:paraId="793F35FD" w14:textId="77777777" w:rsidTr="003F1E25">
        <w:trPr>
          <w:trHeight w:val="225"/>
          <w:jc w:val="center"/>
        </w:trPr>
        <w:tc>
          <w:tcPr>
            <w:tcW w:w="3233" w:type="dxa"/>
            <w:tcBorders>
              <w:top w:val="single" w:sz="4" w:space="0" w:color="auto"/>
            </w:tcBorders>
            <w:shd w:val="clear" w:color="auto" w:fill="auto"/>
          </w:tcPr>
          <w:p w14:paraId="2F6DAFA1" w14:textId="77777777" w:rsidR="00567F73" w:rsidRPr="00942C58" w:rsidRDefault="00567F73" w:rsidP="00942C58">
            <w:pPr>
              <w:keepNext/>
              <w:spacing w:before="0" w:after="0"/>
              <w:rPr>
                <w:rFonts w:ascii="Arial" w:eastAsia="Times New Roman" w:hAnsi="Arial" w:cs="Arial"/>
                <w:sz w:val="16"/>
                <w:szCs w:val="16"/>
              </w:rPr>
            </w:pPr>
            <w:r>
              <w:rPr>
                <w:rFonts w:ascii="Arial" w:eastAsia="Times New Roman" w:hAnsi="Arial" w:cs="Arial"/>
                <w:sz w:val="16"/>
                <w:szCs w:val="16"/>
              </w:rPr>
              <w:t>PRESIDENTIAL PARTY VARIABLES</w:t>
            </w:r>
          </w:p>
        </w:tc>
        <w:tc>
          <w:tcPr>
            <w:tcW w:w="989" w:type="dxa"/>
            <w:tcBorders>
              <w:top w:val="single" w:sz="4" w:space="0" w:color="auto"/>
            </w:tcBorders>
            <w:shd w:val="clear" w:color="auto" w:fill="auto"/>
          </w:tcPr>
          <w:p w14:paraId="1DF76E9C" w14:textId="77777777" w:rsidR="00567F73" w:rsidRPr="00942C58" w:rsidRDefault="00567F73" w:rsidP="00BC33DD">
            <w:pPr>
              <w:keepNext/>
              <w:spacing w:before="0" w:after="0"/>
              <w:jc w:val="center"/>
              <w:rPr>
                <w:rFonts w:ascii="Arial" w:eastAsia="Times New Roman" w:hAnsi="Arial" w:cs="Arial"/>
                <w:sz w:val="16"/>
                <w:szCs w:val="16"/>
              </w:rPr>
            </w:pPr>
          </w:p>
        </w:tc>
        <w:tc>
          <w:tcPr>
            <w:tcW w:w="990" w:type="dxa"/>
            <w:tcBorders>
              <w:top w:val="single" w:sz="4" w:space="0" w:color="auto"/>
              <w:right w:val="single" w:sz="4" w:space="0" w:color="auto"/>
            </w:tcBorders>
            <w:shd w:val="clear" w:color="auto" w:fill="auto"/>
          </w:tcPr>
          <w:p w14:paraId="385B1636" w14:textId="77777777" w:rsidR="00567F73" w:rsidRPr="00942C58" w:rsidRDefault="00567F73" w:rsidP="00BC33DD">
            <w:pPr>
              <w:keepNext/>
              <w:spacing w:before="0" w:after="0"/>
              <w:jc w:val="center"/>
              <w:rPr>
                <w:rFonts w:ascii="Arial" w:eastAsia="Times New Roman" w:hAnsi="Arial" w:cs="Arial"/>
                <w:sz w:val="16"/>
                <w:szCs w:val="16"/>
              </w:rPr>
            </w:pPr>
          </w:p>
        </w:tc>
        <w:tc>
          <w:tcPr>
            <w:tcW w:w="989" w:type="dxa"/>
            <w:tcBorders>
              <w:top w:val="single" w:sz="4" w:space="0" w:color="auto"/>
              <w:left w:val="single" w:sz="4" w:space="0" w:color="auto"/>
            </w:tcBorders>
            <w:shd w:val="clear" w:color="auto" w:fill="auto"/>
          </w:tcPr>
          <w:p w14:paraId="196FF0A8" w14:textId="77777777" w:rsidR="00567F73" w:rsidRPr="00942C58" w:rsidRDefault="00567F73" w:rsidP="00BC33DD">
            <w:pPr>
              <w:keepNext/>
              <w:spacing w:before="0" w:after="0"/>
              <w:jc w:val="center"/>
              <w:rPr>
                <w:rFonts w:ascii="Arial" w:eastAsia="Times New Roman" w:hAnsi="Arial" w:cs="Arial"/>
                <w:sz w:val="16"/>
                <w:szCs w:val="16"/>
              </w:rPr>
            </w:pPr>
          </w:p>
        </w:tc>
        <w:tc>
          <w:tcPr>
            <w:tcW w:w="990" w:type="dxa"/>
            <w:tcBorders>
              <w:top w:val="single" w:sz="4" w:space="0" w:color="auto"/>
              <w:right w:val="single" w:sz="4" w:space="0" w:color="auto"/>
            </w:tcBorders>
            <w:shd w:val="clear" w:color="auto" w:fill="auto"/>
          </w:tcPr>
          <w:p w14:paraId="76702B1B" w14:textId="77777777" w:rsidR="00567F73" w:rsidRPr="00942C58" w:rsidRDefault="00567F73" w:rsidP="00BC33DD">
            <w:pPr>
              <w:keepNext/>
              <w:spacing w:before="0" w:after="0"/>
              <w:jc w:val="center"/>
              <w:rPr>
                <w:rFonts w:ascii="Arial" w:eastAsia="Times New Roman" w:hAnsi="Arial" w:cs="Arial"/>
                <w:sz w:val="16"/>
                <w:szCs w:val="16"/>
              </w:rPr>
            </w:pPr>
          </w:p>
        </w:tc>
        <w:tc>
          <w:tcPr>
            <w:tcW w:w="989" w:type="dxa"/>
            <w:tcBorders>
              <w:top w:val="single" w:sz="4" w:space="0" w:color="auto"/>
              <w:left w:val="single" w:sz="4" w:space="0" w:color="auto"/>
            </w:tcBorders>
            <w:shd w:val="clear" w:color="auto" w:fill="auto"/>
          </w:tcPr>
          <w:p w14:paraId="48328EFD" w14:textId="77777777" w:rsidR="00567F73" w:rsidRPr="00942C58" w:rsidRDefault="00567F73" w:rsidP="00BC33DD">
            <w:pPr>
              <w:keepNext/>
              <w:spacing w:before="0" w:after="0"/>
              <w:jc w:val="center"/>
              <w:rPr>
                <w:rFonts w:ascii="Arial" w:eastAsia="Times New Roman" w:hAnsi="Arial" w:cs="Arial"/>
                <w:sz w:val="16"/>
                <w:szCs w:val="16"/>
              </w:rPr>
            </w:pPr>
          </w:p>
        </w:tc>
        <w:tc>
          <w:tcPr>
            <w:tcW w:w="990" w:type="dxa"/>
            <w:tcBorders>
              <w:top w:val="single" w:sz="4" w:space="0" w:color="auto"/>
            </w:tcBorders>
            <w:shd w:val="clear" w:color="auto" w:fill="auto"/>
          </w:tcPr>
          <w:p w14:paraId="56A45434" w14:textId="77777777" w:rsidR="00567F73" w:rsidRPr="00942C58" w:rsidRDefault="00567F73" w:rsidP="00BC33DD">
            <w:pPr>
              <w:keepNext/>
              <w:spacing w:before="0" w:after="0"/>
              <w:jc w:val="center"/>
              <w:rPr>
                <w:rFonts w:ascii="Arial" w:eastAsia="Times New Roman" w:hAnsi="Arial" w:cs="Arial"/>
                <w:sz w:val="16"/>
                <w:szCs w:val="16"/>
              </w:rPr>
            </w:pPr>
          </w:p>
        </w:tc>
      </w:tr>
      <w:tr w:rsidR="003F1E25" w:rsidRPr="00942C58" w14:paraId="27B57B24" w14:textId="77777777" w:rsidTr="00567F73">
        <w:trPr>
          <w:trHeight w:val="225"/>
          <w:jc w:val="center"/>
        </w:trPr>
        <w:tc>
          <w:tcPr>
            <w:tcW w:w="3233" w:type="dxa"/>
            <w:vMerge w:val="restart"/>
            <w:shd w:val="clear" w:color="auto" w:fill="auto"/>
            <w:hideMark/>
          </w:tcPr>
          <w:p w14:paraId="090728B8" w14:textId="77777777" w:rsidR="00942C58" w:rsidRPr="00942C58" w:rsidRDefault="00942C58" w:rsidP="00942C58">
            <w:pPr>
              <w:keepNext/>
              <w:spacing w:before="0" w:after="0"/>
              <w:rPr>
                <w:rFonts w:ascii="Arial" w:eastAsia="Times New Roman" w:hAnsi="Arial" w:cs="Arial"/>
                <w:sz w:val="16"/>
                <w:szCs w:val="16"/>
              </w:rPr>
            </w:pPr>
            <w:r w:rsidRPr="00942C58">
              <w:rPr>
                <w:rFonts w:ascii="Arial" w:eastAsia="Times New Roman" w:hAnsi="Arial" w:cs="Arial"/>
                <w:sz w:val="16"/>
                <w:szCs w:val="16"/>
              </w:rPr>
              <w:t>Member of President's Party (1=yes)</w:t>
            </w:r>
          </w:p>
        </w:tc>
        <w:tc>
          <w:tcPr>
            <w:tcW w:w="989" w:type="dxa"/>
            <w:shd w:val="clear" w:color="auto" w:fill="auto"/>
            <w:hideMark/>
          </w:tcPr>
          <w:p w14:paraId="72B1CD6B"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-0.031</w:t>
            </w:r>
          </w:p>
        </w:tc>
        <w:tc>
          <w:tcPr>
            <w:tcW w:w="990" w:type="dxa"/>
            <w:tcBorders>
              <w:right w:val="single" w:sz="4" w:space="0" w:color="auto"/>
            </w:tcBorders>
            <w:shd w:val="clear" w:color="auto" w:fill="auto"/>
            <w:hideMark/>
          </w:tcPr>
          <w:p w14:paraId="2A227304"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-0.006</w:t>
            </w:r>
          </w:p>
        </w:tc>
        <w:tc>
          <w:tcPr>
            <w:tcW w:w="989" w:type="dxa"/>
            <w:tcBorders>
              <w:left w:val="single" w:sz="4" w:space="0" w:color="auto"/>
            </w:tcBorders>
            <w:shd w:val="clear" w:color="auto" w:fill="auto"/>
            <w:hideMark/>
          </w:tcPr>
          <w:p w14:paraId="06A31EB9" w14:textId="77777777" w:rsidR="00942C58" w:rsidRPr="00942C58" w:rsidRDefault="00942C58" w:rsidP="00BC33DD">
            <w:pPr>
              <w:keepNext/>
              <w:spacing w:before="0" w:after="0"/>
              <w:jc w:val="center"/>
              <w:rPr>
                <w:rFonts w:ascii="Arial" w:eastAsia="Times New Roman" w:hAnsi="Arial" w:cs="Arial"/>
                <w:sz w:val="16"/>
                <w:szCs w:val="16"/>
              </w:rPr>
            </w:pPr>
          </w:p>
        </w:tc>
        <w:tc>
          <w:tcPr>
            <w:tcW w:w="990" w:type="dxa"/>
            <w:tcBorders>
              <w:right w:val="single" w:sz="4" w:space="0" w:color="auto"/>
            </w:tcBorders>
            <w:shd w:val="clear" w:color="auto" w:fill="auto"/>
            <w:hideMark/>
          </w:tcPr>
          <w:p w14:paraId="3ADE5083" w14:textId="77777777" w:rsidR="00942C58" w:rsidRPr="00942C58" w:rsidRDefault="00942C58" w:rsidP="00BC33DD">
            <w:pPr>
              <w:keepNext/>
              <w:spacing w:before="0" w:after="0"/>
              <w:jc w:val="center"/>
              <w:rPr>
                <w:rFonts w:ascii="Arial" w:eastAsia="Times New Roman" w:hAnsi="Arial" w:cs="Arial"/>
                <w:sz w:val="16"/>
                <w:szCs w:val="16"/>
              </w:rPr>
            </w:pPr>
          </w:p>
        </w:tc>
        <w:tc>
          <w:tcPr>
            <w:tcW w:w="989" w:type="dxa"/>
            <w:tcBorders>
              <w:left w:val="single" w:sz="4" w:space="0" w:color="auto"/>
            </w:tcBorders>
            <w:shd w:val="clear" w:color="auto" w:fill="auto"/>
            <w:hideMark/>
          </w:tcPr>
          <w:p w14:paraId="7DC378FE"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-0.045</w:t>
            </w:r>
          </w:p>
        </w:tc>
        <w:tc>
          <w:tcPr>
            <w:tcW w:w="990" w:type="dxa"/>
            <w:shd w:val="clear" w:color="auto" w:fill="auto"/>
            <w:hideMark/>
          </w:tcPr>
          <w:p w14:paraId="4F05AC72"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-0.014</w:t>
            </w:r>
          </w:p>
        </w:tc>
      </w:tr>
      <w:tr w:rsidR="00942C58" w:rsidRPr="00942C58" w14:paraId="178FA05A" w14:textId="77777777" w:rsidTr="003F1E25">
        <w:trPr>
          <w:trHeight w:val="225"/>
          <w:jc w:val="center"/>
        </w:trPr>
        <w:tc>
          <w:tcPr>
            <w:tcW w:w="3233" w:type="dxa"/>
            <w:vMerge/>
            <w:shd w:val="clear" w:color="auto" w:fill="auto"/>
            <w:hideMark/>
          </w:tcPr>
          <w:p w14:paraId="7841D2DD" w14:textId="77777777" w:rsidR="00942C58" w:rsidRPr="00942C58" w:rsidRDefault="00942C58" w:rsidP="00942C58">
            <w:pPr>
              <w:keepNext/>
              <w:spacing w:before="0" w:after="0"/>
              <w:rPr>
                <w:rFonts w:ascii="Arial" w:eastAsia="Times New Roman" w:hAnsi="Arial" w:cs="Arial"/>
                <w:sz w:val="16"/>
                <w:szCs w:val="16"/>
              </w:rPr>
            </w:pPr>
          </w:p>
        </w:tc>
        <w:tc>
          <w:tcPr>
            <w:tcW w:w="989" w:type="dxa"/>
            <w:shd w:val="clear" w:color="auto" w:fill="auto"/>
            <w:hideMark/>
          </w:tcPr>
          <w:p w14:paraId="104370BC"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[0.019]</w:t>
            </w:r>
          </w:p>
        </w:tc>
        <w:tc>
          <w:tcPr>
            <w:tcW w:w="990" w:type="dxa"/>
            <w:tcBorders>
              <w:right w:val="single" w:sz="4" w:space="0" w:color="auto"/>
            </w:tcBorders>
            <w:shd w:val="clear" w:color="auto" w:fill="auto"/>
            <w:hideMark/>
          </w:tcPr>
          <w:p w14:paraId="064886EF"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[0.005]</w:t>
            </w:r>
          </w:p>
        </w:tc>
        <w:tc>
          <w:tcPr>
            <w:tcW w:w="989" w:type="dxa"/>
            <w:tcBorders>
              <w:left w:val="single" w:sz="4" w:space="0" w:color="auto"/>
            </w:tcBorders>
            <w:shd w:val="clear" w:color="auto" w:fill="auto"/>
            <w:hideMark/>
          </w:tcPr>
          <w:p w14:paraId="276D3FDD" w14:textId="77777777" w:rsidR="00942C58" w:rsidRPr="00942C58" w:rsidRDefault="00942C58" w:rsidP="00BC33DD">
            <w:pPr>
              <w:keepNext/>
              <w:spacing w:before="0" w:after="0"/>
              <w:jc w:val="center"/>
              <w:rPr>
                <w:rFonts w:ascii="Arial" w:eastAsia="Times New Roman" w:hAnsi="Arial" w:cs="Arial"/>
                <w:sz w:val="16"/>
                <w:szCs w:val="16"/>
              </w:rPr>
            </w:pPr>
          </w:p>
        </w:tc>
        <w:tc>
          <w:tcPr>
            <w:tcW w:w="990" w:type="dxa"/>
            <w:tcBorders>
              <w:right w:val="single" w:sz="4" w:space="0" w:color="auto"/>
            </w:tcBorders>
            <w:shd w:val="clear" w:color="auto" w:fill="auto"/>
            <w:hideMark/>
          </w:tcPr>
          <w:p w14:paraId="2537CE3D" w14:textId="77777777" w:rsidR="00942C58" w:rsidRPr="00942C58" w:rsidRDefault="00942C58" w:rsidP="00BC33DD">
            <w:pPr>
              <w:keepNext/>
              <w:spacing w:before="0" w:after="0"/>
              <w:jc w:val="center"/>
              <w:rPr>
                <w:rFonts w:ascii="Arial" w:eastAsia="Times New Roman" w:hAnsi="Arial" w:cs="Arial"/>
                <w:sz w:val="16"/>
                <w:szCs w:val="16"/>
              </w:rPr>
            </w:pPr>
          </w:p>
        </w:tc>
        <w:tc>
          <w:tcPr>
            <w:tcW w:w="989" w:type="dxa"/>
            <w:tcBorders>
              <w:left w:val="single" w:sz="4" w:space="0" w:color="auto"/>
            </w:tcBorders>
            <w:shd w:val="clear" w:color="auto" w:fill="auto"/>
            <w:hideMark/>
          </w:tcPr>
          <w:p w14:paraId="68EFC28A"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[0.023]*</w:t>
            </w:r>
          </w:p>
        </w:tc>
        <w:tc>
          <w:tcPr>
            <w:tcW w:w="990" w:type="dxa"/>
            <w:shd w:val="clear" w:color="auto" w:fill="auto"/>
            <w:hideMark/>
          </w:tcPr>
          <w:p w14:paraId="510713CE"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[0.007]*</w:t>
            </w:r>
          </w:p>
        </w:tc>
      </w:tr>
      <w:tr w:rsidR="00942C58" w:rsidRPr="00942C58" w14:paraId="504DD939" w14:textId="77777777" w:rsidTr="003F1E25">
        <w:trPr>
          <w:trHeight w:val="70"/>
          <w:jc w:val="center"/>
        </w:trPr>
        <w:tc>
          <w:tcPr>
            <w:tcW w:w="3233" w:type="dxa"/>
            <w:vMerge w:val="restart"/>
            <w:shd w:val="clear" w:color="auto" w:fill="auto"/>
            <w:hideMark/>
          </w:tcPr>
          <w:p w14:paraId="7C07605A" w14:textId="77777777" w:rsidR="00942C58" w:rsidRPr="00942C58" w:rsidRDefault="00942C58" w:rsidP="00942C58">
            <w:pPr>
              <w:keepNext/>
              <w:spacing w:before="0" w:after="0"/>
              <w:rPr>
                <w:rFonts w:ascii="Arial" w:eastAsia="Times New Roman" w:hAnsi="Arial" w:cs="Arial"/>
                <w:sz w:val="16"/>
                <w:szCs w:val="16"/>
              </w:rPr>
            </w:pPr>
            <w:r w:rsidRPr="00942C58">
              <w:rPr>
                <w:rFonts w:ascii="Arial" w:eastAsia="Times New Roman" w:hAnsi="Arial" w:cs="Arial"/>
                <w:sz w:val="16"/>
                <w:szCs w:val="16"/>
              </w:rPr>
              <w:t>Pres. is Repub. X District Republican Tendency (-1 to 1)</w:t>
            </w:r>
          </w:p>
        </w:tc>
        <w:tc>
          <w:tcPr>
            <w:tcW w:w="989" w:type="dxa"/>
            <w:shd w:val="clear" w:color="auto" w:fill="auto"/>
            <w:hideMark/>
          </w:tcPr>
          <w:p w14:paraId="42085DB9"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1.169</w:t>
            </w:r>
          </w:p>
        </w:tc>
        <w:tc>
          <w:tcPr>
            <w:tcW w:w="990" w:type="dxa"/>
            <w:tcBorders>
              <w:right w:val="single" w:sz="4" w:space="0" w:color="auto"/>
            </w:tcBorders>
            <w:shd w:val="clear" w:color="auto" w:fill="auto"/>
            <w:hideMark/>
          </w:tcPr>
          <w:p w14:paraId="560053F4"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0.259</w:t>
            </w:r>
          </w:p>
        </w:tc>
        <w:tc>
          <w:tcPr>
            <w:tcW w:w="989" w:type="dxa"/>
            <w:tcBorders>
              <w:left w:val="single" w:sz="4" w:space="0" w:color="auto"/>
            </w:tcBorders>
            <w:shd w:val="clear" w:color="auto" w:fill="auto"/>
            <w:hideMark/>
          </w:tcPr>
          <w:p w14:paraId="65A197FF" w14:textId="77777777" w:rsidR="00942C58" w:rsidRPr="00942C58" w:rsidRDefault="00942C58" w:rsidP="00BC33DD">
            <w:pPr>
              <w:keepNext/>
              <w:spacing w:before="0" w:after="0"/>
              <w:jc w:val="center"/>
              <w:rPr>
                <w:rFonts w:ascii="Arial" w:eastAsia="Times New Roman" w:hAnsi="Arial" w:cs="Arial"/>
                <w:sz w:val="16"/>
                <w:szCs w:val="16"/>
              </w:rPr>
            </w:pPr>
          </w:p>
        </w:tc>
        <w:tc>
          <w:tcPr>
            <w:tcW w:w="990" w:type="dxa"/>
            <w:tcBorders>
              <w:right w:val="single" w:sz="4" w:space="0" w:color="auto"/>
            </w:tcBorders>
            <w:shd w:val="clear" w:color="auto" w:fill="auto"/>
            <w:hideMark/>
          </w:tcPr>
          <w:p w14:paraId="0351021C" w14:textId="77777777" w:rsidR="00942C58" w:rsidRPr="00942C58" w:rsidRDefault="00942C58" w:rsidP="00BC33DD">
            <w:pPr>
              <w:keepNext/>
              <w:spacing w:before="0" w:after="0"/>
              <w:jc w:val="center"/>
              <w:rPr>
                <w:rFonts w:ascii="Arial" w:eastAsia="Times New Roman" w:hAnsi="Arial" w:cs="Arial"/>
                <w:sz w:val="16"/>
                <w:szCs w:val="16"/>
              </w:rPr>
            </w:pPr>
          </w:p>
        </w:tc>
        <w:tc>
          <w:tcPr>
            <w:tcW w:w="989" w:type="dxa"/>
            <w:tcBorders>
              <w:left w:val="single" w:sz="4" w:space="0" w:color="auto"/>
            </w:tcBorders>
            <w:shd w:val="clear" w:color="auto" w:fill="auto"/>
            <w:hideMark/>
          </w:tcPr>
          <w:p w14:paraId="55CA91EF"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1.005</w:t>
            </w:r>
          </w:p>
        </w:tc>
        <w:tc>
          <w:tcPr>
            <w:tcW w:w="990" w:type="dxa"/>
            <w:shd w:val="clear" w:color="auto" w:fill="auto"/>
            <w:hideMark/>
          </w:tcPr>
          <w:p w14:paraId="574D6CA5"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0.321</w:t>
            </w:r>
          </w:p>
        </w:tc>
      </w:tr>
      <w:tr w:rsidR="00942C58" w:rsidRPr="00942C58" w14:paraId="0BD89BF0" w14:textId="77777777" w:rsidTr="003F1E25">
        <w:trPr>
          <w:trHeight w:val="225"/>
          <w:jc w:val="center"/>
        </w:trPr>
        <w:tc>
          <w:tcPr>
            <w:tcW w:w="3233" w:type="dxa"/>
            <w:vMerge/>
            <w:shd w:val="clear" w:color="auto" w:fill="auto"/>
            <w:hideMark/>
          </w:tcPr>
          <w:p w14:paraId="55932D08" w14:textId="77777777" w:rsidR="00942C58" w:rsidRPr="00942C58" w:rsidRDefault="00942C58" w:rsidP="00942C58">
            <w:pPr>
              <w:keepNext/>
              <w:spacing w:before="0" w:after="0"/>
              <w:rPr>
                <w:rFonts w:ascii="Arial" w:eastAsia="Times New Roman" w:hAnsi="Arial" w:cs="Arial"/>
                <w:sz w:val="16"/>
                <w:szCs w:val="16"/>
              </w:rPr>
            </w:pPr>
          </w:p>
        </w:tc>
        <w:tc>
          <w:tcPr>
            <w:tcW w:w="989" w:type="dxa"/>
            <w:shd w:val="clear" w:color="auto" w:fill="auto"/>
            <w:hideMark/>
          </w:tcPr>
          <w:p w14:paraId="0A337722"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[0.296]***</w:t>
            </w:r>
          </w:p>
        </w:tc>
        <w:tc>
          <w:tcPr>
            <w:tcW w:w="990" w:type="dxa"/>
            <w:tcBorders>
              <w:right w:val="single" w:sz="4" w:space="0" w:color="auto"/>
            </w:tcBorders>
            <w:shd w:val="clear" w:color="auto" w:fill="auto"/>
            <w:hideMark/>
          </w:tcPr>
          <w:p w14:paraId="736E040D"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[0.062]***</w:t>
            </w:r>
          </w:p>
        </w:tc>
        <w:tc>
          <w:tcPr>
            <w:tcW w:w="989" w:type="dxa"/>
            <w:tcBorders>
              <w:left w:val="single" w:sz="4" w:space="0" w:color="auto"/>
            </w:tcBorders>
            <w:shd w:val="clear" w:color="auto" w:fill="auto"/>
            <w:hideMark/>
          </w:tcPr>
          <w:p w14:paraId="5E9E6979" w14:textId="77777777" w:rsidR="00942C58" w:rsidRPr="00942C58" w:rsidRDefault="00942C58" w:rsidP="00BC33DD">
            <w:pPr>
              <w:keepNext/>
              <w:spacing w:before="0" w:after="0"/>
              <w:jc w:val="center"/>
              <w:rPr>
                <w:rFonts w:ascii="Arial" w:eastAsia="Times New Roman" w:hAnsi="Arial" w:cs="Arial"/>
                <w:sz w:val="16"/>
                <w:szCs w:val="16"/>
              </w:rPr>
            </w:pPr>
          </w:p>
        </w:tc>
        <w:tc>
          <w:tcPr>
            <w:tcW w:w="990" w:type="dxa"/>
            <w:tcBorders>
              <w:right w:val="single" w:sz="4" w:space="0" w:color="auto"/>
            </w:tcBorders>
            <w:shd w:val="clear" w:color="auto" w:fill="auto"/>
            <w:hideMark/>
          </w:tcPr>
          <w:p w14:paraId="7E411F72" w14:textId="77777777" w:rsidR="00942C58" w:rsidRPr="00942C58" w:rsidRDefault="00942C58" w:rsidP="00BC33DD">
            <w:pPr>
              <w:keepNext/>
              <w:spacing w:before="0" w:after="0"/>
              <w:jc w:val="center"/>
              <w:rPr>
                <w:rFonts w:ascii="Arial" w:eastAsia="Times New Roman" w:hAnsi="Arial" w:cs="Arial"/>
                <w:sz w:val="16"/>
                <w:szCs w:val="16"/>
              </w:rPr>
            </w:pPr>
          </w:p>
        </w:tc>
        <w:tc>
          <w:tcPr>
            <w:tcW w:w="989" w:type="dxa"/>
            <w:tcBorders>
              <w:left w:val="single" w:sz="4" w:space="0" w:color="auto"/>
            </w:tcBorders>
            <w:shd w:val="clear" w:color="auto" w:fill="auto"/>
            <w:hideMark/>
          </w:tcPr>
          <w:p w14:paraId="2360461C"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[0.330]***</w:t>
            </w:r>
          </w:p>
        </w:tc>
        <w:tc>
          <w:tcPr>
            <w:tcW w:w="990" w:type="dxa"/>
            <w:shd w:val="clear" w:color="auto" w:fill="auto"/>
            <w:hideMark/>
          </w:tcPr>
          <w:p w14:paraId="3F6E7704"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[0.097]***</w:t>
            </w:r>
          </w:p>
        </w:tc>
      </w:tr>
      <w:tr w:rsidR="00942C58" w:rsidRPr="00942C58" w14:paraId="108ABD21" w14:textId="77777777" w:rsidTr="003F1E25">
        <w:trPr>
          <w:trHeight w:val="225"/>
          <w:jc w:val="center"/>
        </w:trPr>
        <w:tc>
          <w:tcPr>
            <w:tcW w:w="3233" w:type="dxa"/>
            <w:vMerge w:val="restart"/>
            <w:shd w:val="clear" w:color="auto" w:fill="auto"/>
            <w:hideMark/>
          </w:tcPr>
          <w:p w14:paraId="0FE3049B" w14:textId="77777777" w:rsidR="00942C58" w:rsidRPr="00942C58" w:rsidRDefault="00942C58" w:rsidP="00942C58">
            <w:pPr>
              <w:keepNext/>
              <w:spacing w:before="0" w:after="0"/>
              <w:rPr>
                <w:rFonts w:ascii="Arial" w:eastAsia="Times New Roman" w:hAnsi="Arial" w:cs="Arial"/>
                <w:sz w:val="16"/>
                <w:szCs w:val="16"/>
              </w:rPr>
            </w:pPr>
            <w:r w:rsidRPr="00942C58">
              <w:rPr>
                <w:rFonts w:ascii="Arial" w:eastAsia="Times New Roman" w:hAnsi="Arial" w:cs="Arial"/>
                <w:sz w:val="16"/>
                <w:szCs w:val="16"/>
              </w:rPr>
              <w:t>Member of Pres. Party x last election close</w:t>
            </w:r>
          </w:p>
        </w:tc>
        <w:tc>
          <w:tcPr>
            <w:tcW w:w="989" w:type="dxa"/>
            <w:shd w:val="clear" w:color="auto" w:fill="auto"/>
            <w:hideMark/>
          </w:tcPr>
          <w:p w14:paraId="13346D8D"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0.142</w:t>
            </w:r>
          </w:p>
        </w:tc>
        <w:tc>
          <w:tcPr>
            <w:tcW w:w="990" w:type="dxa"/>
            <w:tcBorders>
              <w:right w:val="single" w:sz="4" w:space="0" w:color="auto"/>
            </w:tcBorders>
            <w:shd w:val="clear" w:color="auto" w:fill="auto"/>
            <w:hideMark/>
          </w:tcPr>
          <w:p w14:paraId="5D5B7963"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0.013</w:t>
            </w:r>
          </w:p>
        </w:tc>
        <w:tc>
          <w:tcPr>
            <w:tcW w:w="989" w:type="dxa"/>
            <w:tcBorders>
              <w:left w:val="single" w:sz="4" w:space="0" w:color="auto"/>
            </w:tcBorders>
            <w:shd w:val="clear" w:color="auto" w:fill="auto"/>
            <w:hideMark/>
          </w:tcPr>
          <w:p w14:paraId="194CA987"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0.069</w:t>
            </w:r>
          </w:p>
        </w:tc>
        <w:tc>
          <w:tcPr>
            <w:tcW w:w="990" w:type="dxa"/>
            <w:tcBorders>
              <w:right w:val="single" w:sz="4" w:space="0" w:color="auto"/>
            </w:tcBorders>
            <w:shd w:val="clear" w:color="auto" w:fill="auto"/>
            <w:hideMark/>
          </w:tcPr>
          <w:p w14:paraId="2D105C5D"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-0.013</w:t>
            </w:r>
          </w:p>
        </w:tc>
        <w:tc>
          <w:tcPr>
            <w:tcW w:w="989" w:type="dxa"/>
            <w:tcBorders>
              <w:left w:val="single" w:sz="4" w:space="0" w:color="auto"/>
            </w:tcBorders>
            <w:shd w:val="clear" w:color="auto" w:fill="auto"/>
            <w:hideMark/>
          </w:tcPr>
          <w:p w14:paraId="67B417BA"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0.204</w:t>
            </w:r>
          </w:p>
        </w:tc>
        <w:tc>
          <w:tcPr>
            <w:tcW w:w="990" w:type="dxa"/>
            <w:shd w:val="clear" w:color="auto" w:fill="auto"/>
            <w:hideMark/>
          </w:tcPr>
          <w:p w14:paraId="02FF2067"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0.051</w:t>
            </w:r>
          </w:p>
        </w:tc>
      </w:tr>
      <w:tr w:rsidR="00942C58" w:rsidRPr="00942C58" w14:paraId="2B234843" w14:textId="77777777" w:rsidTr="003F1E25">
        <w:trPr>
          <w:trHeight w:val="225"/>
          <w:jc w:val="center"/>
        </w:trPr>
        <w:tc>
          <w:tcPr>
            <w:tcW w:w="3233" w:type="dxa"/>
            <w:vMerge/>
            <w:shd w:val="clear" w:color="auto" w:fill="auto"/>
            <w:hideMark/>
          </w:tcPr>
          <w:p w14:paraId="358646D3" w14:textId="77777777" w:rsidR="00942C58" w:rsidRPr="00942C58" w:rsidRDefault="00942C58" w:rsidP="00942C58">
            <w:pPr>
              <w:keepNext/>
              <w:spacing w:before="0" w:after="0"/>
              <w:rPr>
                <w:rFonts w:ascii="Arial" w:eastAsia="Times New Roman" w:hAnsi="Arial" w:cs="Arial"/>
                <w:sz w:val="16"/>
                <w:szCs w:val="16"/>
              </w:rPr>
            </w:pPr>
          </w:p>
        </w:tc>
        <w:tc>
          <w:tcPr>
            <w:tcW w:w="989" w:type="dxa"/>
            <w:shd w:val="clear" w:color="auto" w:fill="auto"/>
            <w:hideMark/>
          </w:tcPr>
          <w:p w14:paraId="7B57E118"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[0.056]**</w:t>
            </w:r>
          </w:p>
        </w:tc>
        <w:tc>
          <w:tcPr>
            <w:tcW w:w="990" w:type="dxa"/>
            <w:tcBorders>
              <w:right w:val="single" w:sz="4" w:space="0" w:color="auto"/>
            </w:tcBorders>
            <w:shd w:val="clear" w:color="auto" w:fill="auto"/>
            <w:hideMark/>
          </w:tcPr>
          <w:p w14:paraId="75634AC1"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[0.013]</w:t>
            </w:r>
          </w:p>
        </w:tc>
        <w:tc>
          <w:tcPr>
            <w:tcW w:w="989" w:type="dxa"/>
            <w:tcBorders>
              <w:left w:val="single" w:sz="4" w:space="0" w:color="auto"/>
            </w:tcBorders>
            <w:shd w:val="clear" w:color="auto" w:fill="auto"/>
            <w:hideMark/>
          </w:tcPr>
          <w:p w14:paraId="7D37C3D2"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[0.075]</w:t>
            </w:r>
          </w:p>
        </w:tc>
        <w:tc>
          <w:tcPr>
            <w:tcW w:w="990" w:type="dxa"/>
            <w:tcBorders>
              <w:right w:val="single" w:sz="4" w:space="0" w:color="auto"/>
            </w:tcBorders>
            <w:shd w:val="clear" w:color="auto" w:fill="auto"/>
            <w:hideMark/>
          </w:tcPr>
          <w:p w14:paraId="5F605D47"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[0.017]</w:t>
            </w:r>
          </w:p>
        </w:tc>
        <w:tc>
          <w:tcPr>
            <w:tcW w:w="989" w:type="dxa"/>
            <w:tcBorders>
              <w:left w:val="single" w:sz="4" w:space="0" w:color="auto"/>
            </w:tcBorders>
            <w:shd w:val="clear" w:color="auto" w:fill="auto"/>
            <w:hideMark/>
          </w:tcPr>
          <w:p w14:paraId="0EE74EBA"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[0.141]</w:t>
            </w:r>
          </w:p>
        </w:tc>
        <w:tc>
          <w:tcPr>
            <w:tcW w:w="990" w:type="dxa"/>
            <w:shd w:val="clear" w:color="auto" w:fill="auto"/>
            <w:hideMark/>
          </w:tcPr>
          <w:p w14:paraId="5AC3F88E"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[0.028]*</w:t>
            </w:r>
          </w:p>
        </w:tc>
      </w:tr>
      <w:tr w:rsidR="00942C58" w:rsidRPr="00942C58" w14:paraId="56A644AF" w14:textId="77777777" w:rsidTr="003F1E25">
        <w:trPr>
          <w:trHeight w:val="70"/>
          <w:jc w:val="center"/>
        </w:trPr>
        <w:tc>
          <w:tcPr>
            <w:tcW w:w="3233" w:type="dxa"/>
            <w:vMerge w:val="restart"/>
            <w:shd w:val="clear" w:color="auto" w:fill="auto"/>
            <w:hideMark/>
          </w:tcPr>
          <w:p w14:paraId="039802AB" w14:textId="77777777" w:rsidR="00942C58" w:rsidRPr="00942C58" w:rsidRDefault="00942C58" w:rsidP="00942C58">
            <w:pPr>
              <w:keepNext/>
              <w:spacing w:before="0" w:after="0"/>
              <w:rPr>
                <w:rFonts w:ascii="Arial" w:eastAsia="Times New Roman" w:hAnsi="Arial" w:cs="Arial"/>
                <w:sz w:val="16"/>
                <w:szCs w:val="16"/>
              </w:rPr>
            </w:pPr>
            <w:r w:rsidRPr="00942C58">
              <w:rPr>
                <w:rFonts w:ascii="Arial" w:eastAsia="Times New Roman" w:hAnsi="Arial" w:cs="Arial"/>
                <w:sz w:val="16"/>
                <w:szCs w:val="16"/>
              </w:rPr>
              <w:t>Winning presidential candidate's margin in state (0-1)</w:t>
            </w:r>
          </w:p>
        </w:tc>
        <w:tc>
          <w:tcPr>
            <w:tcW w:w="989" w:type="dxa"/>
            <w:shd w:val="clear" w:color="auto" w:fill="auto"/>
            <w:hideMark/>
          </w:tcPr>
          <w:p w14:paraId="79AB02CE"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-0.344</w:t>
            </w:r>
          </w:p>
        </w:tc>
        <w:tc>
          <w:tcPr>
            <w:tcW w:w="990" w:type="dxa"/>
            <w:tcBorders>
              <w:right w:val="single" w:sz="4" w:space="0" w:color="auto"/>
            </w:tcBorders>
            <w:shd w:val="clear" w:color="auto" w:fill="auto"/>
            <w:hideMark/>
          </w:tcPr>
          <w:p w14:paraId="30978AE1"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-0.130</w:t>
            </w:r>
          </w:p>
        </w:tc>
        <w:tc>
          <w:tcPr>
            <w:tcW w:w="989" w:type="dxa"/>
            <w:tcBorders>
              <w:left w:val="single" w:sz="4" w:space="0" w:color="auto"/>
            </w:tcBorders>
            <w:shd w:val="clear" w:color="auto" w:fill="auto"/>
            <w:hideMark/>
          </w:tcPr>
          <w:p w14:paraId="40B79EE6"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-0.413</w:t>
            </w:r>
          </w:p>
        </w:tc>
        <w:tc>
          <w:tcPr>
            <w:tcW w:w="990" w:type="dxa"/>
            <w:tcBorders>
              <w:right w:val="single" w:sz="4" w:space="0" w:color="auto"/>
            </w:tcBorders>
            <w:shd w:val="clear" w:color="auto" w:fill="auto"/>
            <w:hideMark/>
          </w:tcPr>
          <w:p w14:paraId="5F57AA21"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-0.376</w:t>
            </w:r>
          </w:p>
        </w:tc>
        <w:tc>
          <w:tcPr>
            <w:tcW w:w="989" w:type="dxa"/>
            <w:tcBorders>
              <w:left w:val="single" w:sz="4" w:space="0" w:color="auto"/>
            </w:tcBorders>
            <w:shd w:val="clear" w:color="auto" w:fill="auto"/>
            <w:hideMark/>
          </w:tcPr>
          <w:p w14:paraId="4126A641"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-0.148</w:t>
            </w:r>
          </w:p>
        </w:tc>
        <w:tc>
          <w:tcPr>
            <w:tcW w:w="990" w:type="dxa"/>
            <w:shd w:val="clear" w:color="auto" w:fill="auto"/>
            <w:hideMark/>
          </w:tcPr>
          <w:p w14:paraId="02C4E588"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-0.156</w:t>
            </w:r>
          </w:p>
        </w:tc>
      </w:tr>
      <w:tr w:rsidR="00942C58" w:rsidRPr="00942C58" w14:paraId="6A1892E4" w14:textId="77777777" w:rsidTr="00567F73">
        <w:trPr>
          <w:trHeight w:val="225"/>
          <w:jc w:val="center"/>
        </w:trPr>
        <w:tc>
          <w:tcPr>
            <w:tcW w:w="3233" w:type="dxa"/>
            <w:vMerge/>
            <w:tcBorders>
              <w:bottom w:val="single" w:sz="4" w:space="0" w:color="auto"/>
            </w:tcBorders>
            <w:shd w:val="clear" w:color="auto" w:fill="auto"/>
            <w:hideMark/>
          </w:tcPr>
          <w:p w14:paraId="43A5C2D8" w14:textId="77777777" w:rsidR="00942C58" w:rsidRPr="00942C58" w:rsidRDefault="00942C58" w:rsidP="00942C58">
            <w:pPr>
              <w:keepNext/>
              <w:spacing w:before="0" w:after="0"/>
              <w:rPr>
                <w:rFonts w:ascii="Arial" w:eastAsia="Times New Roman" w:hAnsi="Arial" w:cs="Arial"/>
                <w:sz w:val="16"/>
                <w:szCs w:val="16"/>
              </w:rPr>
            </w:pPr>
          </w:p>
        </w:tc>
        <w:tc>
          <w:tcPr>
            <w:tcW w:w="989" w:type="dxa"/>
            <w:tcBorders>
              <w:bottom w:val="single" w:sz="4" w:space="0" w:color="auto"/>
            </w:tcBorders>
            <w:shd w:val="clear" w:color="auto" w:fill="auto"/>
            <w:hideMark/>
          </w:tcPr>
          <w:p w14:paraId="4930BE12"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[0.127]***</w:t>
            </w:r>
          </w:p>
        </w:tc>
        <w:tc>
          <w:tcPr>
            <w:tcW w:w="990" w:type="dxa"/>
            <w:tcBorders>
              <w:bottom w:val="single" w:sz="4" w:space="0" w:color="auto"/>
              <w:right w:val="single" w:sz="4" w:space="0" w:color="auto"/>
            </w:tcBorders>
            <w:shd w:val="clear" w:color="auto" w:fill="auto"/>
            <w:hideMark/>
          </w:tcPr>
          <w:p w14:paraId="6DF89E10"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[0.033]***</w:t>
            </w:r>
          </w:p>
        </w:tc>
        <w:tc>
          <w:tcPr>
            <w:tcW w:w="989" w:type="dxa"/>
            <w:tcBorders>
              <w:left w:val="single" w:sz="4" w:space="0" w:color="auto"/>
              <w:bottom w:val="single" w:sz="4" w:space="0" w:color="auto"/>
            </w:tcBorders>
            <w:shd w:val="clear" w:color="auto" w:fill="auto"/>
            <w:hideMark/>
          </w:tcPr>
          <w:p w14:paraId="75D4D0BB"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[0.375]</w:t>
            </w:r>
          </w:p>
        </w:tc>
        <w:tc>
          <w:tcPr>
            <w:tcW w:w="990" w:type="dxa"/>
            <w:tcBorders>
              <w:bottom w:val="single" w:sz="4" w:space="0" w:color="auto"/>
              <w:right w:val="single" w:sz="4" w:space="0" w:color="auto"/>
            </w:tcBorders>
            <w:shd w:val="clear" w:color="auto" w:fill="auto"/>
            <w:hideMark/>
          </w:tcPr>
          <w:p w14:paraId="00589F22"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[0.094]***</w:t>
            </w:r>
          </w:p>
        </w:tc>
        <w:tc>
          <w:tcPr>
            <w:tcW w:w="989" w:type="dxa"/>
            <w:tcBorders>
              <w:left w:val="single" w:sz="4" w:space="0" w:color="auto"/>
              <w:bottom w:val="single" w:sz="4" w:space="0" w:color="auto"/>
            </w:tcBorders>
            <w:shd w:val="clear" w:color="auto" w:fill="auto"/>
            <w:hideMark/>
          </w:tcPr>
          <w:p w14:paraId="62DD7EF1"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[0.162]</w:t>
            </w:r>
          </w:p>
        </w:tc>
        <w:tc>
          <w:tcPr>
            <w:tcW w:w="990" w:type="dxa"/>
            <w:tcBorders>
              <w:bottom w:val="single" w:sz="4" w:space="0" w:color="auto"/>
            </w:tcBorders>
            <w:shd w:val="clear" w:color="auto" w:fill="auto"/>
            <w:hideMark/>
          </w:tcPr>
          <w:p w14:paraId="665BC81B" w14:textId="77777777" w:rsidR="00942C58" w:rsidRPr="00942C58" w:rsidRDefault="00942C58"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[0.050]***</w:t>
            </w:r>
          </w:p>
        </w:tc>
      </w:tr>
      <w:tr w:rsidR="00567F73" w:rsidRPr="00942C58" w14:paraId="611CBFAC" w14:textId="77777777" w:rsidTr="00567F73">
        <w:trPr>
          <w:trHeight w:val="225"/>
          <w:jc w:val="center"/>
        </w:trPr>
        <w:tc>
          <w:tcPr>
            <w:tcW w:w="3233" w:type="dxa"/>
            <w:tcBorders>
              <w:top w:val="single" w:sz="4" w:space="0" w:color="auto"/>
            </w:tcBorders>
            <w:shd w:val="clear" w:color="auto" w:fill="auto"/>
            <w:vAlign w:val="bottom"/>
          </w:tcPr>
          <w:p w14:paraId="4BC821EC" w14:textId="77777777" w:rsidR="00567F73" w:rsidRPr="009163AA" w:rsidRDefault="00567F73" w:rsidP="00A16E53">
            <w:pPr>
              <w:keepNext/>
              <w:spacing w:before="0" w:after="0"/>
              <w:rPr>
                <w:rFonts w:ascii="Arial" w:eastAsia="Times New Roman" w:hAnsi="Arial" w:cs="Arial"/>
                <w:sz w:val="16"/>
                <w:szCs w:val="16"/>
              </w:rPr>
            </w:pPr>
            <w:r>
              <w:rPr>
                <w:rFonts w:ascii="Arial" w:eastAsia="Times New Roman" w:hAnsi="Arial" w:cs="Arial"/>
                <w:sz w:val="16"/>
                <w:szCs w:val="16"/>
              </w:rPr>
              <w:t>HOUSE MAJORITY VARIABLES</w:t>
            </w:r>
          </w:p>
        </w:tc>
        <w:tc>
          <w:tcPr>
            <w:tcW w:w="989" w:type="dxa"/>
            <w:tcBorders>
              <w:top w:val="single" w:sz="4" w:space="0" w:color="auto"/>
            </w:tcBorders>
            <w:shd w:val="clear" w:color="auto" w:fill="auto"/>
          </w:tcPr>
          <w:p w14:paraId="57CA468E" w14:textId="77777777" w:rsidR="00567F73" w:rsidRPr="00942C58" w:rsidRDefault="00567F73" w:rsidP="00BC33DD">
            <w:pPr>
              <w:keepNext/>
              <w:spacing w:before="0" w:after="0"/>
              <w:jc w:val="center"/>
              <w:rPr>
                <w:rFonts w:ascii="Arial" w:eastAsia="Times New Roman" w:hAnsi="Arial" w:cs="Arial"/>
                <w:sz w:val="16"/>
                <w:szCs w:val="16"/>
              </w:rPr>
            </w:pPr>
          </w:p>
        </w:tc>
        <w:tc>
          <w:tcPr>
            <w:tcW w:w="990" w:type="dxa"/>
            <w:tcBorders>
              <w:top w:val="single" w:sz="4" w:space="0" w:color="auto"/>
              <w:right w:val="single" w:sz="4" w:space="0" w:color="auto"/>
            </w:tcBorders>
            <w:shd w:val="clear" w:color="auto" w:fill="auto"/>
          </w:tcPr>
          <w:p w14:paraId="06019E0A" w14:textId="77777777" w:rsidR="00567F73" w:rsidRPr="00942C58" w:rsidRDefault="00567F73" w:rsidP="00BC33DD">
            <w:pPr>
              <w:keepNext/>
              <w:spacing w:before="0" w:after="0"/>
              <w:jc w:val="center"/>
              <w:rPr>
                <w:rFonts w:ascii="Arial" w:eastAsia="Times New Roman" w:hAnsi="Arial" w:cs="Arial"/>
                <w:sz w:val="16"/>
                <w:szCs w:val="16"/>
              </w:rPr>
            </w:pPr>
          </w:p>
        </w:tc>
        <w:tc>
          <w:tcPr>
            <w:tcW w:w="989" w:type="dxa"/>
            <w:tcBorders>
              <w:top w:val="single" w:sz="4" w:space="0" w:color="auto"/>
              <w:left w:val="single" w:sz="4" w:space="0" w:color="auto"/>
            </w:tcBorders>
            <w:shd w:val="clear" w:color="auto" w:fill="auto"/>
          </w:tcPr>
          <w:p w14:paraId="0718A10E" w14:textId="77777777" w:rsidR="00567F73" w:rsidRPr="00942C58" w:rsidRDefault="00567F73" w:rsidP="00BC33DD">
            <w:pPr>
              <w:keepNext/>
              <w:spacing w:before="0" w:after="0"/>
              <w:jc w:val="center"/>
              <w:rPr>
                <w:rFonts w:ascii="Arial" w:eastAsia="Times New Roman" w:hAnsi="Arial" w:cs="Arial"/>
                <w:sz w:val="16"/>
                <w:szCs w:val="16"/>
              </w:rPr>
            </w:pPr>
          </w:p>
        </w:tc>
        <w:tc>
          <w:tcPr>
            <w:tcW w:w="990" w:type="dxa"/>
            <w:tcBorders>
              <w:top w:val="single" w:sz="4" w:space="0" w:color="auto"/>
              <w:right w:val="single" w:sz="4" w:space="0" w:color="auto"/>
            </w:tcBorders>
            <w:shd w:val="clear" w:color="auto" w:fill="auto"/>
          </w:tcPr>
          <w:p w14:paraId="56E74B22" w14:textId="77777777" w:rsidR="00567F73" w:rsidRPr="00942C58" w:rsidRDefault="00567F73" w:rsidP="00BC33DD">
            <w:pPr>
              <w:keepNext/>
              <w:spacing w:before="0" w:after="0"/>
              <w:jc w:val="center"/>
              <w:rPr>
                <w:rFonts w:ascii="Arial" w:eastAsia="Times New Roman" w:hAnsi="Arial" w:cs="Arial"/>
                <w:sz w:val="16"/>
                <w:szCs w:val="16"/>
              </w:rPr>
            </w:pPr>
          </w:p>
        </w:tc>
        <w:tc>
          <w:tcPr>
            <w:tcW w:w="989" w:type="dxa"/>
            <w:tcBorders>
              <w:top w:val="single" w:sz="4" w:space="0" w:color="auto"/>
              <w:left w:val="single" w:sz="4" w:space="0" w:color="auto"/>
            </w:tcBorders>
            <w:shd w:val="clear" w:color="auto" w:fill="auto"/>
          </w:tcPr>
          <w:p w14:paraId="023A4846" w14:textId="77777777" w:rsidR="00567F73" w:rsidRPr="00942C58" w:rsidRDefault="00567F73" w:rsidP="00BC33DD">
            <w:pPr>
              <w:keepNext/>
              <w:spacing w:before="0" w:after="0"/>
              <w:jc w:val="center"/>
              <w:rPr>
                <w:rFonts w:ascii="Arial" w:eastAsia="Times New Roman" w:hAnsi="Arial" w:cs="Arial"/>
                <w:sz w:val="16"/>
                <w:szCs w:val="16"/>
              </w:rPr>
            </w:pPr>
          </w:p>
        </w:tc>
        <w:tc>
          <w:tcPr>
            <w:tcW w:w="990" w:type="dxa"/>
            <w:tcBorders>
              <w:top w:val="single" w:sz="4" w:space="0" w:color="auto"/>
            </w:tcBorders>
            <w:shd w:val="clear" w:color="auto" w:fill="auto"/>
          </w:tcPr>
          <w:p w14:paraId="10F34EA5" w14:textId="77777777" w:rsidR="00567F73" w:rsidRPr="00942C58" w:rsidRDefault="00567F73" w:rsidP="00BC33DD">
            <w:pPr>
              <w:keepNext/>
              <w:spacing w:before="0" w:after="0"/>
              <w:jc w:val="center"/>
              <w:rPr>
                <w:rFonts w:ascii="Arial" w:eastAsia="Times New Roman" w:hAnsi="Arial" w:cs="Arial"/>
                <w:sz w:val="16"/>
                <w:szCs w:val="16"/>
              </w:rPr>
            </w:pPr>
          </w:p>
        </w:tc>
      </w:tr>
      <w:tr w:rsidR="00567F73" w:rsidRPr="00942C58" w14:paraId="6CDE7037" w14:textId="77777777" w:rsidTr="003F1E25">
        <w:trPr>
          <w:trHeight w:val="225"/>
          <w:jc w:val="center"/>
        </w:trPr>
        <w:tc>
          <w:tcPr>
            <w:tcW w:w="3233" w:type="dxa"/>
            <w:vMerge w:val="restart"/>
            <w:shd w:val="clear" w:color="auto" w:fill="auto"/>
            <w:hideMark/>
          </w:tcPr>
          <w:p w14:paraId="26F20F04" w14:textId="77777777" w:rsidR="00567F73" w:rsidRPr="00942C58" w:rsidRDefault="00567F73" w:rsidP="00942C58">
            <w:pPr>
              <w:keepNext/>
              <w:spacing w:before="0" w:after="0"/>
              <w:rPr>
                <w:rFonts w:ascii="Arial" w:eastAsia="Times New Roman" w:hAnsi="Arial" w:cs="Arial"/>
                <w:sz w:val="16"/>
                <w:szCs w:val="16"/>
              </w:rPr>
            </w:pPr>
            <w:r w:rsidRPr="00942C58">
              <w:rPr>
                <w:rFonts w:ascii="Arial" w:eastAsia="Times New Roman" w:hAnsi="Arial" w:cs="Arial"/>
                <w:sz w:val="16"/>
                <w:szCs w:val="16"/>
              </w:rPr>
              <w:t>Member of House Majority (1=yes)</w:t>
            </w:r>
          </w:p>
        </w:tc>
        <w:tc>
          <w:tcPr>
            <w:tcW w:w="989" w:type="dxa"/>
            <w:shd w:val="clear" w:color="auto" w:fill="auto"/>
            <w:hideMark/>
          </w:tcPr>
          <w:p w14:paraId="2F36C4A7"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-0.047</w:t>
            </w:r>
          </w:p>
        </w:tc>
        <w:tc>
          <w:tcPr>
            <w:tcW w:w="990" w:type="dxa"/>
            <w:tcBorders>
              <w:right w:val="single" w:sz="4" w:space="0" w:color="auto"/>
            </w:tcBorders>
            <w:shd w:val="clear" w:color="auto" w:fill="auto"/>
            <w:hideMark/>
          </w:tcPr>
          <w:p w14:paraId="6322F6FC"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-0.004</w:t>
            </w:r>
          </w:p>
        </w:tc>
        <w:tc>
          <w:tcPr>
            <w:tcW w:w="989" w:type="dxa"/>
            <w:tcBorders>
              <w:left w:val="single" w:sz="4" w:space="0" w:color="auto"/>
            </w:tcBorders>
            <w:shd w:val="clear" w:color="auto" w:fill="auto"/>
            <w:hideMark/>
          </w:tcPr>
          <w:p w14:paraId="4F6A03DA"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-0.018</w:t>
            </w:r>
          </w:p>
        </w:tc>
        <w:tc>
          <w:tcPr>
            <w:tcW w:w="990" w:type="dxa"/>
            <w:tcBorders>
              <w:right w:val="single" w:sz="4" w:space="0" w:color="auto"/>
            </w:tcBorders>
            <w:shd w:val="clear" w:color="auto" w:fill="auto"/>
            <w:hideMark/>
          </w:tcPr>
          <w:p w14:paraId="3122A806"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0.007</w:t>
            </w:r>
          </w:p>
        </w:tc>
        <w:tc>
          <w:tcPr>
            <w:tcW w:w="989" w:type="dxa"/>
            <w:tcBorders>
              <w:left w:val="single" w:sz="4" w:space="0" w:color="auto"/>
            </w:tcBorders>
            <w:shd w:val="clear" w:color="auto" w:fill="auto"/>
            <w:hideMark/>
          </w:tcPr>
          <w:p w14:paraId="1994C240" w14:textId="77777777" w:rsidR="00567F73" w:rsidRPr="00942C58" w:rsidRDefault="00567F73" w:rsidP="00BC33DD">
            <w:pPr>
              <w:keepNext/>
              <w:spacing w:before="0" w:after="0"/>
              <w:jc w:val="center"/>
              <w:rPr>
                <w:rFonts w:ascii="Arial" w:eastAsia="Times New Roman" w:hAnsi="Arial" w:cs="Arial"/>
                <w:sz w:val="16"/>
                <w:szCs w:val="16"/>
              </w:rPr>
            </w:pPr>
          </w:p>
        </w:tc>
        <w:tc>
          <w:tcPr>
            <w:tcW w:w="990" w:type="dxa"/>
            <w:shd w:val="clear" w:color="auto" w:fill="auto"/>
            <w:hideMark/>
          </w:tcPr>
          <w:p w14:paraId="7AECE371" w14:textId="77777777" w:rsidR="00567F73" w:rsidRPr="00942C58" w:rsidRDefault="00567F73" w:rsidP="00BC33DD">
            <w:pPr>
              <w:keepNext/>
              <w:spacing w:before="0" w:after="0"/>
              <w:jc w:val="center"/>
              <w:rPr>
                <w:rFonts w:ascii="Arial" w:eastAsia="Times New Roman" w:hAnsi="Arial" w:cs="Arial"/>
                <w:sz w:val="16"/>
                <w:szCs w:val="16"/>
              </w:rPr>
            </w:pPr>
          </w:p>
        </w:tc>
      </w:tr>
      <w:tr w:rsidR="00567F73" w:rsidRPr="00942C58" w14:paraId="1B210E92" w14:textId="77777777" w:rsidTr="003F1E25">
        <w:trPr>
          <w:trHeight w:val="225"/>
          <w:jc w:val="center"/>
        </w:trPr>
        <w:tc>
          <w:tcPr>
            <w:tcW w:w="3233" w:type="dxa"/>
            <w:vMerge/>
            <w:shd w:val="clear" w:color="auto" w:fill="auto"/>
            <w:hideMark/>
          </w:tcPr>
          <w:p w14:paraId="2C83EC16" w14:textId="77777777" w:rsidR="00567F73" w:rsidRPr="00942C58" w:rsidRDefault="00567F73" w:rsidP="00942C58">
            <w:pPr>
              <w:keepNext/>
              <w:spacing w:before="0" w:after="0"/>
              <w:rPr>
                <w:rFonts w:ascii="Arial" w:eastAsia="Times New Roman" w:hAnsi="Arial" w:cs="Arial"/>
                <w:sz w:val="16"/>
                <w:szCs w:val="16"/>
              </w:rPr>
            </w:pPr>
          </w:p>
        </w:tc>
        <w:tc>
          <w:tcPr>
            <w:tcW w:w="989" w:type="dxa"/>
            <w:shd w:val="clear" w:color="auto" w:fill="auto"/>
            <w:hideMark/>
          </w:tcPr>
          <w:p w14:paraId="5C04D671"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[0.020]**</w:t>
            </w:r>
          </w:p>
        </w:tc>
        <w:tc>
          <w:tcPr>
            <w:tcW w:w="990" w:type="dxa"/>
            <w:tcBorders>
              <w:right w:val="single" w:sz="4" w:space="0" w:color="auto"/>
            </w:tcBorders>
            <w:shd w:val="clear" w:color="auto" w:fill="auto"/>
            <w:hideMark/>
          </w:tcPr>
          <w:p w14:paraId="40A38DB5"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[0.004]</w:t>
            </w:r>
          </w:p>
        </w:tc>
        <w:tc>
          <w:tcPr>
            <w:tcW w:w="989" w:type="dxa"/>
            <w:tcBorders>
              <w:left w:val="single" w:sz="4" w:space="0" w:color="auto"/>
            </w:tcBorders>
            <w:shd w:val="clear" w:color="auto" w:fill="auto"/>
            <w:hideMark/>
          </w:tcPr>
          <w:p w14:paraId="5D803EBB"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[0.025]</w:t>
            </w:r>
          </w:p>
        </w:tc>
        <w:tc>
          <w:tcPr>
            <w:tcW w:w="990" w:type="dxa"/>
            <w:tcBorders>
              <w:right w:val="single" w:sz="4" w:space="0" w:color="auto"/>
            </w:tcBorders>
            <w:shd w:val="clear" w:color="auto" w:fill="auto"/>
            <w:hideMark/>
          </w:tcPr>
          <w:p w14:paraId="1BF36DF1"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[0.006]</w:t>
            </w:r>
          </w:p>
        </w:tc>
        <w:tc>
          <w:tcPr>
            <w:tcW w:w="989" w:type="dxa"/>
            <w:tcBorders>
              <w:left w:val="single" w:sz="4" w:space="0" w:color="auto"/>
            </w:tcBorders>
            <w:shd w:val="clear" w:color="auto" w:fill="auto"/>
            <w:hideMark/>
          </w:tcPr>
          <w:p w14:paraId="64CD8081" w14:textId="77777777" w:rsidR="00567F73" w:rsidRPr="00942C58" w:rsidRDefault="00567F73" w:rsidP="00BC33DD">
            <w:pPr>
              <w:keepNext/>
              <w:spacing w:before="0" w:after="0"/>
              <w:jc w:val="center"/>
              <w:rPr>
                <w:rFonts w:ascii="Arial" w:eastAsia="Times New Roman" w:hAnsi="Arial" w:cs="Arial"/>
                <w:sz w:val="16"/>
                <w:szCs w:val="16"/>
              </w:rPr>
            </w:pPr>
          </w:p>
        </w:tc>
        <w:tc>
          <w:tcPr>
            <w:tcW w:w="990" w:type="dxa"/>
            <w:shd w:val="clear" w:color="auto" w:fill="auto"/>
            <w:hideMark/>
          </w:tcPr>
          <w:p w14:paraId="3AC7B96B" w14:textId="77777777" w:rsidR="00567F73" w:rsidRPr="00942C58" w:rsidRDefault="00567F73" w:rsidP="00BC33DD">
            <w:pPr>
              <w:keepNext/>
              <w:spacing w:before="0" w:after="0"/>
              <w:jc w:val="center"/>
              <w:rPr>
                <w:rFonts w:ascii="Arial" w:eastAsia="Times New Roman" w:hAnsi="Arial" w:cs="Arial"/>
                <w:sz w:val="16"/>
                <w:szCs w:val="16"/>
              </w:rPr>
            </w:pPr>
          </w:p>
        </w:tc>
      </w:tr>
      <w:tr w:rsidR="00567F73" w:rsidRPr="00942C58" w14:paraId="15DCBA8E" w14:textId="77777777" w:rsidTr="003F1E25">
        <w:trPr>
          <w:trHeight w:val="70"/>
          <w:jc w:val="center"/>
        </w:trPr>
        <w:tc>
          <w:tcPr>
            <w:tcW w:w="3233" w:type="dxa"/>
            <w:vMerge w:val="restart"/>
            <w:shd w:val="clear" w:color="auto" w:fill="auto"/>
            <w:hideMark/>
          </w:tcPr>
          <w:p w14:paraId="5E38C291" w14:textId="77777777" w:rsidR="00567F73" w:rsidRPr="00942C58" w:rsidRDefault="00567F73" w:rsidP="00942C58">
            <w:pPr>
              <w:keepNext/>
              <w:spacing w:before="0" w:after="0"/>
              <w:rPr>
                <w:rFonts w:ascii="Arial" w:eastAsia="Times New Roman" w:hAnsi="Arial" w:cs="Arial"/>
                <w:sz w:val="16"/>
                <w:szCs w:val="16"/>
              </w:rPr>
            </w:pPr>
            <w:r w:rsidRPr="00942C58">
              <w:rPr>
                <w:rFonts w:ascii="Arial" w:eastAsia="Times New Roman" w:hAnsi="Arial" w:cs="Arial"/>
                <w:sz w:val="16"/>
                <w:szCs w:val="16"/>
              </w:rPr>
              <w:t>House is Rep. X District Republican Tendency (-1 to 1)</w:t>
            </w:r>
          </w:p>
        </w:tc>
        <w:tc>
          <w:tcPr>
            <w:tcW w:w="989" w:type="dxa"/>
            <w:shd w:val="clear" w:color="auto" w:fill="auto"/>
            <w:hideMark/>
          </w:tcPr>
          <w:p w14:paraId="428D121D"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-0.134</w:t>
            </w:r>
          </w:p>
        </w:tc>
        <w:tc>
          <w:tcPr>
            <w:tcW w:w="990" w:type="dxa"/>
            <w:tcBorders>
              <w:right w:val="single" w:sz="4" w:space="0" w:color="auto"/>
            </w:tcBorders>
            <w:shd w:val="clear" w:color="auto" w:fill="auto"/>
            <w:hideMark/>
          </w:tcPr>
          <w:p w14:paraId="38FCA96B"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0.054</w:t>
            </w:r>
          </w:p>
        </w:tc>
        <w:tc>
          <w:tcPr>
            <w:tcW w:w="989" w:type="dxa"/>
            <w:tcBorders>
              <w:left w:val="single" w:sz="4" w:space="0" w:color="auto"/>
            </w:tcBorders>
            <w:shd w:val="clear" w:color="auto" w:fill="auto"/>
            <w:hideMark/>
          </w:tcPr>
          <w:p w14:paraId="4FFC4144"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-0.347</w:t>
            </w:r>
          </w:p>
        </w:tc>
        <w:tc>
          <w:tcPr>
            <w:tcW w:w="990" w:type="dxa"/>
            <w:tcBorders>
              <w:right w:val="single" w:sz="4" w:space="0" w:color="auto"/>
            </w:tcBorders>
            <w:shd w:val="clear" w:color="auto" w:fill="auto"/>
            <w:hideMark/>
          </w:tcPr>
          <w:p w14:paraId="1B60ADEA"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-0.039</w:t>
            </w:r>
          </w:p>
        </w:tc>
        <w:tc>
          <w:tcPr>
            <w:tcW w:w="989" w:type="dxa"/>
            <w:tcBorders>
              <w:left w:val="single" w:sz="4" w:space="0" w:color="auto"/>
            </w:tcBorders>
            <w:shd w:val="clear" w:color="auto" w:fill="auto"/>
            <w:hideMark/>
          </w:tcPr>
          <w:p w14:paraId="66FCA62C" w14:textId="77777777" w:rsidR="00567F73" w:rsidRPr="00942C58" w:rsidRDefault="00567F73" w:rsidP="00BC33DD">
            <w:pPr>
              <w:keepNext/>
              <w:spacing w:before="0" w:after="0"/>
              <w:jc w:val="center"/>
              <w:rPr>
                <w:rFonts w:ascii="Arial" w:eastAsia="Times New Roman" w:hAnsi="Arial" w:cs="Arial"/>
                <w:sz w:val="16"/>
                <w:szCs w:val="16"/>
              </w:rPr>
            </w:pPr>
          </w:p>
        </w:tc>
        <w:tc>
          <w:tcPr>
            <w:tcW w:w="990" w:type="dxa"/>
            <w:shd w:val="clear" w:color="auto" w:fill="auto"/>
            <w:hideMark/>
          </w:tcPr>
          <w:p w14:paraId="057FE0B9" w14:textId="77777777" w:rsidR="00567F73" w:rsidRPr="00942C58" w:rsidRDefault="00567F73" w:rsidP="00BC33DD">
            <w:pPr>
              <w:keepNext/>
              <w:spacing w:before="0" w:after="0"/>
              <w:jc w:val="center"/>
              <w:rPr>
                <w:rFonts w:ascii="Arial" w:eastAsia="Times New Roman" w:hAnsi="Arial" w:cs="Arial"/>
                <w:sz w:val="16"/>
                <w:szCs w:val="16"/>
              </w:rPr>
            </w:pPr>
          </w:p>
        </w:tc>
      </w:tr>
      <w:tr w:rsidR="00567F73" w:rsidRPr="00942C58" w14:paraId="4CA0EB68" w14:textId="77777777" w:rsidTr="003F1E25">
        <w:trPr>
          <w:trHeight w:val="225"/>
          <w:jc w:val="center"/>
        </w:trPr>
        <w:tc>
          <w:tcPr>
            <w:tcW w:w="3233" w:type="dxa"/>
            <w:vMerge/>
            <w:shd w:val="clear" w:color="auto" w:fill="auto"/>
            <w:hideMark/>
          </w:tcPr>
          <w:p w14:paraId="4FED868B" w14:textId="77777777" w:rsidR="00567F73" w:rsidRPr="00942C58" w:rsidRDefault="00567F73" w:rsidP="00942C58">
            <w:pPr>
              <w:keepNext/>
              <w:spacing w:before="0" w:after="0"/>
              <w:rPr>
                <w:rFonts w:ascii="Arial" w:eastAsia="Times New Roman" w:hAnsi="Arial" w:cs="Arial"/>
                <w:sz w:val="16"/>
                <w:szCs w:val="16"/>
              </w:rPr>
            </w:pPr>
          </w:p>
        </w:tc>
        <w:tc>
          <w:tcPr>
            <w:tcW w:w="989" w:type="dxa"/>
            <w:shd w:val="clear" w:color="auto" w:fill="auto"/>
            <w:hideMark/>
          </w:tcPr>
          <w:p w14:paraId="664F5BBC"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[0.270]</w:t>
            </w:r>
          </w:p>
        </w:tc>
        <w:tc>
          <w:tcPr>
            <w:tcW w:w="990" w:type="dxa"/>
            <w:tcBorders>
              <w:right w:val="single" w:sz="4" w:space="0" w:color="auto"/>
            </w:tcBorders>
            <w:shd w:val="clear" w:color="auto" w:fill="auto"/>
            <w:hideMark/>
          </w:tcPr>
          <w:p w14:paraId="0D7F21F4"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[0.061]</w:t>
            </w:r>
          </w:p>
        </w:tc>
        <w:tc>
          <w:tcPr>
            <w:tcW w:w="989" w:type="dxa"/>
            <w:tcBorders>
              <w:left w:val="single" w:sz="4" w:space="0" w:color="auto"/>
            </w:tcBorders>
            <w:shd w:val="clear" w:color="auto" w:fill="auto"/>
            <w:hideMark/>
          </w:tcPr>
          <w:p w14:paraId="61463B45"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[0.283]</w:t>
            </w:r>
          </w:p>
        </w:tc>
        <w:tc>
          <w:tcPr>
            <w:tcW w:w="990" w:type="dxa"/>
            <w:tcBorders>
              <w:right w:val="single" w:sz="4" w:space="0" w:color="auto"/>
            </w:tcBorders>
            <w:shd w:val="clear" w:color="auto" w:fill="auto"/>
            <w:hideMark/>
          </w:tcPr>
          <w:p w14:paraId="5E5CB7A8"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[0.074]</w:t>
            </w:r>
          </w:p>
        </w:tc>
        <w:tc>
          <w:tcPr>
            <w:tcW w:w="989" w:type="dxa"/>
            <w:tcBorders>
              <w:left w:val="single" w:sz="4" w:space="0" w:color="auto"/>
            </w:tcBorders>
            <w:shd w:val="clear" w:color="auto" w:fill="auto"/>
            <w:hideMark/>
          </w:tcPr>
          <w:p w14:paraId="25FE8FF5" w14:textId="77777777" w:rsidR="00567F73" w:rsidRPr="00942C58" w:rsidRDefault="00567F73" w:rsidP="00BC33DD">
            <w:pPr>
              <w:keepNext/>
              <w:spacing w:before="0" w:after="0"/>
              <w:jc w:val="center"/>
              <w:rPr>
                <w:rFonts w:ascii="Arial" w:eastAsia="Times New Roman" w:hAnsi="Arial" w:cs="Arial"/>
                <w:sz w:val="16"/>
                <w:szCs w:val="16"/>
              </w:rPr>
            </w:pPr>
          </w:p>
        </w:tc>
        <w:tc>
          <w:tcPr>
            <w:tcW w:w="990" w:type="dxa"/>
            <w:shd w:val="clear" w:color="auto" w:fill="auto"/>
            <w:hideMark/>
          </w:tcPr>
          <w:p w14:paraId="31E5815F" w14:textId="77777777" w:rsidR="00567F73" w:rsidRPr="00942C58" w:rsidRDefault="00567F73" w:rsidP="00BC33DD">
            <w:pPr>
              <w:keepNext/>
              <w:spacing w:before="0" w:after="0"/>
              <w:jc w:val="center"/>
              <w:rPr>
                <w:rFonts w:ascii="Arial" w:eastAsia="Times New Roman" w:hAnsi="Arial" w:cs="Arial"/>
                <w:sz w:val="16"/>
                <w:szCs w:val="16"/>
              </w:rPr>
            </w:pPr>
          </w:p>
        </w:tc>
      </w:tr>
      <w:tr w:rsidR="00567F73" w:rsidRPr="00942C58" w14:paraId="4BC1918A" w14:textId="77777777" w:rsidTr="003F1E25">
        <w:trPr>
          <w:trHeight w:val="225"/>
          <w:jc w:val="center"/>
        </w:trPr>
        <w:tc>
          <w:tcPr>
            <w:tcW w:w="3233" w:type="dxa"/>
            <w:vMerge w:val="restart"/>
            <w:shd w:val="clear" w:color="auto" w:fill="auto"/>
            <w:hideMark/>
          </w:tcPr>
          <w:p w14:paraId="5473E313" w14:textId="77777777" w:rsidR="00567F73" w:rsidRPr="00942C58" w:rsidRDefault="00567F73" w:rsidP="00942C58">
            <w:pPr>
              <w:keepNext/>
              <w:spacing w:before="0" w:after="0"/>
              <w:rPr>
                <w:rFonts w:ascii="Arial" w:eastAsia="Times New Roman" w:hAnsi="Arial" w:cs="Arial"/>
                <w:sz w:val="16"/>
                <w:szCs w:val="16"/>
              </w:rPr>
            </w:pPr>
            <w:r w:rsidRPr="00942C58">
              <w:rPr>
                <w:rFonts w:ascii="Arial" w:eastAsia="Times New Roman" w:hAnsi="Arial" w:cs="Arial"/>
                <w:sz w:val="16"/>
                <w:szCs w:val="16"/>
              </w:rPr>
              <w:t>Member of majority x last election close</w:t>
            </w:r>
          </w:p>
        </w:tc>
        <w:tc>
          <w:tcPr>
            <w:tcW w:w="989" w:type="dxa"/>
            <w:shd w:val="clear" w:color="auto" w:fill="auto"/>
            <w:hideMark/>
          </w:tcPr>
          <w:p w14:paraId="7CDB3820"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0.159</w:t>
            </w:r>
          </w:p>
        </w:tc>
        <w:tc>
          <w:tcPr>
            <w:tcW w:w="990" w:type="dxa"/>
            <w:tcBorders>
              <w:right w:val="single" w:sz="4" w:space="0" w:color="auto"/>
            </w:tcBorders>
            <w:shd w:val="clear" w:color="auto" w:fill="auto"/>
            <w:hideMark/>
          </w:tcPr>
          <w:p w14:paraId="010516DE"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0.019</w:t>
            </w:r>
          </w:p>
        </w:tc>
        <w:tc>
          <w:tcPr>
            <w:tcW w:w="989" w:type="dxa"/>
            <w:tcBorders>
              <w:left w:val="single" w:sz="4" w:space="0" w:color="auto"/>
            </w:tcBorders>
            <w:shd w:val="clear" w:color="auto" w:fill="auto"/>
            <w:hideMark/>
          </w:tcPr>
          <w:p w14:paraId="3B4B0436"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0.088</w:t>
            </w:r>
          </w:p>
        </w:tc>
        <w:tc>
          <w:tcPr>
            <w:tcW w:w="990" w:type="dxa"/>
            <w:tcBorders>
              <w:right w:val="single" w:sz="4" w:space="0" w:color="auto"/>
            </w:tcBorders>
            <w:shd w:val="clear" w:color="auto" w:fill="auto"/>
            <w:hideMark/>
          </w:tcPr>
          <w:p w14:paraId="47ED62FC"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-0.008</w:t>
            </w:r>
          </w:p>
        </w:tc>
        <w:tc>
          <w:tcPr>
            <w:tcW w:w="989" w:type="dxa"/>
            <w:tcBorders>
              <w:left w:val="single" w:sz="4" w:space="0" w:color="auto"/>
            </w:tcBorders>
            <w:shd w:val="clear" w:color="auto" w:fill="auto"/>
            <w:hideMark/>
          </w:tcPr>
          <w:p w14:paraId="78FB3AE8"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0.162</w:t>
            </w:r>
          </w:p>
        </w:tc>
        <w:tc>
          <w:tcPr>
            <w:tcW w:w="990" w:type="dxa"/>
            <w:shd w:val="clear" w:color="auto" w:fill="auto"/>
            <w:hideMark/>
          </w:tcPr>
          <w:p w14:paraId="590FBC8F"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0.041</w:t>
            </w:r>
          </w:p>
        </w:tc>
      </w:tr>
      <w:tr w:rsidR="00567F73" w:rsidRPr="00942C58" w14:paraId="671E88BB" w14:textId="77777777" w:rsidTr="00567F73">
        <w:trPr>
          <w:trHeight w:val="225"/>
          <w:jc w:val="center"/>
        </w:trPr>
        <w:tc>
          <w:tcPr>
            <w:tcW w:w="3233" w:type="dxa"/>
            <w:vMerge/>
            <w:tcBorders>
              <w:bottom w:val="single" w:sz="4" w:space="0" w:color="auto"/>
            </w:tcBorders>
            <w:shd w:val="clear" w:color="auto" w:fill="auto"/>
            <w:hideMark/>
          </w:tcPr>
          <w:p w14:paraId="5BF941EF" w14:textId="77777777" w:rsidR="00567F73" w:rsidRPr="00942C58" w:rsidRDefault="00567F73" w:rsidP="00942C58">
            <w:pPr>
              <w:keepNext/>
              <w:spacing w:before="0" w:after="0"/>
              <w:rPr>
                <w:rFonts w:ascii="Arial" w:eastAsia="Times New Roman" w:hAnsi="Arial" w:cs="Arial"/>
                <w:sz w:val="16"/>
                <w:szCs w:val="16"/>
              </w:rPr>
            </w:pPr>
          </w:p>
        </w:tc>
        <w:tc>
          <w:tcPr>
            <w:tcW w:w="989" w:type="dxa"/>
            <w:tcBorders>
              <w:bottom w:val="single" w:sz="4" w:space="0" w:color="auto"/>
            </w:tcBorders>
            <w:shd w:val="clear" w:color="auto" w:fill="auto"/>
            <w:hideMark/>
          </w:tcPr>
          <w:p w14:paraId="04634FC2"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[0.061]***</w:t>
            </w:r>
          </w:p>
        </w:tc>
        <w:tc>
          <w:tcPr>
            <w:tcW w:w="990" w:type="dxa"/>
            <w:tcBorders>
              <w:bottom w:val="single" w:sz="4" w:space="0" w:color="auto"/>
              <w:right w:val="single" w:sz="4" w:space="0" w:color="auto"/>
            </w:tcBorders>
            <w:shd w:val="clear" w:color="auto" w:fill="auto"/>
            <w:hideMark/>
          </w:tcPr>
          <w:p w14:paraId="70F78876"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[0.014]</w:t>
            </w:r>
          </w:p>
        </w:tc>
        <w:tc>
          <w:tcPr>
            <w:tcW w:w="989" w:type="dxa"/>
            <w:tcBorders>
              <w:left w:val="single" w:sz="4" w:space="0" w:color="auto"/>
              <w:bottom w:val="single" w:sz="4" w:space="0" w:color="auto"/>
            </w:tcBorders>
            <w:shd w:val="clear" w:color="auto" w:fill="auto"/>
            <w:hideMark/>
          </w:tcPr>
          <w:p w14:paraId="633AFF8A"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[0.108]</w:t>
            </w:r>
          </w:p>
        </w:tc>
        <w:tc>
          <w:tcPr>
            <w:tcW w:w="990" w:type="dxa"/>
            <w:tcBorders>
              <w:bottom w:val="single" w:sz="4" w:space="0" w:color="auto"/>
              <w:right w:val="single" w:sz="4" w:space="0" w:color="auto"/>
            </w:tcBorders>
            <w:shd w:val="clear" w:color="auto" w:fill="auto"/>
            <w:hideMark/>
          </w:tcPr>
          <w:p w14:paraId="696A47E4"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[0.032]</w:t>
            </w:r>
          </w:p>
        </w:tc>
        <w:tc>
          <w:tcPr>
            <w:tcW w:w="989" w:type="dxa"/>
            <w:tcBorders>
              <w:left w:val="single" w:sz="4" w:space="0" w:color="auto"/>
              <w:bottom w:val="single" w:sz="4" w:space="0" w:color="auto"/>
            </w:tcBorders>
            <w:shd w:val="clear" w:color="auto" w:fill="auto"/>
            <w:hideMark/>
          </w:tcPr>
          <w:p w14:paraId="2D54F236"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[0.137]</w:t>
            </w:r>
          </w:p>
        </w:tc>
        <w:tc>
          <w:tcPr>
            <w:tcW w:w="990" w:type="dxa"/>
            <w:tcBorders>
              <w:bottom w:val="single" w:sz="4" w:space="0" w:color="auto"/>
            </w:tcBorders>
            <w:shd w:val="clear" w:color="auto" w:fill="auto"/>
            <w:hideMark/>
          </w:tcPr>
          <w:p w14:paraId="2EDCC92D"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[0.032]</w:t>
            </w:r>
          </w:p>
        </w:tc>
      </w:tr>
      <w:tr w:rsidR="00567F73" w:rsidRPr="00942C58" w14:paraId="178B10CF" w14:textId="77777777" w:rsidTr="00567F73">
        <w:trPr>
          <w:trHeight w:val="70"/>
          <w:jc w:val="center"/>
        </w:trPr>
        <w:tc>
          <w:tcPr>
            <w:tcW w:w="3233" w:type="dxa"/>
            <w:vMerge w:val="restart"/>
            <w:tcBorders>
              <w:top w:val="single" w:sz="4" w:space="0" w:color="auto"/>
            </w:tcBorders>
            <w:shd w:val="clear" w:color="auto" w:fill="auto"/>
            <w:hideMark/>
          </w:tcPr>
          <w:p w14:paraId="19704F6B" w14:textId="77777777" w:rsidR="00567F73" w:rsidRPr="00942C58" w:rsidRDefault="00567F73" w:rsidP="00942C58">
            <w:pPr>
              <w:keepNext/>
              <w:spacing w:before="0" w:after="0"/>
              <w:rPr>
                <w:rFonts w:ascii="Arial" w:eastAsia="Times New Roman" w:hAnsi="Arial" w:cs="Arial"/>
                <w:sz w:val="16"/>
                <w:szCs w:val="16"/>
              </w:rPr>
            </w:pPr>
            <w:r w:rsidRPr="00942C58">
              <w:rPr>
                <w:rFonts w:ascii="Arial" w:eastAsia="Times New Roman" w:hAnsi="Arial" w:cs="Arial"/>
                <w:sz w:val="16"/>
                <w:szCs w:val="16"/>
              </w:rPr>
              <w:t>Member of majority party leadership (1=yes)</w:t>
            </w:r>
          </w:p>
        </w:tc>
        <w:tc>
          <w:tcPr>
            <w:tcW w:w="989" w:type="dxa"/>
            <w:tcBorders>
              <w:top w:val="single" w:sz="4" w:space="0" w:color="auto"/>
            </w:tcBorders>
            <w:shd w:val="clear" w:color="auto" w:fill="auto"/>
            <w:hideMark/>
          </w:tcPr>
          <w:p w14:paraId="04A37B6A"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-0.011</w:t>
            </w:r>
          </w:p>
        </w:tc>
        <w:tc>
          <w:tcPr>
            <w:tcW w:w="990" w:type="dxa"/>
            <w:tcBorders>
              <w:top w:val="single" w:sz="4" w:space="0" w:color="auto"/>
              <w:right w:val="single" w:sz="4" w:space="0" w:color="auto"/>
            </w:tcBorders>
            <w:shd w:val="clear" w:color="auto" w:fill="auto"/>
            <w:hideMark/>
          </w:tcPr>
          <w:p w14:paraId="0EC24630"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0.005</w:t>
            </w:r>
          </w:p>
        </w:tc>
        <w:tc>
          <w:tcPr>
            <w:tcW w:w="989" w:type="dxa"/>
            <w:tcBorders>
              <w:top w:val="single" w:sz="4" w:space="0" w:color="auto"/>
              <w:left w:val="single" w:sz="4" w:space="0" w:color="auto"/>
            </w:tcBorders>
            <w:shd w:val="clear" w:color="auto" w:fill="auto"/>
            <w:hideMark/>
          </w:tcPr>
          <w:p w14:paraId="4E0B4726"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0.295</w:t>
            </w:r>
          </w:p>
        </w:tc>
        <w:tc>
          <w:tcPr>
            <w:tcW w:w="990" w:type="dxa"/>
            <w:tcBorders>
              <w:top w:val="single" w:sz="4" w:space="0" w:color="auto"/>
              <w:right w:val="single" w:sz="4" w:space="0" w:color="auto"/>
            </w:tcBorders>
            <w:shd w:val="clear" w:color="auto" w:fill="auto"/>
            <w:hideMark/>
          </w:tcPr>
          <w:p w14:paraId="21B560FC"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0.015</w:t>
            </w:r>
          </w:p>
        </w:tc>
        <w:tc>
          <w:tcPr>
            <w:tcW w:w="989" w:type="dxa"/>
            <w:tcBorders>
              <w:top w:val="single" w:sz="4" w:space="0" w:color="auto"/>
              <w:left w:val="single" w:sz="4" w:space="0" w:color="auto"/>
            </w:tcBorders>
            <w:shd w:val="clear" w:color="auto" w:fill="auto"/>
            <w:hideMark/>
          </w:tcPr>
          <w:p w14:paraId="465677C4"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0.105</w:t>
            </w:r>
          </w:p>
        </w:tc>
        <w:tc>
          <w:tcPr>
            <w:tcW w:w="990" w:type="dxa"/>
            <w:tcBorders>
              <w:top w:val="single" w:sz="4" w:space="0" w:color="auto"/>
            </w:tcBorders>
            <w:shd w:val="clear" w:color="auto" w:fill="auto"/>
            <w:hideMark/>
          </w:tcPr>
          <w:p w14:paraId="7E3D7A55"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0.022</w:t>
            </w:r>
          </w:p>
        </w:tc>
      </w:tr>
      <w:tr w:rsidR="00567F73" w:rsidRPr="00942C58" w14:paraId="5F71D421" w14:textId="77777777" w:rsidTr="003F1E25">
        <w:trPr>
          <w:trHeight w:val="225"/>
          <w:jc w:val="center"/>
        </w:trPr>
        <w:tc>
          <w:tcPr>
            <w:tcW w:w="3233" w:type="dxa"/>
            <w:vMerge/>
            <w:shd w:val="clear" w:color="auto" w:fill="auto"/>
            <w:hideMark/>
          </w:tcPr>
          <w:p w14:paraId="4D10877A" w14:textId="77777777" w:rsidR="00567F73" w:rsidRPr="00942C58" w:rsidRDefault="00567F73" w:rsidP="00942C58">
            <w:pPr>
              <w:keepNext/>
              <w:spacing w:before="0" w:after="0"/>
              <w:rPr>
                <w:rFonts w:ascii="Arial" w:eastAsia="Times New Roman" w:hAnsi="Arial" w:cs="Arial"/>
                <w:sz w:val="16"/>
                <w:szCs w:val="16"/>
              </w:rPr>
            </w:pPr>
          </w:p>
        </w:tc>
        <w:tc>
          <w:tcPr>
            <w:tcW w:w="989" w:type="dxa"/>
            <w:shd w:val="clear" w:color="auto" w:fill="auto"/>
            <w:hideMark/>
          </w:tcPr>
          <w:p w14:paraId="0E2A2898"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[0.088]</w:t>
            </w:r>
          </w:p>
        </w:tc>
        <w:tc>
          <w:tcPr>
            <w:tcW w:w="990" w:type="dxa"/>
            <w:tcBorders>
              <w:right w:val="single" w:sz="4" w:space="0" w:color="auto"/>
            </w:tcBorders>
            <w:shd w:val="clear" w:color="auto" w:fill="auto"/>
            <w:hideMark/>
          </w:tcPr>
          <w:p w14:paraId="0263F776"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[0.016]</w:t>
            </w:r>
          </w:p>
        </w:tc>
        <w:tc>
          <w:tcPr>
            <w:tcW w:w="989" w:type="dxa"/>
            <w:tcBorders>
              <w:left w:val="single" w:sz="4" w:space="0" w:color="auto"/>
            </w:tcBorders>
            <w:shd w:val="clear" w:color="auto" w:fill="auto"/>
            <w:hideMark/>
          </w:tcPr>
          <w:p w14:paraId="50190BBC"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[0.207]</w:t>
            </w:r>
          </w:p>
        </w:tc>
        <w:tc>
          <w:tcPr>
            <w:tcW w:w="990" w:type="dxa"/>
            <w:tcBorders>
              <w:right w:val="single" w:sz="4" w:space="0" w:color="auto"/>
            </w:tcBorders>
            <w:shd w:val="clear" w:color="auto" w:fill="auto"/>
            <w:hideMark/>
          </w:tcPr>
          <w:p w14:paraId="6BE40908"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[0.063]</w:t>
            </w:r>
          </w:p>
        </w:tc>
        <w:tc>
          <w:tcPr>
            <w:tcW w:w="989" w:type="dxa"/>
            <w:tcBorders>
              <w:left w:val="single" w:sz="4" w:space="0" w:color="auto"/>
            </w:tcBorders>
            <w:shd w:val="clear" w:color="auto" w:fill="auto"/>
            <w:hideMark/>
          </w:tcPr>
          <w:p w14:paraId="263B71AB"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[0.341]</w:t>
            </w:r>
          </w:p>
        </w:tc>
        <w:tc>
          <w:tcPr>
            <w:tcW w:w="990" w:type="dxa"/>
            <w:shd w:val="clear" w:color="auto" w:fill="auto"/>
            <w:hideMark/>
          </w:tcPr>
          <w:p w14:paraId="5184670A"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[0.045]</w:t>
            </w:r>
          </w:p>
        </w:tc>
      </w:tr>
      <w:tr w:rsidR="00567F73" w:rsidRPr="00942C58" w14:paraId="4B460845" w14:textId="77777777" w:rsidTr="003F1E25">
        <w:trPr>
          <w:trHeight w:val="225"/>
          <w:jc w:val="center"/>
        </w:trPr>
        <w:tc>
          <w:tcPr>
            <w:tcW w:w="3233" w:type="dxa"/>
            <w:vMerge w:val="restart"/>
            <w:shd w:val="clear" w:color="auto" w:fill="auto"/>
            <w:hideMark/>
          </w:tcPr>
          <w:p w14:paraId="2CE3EC9A" w14:textId="77777777" w:rsidR="00567F73" w:rsidRPr="00942C58" w:rsidRDefault="00567F73" w:rsidP="00942C58">
            <w:pPr>
              <w:keepNext/>
              <w:spacing w:before="0" w:after="0"/>
              <w:rPr>
                <w:rFonts w:ascii="Arial" w:eastAsia="Times New Roman" w:hAnsi="Arial" w:cs="Arial"/>
                <w:sz w:val="16"/>
                <w:szCs w:val="16"/>
              </w:rPr>
            </w:pPr>
            <w:r w:rsidRPr="00942C58">
              <w:rPr>
                <w:rFonts w:ascii="Arial" w:eastAsia="Times New Roman" w:hAnsi="Arial" w:cs="Arial"/>
                <w:sz w:val="16"/>
                <w:szCs w:val="16"/>
              </w:rPr>
              <w:t>Committee chair (1=yes)</w:t>
            </w:r>
          </w:p>
        </w:tc>
        <w:tc>
          <w:tcPr>
            <w:tcW w:w="989" w:type="dxa"/>
            <w:shd w:val="clear" w:color="auto" w:fill="auto"/>
            <w:hideMark/>
          </w:tcPr>
          <w:p w14:paraId="3EF89807"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-0.021</w:t>
            </w:r>
          </w:p>
        </w:tc>
        <w:tc>
          <w:tcPr>
            <w:tcW w:w="990" w:type="dxa"/>
            <w:tcBorders>
              <w:right w:val="single" w:sz="4" w:space="0" w:color="auto"/>
            </w:tcBorders>
            <w:shd w:val="clear" w:color="auto" w:fill="auto"/>
            <w:hideMark/>
          </w:tcPr>
          <w:p w14:paraId="61ED1457"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-0.007</w:t>
            </w:r>
          </w:p>
        </w:tc>
        <w:tc>
          <w:tcPr>
            <w:tcW w:w="989" w:type="dxa"/>
            <w:tcBorders>
              <w:left w:val="single" w:sz="4" w:space="0" w:color="auto"/>
            </w:tcBorders>
            <w:shd w:val="clear" w:color="auto" w:fill="auto"/>
            <w:hideMark/>
          </w:tcPr>
          <w:p w14:paraId="5F32389A"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0.039</w:t>
            </w:r>
          </w:p>
        </w:tc>
        <w:tc>
          <w:tcPr>
            <w:tcW w:w="990" w:type="dxa"/>
            <w:tcBorders>
              <w:right w:val="single" w:sz="4" w:space="0" w:color="auto"/>
            </w:tcBorders>
            <w:shd w:val="clear" w:color="auto" w:fill="auto"/>
            <w:hideMark/>
          </w:tcPr>
          <w:p w14:paraId="24B25479"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-0.014</w:t>
            </w:r>
          </w:p>
        </w:tc>
        <w:tc>
          <w:tcPr>
            <w:tcW w:w="989" w:type="dxa"/>
            <w:tcBorders>
              <w:left w:val="single" w:sz="4" w:space="0" w:color="auto"/>
            </w:tcBorders>
            <w:shd w:val="clear" w:color="auto" w:fill="auto"/>
            <w:hideMark/>
          </w:tcPr>
          <w:p w14:paraId="685F6857"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0.013</w:t>
            </w:r>
          </w:p>
        </w:tc>
        <w:tc>
          <w:tcPr>
            <w:tcW w:w="990" w:type="dxa"/>
            <w:shd w:val="clear" w:color="auto" w:fill="auto"/>
            <w:hideMark/>
          </w:tcPr>
          <w:p w14:paraId="2F32CF43"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-0.021</w:t>
            </w:r>
          </w:p>
        </w:tc>
      </w:tr>
      <w:tr w:rsidR="00567F73" w:rsidRPr="00942C58" w14:paraId="07BBF0A1" w14:textId="77777777" w:rsidTr="003F1E25">
        <w:trPr>
          <w:trHeight w:val="225"/>
          <w:jc w:val="center"/>
        </w:trPr>
        <w:tc>
          <w:tcPr>
            <w:tcW w:w="3233" w:type="dxa"/>
            <w:vMerge/>
            <w:shd w:val="clear" w:color="auto" w:fill="auto"/>
            <w:hideMark/>
          </w:tcPr>
          <w:p w14:paraId="58B80B1E" w14:textId="77777777" w:rsidR="00567F73" w:rsidRPr="00942C58" w:rsidRDefault="00567F73" w:rsidP="00942C58">
            <w:pPr>
              <w:keepNext/>
              <w:spacing w:before="0" w:after="0"/>
              <w:rPr>
                <w:rFonts w:ascii="Arial" w:eastAsia="Times New Roman" w:hAnsi="Arial" w:cs="Arial"/>
                <w:sz w:val="16"/>
                <w:szCs w:val="16"/>
              </w:rPr>
            </w:pPr>
          </w:p>
        </w:tc>
        <w:tc>
          <w:tcPr>
            <w:tcW w:w="989" w:type="dxa"/>
            <w:shd w:val="clear" w:color="auto" w:fill="auto"/>
            <w:hideMark/>
          </w:tcPr>
          <w:p w14:paraId="278F65C0"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[0.037]</w:t>
            </w:r>
          </w:p>
        </w:tc>
        <w:tc>
          <w:tcPr>
            <w:tcW w:w="990" w:type="dxa"/>
            <w:tcBorders>
              <w:right w:val="single" w:sz="4" w:space="0" w:color="auto"/>
            </w:tcBorders>
            <w:shd w:val="clear" w:color="auto" w:fill="auto"/>
            <w:hideMark/>
          </w:tcPr>
          <w:p w14:paraId="433F4726"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[0.010]</w:t>
            </w:r>
          </w:p>
        </w:tc>
        <w:tc>
          <w:tcPr>
            <w:tcW w:w="989" w:type="dxa"/>
            <w:tcBorders>
              <w:left w:val="single" w:sz="4" w:space="0" w:color="auto"/>
            </w:tcBorders>
            <w:shd w:val="clear" w:color="auto" w:fill="auto"/>
            <w:hideMark/>
          </w:tcPr>
          <w:p w14:paraId="6D9952D2"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[0.056]</w:t>
            </w:r>
          </w:p>
        </w:tc>
        <w:tc>
          <w:tcPr>
            <w:tcW w:w="990" w:type="dxa"/>
            <w:tcBorders>
              <w:right w:val="single" w:sz="4" w:space="0" w:color="auto"/>
            </w:tcBorders>
            <w:shd w:val="clear" w:color="auto" w:fill="auto"/>
            <w:hideMark/>
          </w:tcPr>
          <w:p w14:paraId="2E0B3036"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[0.017]</w:t>
            </w:r>
          </w:p>
        </w:tc>
        <w:tc>
          <w:tcPr>
            <w:tcW w:w="989" w:type="dxa"/>
            <w:tcBorders>
              <w:left w:val="single" w:sz="4" w:space="0" w:color="auto"/>
            </w:tcBorders>
            <w:shd w:val="clear" w:color="auto" w:fill="auto"/>
            <w:hideMark/>
          </w:tcPr>
          <w:p w14:paraId="7E454D12"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[0.070]</w:t>
            </w:r>
          </w:p>
        </w:tc>
        <w:tc>
          <w:tcPr>
            <w:tcW w:w="990" w:type="dxa"/>
            <w:shd w:val="clear" w:color="auto" w:fill="auto"/>
            <w:hideMark/>
          </w:tcPr>
          <w:p w14:paraId="43AABA5A"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[0.014]</w:t>
            </w:r>
          </w:p>
        </w:tc>
      </w:tr>
      <w:tr w:rsidR="00567F73" w:rsidRPr="00942C58" w14:paraId="0D3D8CC1" w14:textId="77777777" w:rsidTr="003F1E25">
        <w:trPr>
          <w:trHeight w:val="80"/>
          <w:jc w:val="center"/>
        </w:trPr>
        <w:tc>
          <w:tcPr>
            <w:tcW w:w="3233" w:type="dxa"/>
            <w:vMerge w:val="restart"/>
            <w:shd w:val="clear" w:color="auto" w:fill="auto"/>
            <w:hideMark/>
          </w:tcPr>
          <w:p w14:paraId="500B1379" w14:textId="77777777" w:rsidR="00567F73" w:rsidRPr="00942C58" w:rsidRDefault="00567F73" w:rsidP="00942C58">
            <w:pPr>
              <w:keepNext/>
              <w:spacing w:before="0" w:after="0"/>
              <w:rPr>
                <w:rFonts w:ascii="Arial" w:eastAsia="Times New Roman" w:hAnsi="Arial" w:cs="Arial"/>
                <w:sz w:val="16"/>
                <w:szCs w:val="16"/>
              </w:rPr>
            </w:pPr>
            <w:r w:rsidRPr="00942C58">
              <w:rPr>
                <w:rFonts w:ascii="Arial" w:eastAsia="Times New Roman" w:hAnsi="Arial" w:cs="Arial"/>
                <w:sz w:val="16"/>
                <w:szCs w:val="16"/>
              </w:rPr>
              <w:t>Ranking minority member on committee (1=yes)</w:t>
            </w:r>
          </w:p>
        </w:tc>
        <w:tc>
          <w:tcPr>
            <w:tcW w:w="989" w:type="dxa"/>
            <w:shd w:val="clear" w:color="auto" w:fill="auto"/>
            <w:hideMark/>
          </w:tcPr>
          <w:p w14:paraId="53F6F1A2"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-0.029</w:t>
            </w:r>
          </w:p>
        </w:tc>
        <w:tc>
          <w:tcPr>
            <w:tcW w:w="990" w:type="dxa"/>
            <w:tcBorders>
              <w:right w:val="single" w:sz="4" w:space="0" w:color="auto"/>
            </w:tcBorders>
            <w:shd w:val="clear" w:color="auto" w:fill="auto"/>
            <w:hideMark/>
          </w:tcPr>
          <w:p w14:paraId="43A0A42D"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-0.007</w:t>
            </w:r>
          </w:p>
        </w:tc>
        <w:tc>
          <w:tcPr>
            <w:tcW w:w="989" w:type="dxa"/>
            <w:tcBorders>
              <w:left w:val="single" w:sz="4" w:space="0" w:color="auto"/>
            </w:tcBorders>
            <w:shd w:val="clear" w:color="auto" w:fill="auto"/>
            <w:hideMark/>
          </w:tcPr>
          <w:p w14:paraId="04C72167"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0.064</w:t>
            </w:r>
          </w:p>
        </w:tc>
        <w:tc>
          <w:tcPr>
            <w:tcW w:w="990" w:type="dxa"/>
            <w:tcBorders>
              <w:right w:val="single" w:sz="4" w:space="0" w:color="auto"/>
            </w:tcBorders>
            <w:shd w:val="clear" w:color="auto" w:fill="auto"/>
            <w:hideMark/>
          </w:tcPr>
          <w:p w14:paraId="665911BB"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-0.006</w:t>
            </w:r>
          </w:p>
        </w:tc>
        <w:tc>
          <w:tcPr>
            <w:tcW w:w="989" w:type="dxa"/>
            <w:tcBorders>
              <w:left w:val="single" w:sz="4" w:space="0" w:color="auto"/>
            </w:tcBorders>
            <w:shd w:val="clear" w:color="auto" w:fill="auto"/>
            <w:hideMark/>
          </w:tcPr>
          <w:p w14:paraId="020A1E4F"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0.115</w:t>
            </w:r>
          </w:p>
        </w:tc>
        <w:tc>
          <w:tcPr>
            <w:tcW w:w="990" w:type="dxa"/>
            <w:shd w:val="clear" w:color="auto" w:fill="auto"/>
            <w:hideMark/>
          </w:tcPr>
          <w:p w14:paraId="59397B57"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0.005</w:t>
            </w:r>
          </w:p>
        </w:tc>
      </w:tr>
      <w:tr w:rsidR="00567F73" w:rsidRPr="00942C58" w14:paraId="7A4008AD" w14:textId="77777777" w:rsidTr="003F1E25">
        <w:trPr>
          <w:trHeight w:val="225"/>
          <w:jc w:val="center"/>
        </w:trPr>
        <w:tc>
          <w:tcPr>
            <w:tcW w:w="3233" w:type="dxa"/>
            <w:vMerge/>
            <w:shd w:val="clear" w:color="auto" w:fill="auto"/>
            <w:hideMark/>
          </w:tcPr>
          <w:p w14:paraId="0D4D91EC" w14:textId="77777777" w:rsidR="00567F73" w:rsidRPr="00942C58" w:rsidRDefault="00567F73" w:rsidP="00942C58">
            <w:pPr>
              <w:keepNext/>
              <w:spacing w:before="0" w:after="0"/>
              <w:rPr>
                <w:rFonts w:ascii="Arial" w:eastAsia="Times New Roman" w:hAnsi="Arial" w:cs="Arial"/>
                <w:sz w:val="16"/>
                <w:szCs w:val="16"/>
              </w:rPr>
            </w:pPr>
          </w:p>
        </w:tc>
        <w:tc>
          <w:tcPr>
            <w:tcW w:w="989" w:type="dxa"/>
            <w:shd w:val="clear" w:color="auto" w:fill="auto"/>
            <w:hideMark/>
          </w:tcPr>
          <w:p w14:paraId="73E3BAFC"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[0.035]</w:t>
            </w:r>
          </w:p>
        </w:tc>
        <w:tc>
          <w:tcPr>
            <w:tcW w:w="990" w:type="dxa"/>
            <w:tcBorders>
              <w:right w:val="single" w:sz="4" w:space="0" w:color="auto"/>
            </w:tcBorders>
            <w:shd w:val="clear" w:color="auto" w:fill="auto"/>
            <w:hideMark/>
          </w:tcPr>
          <w:p w14:paraId="028954DB"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[0.009]</w:t>
            </w:r>
          </w:p>
        </w:tc>
        <w:tc>
          <w:tcPr>
            <w:tcW w:w="989" w:type="dxa"/>
            <w:tcBorders>
              <w:left w:val="single" w:sz="4" w:space="0" w:color="auto"/>
            </w:tcBorders>
            <w:shd w:val="clear" w:color="auto" w:fill="auto"/>
            <w:hideMark/>
          </w:tcPr>
          <w:p w14:paraId="6988FA0C"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[0.051]</w:t>
            </w:r>
          </w:p>
        </w:tc>
        <w:tc>
          <w:tcPr>
            <w:tcW w:w="990" w:type="dxa"/>
            <w:tcBorders>
              <w:right w:val="single" w:sz="4" w:space="0" w:color="auto"/>
            </w:tcBorders>
            <w:shd w:val="clear" w:color="auto" w:fill="auto"/>
            <w:hideMark/>
          </w:tcPr>
          <w:p w14:paraId="46ED89CF"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[0.023]</w:t>
            </w:r>
          </w:p>
        </w:tc>
        <w:tc>
          <w:tcPr>
            <w:tcW w:w="989" w:type="dxa"/>
            <w:tcBorders>
              <w:left w:val="single" w:sz="4" w:space="0" w:color="auto"/>
            </w:tcBorders>
            <w:shd w:val="clear" w:color="auto" w:fill="auto"/>
            <w:hideMark/>
          </w:tcPr>
          <w:p w14:paraId="21CCA6D0"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[0.073]</w:t>
            </w:r>
          </w:p>
        </w:tc>
        <w:tc>
          <w:tcPr>
            <w:tcW w:w="990" w:type="dxa"/>
            <w:shd w:val="clear" w:color="auto" w:fill="auto"/>
            <w:hideMark/>
          </w:tcPr>
          <w:p w14:paraId="43284085"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[0.009]</w:t>
            </w:r>
          </w:p>
        </w:tc>
      </w:tr>
      <w:tr w:rsidR="00567F73" w:rsidRPr="00942C58" w14:paraId="2E04FE86" w14:textId="77777777" w:rsidTr="003F1E25">
        <w:trPr>
          <w:trHeight w:val="70"/>
          <w:jc w:val="center"/>
        </w:trPr>
        <w:tc>
          <w:tcPr>
            <w:tcW w:w="3233" w:type="dxa"/>
            <w:vMerge w:val="restart"/>
            <w:shd w:val="clear" w:color="auto" w:fill="auto"/>
            <w:hideMark/>
          </w:tcPr>
          <w:p w14:paraId="0599D74D" w14:textId="77777777" w:rsidR="00567F73" w:rsidRPr="00942C58" w:rsidRDefault="00567F73" w:rsidP="00942C58">
            <w:pPr>
              <w:keepNext/>
              <w:spacing w:before="0" w:after="0"/>
              <w:rPr>
                <w:rFonts w:ascii="Arial" w:eastAsia="Times New Roman" w:hAnsi="Arial" w:cs="Arial"/>
                <w:sz w:val="16"/>
                <w:szCs w:val="16"/>
              </w:rPr>
            </w:pPr>
            <w:r w:rsidRPr="00942C58">
              <w:rPr>
                <w:rFonts w:ascii="Arial" w:eastAsia="Times New Roman" w:hAnsi="Arial" w:cs="Arial"/>
                <w:sz w:val="16"/>
                <w:szCs w:val="16"/>
              </w:rPr>
              <w:t>Member of Appropriations Committee (1=yes)</w:t>
            </w:r>
          </w:p>
        </w:tc>
        <w:tc>
          <w:tcPr>
            <w:tcW w:w="989" w:type="dxa"/>
            <w:shd w:val="clear" w:color="auto" w:fill="auto"/>
            <w:hideMark/>
          </w:tcPr>
          <w:p w14:paraId="79E56196"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0.029</w:t>
            </w:r>
          </w:p>
        </w:tc>
        <w:tc>
          <w:tcPr>
            <w:tcW w:w="990" w:type="dxa"/>
            <w:tcBorders>
              <w:right w:val="single" w:sz="4" w:space="0" w:color="auto"/>
            </w:tcBorders>
            <w:shd w:val="clear" w:color="auto" w:fill="auto"/>
            <w:hideMark/>
          </w:tcPr>
          <w:p w14:paraId="6FDDB5AB"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0.005</w:t>
            </w:r>
          </w:p>
        </w:tc>
        <w:tc>
          <w:tcPr>
            <w:tcW w:w="989" w:type="dxa"/>
            <w:tcBorders>
              <w:left w:val="single" w:sz="4" w:space="0" w:color="auto"/>
            </w:tcBorders>
            <w:shd w:val="clear" w:color="auto" w:fill="auto"/>
            <w:hideMark/>
          </w:tcPr>
          <w:p w14:paraId="278F5CD4"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0.102</w:t>
            </w:r>
          </w:p>
        </w:tc>
        <w:tc>
          <w:tcPr>
            <w:tcW w:w="990" w:type="dxa"/>
            <w:tcBorders>
              <w:right w:val="single" w:sz="4" w:space="0" w:color="auto"/>
            </w:tcBorders>
            <w:shd w:val="clear" w:color="auto" w:fill="auto"/>
            <w:hideMark/>
          </w:tcPr>
          <w:p w14:paraId="41E906A9"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0.015</w:t>
            </w:r>
          </w:p>
        </w:tc>
        <w:tc>
          <w:tcPr>
            <w:tcW w:w="989" w:type="dxa"/>
            <w:tcBorders>
              <w:left w:val="single" w:sz="4" w:space="0" w:color="auto"/>
            </w:tcBorders>
            <w:shd w:val="clear" w:color="auto" w:fill="auto"/>
            <w:hideMark/>
          </w:tcPr>
          <w:p w14:paraId="23B14C7A"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0.151</w:t>
            </w:r>
          </w:p>
        </w:tc>
        <w:tc>
          <w:tcPr>
            <w:tcW w:w="990" w:type="dxa"/>
            <w:shd w:val="clear" w:color="auto" w:fill="auto"/>
            <w:hideMark/>
          </w:tcPr>
          <w:p w14:paraId="63CF97F2"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0.017</w:t>
            </w:r>
          </w:p>
        </w:tc>
      </w:tr>
      <w:tr w:rsidR="00567F73" w:rsidRPr="00942C58" w14:paraId="3F1DEBFA" w14:textId="77777777" w:rsidTr="003F1E25">
        <w:trPr>
          <w:trHeight w:val="225"/>
          <w:jc w:val="center"/>
        </w:trPr>
        <w:tc>
          <w:tcPr>
            <w:tcW w:w="3233" w:type="dxa"/>
            <w:vMerge/>
            <w:shd w:val="clear" w:color="auto" w:fill="auto"/>
            <w:hideMark/>
          </w:tcPr>
          <w:p w14:paraId="10A52BD5" w14:textId="77777777" w:rsidR="00567F73" w:rsidRPr="00942C58" w:rsidRDefault="00567F73" w:rsidP="00942C58">
            <w:pPr>
              <w:keepNext/>
              <w:spacing w:before="0" w:after="0"/>
              <w:rPr>
                <w:rFonts w:ascii="Arial" w:eastAsia="Times New Roman" w:hAnsi="Arial" w:cs="Arial"/>
                <w:sz w:val="16"/>
                <w:szCs w:val="16"/>
              </w:rPr>
            </w:pPr>
          </w:p>
        </w:tc>
        <w:tc>
          <w:tcPr>
            <w:tcW w:w="989" w:type="dxa"/>
            <w:shd w:val="clear" w:color="auto" w:fill="auto"/>
            <w:hideMark/>
          </w:tcPr>
          <w:p w14:paraId="2B8F32FE"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[0.040]</w:t>
            </w:r>
          </w:p>
        </w:tc>
        <w:tc>
          <w:tcPr>
            <w:tcW w:w="990" w:type="dxa"/>
            <w:tcBorders>
              <w:right w:val="single" w:sz="4" w:space="0" w:color="auto"/>
            </w:tcBorders>
            <w:shd w:val="clear" w:color="auto" w:fill="auto"/>
            <w:hideMark/>
          </w:tcPr>
          <w:p w14:paraId="2FA3FEFC"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[0.009]</w:t>
            </w:r>
          </w:p>
        </w:tc>
        <w:tc>
          <w:tcPr>
            <w:tcW w:w="989" w:type="dxa"/>
            <w:tcBorders>
              <w:left w:val="single" w:sz="4" w:space="0" w:color="auto"/>
            </w:tcBorders>
            <w:shd w:val="clear" w:color="auto" w:fill="auto"/>
            <w:hideMark/>
          </w:tcPr>
          <w:p w14:paraId="4179D2AD"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[0.077]</w:t>
            </w:r>
          </w:p>
        </w:tc>
        <w:tc>
          <w:tcPr>
            <w:tcW w:w="990" w:type="dxa"/>
            <w:tcBorders>
              <w:right w:val="single" w:sz="4" w:space="0" w:color="auto"/>
            </w:tcBorders>
            <w:shd w:val="clear" w:color="auto" w:fill="auto"/>
            <w:hideMark/>
          </w:tcPr>
          <w:p w14:paraId="79941B79"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[0.015]</w:t>
            </w:r>
          </w:p>
        </w:tc>
        <w:tc>
          <w:tcPr>
            <w:tcW w:w="989" w:type="dxa"/>
            <w:tcBorders>
              <w:left w:val="single" w:sz="4" w:space="0" w:color="auto"/>
            </w:tcBorders>
            <w:shd w:val="clear" w:color="auto" w:fill="auto"/>
            <w:hideMark/>
          </w:tcPr>
          <w:p w14:paraId="41EEEEFD"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[0.084]*</w:t>
            </w:r>
          </w:p>
        </w:tc>
        <w:tc>
          <w:tcPr>
            <w:tcW w:w="990" w:type="dxa"/>
            <w:shd w:val="clear" w:color="auto" w:fill="auto"/>
            <w:hideMark/>
          </w:tcPr>
          <w:p w14:paraId="06532778"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[0.016]</w:t>
            </w:r>
          </w:p>
        </w:tc>
      </w:tr>
      <w:tr w:rsidR="00567F73" w:rsidRPr="00942C58" w14:paraId="136D7ACC" w14:textId="77777777" w:rsidTr="003F1E25">
        <w:trPr>
          <w:trHeight w:val="70"/>
          <w:jc w:val="center"/>
        </w:trPr>
        <w:tc>
          <w:tcPr>
            <w:tcW w:w="3233" w:type="dxa"/>
            <w:vMerge w:val="restart"/>
            <w:shd w:val="clear" w:color="auto" w:fill="auto"/>
            <w:hideMark/>
          </w:tcPr>
          <w:p w14:paraId="79F2B74C" w14:textId="77777777" w:rsidR="00567F73" w:rsidRPr="00942C58" w:rsidRDefault="00567F73" w:rsidP="00942C58">
            <w:pPr>
              <w:keepNext/>
              <w:spacing w:before="0" w:after="0"/>
              <w:rPr>
                <w:rFonts w:ascii="Arial" w:eastAsia="Times New Roman" w:hAnsi="Arial" w:cs="Arial"/>
                <w:sz w:val="16"/>
                <w:szCs w:val="16"/>
              </w:rPr>
            </w:pPr>
            <w:r w:rsidRPr="00942C58">
              <w:rPr>
                <w:rFonts w:ascii="Arial" w:eastAsia="Times New Roman" w:hAnsi="Arial" w:cs="Arial"/>
                <w:sz w:val="16"/>
                <w:szCs w:val="16"/>
              </w:rPr>
              <w:t>Member of Ways &amp; Means Committee (1=yes)</w:t>
            </w:r>
          </w:p>
        </w:tc>
        <w:tc>
          <w:tcPr>
            <w:tcW w:w="989" w:type="dxa"/>
            <w:shd w:val="clear" w:color="auto" w:fill="auto"/>
            <w:hideMark/>
          </w:tcPr>
          <w:p w14:paraId="6F6EEADF"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-0.028</w:t>
            </w:r>
          </w:p>
        </w:tc>
        <w:tc>
          <w:tcPr>
            <w:tcW w:w="990" w:type="dxa"/>
            <w:tcBorders>
              <w:right w:val="single" w:sz="4" w:space="0" w:color="auto"/>
            </w:tcBorders>
            <w:shd w:val="clear" w:color="auto" w:fill="auto"/>
            <w:hideMark/>
          </w:tcPr>
          <w:p w14:paraId="0D356E6B"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-0.003</w:t>
            </w:r>
          </w:p>
        </w:tc>
        <w:tc>
          <w:tcPr>
            <w:tcW w:w="989" w:type="dxa"/>
            <w:tcBorders>
              <w:left w:val="single" w:sz="4" w:space="0" w:color="auto"/>
            </w:tcBorders>
            <w:shd w:val="clear" w:color="auto" w:fill="auto"/>
            <w:hideMark/>
          </w:tcPr>
          <w:p w14:paraId="55D9A6A8"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0.066</w:t>
            </w:r>
          </w:p>
        </w:tc>
        <w:tc>
          <w:tcPr>
            <w:tcW w:w="990" w:type="dxa"/>
            <w:tcBorders>
              <w:right w:val="single" w:sz="4" w:space="0" w:color="auto"/>
            </w:tcBorders>
            <w:shd w:val="clear" w:color="auto" w:fill="auto"/>
            <w:hideMark/>
          </w:tcPr>
          <w:p w14:paraId="19DB662E"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0.040</w:t>
            </w:r>
          </w:p>
        </w:tc>
        <w:tc>
          <w:tcPr>
            <w:tcW w:w="989" w:type="dxa"/>
            <w:tcBorders>
              <w:left w:val="single" w:sz="4" w:space="0" w:color="auto"/>
            </w:tcBorders>
            <w:shd w:val="clear" w:color="auto" w:fill="auto"/>
            <w:hideMark/>
          </w:tcPr>
          <w:p w14:paraId="10EBC2D0"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0.017</w:t>
            </w:r>
          </w:p>
        </w:tc>
        <w:tc>
          <w:tcPr>
            <w:tcW w:w="990" w:type="dxa"/>
            <w:shd w:val="clear" w:color="auto" w:fill="auto"/>
            <w:hideMark/>
          </w:tcPr>
          <w:p w14:paraId="3F9D5FB5"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0.000</w:t>
            </w:r>
          </w:p>
        </w:tc>
      </w:tr>
      <w:tr w:rsidR="00567F73" w:rsidRPr="00942C58" w14:paraId="6BAD031E" w14:textId="77777777" w:rsidTr="003F1E25">
        <w:trPr>
          <w:trHeight w:val="225"/>
          <w:jc w:val="center"/>
        </w:trPr>
        <w:tc>
          <w:tcPr>
            <w:tcW w:w="3233" w:type="dxa"/>
            <w:vMerge/>
            <w:shd w:val="clear" w:color="auto" w:fill="auto"/>
            <w:hideMark/>
          </w:tcPr>
          <w:p w14:paraId="6A0CA7FE" w14:textId="77777777" w:rsidR="00567F73" w:rsidRPr="00942C58" w:rsidRDefault="00567F73" w:rsidP="00942C58">
            <w:pPr>
              <w:keepNext/>
              <w:spacing w:before="0" w:after="0"/>
              <w:rPr>
                <w:rFonts w:ascii="Arial" w:eastAsia="Times New Roman" w:hAnsi="Arial" w:cs="Arial"/>
                <w:sz w:val="16"/>
                <w:szCs w:val="16"/>
              </w:rPr>
            </w:pPr>
          </w:p>
        </w:tc>
        <w:tc>
          <w:tcPr>
            <w:tcW w:w="989" w:type="dxa"/>
            <w:shd w:val="clear" w:color="auto" w:fill="auto"/>
            <w:hideMark/>
          </w:tcPr>
          <w:p w14:paraId="0295AAD9"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[0.038]</w:t>
            </w:r>
          </w:p>
        </w:tc>
        <w:tc>
          <w:tcPr>
            <w:tcW w:w="990" w:type="dxa"/>
            <w:tcBorders>
              <w:right w:val="single" w:sz="4" w:space="0" w:color="auto"/>
            </w:tcBorders>
            <w:shd w:val="clear" w:color="auto" w:fill="auto"/>
            <w:hideMark/>
          </w:tcPr>
          <w:p w14:paraId="42C7E5B4"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[0.008]</w:t>
            </w:r>
          </w:p>
        </w:tc>
        <w:tc>
          <w:tcPr>
            <w:tcW w:w="989" w:type="dxa"/>
            <w:tcBorders>
              <w:left w:val="single" w:sz="4" w:space="0" w:color="auto"/>
            </w:tcBorders>
            <w:shd w:val="clear" w:color="auto" w:fill="auto"/>
            <w:hideMark/>
          </w:tcPr>
          <w:p w14:paraId="09C3FDF1"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[0.116]</w:t>
            </w:r>
          </w:p>
        </w:tc>
        <w:tc>
          <w:tcPr>
            <w:tcW w:w="990" w:type="dxa"/>
            <w:tcBorders>
              <w:right w:val="single" w:sz="4" w:space="0" w:color="auto"/>
            </w:tcBorders>
            <w:shd w:val="clear" w:color="auto" w:fill="auto"/>
            <w:hideMark/>
          </w:tcPr>
          <w:p w14:paraId="3EF1BEF9"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[0.022]*</w:t>
            </w:r>
          </w:p>
        </w:tc>
        <w:tc>
          <w:tcPr>
            <w:tcW w:w="989" w:type="dxa"/>
            <w:tcBorders>
              <w:left w:val="single" w:sz="4" w:space="0" w:color="auto"/>
            </w:tcBorders>
            <w:shd w:val="clear" w:color="auto" w:fill="auto"/>
            <w:hideMark/>
          </w:tcPr>
          <w:p w14:paraId="5B3827AE"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[0.080]</w:t>
            </w:r>
          </w:p>
        </w:tc>
        <w:tc>
          <w:tcPr>
            <w:tcW w:w="990" w:type="dxa"/>
            <w:shd w:val="clear" w:color="auto" w:fill="auto"/>
            <w:hideMark/>
          </w:tcPr>
          <w:p w14:paraId="14571428"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[0.013]</w:t>
            </w:r>
          </w:p>
        </w:tc>
      </w:tr>
      <w:tr w:rsidR="00567F73" w:rsidRPr="00942C58" w14:paraId="7CAB0274" w14:textId="77777777" w:rsidTr="003F1E25">
        <w:trPr>
          <w:trHeight w:val="70"/>
          <w:jc w:val="center"/>
        </w:trPr>
        <w:tc>
          <w:tcPr>
            <w:tcW w:w="3233" w:type="dxa"/>
            <w:vMerge w:val="restart"/>
            <w:shd w:val="clear" w:color="auto" w:fill="auto"/>
            <w:hideMark/>
          </w:tcPr>
          <w:p w14:paraId="675D85C4" w14:textId="77777777" w:rsidR="00567F73" w:rsidRPr="00942C58" w:rsidRDefault="00567F73" w:rsidP="00942C58">
            <w:pPr>
              <w:keepNext/>
              <w:spacing w:before="0" w:after="0"/>
              <w:rPr>
                <w:rFonts w:ascii="Arial" w:eastAsia="Times New Roman" w:hAnsi="Arial" w:cs="Arial"/>
                <w:sz w:val="16"/>
                <w:szCs w:val="16"/>
              </w:rPr>
            </w:pPr>
            <w:r w:rsidRPr="00942C58">
              <w:rPr>
                <w:rFonts w:ascii="Arial" w:eastAsia="Times New Roman" w:hAnsi="Arial" w:cs="Arial"/>
                <w:sz w:val="16"/>
                <w:szCs w:val="16"/>
              </w:rPr>
              <w:t>Member is Republican (1=yes)</w:t>
            </w:r>
          </w:p>
        </w:tc>
        <w:tc>
          <w:tcPr>
            <w:tcW w:w="989" w:type="dxa"/>
            <w:shd w:val="clear" w:color="auto" w:fill="auto"/>
            <w:hideMark/>
          </w:tcPr>
          <w:p w14:paraId="09E19164"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-0.015</w:t>
            </w:r>
          </w:p>
        </w:tc>
        <w:tc>
          <w:tcPr>
            <w:tcW w:w="990" w:type="dxa"/>
            <w:tcBorders>
              <w:right w:val="single" w:sz="4" w:space="0" w:color="auto"/>
            </w:tcBorders>
            <w:shd w:val="clear" w:color="auto" w:fill="auto"/>
            <w:hideMark/>
          </w:tcPr>
          <w:p w14:paraId="2D934CFF"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0.002</w:t>
            </w:r>
          </w:p>
        </w:tc>
        <w:tc>
          <w:tcPr>
            <w:tcW w:w="989" w:type="dxa"/>
            <w:tcBorders>
              <w:left w:val="single" w:sz="4" w:space="0" w:color="auto"/>
            </w:tcBorders>
            <w:shd w:val="clear" w:color="auto" w:fill="auto"/>
            <w:hideMark/>
          </w:tcPr>
          <w:p w14:paraId="06FD97CD" w14:textId="77777777" w:rsidR="00567F73" w:rsidRPr="00942C58" w:rsidRDefault="00567F73" w:rsidP="00BC33DD">
            <w:pPr>
              <w:keepNext/>
              <w:spacing w:before="0" w:after="0"/>
              <w:jc w:val="center"/>
              <w:rPr>
                <w:rFonts w:ascii="Arial" w:eastAsia="Times New Roman" w:hAnsi="Arial" w:cs="Arial"/>
                <w:sz w:val="16"/>
                <w:szCs w:val="16"/>
              </w:rPr>
            </w:pPr>
          </w:p>
        </w:tc>
        <w:tc>
          <w:tcPr>
            <w:tcW w:w="990" w:type="dxa"/>
            <w:tcBorders>
              <w:right w:val="single" w:sz="4" w:space="0" w:color="auto"/>
            </w:tcBorders>
            <w:shd w:val="clear" w:color="auto" w:fill="auto"/>
            <w:hideMark/>
          </w:tcPr>
          <w:p w14:paraId="49B539B0" w14:textId="77777777" w:rsidR="00567F73" w:rsidRPr="00942C58" w:rsidRDefault="00567F73" w:rsidP="00BC33DD">
            <w:pPr>
              <w:keepNext/>
              <w:spacing w:before="0" w:after="0"/>
              <w:jc w:val="center"/>
              <w:rPr>
                <w:rFonts w:ascii="Arial" w:eastAsia="Times New Roman" w:hAnsi="Arial" w:cs="Arial"/>
                <w:sz w:val="16"/>
                <w:szCs w:val="16"/>
              </w:rPr>
            </w:pPr>
          </w:p>
        </w:tc>
        <w:tc>
          <w:tcPr>
            <w:tcW w:w="989" w:type="dxa"/>
            <w:tcBorders>
              <w:left w:val="single" w:sz="4" w:space="0" w:color="auto"/>
            </w:tcBorders>
            <w:shd w:val="clear" w:color="auto" w:fill="auto"/>
            <w:hideMark/>
          </w:tcPr>
          <w:p w14:paraId="4872E0D7" w14:textId="77777777" w:rsidR="00567F73" w:rsidRPr="00942C58" w:rsidRDefault="00567F73" w:rsidP="00BC33DD">
            <w:pPr>
              <w:keepNext/>
              <w:spacing w:before="0" w:after="0"/>
              <w:jc w:val="center"/>
              <w:rPr>
                <w:rFonts w:ascii="Arial" w:eastAsia="Times New Roman" w:hAnsi="Arial" w:cs="Arial"/>
                <w:sz w:val="16"/>
                <w:szCs w:val="16"/>
              </w:rPr>
            </w:pPr>
          </w:p>
        </w:tc>
        <w:tc>
          <w:tcPr>
            <w:tcW w:w="990" w:type="dxa"/>
            <w:shd w:val="clear" w:color="auto" w:fill="auto"/>
            <w:hideMark/>
          </w:tcPr>
          <w:p w14:paraId="7A287204" w14:textId="77777777" w:rsidR="00567F73" w:rsidRPr="00942C58" w:rsidRDefault="00567F73" w:rsidP="00BC33DD">
            <w:pPr>
              <w:keepNext/>
              <w:spacing w:before="0" w:after="0"/>
              <w:jc w:val="center"/>
              <w:rPr>
                <w:rFonts w:ascii="Arial" w:eastAsia="Times New Roman" w:hAnsi="Arial" w:cs="Arial"/>
                <w:sz w:val="16"/>
                <w:szCs w:val="16"/>
              </w:rPr>
            </w:pPr>
          </w:p>
        </w:tc>
      </w:tr>
      <w:tr w:rsidR="00567F73" w:rsidRPr="00942C58" w14:paraId="01B8319A" w14:textId="77777777" w:rsidTr="003F1E25">
        <w:trPr>
          <w:trHeight w:val="70"/>
          <w:jc w:val="center"/>
        </w:trPr>
        <w:tc>
          <w:tcPr>
            <w:tcW w:w="3233" w:type="dxa"/>
            <w:vMerge/>
            <w:shd w:val="clear" w:color="auto" w:fill="auto"/>
            <w:hideMark/>
          </w:tcPr>
          <w:p w14:paraId="478A17D9" w14:textId="77777777" w:rsidR="00567F73" w:rsidRPr="00942C58" w:rsidRDefault="00567F73" w:rsidP="00942C58">
            <w:pPr>
              <w:keepNext/>
              <w:spacing w:before="0" w:after="0"/>
              <w:rPr>
                <w:rFonts w:ascii="Arial" w:eastAsia="Times New Roman" w:hAnsi="Arial" w:cs="Arial"/>
                <w:sz w:val="16"/>
                <w:szCs w:val="16"/>
              </w:rPr>
            </w:pPr>
          </w:p>
        </w:tc>
        <w:tc>
          <w:tcPr>
            <w:tcW w:w="989" w:type="dxa"/>
            <w:shd w:val="clear" w:color="auto" w:fill="auto"/>
            <w:hideMark/>
          </w:tcPr>
          <w:p w14:paraId="17C1B57A"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[0.030]</w:t>
            </w:r>
          </w:p>
        </w:tc>
        <w:tc>
          <w:tcPr>
            <w:tcW w:w="990" w:type="dxa"/>
            <w:tcBorders>
              <w:right w:val="single" w:sz="4" w:space="0" w:color="auto"/>
            </w:tcBorders>
            <w:shd w:val="clear" w:color="auto" w:fill="auto"/>
            <w:hideMark/>
          </w:tcPr>
          <w:p w14:paraId="7D5BD465"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[0.007]</w:t>
            </w:r>
          </w:p>
        </w:tc>
        <w:tc>
          <w:tcPr>
            <w:tcW w:w="989" w:type="dxa"/>
            <w:tcBorders>
              <w:left w:val="single" w:sz="4" w:space="0" w:color="auto"/>
            </w:tcBorders>
            <w:shd w:val="clear" w:color="auto" w:fill="auto"/>
            <w:hideMark/>
          </w:tcPr>
          <w:p w14:paraId="46F0270B" w14:textId="77777777" w:rsidR="00567F73" w:rsidRPr="00942C58" w:rsidRDefault="00567F73" w:rsidP="00BC33DD">
            <w:pPr>
              <w:keepNext/>
              <w:spacing w:before="0" w:after="0"/>
              <w:jc w:val="center"/>
              <w:rPr>
                <w:rFonts w:ascii="Arial" w:eastAsia="Times New Roman" w:hAnsi="Arial" w:cs="Arial"/>
                <w:sz w:val="16"/>
                <w:szCs w:val="16"/>
              </w:rPr>
            </w:pPr>
          </w:p>
        </w:tc>
        <w:tc>
          <w:tcPr>
            <w:tcW w:w="990" w:type="dxa"/>
            <w:tcBorders>
              <w:right w:val="single" w:sz="4" w:space="0" w:color="auto"/>
            </w:tcBorders>
            <w:shd w:val="clear" w:color="auto" w:fill="auto"/>
            <w:hideMark/>
          </w:tcPr>
          <w:p w14:paraId="0616B0AF" w14:textId="77777777" w:rsidR="00567F73" w:rsidRPr="00942C58" w:rsidRDefault="00567F73" w:rsidP="00BC33DD">
            <w:pPr>
              <w:keepNext/>
              <w:spacing w:before="0" w:after="0"/>
              <w:jc w:val="center"/>
              <w:rPr>
                <w:rFonts w:ascii="Arial" w:eastAsia="Times New Roman" w:hAnsi="Arial" w:cs="Arial"/>
                <w:sz w:val="16"/>
                <w:szCs w:val="16"/>
              </w:rPr>
            </w:pPr>
          </w:p>
        </w:tc>
        <w:tc>
          <w:tcPr>
            <w:tcW w:w="989" w:type="dxa"/>
            <w:tcBorders>
              <w:left w:val="single" w:sz="4" w:space="0" w:color="auto"/>
            </w:tcBorders>
            <w:shd w:val="clear" w:color="auto" w:fill="auto"/>
            <w:hideMark/>
          </w:tcPr>
          <w:p w14:paraId="2F84DB54" w14:textId="77777777" w:rsidR="00567F73" w:rsidRPr="00942C58" w:rsidRDefault="00567F73" w:rsidP="00BC33DD">
            <w:pPr>
              <w:keepNext/>
              <w:spacing w:before="0" w:after="0"/>
              <w:jc w:val="center"/>
              <w:rPr>
                <w:rFonts w:ascii="Arial" w:eastAsia="Times New Roman" w:hAnsi="Arial" w:cs="Arial"/>
                <w:sz w:val="16"/>
                <w:szCs w:val="16"/>
              </w:rPr>
            </w:pPr>
          </w:p>
        </w:tc>
        <w:tc>
          <w:tcPr>
            <w:tcW w:w="990" w:type="dxa"/>
            <w:shd w:val="clear" w:color="auto" w:fill="auto"/>
            <w:hideMark/>
          </w:tcPr>
          <w:p w14:paraId="16DEF05F" w14:textId="77777777" w:rsidR="00567F73" w:rsidRPr="00942C58" w:rsidRDefault="00567F73" w:rsidP="00BC33DD">
            <w:pPr>
              <w:keepNext/>
              <w:spacing w:before="0" w:after="0"/>
              <w:jc w:val="center"/>
              <w:rPr>
                <w:rFonts w:ascii="Arial" w:eastAsia="Times New Roman" w:hAnsi="Arial" w:cs="Arial"/>
                <w:sz w:val="16"/>
                <w:szCs w:val="16"/>
              </w:rPr>
            </w:pPr>
          </w:p>
        </w:tc>
      </w:tr>
      <w:tr w:rsidR="00567F73" w:rsidRPr="00942C58" w14:paraId="41454366" w14:textId="77777777" w:rsidTr="003F1E25">
        <w:trPr>
          <w:trHeight w:val="70"/>
          <w:jc w:val="center"/>
        </w:trPr>
        <w:tc>
          <w:tcPr>
            <w:tcW w:w="3233" w:type="dxa"/>
            <w:vMerge w:val="restart"/>
            <w:shd w:val="clear" w:color="auto" w:fill="auto"/>
            <w:hideMark/>
          </w:tcPr>
          <w:p w14:paraId="12538032" w14:textId="77777777" w:rsidR="00567F73" w:rsidRPr="00942C58" w:rsidRDefault="00567F73" w:rsidP="00942C58">
            <w:pPr>
              <w:keepNext/>
              <w:spacing w:before="0" w:after="0"/>
              <w:rPr>
                <w:rFonts w:ascii="Arial" w:eastAsia="Times New Roman" w:hAnsi="Arial" w:cs="Arial"/>
                <w:sz w:val="16"/>
                <w:szCs w:val="16"/>
              </w:rPr>
            </w:pPr>
            <w:r w:rsidRPr="00942C58">
              <w:rPr>
                <w:rFonts w:ascii="Arial" w:eastAsia="Times New Roman" w:hAnsi="Arial" w:cs="Arial"/>
                <w:sz w:val="16"/>
                <w:szCs w:val="16"/>
              </w:rPr>
              <w:t>Member is in first term (1=yes)</w:t>
            </w:r>
          </w:p>
        </w:tc>
        <w:tc>
          <w:tcPr>
            <w:tcW w:w="989" w:type="dxa"/>
            <w:shd w:val="clear" w:color="auto" w:fill="auto"/>
            <w:hideMark/>
          </w:tcPr>
          <w:p w14:paraId="2869A7D4"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-0.015</w:t>
            </w:r>
          </w:p>
        </w:tc>
        <w:tc>
          <w:tcPr>
            <w:tcW w:w="990" w:type="dxa"/>
            <w:tcBorders>
              <w:right w:val="single" w:sz="4" w:space="0" w:color="auto"/>
            </w:tcBorders>
            <w:shd w:val="clear" w:color="auto" w:fill="auto"/>
            <w:hideMark/>
          </w:tcPr>
          <w:p w14:paraId="78583A31"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-0.001</w:t>
            </w:r>
          </w:p>
        </w:tc>
        <w:tc>
          <w:tcPr>
            <w:tcW w:w="989" w:type="dxa"/>
            <w:tcBorders>
              <w:left w:val="single" w:sz="4" w:space="0" w:color="auto"/>
            </w:tcBorders>
            <w:shd w:val="clear" w:color="auto" w:fill="auto"/>
            <w:hideMark/>
          </w:tcPr>
          <w:p w14:paraId="6BBD6342"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-0.014</w:t>
            </w:r>
          </w:p>
        </w:tc>
        <w:tc>
          <w:tcPr>
            <w:tcW w:w="990" w:type="dxa"/>
            <w:tcBorders>
              <w:right w:val="single" w:sz="4" w:space="0" w:color="auto"/>
            </w:tcBorders>
            <w:shd w:val="clear" w:color="auto" w:fill="auto"/>
            <w:hideMark/>
          </w:tcPr>
          <w:p w14:paraId="5B95C5BF"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0.014</w:t>
            </w:r>
          </w:p>
        </w:tc>
        <w:tc>
          <w:tcPr>
            <w:tcW w:w="989" w:type="dxa"/>
            <w:tcBorders>
              <w:left w:val="single" w:sz="4" w:space="0" w:color="auto"/>
            </w:tcBorders>
            <w:shd w:val="clear" w:color="auto" w:fill="auto"/>
            <w:hideMark/>
          </w:tcPr>
          <w:p w14:paraId="1BD02A73"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-0.007</w:t>
            </w:r>
          </w:p>
        </w:tc>
        <w:tc>
          <w:tcPr>
            <w:tcW w:w="990" w:type="dxa"/>
            <w:shd w:val="clear" w:color="auto" w:fill="auto"/>
            <w:hideMark/>
          </w:tcPr>
          <w:p w14:paraId="1BF92D22"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0.002</w:t>
            </w:r>
          </w:p>
        </w:tc>
      </w:tr>
      <w:tr w:rsidR="00567F73" w:rsidRPr="00942C58" w14:paraId="1F5C0B45" w14:textId="77777777" w:rsidTr="003F1E25">
        <w:trPr>
          <w:trHeight w:val="70"/>
          <w:jc w:val="center"/>
        </w:trPr>
        <w:tc>
          <w:tcPr>
            <w:tcW w:w="3233" w:type="dxa"/>
            <w:vMerge/>
            <w:shd w:val="clear" w:color="auto" w:fill="auto"/>
            <w:hideMark/>
          </w:tcPr>
          <w:p w14:paraId="193775ED" w14:textId="77777777" w:rsidR="00567F73" w:rsidRPr="00942C58" w:rsidRDefault="00567F73" w:rsidP="00942C58">
            <w:pPr>
              <w:keepNext/>
              <w:spacing w:before="0" w:after="0"/>
              <w:rPr>
                <w:rFonts w:ascii="Arial" w:eastAsia="Times New Roman" w:hAnsi="Arial" w:cs="Arial"/>
                <w:sz w:val="16"/>
                <w:szCs w:val="16"/>
              </w:rPr>
            </w:pPr>
          </w:p>
        </w:tc>
        <w:tc>
          <w:tcPr>
            <w:tcW w:w="989" w:type="dxa"/>
            <w:shd w:val="clear" w:color="auto" w:fill="auto"/>
            <w:hideMark/>
          </w:tcPr>
          <w:p w14:paraId="7FB3BEB7"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[0.017]</w:t>
            </w:r>
          </w:p>
        </w:tc>
        <w:tc>
          <w:tcPr>
            <w:tcW w:w="990" w:type="dxa"/>
            <w:tcBorders>
              <w:right w:val="single" w:sz="4" w:space="0" w:color="auto"/>
            </w:tcBorders>
            <w:shd w:val="clear" w:color="auto" w:fill="auto"/>
            <w:hideMark/>
          </w:tcPr>
          <w:p w14:paraId="2DA86679"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[0.004]</w:t>
            </w:r>
          </w:p>
        </w:tc>
        <w:tc>
          <w:tcPr>
            <w:tcW w:w="989" w:type="dxa"/>
            <w:tcBorders>
              <w:left w:val="single" w:sz="4" w:space="0" w:color="auto"/>
            </w:tcBorders>
            <w:shd w:val="clear" w:color="auto" w:fill="auto"/>
            <w:hideMark/>
          </w:tcPr>
          <w:p w14:paraId="306FEA54"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[0.052]</w:t>
            </w:r>
          </w:p>
        </w:tc>
        <w:tc>
          <w:tcPr>
            <w:tcW w:w="990" w:type="dxa"/>
            <w:tcBorders>
              <w:right w:val="single" w:sz="4" w:space="0" w:color="auto"/>
            </w:tcBorders>
            <w:shd w:val="clear" w:color="auto" w:fill="auto"/>
            <w:hideMark/>
          </w:tcPr>
          <w:p w14:paraId="507D5F19"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[0.013]</w:t>
            </w:r>
          </w:p>
        </w:tc>
        <w:tc>
          <w:tcPr>
            <w:tcW w:w="989" w:type="dxa"/>
            <w:tcBorders>
              <w:left w:val="single" w:sz="4" w:space="0" w:color="auto"/>
            </w:tcBorders>
            <w:shd w:val="clear" w:color="auto" w:fill="auto"/>
            <w:hideMark/>
          </w:tcPr>
          <w:p w14:paraId="74B61FF7"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[0.030]</w:t>
            </w:r>
          </w:p>
        </w:tc>
        <w:tc>
          <w:tcPr>
            <w:tcW w:w="990" w:type="dxa"/>
            <w:shd w:val="clear" w:color="auto" w:fill="auto"/>
            <w:hideMark/>
          </w:tcPr>
          <w:p w14:paraId="09F5376D"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[0.007]</w:t>
            </w:r>
          </w:p>
        </w:tc>
      </w:tr>
      <w:tr w:rsidR="00567F73" w:rsidRPr="00942C58" w14:paraId="24CA88F8" w14:textId="77777777" w:rsidTr="003F1E25">
        <w:trPr>
          <w:trHeight w:val="70"/>
          <w:jc w:val="center"/>
        </w:trPr>
        <w:tc>
          <w:tcPr>
            <w:tcW w:w="3233" w:type="dxa"/>
            <w:vMerge w:val="restart"/>
            <w:shd w:val="clear" w:color="auto" w:fill="auto"/>
            <w:hideMark/>
          </w:tcPr>
          <w:p w14:paraId="29291229" w14:textId="77777777" w:rsidR="00567F73" w:rsidRPr="00942C58" w:rsidRDefault="00567F73" w:rsidP="00942C58">
            <w:pPr>
              <w:keepNext/>
              <w:spacing w:before="0" w:after="0"/>
              <w:rPr>
                <w:rFonts w:ascii="Arial" w:eastAsia="Times New Roman" w:hAnsi="Arial" w:cs="Arial"/>
                <w:sz w:val="16"/>
                <w:szCs w:val="16"/>
              </w:rPr>
            </w:pPr>
            <w:r w:rsidRPr="00942C58">
              <w:rPr>
                <w:rFonts w:ascii="Arial" w:eastAsia="Times New Roman" w:hAnsi="Arial" w:cs="Arial"/>
                <w:sz w:val="16"/>
                <w:szCs w:val="16"/>
              </w:rPr>
              <w:t>Member's last election was close (1=vote margin &lt; 5%)</w:t>
            </w:r>
          </w:p>
        </w:tc>
        <w:tc>
          <w:tcPr>
            <w:tcW w:w="989" w:type="dxa"/>
            <w:shd w:val="clear" w:color="auto" w:fill="auto"/>
            <w:hideMark/>
          </w:tcPr>
          <w:p w14:paraId="27AA7C4C"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-0.069</w:t>
            </w:r>
          </w:p>
        </w:tc>
        <w:tc>
          <w:tcPr>
            <w:tcW w:w="990" w:type="dxa"/>
            <w:tcBorders>
              <w:right w:val="single" w:sz="4" w:space="0" w:color="auto"/>
            </w:tcBorders>
            <w:shd w:val="clear" w:color="auto" w:fill="auto"/>
            <w:hideMark/>
          </w:tcPr>
          <w:p w14:paraId="526F3B70"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-0.008</w:t>
            </w:r>
          </w:p>
        </w:tc>
        <w:tc>
          <w:tcPr>
            <w:tcW w:w="989" w:type="dxa"/>
            <w:tcBorders>
              <w:left w:val="single" w:sz="4" w:space="0" w:color="auto"/>
            </w:tcBorders>
            <w:shd w:val="clear" w:color="auto" w:fill="auto"/>
            <w:hideMark/>
          </w:tcPr>
          <w:p w14:paraId="10480AA3"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-0.012</w:t>
            </w:r>
          </w:p>
        </w:tc>
        <w:tc>
          <w:tcPr>
            <w:tcW w:w="990" w:type="dxa"/>
            <w:tcBorders>
              <w:right w:val="single" w:sz="4" w:space="0" w:color="auto"/>
            </w:tcBorders>
            <w:shd w:val="clear" w:color="auto" w:fill="auto"/>
            <w:hideMark/>
          </w:tcPr>
          <w:p w14:paraId="36CCC59D"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0.005</w:t>
            </w:r>
          </w:p>
        </w:tc>
        <w:tc>
          <w:tcPr>
            <w:tcW w:w="989" w:type="dxa"/>
            <w:tcBorders>
              <w:left w:val="single" w:sz="4" w:space="0" w:color="auto"/>
            </w:tcBorders>
            <w:shd w:val="clear" w:color="auto" w:fill="auto"/>
            <w:hideMark/>
          </w:tcPr>
          <w:p w14:paraId="68C5ECED"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-0.174</w:t>
            </w:r>
          </w:p>
        </w:tc>
        <w:tc>
          <w:tcPr>
            <w:tcW w:w="990" w:type="dxa"/>
            <w:shd w:val="clear" w:color="auto" w:fill="auto"/>
            <w:hideMark/>
          </w:tcPr>
          <w:p w14:paraId="0C1F3896"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-0.052</w:t>
            </w:r>
          </w:p>
        </w:tc>
      </w:tr>
      <w:tr w:rsidR="00567F73" w:rsidRPr="00942C58" w14:paraId="5C310D2D" w14:textId="77777777" w:rsidTr="003F1E25">
        <w:trPr>
          <w:trHeight w:val="70"/>
          <w:jc w:val="center"/>
        </w:trPr>
        <w:tc>
          <w:tcPr>
            <w:tcW w:w="3233" w:type="dxa"/>
            <w:vMerge/>
            <w:shd w:val="clear" w:color="auto" w:fill="auto"/>
            <w:hideMark/>
          </w:tcPr>
          <w:p w14:paraId="08F54799" w14:textId="77777777" w:rsidR="00567F73" w:rsidRPr="00942C58" w:rsidRDefault="00567F73" w:rsidP="00942C58">
            <w:pPr>
              <w:keepNext/>
              <w:spacing w:before="0" w:after="0"/>
              <w:rPr>
                <w:rFonts w:ascii="Arial" w:eastAsia="Times New Roman" w:hAnsi="Arial" w:cs="Arial"/>
                <w:sz w:val="16"/>
                <w:szCs w:val="16"/>
              </w:rPr>
            </w:pPr>
          </w:p>
        </w:tc>
        <w:tc>
          <w:tcPr>
            <w:tcW w:w="989" w:type="dxa"/>
            <w:shd w:val="clear" w:color="auto" w:fill="auto"/>
            <w:hideMark/>
          </w:tcPr>
          <w:p w14:paraId="44C86038"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[0.053]</w:t>
            </w:r>
          </w:p>
        </w:tc>
        <w:tc>
          <w:tcPr>
            <w:tcW w:w="990" w:type="dxa"/>
            <w:tcBorders>
              <w:right w:val="single" w:sz="4" w:space="0" w:color="auto"/>
            </w:tcBorders>
            <w:shd w:val="clear" w:color="auto" w:fill="auto"/>
            <w:hideMark/>
          </w:tcPr>
          <w:p w14:paraId="5620218E"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[0.012]</w:t>
            </w:r>
          </w:p>
        </w:tc>
        <w:tc>
          <w:tcPr>
            <w:tcW w:w="989" w:type="dxa"/>
            <w:tcBorders>
              <w:left w:val="single" w:sz="4" w:space="0" w:color="auto"/>
            </w:tcBorders>
            <w:shd w:val="clear" w:color="auto" w:fill="auto"/>
            <w:hideMark/>
          </w:tcPr>
          <w:p w14:paraId="29B41CEE"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[0.065]</w:t>
            </w:r>
          </w:p>
        </w:tc>
        <w:tc>
          <w:tcPr>
            <w:tcW w:w="990" w:type="dxa"/>
            <w:tcBorders>
              <w:right w:val="single" w:sz="4" w:space="0" w:color="auto"/>
            </w:tcBorders>
            <w:shd w:val="clear" w:color="auto" w:fill="auto"/>
            <w:hideMark/>
          </w:tcPr>
          <w:p w14:paraId="7DC68FDA"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[0.014]</w:t>
            </w:r>
          </w:p>
        </w:tc>
        <w:tc>
          <w:tcPr>
            <w:tcW w:w="989" w:type="dxa"/>
            <w:tcBorders>
              <w:left w:val="single" w:sz="4" w:space="0" w:color="auto"/>
            </w:tcBorders>
            <w:shd w:val="clear" w:color="auto" w:fill="auto"/>
            <w:hideMark/>
          </w:tcPr>
          <w:p w14:paraId="4589A3A5"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[0.150]</w:t>
            </w:r>
          </w:p>
        </w:tc>
        <w:tc>
          <w:tcPr>
            <w:tcW w:w="990" w:type="dxa"/>
            <w:shd w:val="clear" w:color="auto" w:fill="auto"/>
            <w:hideMark/>
          </w:tcPr>
          <w:p w14:paraId="4C57B7C0"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[0.034]</w:t>
            </w:r>
          </w:p>
        </w:tc>
      </w:tr>
      <w:tr w:rsidR="00567F73" w:rsidRPr="00942C58" w14:paraId="55E63794" w14:textId="77777777" w:rsidTr="003F1E25">
        <w:trPr>
          <w:trHeight w:val="70"/>
          <w:jc w:val="center"/>
        </w:trPr>
        <w:tc>
          <w:tcPr>
            <w:tcW w:w="3233" w:type="dxa"/>
            <w:vMerge w:val="restart"/>
            <w:shd w:val="clear" w:color="auto" w:fill="auto"/>
            <w:hideMark/>
          </w:tcPr>
          <w:p w14:paraId="60D35BAD" w14:textId="77777777" w:rsidR="00567F73" w:rsidRPr="00942C58" w:rsidRDefault="00567F73" w:rsidP="00942C58">
            <w:pPr>
              <w:keepNext/>
              <w:spacing w:before="0" w:after="0"/>
              <w:rPr>
                <w:rFonts w:ascii="Arial" w:eastAsia="Times New Roman" w:hAnsi="Arial" w:cs="Arial"/>
                <w:sz w:val="16"/>
                <w:szCs w:val="16"/>
              </w:rPr>
            </w:pPr>
            <w:r w:rsidRPr="00942C58">
              <w:rPr>
                <w:rFonts w:ascii="Arial" w:eastAsia="Times New Roman" w:hAnsi="Arial" w:cs="Arial"/>
                <w:sz w:val="16"/>
                <w:szCs w:val="16"/>
              </w:rPr>
              <w:t>Constant</w:t>
            </w:r>
          </w:p>
        </w:tc>
        <w:tc>
          <w:tcPr>
            <w:tcW w:w="989" w:type="dxa"/>
            <w:shd w:val="clear" w:color="auto" w:fill="auto"/>
            <w:hideMark/>
          </w:tcPr>
          <w:p w14:paraId="2770DE01"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18.892</w:t>
            </w:r>
          </w:p>
        </w:tc>
        <w:tc>
          <w:tcPr>
            <w:tcW w:w="990" w:type="dxa"/>
            <w:tcBorders>
              <w:right w:val="single" w:sz="4" w:space="0" w:color="auto"/>
            </w:tcBorders>
            <w:shd w:val="clear" w:color="auto" w:fill="auto"/>
            <w:hideMark/>
          </w:tcPr>
          <w:p w14:paraId="3001A441"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21.497</w:t>
            </w:r>
          </w:p>
        </w:tc>
        <w:tc>
          <w:tcPr>
            <w:tcW w:w="989" w:type="dxa"/>
            <w:tcBorders>
              <w:left w:val="single" w:sz="4" w:space="0" w:color="auto"/>
            </w:tcBorders>
            <w:shd w:val="clear" w:color="auto" w:fill="auto"/>
            <w:hideMark/>
          </w:tcPr>
          <w:p w14:paraId="4A072DED"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19.113</w:t>
            </w:r>
          </w:p>
        </w:tc>
        <w:tc>
          <w:tcPr>
            <w:tcW w:w="990" w:type="dxa"/>
            <w:tcBorders>
              <w:right w:val="single" w:sz="4" w:space="0" w:color="auto"/>
            </w:tcBorders>
            <w:shd w:val="clear" w:color="auto" w:fill="auto"/>
            <w:hideMark/>
          </w:tcPr>
          <w:p w14:paraId="1079AE8C"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21.713</w:t>
            </w:r>
          </w:p>
        </w:tc>
        <w:tc>
          <w:tcPr>
            <w:tcW w:w="989" w:type="dxa"/>
            <w:tcBorders>
              <w:left w:val="single" w:sz="4" w:space="0" w:color="auto"/>
            </w:tcBorders>
            <w:shd w:val="clear" w:color="auto" w:fill="auto"/>
            <w:hideMark/>
          </w:tcPr>
          <w:p w14:paraId="2729F558"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19.367</w:t>
            </w:r>
          </w:p>
        </w:tc>
        <w:tc>
          <w:tcPr>
            <w:tcW w:w="990" w:type="dxa"/>
            <w:shd w:val="clear" w:color="auto" w:fill="auto"/>
            <w:hideMark/>
          </w:tcPr>
          <w:p w14:paraId="0FB60B8F"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21.790</w:t>
            </w:r>
          </w:p>
        </w:tc>
      </w:tr>
      <w:tr w:rsidR="00567F73" w:rsidRPr="00942C58" w14:paraId="10F40652" w14:textId="77777777" w:rsidTr="003F1E25">
        <w:trPr>
          <w:trHeight w:val="70"/>
          <w:jc w:val="center"/>
        </w:trPr>
        <w:tc>
          <w:tcPr>
            <w:tcW w:w="3233" w:type="dxa"/>
            <w:vMerge/>
            <w:tcBorders>
              <w:bottom w:val="single" w:sz="4" w:space="0" w:color="auto"/>
            </w:tcBorders>
            <w:shd w:val="clear" w:color="auto" w:fill="auto"/>
            <w:hideMark/>
          </w:tcPr>
          <w:p w14:paraId="7BEEFF4E" w14:textId="77777777" w:rsidR="00567F73" w:rsidRPr="00942C58" w:rsidRDefault="00567F73" w:rsidP="00942C58">
            <w:pPr>
              <w:keepNext/>
              <w:spacing w:before="0" w:after="0"/>
              <w:rPr>
                <w:rFonts w:ascii="Arial" w:eastAsia="Times New Roman" w:hAnsi="Arial" w:cs="Arial"/>
                <w:sz w:val="16"/>
                <w:szCs w:val="16"/>
              </w:rPr>
            </w:pPr>
          </w:p>
        </w:tc>
        <w:tc>
          <w:tcPr>
            <w:tcW w:w="989" w:type="dxa"/>
            <w:tcBorders>
              <w:bottom w:val="single" w:sz="4" w:space="0" w:color="auto"/>
            </w:tcBorders>
            <w:shd w:val="clear" w:color="auto" w:fill="auto"/>
            <w:hideMark/>
          </w:tcPr>
          <w:p w14:paraId="1AC54BAC"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[0.029]***</w:t>
            </w:r>
          </w:p>
        </w:tc>
        <w:tc>
          <w:tcPr>
            <w:tcW w:w="990" w:type="dxa"/>
            <w:tcBorders>
              <w:bottom w:val="single" w:sz="4" w:space="0" w:color="auto"/>
              <w:right w:val="single" w:sz="4" w:space="0" w:color="auto"/>
            </w:tcBorders>
            <w:shd w:val="clear" w:color="auto" w:fill="auto"/>
            <w:hideMark/>
          </w:tcPr>
          <w:p w14:paraId="1DF4D489"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[0.007]***</w:t>
            </w:r>
          </w:p>
        </w:tc>
        <w:tc>
          <w:tcPr>
            <w:tcW w:w="989" w:type="dxa"/>
            <w:tcBorders>
              <w:left w:val="single" w:sz="4" w:space="0" w:color="auto"/>
              <w:bottom w:val="single" w:sz="4" w:space="0" w:color="auto"/>
            </w:tcBorders>
            <w:shd w:val="clear" w:color="auto" w:fill="auto"/>
            <w:hideMark/>
          </w:tcPr>
          <w:p w14:paraId="548A5772"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[0.051]***</w:t>
            </w:r>
          </w:p>
        </w:tc>
        <w:tc>
          <w:tcPr>
            <w:tcW w:w="990" w:type="dxa"/>
            <w:tcBorders>
              <w:bottom w:val="single" w:sz="4" w:space="0" w:color="auto"/>
              <w:right w:val="single" w:sz="4" w:space="0" w:color="auto"/>
            </w:tcBorders>
            <w:shd w:val="clear" w:color="auto" w:fill="auto"/>
            <w:hideMark/>
          </w:tcPr>
          <w:p w14:paraId="5A499BC9"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[0.013]***</w:t>
            </w:r>
          </w:p>
        </w:tc>
        <w:tc>
          <w:tcPr>
            <w:tcW w:w="989" w:type="dxa"/>
            <w:tcBorders>
              <w:left w:val="single" w:sz="4" w:space="0" w:color="auto"/>
              <w:bottom w:val="single" w:sz="4" w:space="0" w:color="auto"/>
            </w:tcBorders>
            <w:shd w:val="clear" w:color="auto" w:fill="auto"/>
            <w:hideMark/>
          </w:tcPr>
          <w:p w14:paraId="54EA5306"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[0.031]***</w:t>
            </w:r>
          </w:p>
        </w:tc>
        <w:tc>
          <w:tcPr>
            <w:tcW w:w="990" w:type="dxa"/>
            <w:tcBorders>
              <w:bottom w:val="single" w:sz="4" w:space="0" w:color="auto"/>
            </w:tcBorders>
            <w:shd w:val="clear" w:color="auto" w:fill="auto"/>
            <w:hideMark/>
          </w:tcPr>
          <w:p w14:paraId="3C7FE153"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[0.010]***</w:t>
            </w:r>
          </w:p>
        </w:tc>
      </w:tr>
      <w:tr w:rsidR="00567F73" w:rsidRPr="00942C58" w14:paraId="527365FC" w14:textId="77777777" w:rsidTr="003F1E25">
        <w:trPr>
          <w:trHeight w:val="225"/>
          <w:jc w:val="center"/>
        </w:trPr>
        <w:tc>
          <w:tcPr>
            <w:tcW w:w="3233" w:type="dxa"/>
            <w:tcBorders>
              <w:top w:val="single" w:sz="4" w:space="0" w:color="auto"/>
            </w:tcBorders>
            <w:shd w:val="clear" w:color="auto" w:fill="auto"/>
            <w:hideMark/>
          </w:tcPr>
          <w:p w14:paraId="7CA3311B" w14:textId="77777777" w:rsidR="00567F73" w:rsidRPr="00942C58" w:rsidRDefault="00567F73" w:rsidP="00942C58">
            <w:pPr>
              <w:keepNext/>
              <w:spacing w:before="0" w:after="0"/>
              <w:rPr>
                <w:rFonts w:ascii="Arial" w:eastAsia="Times New Roman" w:hAnsi="Arial" w:cs="Arial"/>
                <w:sz w:val="16"/>
                <w:szCs w:val="16"/>
              </w:rPr>
            </w:pPr>
            <w:r w:rsidRPr="00942C58">
              <w:rPr>
                <w:rFonts w:ascii="Arial" w:eastAsia="Times New Roman" w:hAnsi="Arial" w:cs="Arial"/>
                <w:sz w:val="16"/>
                <w:szCs w:val="16"/>
              </w:rPr>
              <w:t>Observations</w:t>
            </w:r>
          </w:p>
        </w:tc>
        <w:tc>
          <w:tcPr>
            <w:tcW w:w="989" w:type="dxa"/>
            <w:tcBorders>
              <w:top w:val="single" w:sz="4" w:space="0" w:color="auto"/>
            </w:tcBorders>
            <w:shd w:val="clear" w:color="auto" w:fill="auto"/>
            <w:hideMark/>
          </w:tcPr>
          <w:p w14:paraId="1B9FD74A"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6420</w:t>
            </w:r>
          </w:p>
        </w:tc>
        <w:tc>
          <w:tcPr>
            <w:tcW w:w="990" w:type="dxa"/>
            <w:tcBorders>
              <w:top w:val="single" w:sz="4" w:space="0" w:color="auto"/>
              <w:right w:val="single" w:sz="4" w:space="0" w:color="auto"/>
            </w:tcBorders>
            <w:shd w:val="clear" w:color="auto" w:fill="auto"/>
            <w:hideMark/>
          </w:tcPr>
          <w:p w14:paraId="5E12FCBC"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6420</w:t>
            </w:r>
          </w:p>
        </w:tc>
        <w:tc>
          <w:tcPr>
            <w:tcW w:w="989" w:type="dxa"/>
            <w:tcBorders>
              <w:top w:val="single" w:sz="4" w:space="0" w:color="auto"/>
              <w:left w:val="single" w:sz="4" w:space="0" w:color="auto"/>
            </w:tcBorders>
            <w:shd w:val="clear" w:color="auto" w:fill="auto"/>
            <w:hideMark/>
          </w:tcPr>
          <w:p w14:paraId="1976A3BF"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2189</w:t>
            </w:r>
          </w:p>
        </w:tc>
        <w:tc>
          <w:tcPr>
            <w:tcW w:w="990" w:type="dxa"/>
            <w:tcBorders>
              <w:top w:val="single" w:sz="4" w:space="0" w:color="auto"/>
              <w:right w:val="single" w:sz="4" w:space="0" w:color="auto"/>
            </w:tcBorders>
            <w:shd w:val="clear" w:color="auto" w:fill="auto"/>
            <w:hideMark/>
          </w:tcPr>
          <w:p w14:paraId="77749BFE"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2189</w:t>
            </w:r>
          </w:p>
        </w:tc>
        <w:tc>
          <w:tcPr>
            <w:tcW w:w="989" w:type="dxa"/>
            <w:tcBorders>
              <w:top w:val="single" w:sz="4" w:space="0" w:color="auto"/>
              <w:left w:val="single" w:sz="4" w:space="0" w:color="auto"/>
            </w:tcBorders>
            <w:shd w:val="clear" w:color="auto" w:fill="auto"/>
            <w:hideMark/>
          </w:tcPr>
          <w:p w14:paraId="4F9155A9"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1841</w:t>
            </w:r>
          </w:p>
        </w:tc>
        <w:tc>
          <w:tcPr>
            <w:tcW w:w="990" w:type="dxa"/>
            <w:tcBorders>
              <w:top w:val="single" w:sz="4" w:space="0" w:color="auto"/>
            </w:tcBorders>
            <w:shd w:val="clear" w:color="auto" w:fill="auto"/>
            <w:hideMark/>
          </w:tcPr>
          <w:p w14:paraId="15900DF0"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1841</w:t>
            </w:r>
          </w:p>
        </w:tc>
      </w:tr>
      <w:tr w:rsidR="00567F73" w:rsidRPr="00942C58" w14:paraId="540DB612" w14:textId="77777777" w:rsidTr="003F1E25">
        <w:trPr>
          <w:trHeight w:val="70"/>
          <w:jc w:val="center"/>
        </w:trPr>
        <w:tc>
          <w:tcPr>
            <w:tcW w:w="3233" w:type="dxa"/>
            <w:shd w:val="clear" w:color="auto" w:fill="auto"/>
            <w:hideMark/>
          </w:tcPr>
          <w:p w14:paraId="301C5E6C" w14:textId="77777777" w:rsidR="00567F73" w:rsidRPr="00942C58" w:rsidRDefault="00567F73" w:rsidP="00942C58">
            <w:pPr>
              <w:keepNext/>
              <w:spacing w:before="0" w:after="0"/>
              <w:rPr>
                <w:rFonts w:ascii="Arial" w:eastAsia="Times New Roman" w:hAnsi="Arial" w:cs="Arial"/>
                <w:sz w:val="16"/>
                <w:szCs w:val="16"/>
              </w:rPr>
            </w:pPr>
            <w:r w:rsidRPr="00942C58">
              <w:rPr>
                <w:rFonts w:ascii="Arial" w:eastAsia="Times New Roman" w:hAnsi="Arial" w:cs="Arial"/>
                <w:sz w:val="16"/>
                <w:szCs w:val="16"/>
              </w:rPr>
              <w:t>R-squared</w:t>
            </w:r>
          </w:p>
        </w:tc>
        <w:tc>
          <w:tcPr>
            <w:tcW w:w="989" w:type="dxa"/>
            <w:shd w:val="clear" w:color="auto" w:fill="auto"/>
            <w:hideMark/>
          </w:tcPr>
          <w:p w14:paraId="4B5F21F6"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0.343</w:t>
            </w:r>
          </w:p>
        </w:tc>
        <w:tc>
          <w:tcPr>
            <w:tcW w:w="990" w:type="dxa"/>
            <w:tcBorders>
              <w:right w:val="single" w:sz="4" w:space="0" w:color="auto"/>
            </w:tcBorders>
            <w:shd w:val="clear" w:color="auto" w:fill="auto"/>
            <w:hideMark/>
          </w:tcPr>
          <w:p w14:paraId="1BA6B435"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0.684</w:t>
            </w:r>
          </w:p>
        </w:tc>
        <w:tc>
          <w:tcPr>
            <w:tcW w:w="989" w:type="dxa"/>
            <w:tcBorders>
              <w:left w:val="single" w:sz="4" w:space="0" w:color="auto"/>
            </w:tcBorders>
            <w:shd w:val="clear" w:color="auto" w:fill="auto"/>
            <w:hideMark/>
          </w:tcPr>
          <w:p w14:paraId="655C26EC"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0.275</w:t>
            </w:r>
          </w:p>
        </w:tc>
        <w:tc>
          <w:tcPr>
            <w:tcW w:w="990" w:type="dxa"/>
            <w:tcBorders>
              <w:right w:val="single" w:sz="4" w:space="0" w:color="auto"/>
            </w:tcBorders>
            <w:shd w:val="clear" w:color="auto" w:fill="auto"/>
            <w:hideMark/>
          </w:tcPr>
          <w:p w14:paraId="1B4E2B7D"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0.584</w:t>
            </w:r>
          </w:p>
        </w:tc>
        <w:tc>
          <w:tcPr>
            <w:tcW w:w="989" w:type="dxa"/>
            <w:tcBorders>
              <w:left w:val="single" w:sz="4" w:space="0" w:color="auto"/>
            </w:tcBorders>
            <w:shd w:val="clear" w:color="auto" w:fill="auto"/>
            <w:hideMark/>
          </w:tcPr>
          <w:p w14:paraId="20E728A3"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0.384</w:t>
            </w:r>
          </w:p>
        </w:tc>
        <w:tc>
          <w:tcPr>
            <w:tcW w:w="990" w:type="dxa"/>
            <w:shd w:val="clear" w:color="auto" w:fill="auto"/>
            <w:hideMark/>
          </w:tcPr>
          <w:p w14:paraId="5F0EC0F7"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0.568</w:t>
            </w:r>
          </w:p>
        </w:tc>
      </w:tr>
      <w:tr w:rsidR="00567F73" w:rsidRPr="00942C58" w14:paraId="5BF99522" w14:textId="77777777" w:rsidTr="003F1E25">
        <w:trPr>
          <w:trHeight w:val="70"/>
          <w:jc w:val="center"/>
        </w:trPr>
        <w:tc>
          <w:tcPr>
            <w:tcW w:w="3233" w:type="dxa"/>
            <w:shd w:val="clear" w:color="auto" w:fill="auto"/>
            <w:hideMark/>
          </w:tcPr>
          <w:p w14:paraId="2D0EB16C" w14:textId="77777777" w:rsidR="00567F73" w:rsidRPr="00942C58" w:rsidRDefault="00567F73" w:rsidP="00942C58">
            <w:pPr>
              <w:keepNext/>
              <w:spacing w:before="0" w:after="0"/>
              <w:rPr>
                <w:rFonts w:ascii="Arial" w:eastAsia="Times New Roman" w:hAnsi="Arial" w:cs="Arial"/>
                <w:sz w:val="16"/>
                <w:szCs w:val="16"/>
              </w:rPr>
            </w:pPr>
            <w:r w:rsidRPr="00942C58">
              <w:rPr>
                <w:rFonts w:ascii="Arial" w:eastAsia="Times New Roman" w:hAnsi="Arial" w:cs="Arial"/>
                <w:sz w:val="16"/>
                <w:szCs w:val="16"/>
              </w:rPr>
              <w:t>Mean of outcome in sample</w:t>
            </w:r>
          </w:p>
        </w:tc>
        <w:tc>
          <w:tcPr>
            <w:tcW w:w="989" w:type="dxa"/>
            <w:shd w:val="clear" w:color="auto" w:fill="auto"/>
            <w:hideMark/>
          </w:tcPr>
          <w:p w14:paraId="27B950C1"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19.216</w:t>
            </w:r>
          </w:p>
        </w:tc>
        <w:tc>
          <w:tcPr>
            <w:tcW w:w="990" w:type="dxa"/>
            <w:tcBorders>
              <w:right w:val="single" w:sz="4" w:space="0" w:color="auto"/>
            </w:tcBorders>
            <w:shd w:val="clear" w:color="auto" w:fill="auto"/>
            <w:hideMark/>
          </w:tcPr>
          <w:p w14:paraId="0B5BD1C3"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19.216</w:t>
            </w:r>
          </w:p>
        </w:tc>
        <w:tc>
          <w:tcPr>
            <w:tcW w:w="989" w:type="dxa"/>
            <w:tcBorders>
              <w:left w:val="single" w:sz="4" w:space="0" w:color="auto"/>
            </w:tcBorders>
            <w:shd w:val="clear" w:color="auto" w:fill="auto"/>
            <w:hideMark/>
          </w:tcPr>
          <w:p w14:paraId="5C8ACA8E"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19.322</w:t>
            </w:r>
          </w:p>
        </w:tc>
        <w:tc>
          <w:tcPr>
            <w:tcW w:w="990" w:type="dxa"/>
            <w:tcBorders>
              <w:right w:val="single" w:sz="4" w:space="0" w:color="auto"/>
            </w:tcBorders>
            <w:shd w:val="clear" w:color="auto" w:fill="auto"/>
            <w:hideMark/>
          </w:tcPr>
          <w:p w14:paraId="53898393"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21.744</w:t>
            </w:r>
          </w:p>
        </w:tc>
        <w:tc>
          <w:tcPr>
            <w:tcW w:w="989" w:type="dxa"/>
            <w:tcBorders>
              <w:left w:val="single" w:sz="4" w:space="0" w:color="auto"/>
            </w:tcBorders>
            <w:shd w:val="clear" w:color="auto" w:fill="auto"/>
            <w:hideMark/>
          </w:tcPr>
          <w:p w14:paraId="5D897E02"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19.245</w:t>
            </w:r>
          </w:p>
        </w:tc>
        <w:tc>
          <w:tcPr>
            <w:tcW w:w="990" w:type="dxa"/>
            <w:shd w:val="clear" w:color="auto" w:fill="auto"/>
            <w:hideMark/>
          </w:tcPr>
          <w:p w14:paraId="7EB40A3C"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21.797</w:t>
            </w:r>
          </w:p>
        </w:tc>
      </w:tr>
      <w:tr w:rsidR="00567F73" w:rsidRPr="00942C58" w14:paraId="3CCFFFA0" w14:textId="77777777" w:rsidTr="003F1E25">
        <w:trPr>
          <w:trHeight w:val="70"/>
          <w:jc w:val="center"/>
        </w:trPr>
        <w:tc>
          <w:tcPr>
            <w:tcW w:w="3233" w:type="dxa"/>
            <w:shd w:val="clear" w:color="auto" w:fill="auto"/>
          </w:tcPr>
          <w:p w14:paraId="10DB2494" w14:textId="77777777" w:rsidR="00567F73" w:rsidRPr="00942C58" w:rsidRDefault="00567F73" w:rsidP="00567F73">
            <w:pPr>
              <w:keepNext/>
              <w:spacing w:before="0" w:after="0"/>
              <w:rPr>
                <w:rFonts w:ascii="Arial" w:eastAsia="Times New Roman" w:hAnsi="Arial" w:cs="Arial"/>
                <w:sz w:val="16"/>
                <w:szCs w:val="16"/>
              </w:rPr>
            </w:pPr>
            <w:r w:rsidRPr="00942C58">
              <w:rPr>
                <w:rFonts w:ascii="Arial" w:eastAsia="Times New Roman" w:hAnsi="Arial" w:cs="Arial"/>
                <w:sz w:val="16"/>
                <w:szCs w:val="16"/>
              </w:rPr>
              <w:t>Number of F</w:t>
            </w:r>
            <w:r>
              <w:rPr>
                <w:rFonts w:ascii="Arial" w:eastAsia="Times New Roman" w:hAnsi="Arial" w:cs="Arial"/>
                <w:sz w:val="16"/>
                <w:szCs w:val="16"/>
              </w:rPr>
              <w:t xml:space="preserve">ixed </w:t>
            </w:r>
            <w:r w:rsidRPr="00942C58">
              <w:rPr>
                <w:rFonts w:ascii="Arial" w:eastAsia="Times New Roman" w:hAnsi="Arial" w:cs="Arial"/>
                <w:sz w:val="16"/>
                <w:szCs w:val="16"/>
              </w:rPr>
              <w:t>E</w:t>
            </w:r>
            <w:r>
              <w:rPr>
                <w:rFonts w:ascii="Arial" w:eastAsia="Times New Roman" w:hAnsi="Arial" w:cs="Arial"/>
                <w:sz w:val="16"/>
                <w:szCs w:val="16"/>
              </w:rPr>
              <w:t>ffects</w:t>
            </w:r>
          </w:p>
        </w:tc>
        <w:tc>
          <w:tcPr>
            <w:tcW w:w="989" w:type="dxa"/>
            <w:shd w:val="clear" w:color="auto" w:fill="auto"/>
          </w:tcPr>
          <w:p w14:paraId="4216F278"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945</w:t>
            </w:r>
          </w:p>
        </w:tc>
        <w:tc>
          <w:tcPr>
            <w:tcW w:w="990" w:type="dxa"/>
            <w:tcBorders>
              <w:right w:val="single" w:sz="4" w:space="0" w:color="auto"/>
            </w:tcBorders>
            <w:shd w:val="clear" w:color="auto" w:fill="auto"/>
          </w:tcPr>
          <w:p w14:paraId="0560C1FC" w14:textId="77777777" w:rsidR="00567F73" w:rsidRPr="00942C58" w:rsidRDefault="00567F73" w:rsidP="00BC33DD">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945</w:t>
            </w:r>
          </w:p>
        </w:tc>
        <w:tc>
          <w:tcPr>
            <w:tcW w:w="989" w:type="dxa"/>
            <w:tcBorders>
              <w:left w:val="single" w:sz="4" w:space="0" w:color="auto"/>
            </w:tcBorders>
            <w:shd w:val="clear" w:color="auto" w:fill="auto"/>
          </w:tcPr>
          <w:p w14:paraId="6BFE9299" w14:textId="77777777" w:rsidR="00567F73" w:rsidRPr="00942C58" w:rsidRDefault="00567F73" w:rsidP="00A16E53">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353</w:t>
            </w:r>
          </w:p>
        </w:tc>
        <w:tc>
          <w:tcPr>
            <w:tcW w:w="990" w:type="dxa"/>
            <w:tcBorders>
              <w:right w:val="single" w:sz="4" w:space="0" w:color="auto"/>
            </w:tcBorders>
            <w:shd w:val="clear" w:color="auto" w:fill="auto"/>
          </w:tcPr>
          <w:p w14:paraId="204ADE50" w14:textId="77777777" w:rsidR="00567F73" w:rsidRPr="00942C58" w:rsidRDefault="00567F73" w:rsidP="00A16E53">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353</w:t>
            </w:r>
          </w:p>
        </w:tc>
        <w:tc>
          <w:tcPr>
            <w:tcW w:w="989" w:type="dxa"/>
            <w:tcBorders>
              <w:left w:val="single" w:sz="4" w:space="0" w:color="auto"/>
            </w:tcBorders>
            <w:shd w:val="clear" w:color="auto" w:fill="auto"/>
          </w:tcPr>
          <w:p w14:paraId="733F57BC" w14:textId="77777777" w:rsidR="00567F73" w:rsidRPr="00942C58" w:rsidRDefault="00567F73" w:rsidP="00A16E53">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389</w:t>
            </w:r>
          </w:p>
        </w:tc>
        <w:tc>
          <w:tcPr>
            <w:tcW w:w="990" w:type="dxa"/>
            <w:shd w:val="clear" w:color="auto" w:fill="auto"/>
          </w:tcPr>
          <w:p w14:paraId="6015BBBC" w14:textId="77777777" w:rsidR="00567F73" w:rsidRPr="00942C58" w:rsidRDefault="00567F73" w:rsidP="00A16E53">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389</w:t>
            </w:r>
          </w:p>
        </w:tc>
      </w:tr>
      <w:tr w:rsidR="00567F73" w:rsidRPr="00942C58" w14:paraId="7B5539AB" w14:textId="77777777" w:rsidTr="00C228EF">
        <w:trPr>
          <w:trHeight w:val="347"/>
          <w:jc w:val="center"/>
        </w:trPr>
        <w:tc>
          <w:tcPr>
            <w:tcW w:w="9170" w:type="dxa"/>
            <w:gridSpan w:val="7"/>
            <w:tcBorders>
              <w:top w:val="single" w:sz="4" w:space="0" w:color="auto"/>
            </w:tcBorders>
            <w:shd w:val="clear" w:color="auto" w:fill="auto"/>
            <w:hideMark/>
          </w:tcPr>
          <w:p w14:paraId="128E7F49" w14:textId="77777777" w:rsidR="00567F73" w:rsidRPr="00942C58" w:rsidRDefault="00567F73" w:rsidP="00942C58">
            <w:pPr>
              <w:keepNext/>
              <w:spacing w:before="0" w:after="0"/>
              <w:rPr>
                <w:rFonts w:ascii="Arial" w:eastAsia="Times New Roman" w:hAnsi="Arial" w:cs="Arial"/>
                <w:sz w:val="16"/>
                <w:szCs w:val="16"/>
              </w:rPr>
            </w:pPr>
            <w:r w:rsidRPr="00942C58">
              <w:rPr>
                <w:rFonts w:ascii="Arial" w:eastAsia="Times New Roman" w:hAnsi="Arial" w:cs="Arial"/>
                <w:sz w:val="16"/>
                <w:szCs w:val="16"/>
              </w:rPr>
              <w:t>Robust standard errors in brackets</w:t>
            </w:r>
            <w:r>
              <w:rPr>
                <w:rFonts w:ascii="Arial" w:eastAsia="Times New Roman" w:hAnsi="Arial" w:cs="Arial"/>
                <w:sz w:val="16"/>
                <w:szCs w:val="16"/>
              </w:rPr>
              <w:t>.</w:t>
            </w:r>
          </w:p>
          <w:p w14:paraId="7FB5C50B" w14:textId="77777777" w:rsidR="00567F73" w:rsidRPr="00942C58" w:rsidRDefault="00567F73" w:rsidP="00942C58">
            <w:pPr>
              <w:spacing w:before="0" w:after="0"/>
              <w:rPr>
                <w:rFonts w:ascii="Arial" w:eastAsia="Times New Roman" w:hAnsi="Arial" w:cs="Arial"/>
                <w:sz w:val="16"/>
                <w:szCs w:val="16"/>
              </w:rPr>
            </w:pPr>
            <w:r w:rsidRPr="00942C58">
              <w:rPr>
                <w:rFonts w:ascii="Arial" w:eastAsia="Times New Roman" w:hAnsi="Arial" w:cs="Arial"/>
                <w:sz w:val="16"/>
                <w:szCs w:val="16"/>
              </w:rPr>
              <w:t>* significant at 10%; ** significant at 5%; *** significant at 1%</w:t>
            </w:r>
          </w:p>
        </w:tc>
      </w:tr>
    </w:tbl>
    <w:p w14:paraId="0F924CEF" w14:textId="77777777" w:rsidR="00AC1DEB" w:rsidRDefault="00AC1DEB" w:rsidP="007D4F62">
      <w:pPr>
        <w:rPr>
          <w:rFonts w:cs="Times New Roman"/>
        </w:rPr>
      </w:pPr>
      <w:r w:rsidRPr="005976C7">
        <w:rPr>
          <w:rFonts w:cs="Times New Roman"/>
        </w:rPr>
        <w:br w:type="page"/>
      </w:r>
    </w:p>
    <w:p w14:paraId="7A9E3161" w14:textId="77777777" w:rsidR="009163AA" w:rsidRDefault="009163AA" w:rsidP="009163AA">
      <w:pPr>
        <w:pStyle w:val="Heading2"/>
      </w:pPr>
      <w:bookmarkStart w:id="13" w:name="_Toc390436500"/>
      <w:r>
        <w:lastRenderedPageBreak/>
        <w:t>Accounting for Senate Partisanship</w:t>
      </w:r>
      <w:bookmarkEnd w:id="13"/>
    </w:p>
    <w:p w14:paraId="21D95E29" w14:textId="77777777" w:rsidR="00437A06" w:rsidRDefault="00437A06" w:rsidP="00437A06">
      <w:pPr>
        <w:pStyle w:val="IndentParagraph"/>
        <w:ind w:firstLine="0"/>
      </w:pPr>
      <w:r>
        <w:t xml:space="preserve">Although our analysis focuses primarily on the influence of presidential and House majority partisanship on the geographic allocation of federal spending, partisanship in the Senate may also have an influence, especially given the strong </w:t>
      </w:r>
      <w:proofErr w:type="spellStart"/>
      <w:r>
        <w:t>interbranch</w:t>
      </w:r>
      <w:proofErr w:type="spellEnd"/>
      <w:r>
        <w:t xml:space="preserve"> effects between the presidency and House. As we note above, for important theoretical reasons our data exclude resources that flow to state capitals, but Senators are arguably far less concerned about targeting specific geographic areas in their state than they are in bringing home rewards for their entire state</w:t>
      </w:r>
      <w:r w:rsidRPr="00046249">
        <w:t xml:space="preserve"> </w:t>
      </w:r>
      <w:r>
        <w:t xml:space="preserve">(Lee and Oppenheimer 1999). Thus, to understand the role of Senators, we would likely need to undertake different analyses (e.g., Lazarus and </w:t>
      </w:r>
      <w:proofErr w:type="spellStart"/>
      <w:r>
        <w:t>Steigerwalt</w:t>
      </w:r>
      <w:proofErr w:type="spellEnd"/>
      <w:r>
        <w:t xml:space="preserve"> 2009). Additionally, malapportionment in the Senate </w:t>
      </w:r>
      <w:r w:rsidRPr="006E08A2">
        <w:t>makes forming majorities across the House and Senate subject to concerns about the “costs” of attracting the votes of Senators from states that di</w:t>
      </w:r>
      <w:r>
        <w:t>ffer widely in their population</w:t>
      </w:r>
      <w:r w:rsidRPr="006E08A2">
        <w:t xml:space="preserve"> (Lee 2000).</w:t>
      </w:r>
      <w:r>
        <w:t xml:space="preserve"> </w:t>
      </w:r>
    </w:p>
    <w:p w14:paraId="2AFE118E" w14:textId="18D91890" w:rsidR="00437A06" w:rsidRDefault="00437A06" w:rsidP="00437A06">
      <w:pPr>
        <w:pStyle w:val="IndentParagraph"/>
        <w:ind w:firstLine="0"/>
      </w:pPr>
      <w:r>
        <w:t xml:space="preserve">Although a full theoretical treatment of how the partisan environment in the Senate affects distributive outcomes is beyond the scope of this paper, we do consider whether Senate related variables affect the results of our analysis. In table </w:t>
      </w:r>
      <w:r w:rsidR="00114D8A">
        <w:t>A11</w:t>
      </w:r>
      <w:r>
        <w:t>, we repeat our regression analysis with variables indicating the number of Senators from the districts’ state who are in the Senate majority, the interaction of whether the majority party in the Senate is republican and the districts’ republican tendency,</w:t>
      </w:r>
      <w:r>
        <w:rPr>
          <w:rStyle w:val="FootnoteReference"/>
        </w:rPr>
        <w:footnoteReference w:id="4"/>
      </w:r>
      <w:r>
        <w:t xml:space="preserve"> and the number of Senators from the districts’ state wh</w:t>
      </w:r>
      <w:r w:rsidR="003E1F3A">
        <w:t xml:space="preserve">o are in the president’s party. </w:t>
      </w:r>
      <w:r>
        <w:t xml:space="preserve">Including these variables, however, does not affect the results. </w:t>
      </w:r>
    </w:p>
    <w:p w14:paraId="6FF43313" w14:textId="77777777" w:rsidR="00437A06" w:rsidRDefault="00437A06" w:rsidP="00437A06"/>
    <w:p w14:paraId="06584C7A" w14:textId="5B900EFF" w:rsidR="009163AA" w:rsidRPr="009163AA" w:rsidRDefault="009163AA" w:rsidP="00AC189C">
      <w:pPr>
        <w:keepNext/>
        <w:jc w:val="center"/>
      </w:pPr>
      <w:r>
        <w:lastRenderedPageBreak/>
        <w:t xml:space="preserve">Table </w:t>
      </w:r>
      <w:r w:rsidR="00114D8A">
        <w:t>A11</w:t>
      </w:r>
      <w:r>
        <w:t>: Models from Table 1, including Senate-related variables</w:t>
      </w:r>
    </w:p>
    <w:tbl>
      <w:tblPr>
        <w:tblW w:w="8565" w:type="dxa"/>
        <w:jc w:val="center"/>
        <w:tblLayout w:type="fixed"/>
        <w:tblLook w:val="04A0" w:firstRow="1" w:lastRow="0" w:firstColumn="1" w:lastColumn="0" w:noHBand="0" w:noVBand="1"/>
      </w:tblPr>
      <w:tblGrid>
        <w:gridCol w:w="4600"/>
        <w:gridCol w:w="991"/>
        <w:gridCol w:w="991"/>
        <w:gridCol w:w="991"/>
        <w:gridCol w:w="992"/>
      </w:tblGrid>
      <w:tr w:rsidR="009163AA" w:rsidRPr="009163AA" w14:paraId="4A015F36" w14:textId="77777777" w:rsidTr="00AC189C">
        <w:trPr>
          <w:trHeight w:val="80"/>
          <w:jc w:val="center"/>
        </w:trPr>
        <w:tc>
          <w:tcPr>
            <w:tcW w:w="4600" w:type="dxa"/>
            <w:tcBorders>
              <w:top w:val="nil"/>
              <w:left w:val="nil"/>
              <w:right w:val="nil"/>
            </w:tcBorders>
            <w:shd w:val="clear" w:color="auto" w:fill="auto"/>
            <w:noWrap/>
            <w:vAlign w:val="bottom"/>
            <w:hideMark/>
          </w:tcPr>
          <w:p w14:paraId="047A9F71" w14:textId="77777777" w:rsidR="009163AA" w:rsidRPr="009163AA" w:rsidRDefault="009163AA" w:rsidP="00AC189C">
            <w:pPr>
              <w:keepNext/>
              <w:spacing w:before="0" w:after="0"/>
              <w:rPr>
                <w:rFonts w:ascii="Arial" w:eastAsia="Times New Roman" w:hAnsi="Arial" w:cs="Arial"/>
                <w:sz w:val="16"/>
                <w:szCs w:val="16"/>
              </w:rPr>
            </w:pPr>
          </w:p>
        </w:tc>
        <w:tc>
          <w:tcPr>
            <w:tcW w:w="991" w:type="dxa"/>
            <w:tcBorders>
              <w:top w:val="nil"/>
              <w:left w:val="nil"/>
              <w:right w:val="nil"/>
            </w:tcBorders>
            <w:shd w:val="clear" w:color="auto" w:fill="auto"/>
            <w:noWrap/>
            <w:vAlign w:val="bottom"/>
            <w:hideMark/>
          </w:tcPr>
          <w:p w14:paraId="6F437196"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(1)</w:t>
            </w:r>
          </w:p>
        </w:tc>
        <w:tc>
          <w:tcPr>
            <w:tcW w:w="991" w:type="dxa"/>
            <w:tcBorders>
              <w:top w:val="nil"/>
              <w:left w:val="nil"/>
              <w:right w:val="single" w:sz="4" w:space="0" w:color="auto"/>
            </w:tcBorders>
            <w:shd w:val="clear" w:color="auto" w:fill="auto"/>
            <w:noWrap/>
            <w:vAlign w:val="bottom"/>
            <w:hideMark/>
          </w:tcPr>
          <w:p w14:paraId="096988E6"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(2)</w:t>
            </w:r>
          </w:p>
        </w:tc>
        <w:tc>
          <w:tcPr>
            <w:tcW w:w="991" w:type="dxa"/>
            <w:tcBorders>
              <w:top w:val="nil"/>
              <w:left w:val="single" w:sz="4" w:space="0" w:color="auto"/>
              <w:right w:val="nil"/>
            </w:tcBorders>
            <w:shd w:val="clear" w:color="auto" w:fill="auto"/>
            <w:noWrap/>
            <w:vAlign w:val="bottom"/>
            <w:hideMark/>
          </w:tcPr>
          <w:p w14:paraId="30B58758"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(3)</w:t>
            </w:r>
          </w:p>
        </w:tc>
        <w:tc>
          <w:tcPr>
            <w:tcW w:w="992" w:type="dxa"/>
            <w:tcBorders>
              <w:top w:val="nil"/>
              <w:left w:val="nil"/>
              <w:right w:val="nil"/>
            </w:tcBorders>
            <w:shd w:val="clear" w:color="auto" w:fill="auto"/>
            <w:noWrap/>
            <w:vAlign w:val="bottom"/>
            <w:hideMark/>
          </w:tcPr>
          <w:p w14:paraId="3F15FFC1"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(4)</w:t>
            </w:r>
          </w:p>
        </w:tc>
      </w:tr>
      <w:tr w:rsidR="009163AA" w:rsidRPr="009163AA" w14:paraId="3787CBEF" w14:textId="77777777" w:rsidTr="00AC189C">
        <w:trPr>
          <w:trHeight w:val="495"/>
          <w:jc w:val="center"/>
        </w:trPr>
        <w:tc>
          <w:tcPr>
            <w:tcW w:w="4600" w:type="dxa"/>
            <w:tcBorders>
              <w:top w:val="nil"/>
              <w:left w:val="nil"/>
              <w:bottom w:val="single" w:sz="4" w:space="0" w:color="auto"/>
              <w:right w:val="nil"/>
            </w:tcBorders>
            <w:shd w:val="clear" w:color="auto" w:fill="auto"/>
            <w:vAlign w:val="center"/>
            <w:hideMark/>
          </w:tcPr>
          <w:p w14:paraId="31AE7B20"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Outcome measure</w:t>
            </w:r>
          </w:p>
        </w:tc>
        <w:tc>
          <w:tcPr>
            <w:tcW w:w="1982" w:type="dxa"/>
            <w:gridSpan w:val="2"/>
            <w:tcBorders>
              <w:top w:val="nil"/>
              <w:left w:val="nil"/>
              <w:bottom w:val="single" w:sz="4" w:space="0" w:color="auto"/>
              <w:right w:val="single" w:sz="4" w:space="0" w:color="auto"/>
            </w:tcBorders>
            <w:shd w:val="clear" w:color="auto" w:fill="auto"/>
            <w:vAlign w:val="center"/>
            <w:hideMark/>
          </w:tcPr>
          <w:p w14:paraId="0DB652AB"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Log of High Variance Spending</w:t>
            </w:r>
          </w:p>
        </w:tc>
        <w:tc>
          <w:tcPr>
            <w:tcW w:w="1983" w:type="dxa"/>
            <w:gridSpan w:val="2"/>
            <w:tcBorders>
              <w:top w:val="nil"/>
              <w:left w:val="single" w:sz="4" w:space="0" w:color="auto"/>
              <w:bottom w:val="single" w:sz="4" w:space="0" w:color="auto"/>
              <w:right w:val="nil"/>
            </w:tcBorders>
            <w:shd w:val="clear" w:color="auto" w:fill="auto"/>
            <w:vAlign w:val="center"/>
            <w:hideMark/>
          </w:tcPr>
          <w:p w14:paraId="268E2E02"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Log of All Spending</w:t>
            </w:r>
          </w:p>
        </w:tc>
      </w:tr>
      <w:tr w:rsidR="009163AA" w:rsidRPr="009163AA" w14:paraId="67A7DC88" w14:textId="77777777" w:rsidTr="00AC189C">
        <w:trPr>
          <w:trHeight w:val="70"/>
          <w:jc w:val="center"/>
        </w:trPr>
        <w:tc>
          <w:tcPr>
            <w:tcW w:w="4600" w:type="dxa"/>
            <w:tcBorders>
              <w:top w:val="single" w:sz="4" w:space="0" w:color="auto"/>
              <w:left w:val="nil"/>
              <w:right w:val="nil"/>
            </w:tcBorders>
            <w:shd w:val="clear" w:color="auto" w:fill="auto"/>
            <w:noWrap/>
            <w:vAlign w:val="bottom"/>
          </w:tcPr>
          <w:p w14:paraId="6FA7550E" w14:textId="77777777" w:rsidR="009163AA" w:rsidRPr="009163AA" w:rsidRDefault="009163AA" w:rsidP="00AC189C">
            <w:pPr>
              <w:keepNext/>
              <w:spacing w:before="0" w:after="0"/>
              <w:rPr>
                <w:rFonts w:ascii="Arial" w:eastAsia="Times New Roman" w:hAnsi="Arial" w:cs="Arial"/>
                <w:sz w:val="16"/>
                <w:szCs w:val="16"/>
              </w:rPr>
            </w:pPr>
            <w:r>
              <w:rPr>
                <w:rFonts w:ascii="Arial" w:eastAsia="Times New Roman" w:hAnsi="Arial" w:cs="Arial"/>
                <w:sz w:val="16"/>
                <w:szCs w:val="16"/>
              </w:rPr>
              <w:t>SENATE VARIABLES</w:t>
            </w:r>
          </w:p>
        </w:tc>
        <w:tc>
          <w:tcPr>
            <w:tcW w:w="991" w:type="dxa"/>
            <w:tcBorders>
              <w:top w:val="single" w:sz="4" w:space="0" w:color="auto"/>
              <w:left w:val="nil"/>
              <w:right w:val="nil"/>
            </w:tcBorders>
            <w:shd w:val="clear" w:color="auto" w:fill="auto"/>
            <w:noWrap/>
            <w:vAlign w:val="bottom"/>
          </w:tcPr>
          <w:p w14:paraId="0176F400"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single" w:sz="4" w:space="0" w:color="auto"/>
              <w:left w:val="nil"/>
              <w:right w:val="single" w:sz="4" w:space="0" w:color="auto"/>
            </w:tcBorders>
            <w:shd w:val="clear" w:color="auto" w:fill="auto"/>
            <w:noWrap/>
            <w:vAlign w:val="bottom"/>
          </w:tcPr>
          <w:p w14:paraId="4B7B457E"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single" w:sz="4" w:space="0" w:color="auto"/>
              <w:left w:val="single" w:sz="4" w:space="0" w:color="auto"/>
              <w:right w:val="nil"/>
            </w:tcBorders>
            <w:shd w:val="clear" w:color="auto" w:fill="auto"/>
            <w:noWrap/>
            <w:vAlign w:val="bottom"/>
          </w:tcPr>
          <w:p w14:paraId="5325D408"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single" w:sz="4" w:space="0" w:color="auto"/>
              <w:left w:val="nil"/>
              <w:right w:val="nil"/>
            </w:tcBorders>
            <w:shd w:val="clear" w:color="auto" w:fill="auto"/>
            <w:noWrap/>
            <w:vAlign w:val="bottom"/>
          </w:tcPr>
          <w:p w14:paraId="6D44135E" w14:textId="77777777" w:rsidR="009163AA" w:rsidRPr="009163AA" w:rsidRDefault="009163AA" w:rsidP="00AC189C">
            <w:pPr>
              <w:keepNext/>
              <w:spacing w:before="0" w:after="0"/>
              <w:jc w:val="center"/>
              <w:rPr>
                <w:rFonts w:ascii="Arial" w:eastAsia="Times New Roman" w:hAnsi="Arial" w:cs="Arial"/>
                <w:sz w:val="16"/>
                <w:szCs w:val="16"/>
              </w:rPr>
            </w:pPr>
          </w:p>
        </w:tc>
      </w:tr>
      <w:tr w:rsidR="009163AA" w:rsidRPr="009163AA" w14:paraId="53C12508" w14:textId="77777777" w:rsidTr="00AC189C">
        <w:trPr>
          <w:trHeight w:val="70"/>
          <w:jc w:val="center"/>
        </w:trPr>
        <w:tc>
          <w:tcPr>
            <w:tcW w:w="4600" w:type="dxa"/>
            <w:tcBorders>
              <w:left w:val="nil"/>
              <w:bottom w:val="nil"/>
              <w:right w:val="nil"/>
            </w:tcBorders>
            <w:shd w:val="clear" w:color="auto" w:fill="auto"/>
            <w:noWrap/>
            <w:vAlign w:val="bottom"/>
            <w:hideMark/>
          </w:tcPr>
          <w:p w14:paraId="2DC43017"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Senators in Pres. party (0-2)</w:t>
            </w:r>
          </w:p>
        </w:tc>
        <w:tc>
          <w:tcPr>
            <w:tcW w:w="991" w:type="dxa"/>
            <w:tcBorders>
              <w:left w:val="nil"/>
              <w:bottom w:val="nil"/>
              <w:right w:val="nil"/>
            </w:tcBorders>
            <w:shd w:val="clear" w:color="auto" w:fill="auto"/>
            <w:noWrap/>
            <w:vAlign w:val="bottom"/>
            <w:hideMark/>
          </w:tcPr>
          <w:p w14:paraId="5A759E4C"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0.012</w:t>
            </w:r>
          </w:p>
        </w:tc>
        <w:tc>
          <w:tcPr>
            <w:tcW w:w="991" w:type="dxa"/>
            <w:tcBorders>
              <w:left w:val="nil"/>
              <w:bottom w:val="nil"/>
              <w:right w:val="single" w:sz="4" w:space="0" w:color="auto"/>
            </w:tcBorders>
            <w:shd w:val="clear" w:color="auto" w:fill="auto"/>
            <w:noWrap/>
            <w:vAlign w:val="bottom"/>
            <w:hideMark/>
          </w:tcPr>
          <w:p w14:paraId="6D46AF6F"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0.004</w:t>
            </w:r>
          </w:p>
        </w:tc>
        <w:tc>
          <w:tcPr>
            <w:tcW w:w="991" w:type="dxa"/>
            <w:tcBorders>
              <w:left w:val="single" w:sz="4" w:space="0" w:color="auto"/>
              <w:bottom w:val="nil"/>
              <w:right w:val="nil"/>
            </w:tcBorders>
            <w:shd w:val="clear" w:color="auto" w:fill="auto"/>
            <w:noWrap/>
            <w:vAlign w:val="bottom"/>
            <w:hideMark/>
          </w:tcPr>
          <w:p w14:paraId="4BC52FC2"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0.000</w:t>
            </w:r>
          </w:p>
        </w:tc>
        <w:tc>
          <w:tcPr>
            <w:tcW w:w="992" w:type="dxa"/>
            <w:tcBorders>
              <w:left w:val="nil"/>
              <w:bottom w:val="nil"/>
              <w:right w:val="nil"/>
            </w:tcBorders>
            <w:shd w:val="clear" w:color="auto" w:fill="auto"/>
            <w:noWrap/>
            <w:vAlign w:val="bottom"/>
            <w:hideMark/>
          </w:tcPr>
          <w:p w14:paraId="66C5F7D2"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0.000</w:t>
            </w:r>
          </w:p>
        </w:tc>
      </w:tr>
      <w:tr w:rsidR="009163AA" w:rsidRPr="009163AA" w14:paraId="1F9EFBA2"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33B67368" w14:textId="77777777" w:rsidR="009163AA" w:rsidRPr="009163AA" w:rsidRDefault="009163AA" w:rsidP="00AC189C">
            <w:pPr>
              <w:keepNext/>
              <w:spacing w:before="0" w:after="0"/>
              <w:rPr>
                <w:rFonts w:ascii="Arial" w:eastAsia="Times New Roman" w:hAnsi="Arial" w:cs="Arial"/>
                <w:sz w:val="16"/>
                <w:szCs w:val="16"/>
              </w:rPr>
            </w:pPr>
          </w:p>
        </w:tc>
        <w:tc>
          <w:tcPr>
            <w:tcW w:w="991" w:type="dxa"/>
            <w:tcBorders>
              <w:top w:val="nil"/>
              <w:left w:val="nil"/>
              <w:bottom w:val="nil"/>
              <w:right w:val="nil"/>
            </w:tcBorders>
            <w:shd w:val="clear" w:color="auto" w:fill="auto"/>
            <w:noWrap/>
            <w:vAlign w:val="bottom"/>
            <w:hideMark/>
          </w:tcPr>
          <w:p w14:paraId="79762BE7"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[0.008]</w:t>
            </w:r>
          </w:p>
        </w:tc>
        <w:tc>
          <w:tcPr>
            <w:tcW w:w="991" w:type="dxa"/>
            <w:tcBorders>
              <w:top w:val="nil"/>
              <w:left w:val="nil"/>
              <w:bottom w:val="nil"/>
              <w:right w:val="single" w:sz="4" w:space="0" w:color="auto"/>
            </w:tcBorders>
            <w:shd w:val="clear" w:color="auto" w:fill="auto"/>
            <w:noWrap/>
            <w:vAlign w:val="bottom"/>
            <w:hideMark/>
          </w:tcPr>
          <w:p w14:paraId="457F35ED"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[0.009]</w:t>
            </w:r>
          </w:p>
        </w:tc>
        <w:tc>
          <w:tcPr>
            <w:tcW w:w="991" w:type="dxa"/>
            <w:tcBorders>
              <w:top w:val="nil"/>
              <w:left w:val="single" w:sz="4" w:space="0" w:color="auto"/>
              <w:bottom w:val="nil"/>
              <w:right w:val="nil"/>
            </w:tcBorders>
            <w:shd w:val="clear" w:color="auto" w:fill="auto"/>
            <w:noWrap/>
            <w:vAlign w:val="bottom"/>
            <w:hideMark/>
          </w:tcPr>
          <w:p w14:paraId="3C44AC6D"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[0.002]</w:t>
            </w:r>
          </w:p>
        </w:tc>
        <w:tc>
          <w:tcPr>
            <w:tcW w:w="992" w:type="dxa"/>
            <w:tcBorders>
              <w:top w:val="nil"/>
              <w:left w:val="nil"/>
              <w:bottom w:val="nil"/>
              <w:right w:val="nil"/>
            </w:tcBorders>
            <w:shd w:val="clear" w:color="auto" w:fill="auto"/>
            <w:noWrap/>
            <w:vAlign w:val="bottom"/>
            <w:hideMark/>
          </w:tcPr>
          <w:p w14:paraId="31979795"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[0.002]</w:t>
            </w:r>
          </w:p>
        </w:tc>
      </w:tr>
      <w:tr w:rsidR="009163AA" w:rsidRPr="009163AA" w14:paraId="0A9E80A0"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31283AC9"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Number of majority party Senators (0-2)</w:t>
            </w:r>
          </w:p>
        </w:tc>
        <w:tc>
          <w:tcPr>
            <w:tcW w:w="991" w:type="dxa"/>
            <w:tcBorders>
              <w:top w:val="nil"/>
              <w:left w:val="nil"/>
              <w:bottom w:val="nil"/>
              <w:right w:val="nil"/>
            </w:tcBorders>
            <w:shd w:val="clear" w:color="auto" w:fill="auto"/>
            <w:noWrap/>
            <w:vAlign w:val="bottom"/>
            <w:hideMark/>
          </w:tcPr>
          <w:p w14:paraId="6F640F0D"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-0.006</w:t>
            </w:r>
          </w:p>
        </w:tc>
        <w:tc>
          <w:tcPr>
            <w:tcW w:w="991" w:type="dxa"/>
            <w:tcBorders>
              <w:top w:val="nil"/>
              <w:left w:val="nil"/>
              <w:bottom w:val="nil"/>
              <w:right w:val="single" w:sz="4" w:space="0" w:color="auto"/>
            </w:tcBorders>
            <w:shd w:val="clear" w:color="auto" w:fill="auto"/>
            <w:noWrap/>
            <w:vAlign w:val="bottom"/>
            <w:hideMark/>
          </w:tcPr>
          <w:p w14:paraId="6CA26459"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-0.009</w:t>
            </w:r>
          </w:p>
        </w:tc>
        <w:tc>
          <w:tcPr>
            <w:tcW w:w="991" w:type="dxa"/>
            <w:tcBorders>
              <w:top w:val="nil"/>
              <w:left w:val="single" w:sz="4" w:space="0" w:color="auto"/>
              <w:bottom w:val="nil"/>
              <w:right w:val="nil"/>
            </w:tcBorders>
            <w:shd w:val="clear" w:color="auto" w:fill="auto"/>
            <w:noWrap/>
            <w:vAlign w:val="bottom"/>
            <w:hideMark/>
          </w:tcPr>
          <w:p w14:paraId="2CF0A9A3"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0.001</w:t>
            </w:r>
          </w:p>
        </w:tc>
        <w:tc>
          <w:tcPr>
            <w:tcW w:w="992" w:type="dxa"/>
            <w:tcBorders>
              <w:top w:val="nil"/>
              <w:left w:val="nil"/>
              <w:bottom w:val="nil"/>
              <w:right w:val="nil"/>
            </w:tcBorders>
            <w:shd w:val="clear" w:color="auto" w:fill="auto"/>
            <w:noWrap/>
            <w:vAlign w:val="bottom"/>
            <w:hideMark/>
          </w:tcPr>
          <w:p w14:paraId="27A89D12"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0.001</w:t>
            </w:r>
          </w:p>
        </w:tc>
      </w:tr>
      <w:tr w:rsidR="009163AA" w:rsidRPr="009163AA" w14:paraId="489F83EF"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7DB93FBB" w14:textId="77777777" w:rsidR="009163AA" w:rsidRPr="009163AA" w:rsidRDefault="009163AA" w:rsidP="00AC189C">
            <w:pPr>
              <w:keepNext/>
              <w:spacing w:before="0" w:after="0"/>
              <w:rPr>
                <w:rFonts w:ascii="Arial" w:eastAsia="Times New Roman" w:hAnsi="Arial" w:cs="Arial"/>
                <w:sz w:val="16"/>
                <w:szCs w:val="16"/>
              </w:rPr>
            </w:pPr>
          </w:p>
        </w:tc>
        <w:tc>
          <w:tcPr>
            <w:tcW w:w="991" w:type="dxa"/>
            <w:tcBorders>
              <w:top w:val="nil"/>
              <w:left w:val="nil"/>
              <w:bottom w:val="nil"/>
              <w:right w:val="nil"/>
            </w:tcBorders>
            <w:shd w:val="clear" w:color="auto" w:fill="auto"/>
            <w:noWrap/>
            <w:vAlign w:val="bottom"/>
            <w:hideMark/>
          </w:tcPr>
          <w:p w14:paraId="46CEDF52"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[0.006]</w:t>
            </w:r>
          </w:p>
        </w:tc>
        <w:tc>
          <w:tcPr>
            <w:tcW w:w="991" w:type="dxa"/>
            <w:tcBorders>
              <w:top w:val="nil"/>
              <w:left w:val="nil"/>
              <w:bottom w:val="nil"/>
              <w:right w:val="single" w:sz="4" w:space="0" w:color="auto"/>
            </w:tcBorders>
            <w:shd w:val="clear" w:color="auto" w:fill="auto"/>
            <w:noWrap/>
            <w:vAlign w:val="bottom"/>
            <w:hideMark/>
          </w:tcPr>
          <w:p w14:paraId="095A2655"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[0.007]</w:t>
            </w:r>
          </w:p>
        </w:tc>
        <w:tc>
          <w:tcPr>
            <w:tcW w:w="991" w:type="dxa"/>
            <w:tcBorders>
              <w:top w:val="nil"/>
              <w:left w:val="single" w:sz="4" w:space="0" w:color="auto"/>
              <w:bottom w:val="nil"/>
              <w:right w:val="nil"/>
            </w:tcBorders>
            <w:shd w:val="clear" w:color="auto" w:fill="auto"/>
            <w:noWrap/>
            <w:vAlign w:val="bottom"/>
            <w:hideMark/>
          </w:tcPr>
          <w:p w14:paraId="627D40AD"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[0.001]</w:t>
            </w:r>
          </w:p>
        </w:tc>
        <w:tc>
          <w:tcPr>
            <w:tcW w:w="992" w:type="dxa"/>
            <w:tcBorders>
              <w:top w:val="nil"/>
              <w:left w:val="nil"/>
              <w:bottom w:val="nil"/>
              <w:right w:val="nil"/>
            </w:tcBorders>
            <w:shd w:val="clear" w:color="auto" w:fill="auto"/>
            <w:noWrap/>
            <w:vAlign w:val="bottom"/>
            <w:hideMark/>
          </w:tcPr>
          <w:p w14:paraId="7A2716B8"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[0.001]</w:t>
            </w:r>
          </w:p>
        </w:tc>
      </w:tr>
      <w:tr w:rsidR="009163AA" w:rsidRPr="009163AA" w14:paraId="314E9764"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2A9541AA"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Senate is Rep. X District Republican Tendency</w:t>
            </w:r>
          </w:p>
        </w:tc>
        <w:tc>
          <w:tcPr>
            <w:tcW w:w="991" w:type="dxa"/>
            <w:tcBorders>
              <w:top w:val="nil"/>
              <w:left w:val="nil"/>
              <w:bottom w:val="nil"/>
              <w:right w:val="nil"/>
            </w:tcBorders>
            <w:shd w:val="clear" w:color="auto" w:fill="auto"/>
            <w:noWrap/>
            <w:vAlign w:val="bottom"/>
            <w:hideMark/>
          </w:tcPr>
          <w:p w14:paraId="3B04E86E"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46559D5A"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0.097</w:t>
            </w:r>
          </w:p>
        </w:tc>
        <w:tc>
          <w:tcPr>
            <w:tcW w:w="991" w:type="dxa"/>
            <w:tcBorders>
              <w:top w:val="nil"/>
              <w:left w:val="single" w:sz="4" w:space="0" w:color="auto"/>
              <w:bottom w:val="nil"/>
              <w:right w:val="nil"/>
            </w:tcBorders>
            <w:shd w:val="clear" w:color="auto" w:fill="auto"/>
            <w:noWrap/>
            <w:vAlign w:val="bottom"/>
            <w:hideMark/>
          </w:tcPr>
          <w:p w14:paraId="5D8253EB"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6BDA507C"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-0.071</w:t>
            </w:r>
          </w:p>
        </w:tc>
      </w:tr>
      <w:tr w:rsidR="009163AA" w:rsidRPr="009163AA" w14:paraId="4A1C1E7F"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2F129200" w14:textId="77777777" w:rsidR="009163AA" w:rsidRPr="009163AA" w:rsidRDefault="009163AA" w:rsidP="00AC189C">
            <w:pPr>
              <w:keepNext/>
              <w:spacing w:before="0" w:after="0"/>
              <w:rPr>
                <w:rFonts w:ascii="Arial" w:eastAsia="Times New Roman" w:hAnsi="Arial" w:cs="Arial"/>
                <w:sz w:val="16"/>
                <w:szCs w:val="16"/>
              </w:rPr>
            </w:pPr>
          </w:p>
        </w:tc>
        <w:tc>
          <w:tcPr>
            <w:tcW w:w="991" w:type="dxa"/>
            <w:tcBorders>
              <w:top w:val="nil"/>
              <w:left w:val="nil"/>
              <w:bottom w:val="nil"/>
              <w:right w:val="nil"/>
            </w:tcBorders>
            <w:shd w:val="clear" w:color="auto" w:fill="auto"/>
            <w:noWrap/>
            <w:vAlign w:val="bottom"/>
            <w:hideMark/>
          </w:tcPr>
          <w:p w14:paraId="7677C617"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6BF7541E"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[0.185]</w:t>
            </w:r>
          </w:p>
        </w:tc>
        <w:tc>
          <w:tcPr>
            <w:tcW w:w="991" w:type="dxa"/>
            <w:tcBorders>
              <w:top w:val="nil"/>
              <w:left w:val="single" w:sz="4" w:space="0" w:color="auto"/>
              <w:bottom w:val="nil"/>
              <w:right w:val="nil"/>
            </w:tcBorders>
            <w:shd w:val="clear" w:color="auto" w:fill="auto"/>
            <w:noWrap/>
            <w:vAlign w:val="bottom"/>
            <w:hideMark/>
          </w:tcPr>
          <w:p w14:paraId="0A62F52B"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11642640"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[0.026]***</w:t>
            </w:r>
          </w:p>
        </w:tc>
      </w:tr>
      <w:tr w:rsidR="009163AA" w:rsidRPr="009163AA" w14:paraId="52885E4D"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33CABF49"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Number of Republican Senators (0-2)</w:t>
            </w:r>
          </w:p>
        </w:tc>
        <w:tc>
          <w:tcPr>
            <w:tcW w:w="991" w:type="dxa"/>
            <w:tcBorders>
              <w:top w:val="nil"/>
              <w:left w:val="nil"/>
              <w:bottom w:val="nil"/>
              <w:right w:val="nil"/>
            </w:tcBorders>
            <w:shd w:val="clear" w:color="auto" w:fill="auto"/>
            <w:noWrap/>
            <w:vAlign w:val="bottom"/>
            <w:hideMark/>
          </w:tcPr>
          <w:p w14:paraId="0419227F"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534D26D8"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0.022</w:t>
            </w:r>
          </w:p>
        </w:tc>
        <w:tc>
          <w:tcPr>
            <w:tcW w:w="991" w:type="dxa"/>
            <w:tcBorders>
              <w:top w:val="nil"/>
              <w:left w:val="single" w:sz="4" w:space="0" w:color="auto"/>
              <w:bottom w:val="nil"/>
              <w:right w:val="nil"/>
            </w:tcBorders>
            <w:shd w:val="clear" w:color="auto" w:fill="auto"/>
            <w:noWrap/>
            <w:vAlign w:val="bottom"/>
            <w:hideMark/>
          </w:tcPr>
          <w:p w14:paraId="51D81BF6"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6AB590FE"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-0.010</w:t>
            </w:r>
          </w:p>
        </w:tc>
      </w:tr>
      <w:tr w:rsidR="009163AA" w:rsidRPr="009163AA" w14:paraId="6F8FCFAE" w14:textId="77777777" w:rsidTr="00AC189C">
        <w:trPr>
          <w:trHeight w:val="80"/>
          <w:jc w:val="center"/>
        </w:trPr>
        <w:tc>
          <w:tcPr>
            <w:tcW w:w="4600" w:type="dxa"/>
            <w:tcBorders>
              <w:top w:val="nil"/>
              <w:left w:val="nil"/>
              <w:bottom w:val="single" w:sz="4" w:space="0" w:color="auto"/>
              <w:right w:val="nil"/>
            </w:tcBorders>
            <w:shd w:val="clear" w:color="auto" w:fill="auto"/>
            <w:noWrap/>
            <w:vAlign w:val="bottom"/>
            <w:hideMark/>
          </w:tcPr>
          <w:p w14:paraId="54969DBE" w14:textId="77777777" w:rsidR="009163AA" w:rsidRPr="009163AA" w:rsidRDefault="009163AA" w:rsidP="00AC189C">
            <w:pPr>
              <w:keepNext/>
              <w:spacing w:before="0" w:after="0"/>
              <w:rPr>
                <w:rFonts w:ascii="Arial" w:eastAsia="Times New Roman" w:hAnsi="Arial" w:cs="Arial"/>
                <w:sz w:val="16"/>
                <w:szCs w:val="16"/>
              </w:rPr>
            </w:pPr>
          </w:p>
        </w:tc>
        <w:tc>
          <w:tcPr>
            <w:tcW w:w="991" w:type="dxa"/>
            <w:tcBorders>
              <w:top w:val="nil"/>
              <w:left w:val="nil"/>
              <w:bottom w:val="single" w:sz="4" w:space="0" w:color="auto"/>
              <w:right w:val="nil"/>
            </w:tcBorders>
            <w:shd w:val="clear" w:color="auto" w:fill="auto"/>
            <w:noWrap/>
            <w:vAlign w:val="bottom"/>
            <w:hideMark/>
          </w:tcPr>
          <w:p w14:paraId="312E5FD6"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hideMark/>
          </w:tcPr>
          <w:p w14:paraId="5B1F581A"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[0.015]</w:t>
            </w:r>
          </w:p>
        </w:tc>
        <w:tc>
          <w:tcPr>
            <w:tcW w:w="991" w:type="dxa"/>
            <w:tcBorders>
              <w:top w:val="nil"/>
              <w:left w:val="single" w:sz="4" w:space="0" w:color="auto"/>
              <w:bottom w:val="single" w:sz="4" w:space="0" w:color="auto"/>
              <w:right w:val="nil"/>
            </w:tcBorders>
            <w:shd w:val="clear" w:color="auto" w:fill="auto"/>
            <w:noWrap/>
            <w:vAlign w:val="bottom"/>
            <w:hideMark/>
          </w:tcPr>
          <w:p w14:paraId="5C83C299"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single" w:sz="4" w:space="0" w:color="auto"/>
              <w:right w:val="nil"/>
            </w:tcBorders>
            <w:shd w:val="clear" w:color="auto" w:fill="auto"/>
            <w:noWrap/>
            <w:vAlign w:val="bottom"/>
            <w:hideMark/>
          </w:tcPr>
          <w:p w14:paraId="45CD49AA"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[0.004]***</w:t>
            </w:r>
          </w:p>
        </w:tc>
      </w:tr>
      <w:tr w:rsidR="009163AA" w:rsidRPr="009163AA" w14:paraId="25E6BE45" w14:textId="77777777" w:rsidTr="00AC189C">
        <w:trPr>
          <w:trHeight w:val="80"/>
          <w:jc w:val="center"/>
        </w:trPr>
        <w:tc>
          <w:tcPr>
            <w:tcW w:w="4600" w:type="dxa"/>
            <w:tcBorders>
              <w:top w:val="single" w:sz="4" w:space="0" w:color="auto"/>
              <w:left w:val="nil"/>
              <w:right w:val="nil"/>
            </w:tcBorders>
            <w:shd w:val="clear" w:color="auto" w:fill="auto"/>
            <w:noWrap/>
            <w:vAlign w:val="bottom"/>
          </w:tcPr>
          <w:p w14:paraId="7B1F26A4" w14:textId="77777777" w:rsidR="009163AA" w:rsidRPr="009163AA" w:rsidRDefault="009163AA" w:rsidP="00AC189C">
            <w:pPr>
              <w:keepNext/>
              <w:spacing w:before="0" w:after="0"/>
              <w:rPr>
                <w:rFonts w:ascii="Arial" w:eastAsia="Times New Roman" w:hAnsi="Arial" w:cs="Arial"/>
                <w:sz w:val="16"/>
                <w:szCs w:val="16"/>
              </w:rPr>
            </w:pPr>
            <w:r>
              <w:rPr>
                <w:rFonts w:ascii="Arial" w:eastAsia="Times New Roman" w:hAnsi="Arial" w:cs="Arial"/>
                <w:sz w:val="16"/>
                <w:szCs w:val="16"/>
              </w:rPr>
              <w:t>PRESIDENTIAL PARTY VARIABLES</w:t>
            </w:r>
          </w:p>
        </w:tc>
        <w:tc>
          <w:tcPr>
            <w:tcW w:w="991" w:type="dxa"/>
            <w:tcBorders>
              <w:top w:val="single" w:sz="4" w:space="0" w:color="auto"/>
              <w:left w:val="nil"/>
              <w:right w:val="nil"/>
            </w:tcBorders>
            <w:shd w:val="clear" w:color="auto" w:fill="auto"/>
            <w:noWrap/>
            <w:vAlign w:val="bottom"/>
          </w:tcPr>
          <w:p w14:paraId="751A5916"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single" w:sz="4" w:space="0" w:color="auto"/>
              <w:left w:val="nil"/>
              <w:right w:val="single" w:sz="4" w:space="0" w:color="auto"/>
            </w:tcBorders>
            <w:shd w:val="clear" w:color="auto" w:fill="auto"/>
            <w:noWrap/>
            <w:vAlign w:val="bottom"/>
          </w:tcPr>
          <w:p w14:paraId="0ED89668"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single" w:sz="4" w:space="0" w:color="auto"/>
              <w:left w:val="single" w:sz="4" w:space="0" w:color="auto"/>
              <w:right w:val="nil"/>
            </w:tcBorders>
            <w:shd w:val="clear" w:color="auto" w:fill="auto"/>
            <w:noWrap/>
            <w:vAlign w:val="bottom"/>
          </w:tcPr>
          <w:p w14:paraId="260EDF89"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single" w:sz="4" w:space="0" w:color="auto"/>
              <w:left w:val="nil"/>
              <w:right w:val="nil"/>
            </w:tcBorders>
            <w:shd w:val="clear" w:color="auto" w:fill="auto"/>
            <w:noWrap/>
            <w:vAlign w:val="bottom"/>
          </w:tcPr>
          <w:p w14:paraId="23A256C0" w14:textId="77777777" w:rsidR="009163AA" w:rsidRPr="009163AA" w:rsidRDefault="009163AA" w:rsidP="00AC189C">
            <w:pPr>
              <w:keepNext/>
              <w:spacing w:before="0" w:after="0"/>
              <w:jc w:val="center"/>
              <w:rPr>
                <w:rFonts w:ascii="Arial" w:eastAsia="Times New Roman" w:hAnsi="Arial" w:cs="Arial"/>
                <w:sz w:val="16"/>
                <w:szCs w:val="16"/>
              </w:rPr>
            </w:pPr>
          </w:p>
        </w:tc>
      </w:tr>
      <w:tr w:rsidR="009163AA" w:rsidRPr="009163AA" w14:paraId="6EFA9B6D" w14:textId="77777777" w:rsidTr="00AC189C">
        <w:trPr>
          <w:trHeight w:val="80"/>
          <w:jc w:val="center"/>
        </w:trPr>
        <w:tc>
          <w:tcPr>
            <w:tcW w:w="4600" w:type="dxa"/>
            <w:tcBorders>
              <w:left w:val="nil"/>
              <w:bottom w:val="nil"/>
              <w:right w:val="nil"/>
            </w:tcBorders>
            <w:shd w:val="clear" w:color="auto" w:fill="auto"/>
            <w:noWrap/>
            <w:vAlign w:val="bottom"/>
            <w:hideMark/>
          </w:tcPr>
          <w:p w14:paraId="201E3196"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Member of President's Party (1=yes)</w:t>
            </w:r>
          </w:p>
        </w:tc>
        <w:tc>
          <w:tcPr>
            <w:tcW w:w="991" w:type="dxa"/>
            <w:tcBorders>
              <w:left w:val="nil"/>
              <w:bottom w:val="nil"/>
              <w:right w:val="nil"/>
            </w:tcBorders>
            <w:shd w:val="clear" w:color="auto" w:fill="auto"/>
            <w:noWrap/>
            <w:vAlign w:val="bottom"/>
            <w:hideMark/>
          </w:tcPr>
          <w:p w14:paraId="41611D23"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0.033</w:t>
            </w:r>
          </w:p>
        </w:tc>
        <w:tc>
          <w:tcPr>
            <w:tcW w:w="991" w:type="dxa"/>
            <w:tcBorders>
              <w:left w:val="nil"/>
              <w:bottom w:val="nil"/>
              <w:right w:val="single" w:sz="4" w:space="0" w:color="auto"/>
            </w:tcBorders>
            <w:shd w:val="clear" w:color="auto" w:fill="auto"/>
            <w:noWrap/>
            <w:vAlign w:val="bottom"/>
            <w:hideMark/>
          </w:tcPr>
          <w:p w14:paraId="45A792CB"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-0.012</w:t>
            </w:r>
          </w:p>
        </w:tc>
        <w:tc>
          <w:tcPr>
            <w:tcW w:w="991" w:type="dxa"/>
            <w:tcBorders>
              <w:left w:val="single" w:sz="4" w:space="0" w:color="auto"/>
              <w:bottom w:val="nil"/>
              <w:right w:val="nil"/>
            </w:tcBorders>
            <w:shd w:val="clear" w:color="auto" w:fill="auto"/>
            <w:noWrap/>
            <w:vAlign w:val="bottom"/>
            <w:hideMark/>
          </w:tcPr>
          <w:p w14:paraId="48B74FBC"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0.006</w:t>
            </w:r>
          </w:p>
        </w:tc>
        <w:tc>
          <w:tcPr>
            <w:tcW w:w="992" w:type="dxa"/>
            <w:tcBorders>
              <w:left w:val="nil"/>
              <w:bottom w:val="nil"/>
              <w:right w:val="nil"/>
            </w:tcBorders>
            <w:shd w:val="clear" w:color="auto" w:fill="auto"/>
            <w:noWrap/>
            <w:vAlign w:val="bottom"/>
            <w:hideMark/>
          </w:tcPr>
          <w:p w14:paraId="3B7ABEE8"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-0.003</w:t>
            </w:r>
          </w:p>
        </w:tc>
      </w:tr>
      <w:tr w:rsidR="009163AA" w:rsidRPr="009163AA" w14:paraId="679BDC17" w14:textId="77777777" w:rsidTr="00AC189C">
        <w:trPr>
          <w:trHeight w:val="117"/>
          <w:jc w:val="center"/>
        </w:trPr>
        <w:tc>
          <w:tcPr>
            <w:tcW w:w="4600" w:type="dxa"/>
            <w:tcBorders>
              <w:top w:val="nil"/>
              <w:left w:val="nil"/>
              <w:bottom w:val="nil"/>
              <w:right w:val="nil"/>
            </w:tcBorders>
            <w:shd w:val="clear" w:color="auto" w:fill="auto"/>
            <w:noWrap/>
            <w:vAlign w:val="bottom"/>
            <w:hideMark/>
          </w:tcPr>
          <w:p w14:paraId="1F2999F0" w14:textId="77777777" w:rsidR="009163AA" w:rsidRPr="009163AA" w:rsidRDefault="009163AA" w:rsidP="00AC189C">
            <w:pPr>
              <w:keepNext/>
              <w:spacing w:before="0" w:after="0"/>
              <w:rPr>
                <w:rFonts w:ascii="Arial" w:eastAsia="Times New Roman" w:hAnsi="Arial" w:cs="Arial"/>
                <w:sz w:val="16"/>
                <w:szCs w:val="16"/>
              </w:rPr>
            </w:pPr>
          </w:p>
        </w:tc>
        <w:tc>
          <w:tcPr>
            <w:tcW w:w="991" w:type="dxa"/>
            <w:tcBorders>
              <w:top w:val="nil"/>
              <w:left w:val="nil"/>
              <w:bottom w:val="nil"/>
              <w:right w:val="nil"/>
            </w:tcBorders>
            <w:shd w:val="clear" w:color="auto" w:fill="auto"/>
            <w:noWrap/>
            <w:vAlign w:val="bottom"/>
            <w:hideMark/>
          </w:tcPr>
          <w:p w14:paraId="1A03510D"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[0.014]**</w:t>
            </w:r>
          </w:p>
        </w:tc>
        <w:tc>
          <w:tcPr>
            <w:tcW w:w="991" w:type="dxa"/>
            <w:tcBorders>
              <w:top w:val="nil"/>
              <w:left w:val="nil"/>
              <w:bottom w:val="nil"/>
              <w:right w:val="single" w:sz="4" w:space="0" w:color="auto"/>
            </w:tcBorders>
            <w:shd w:val="clear" w:color="auto" w:fill="auto"/>
            <w:noWrap/>
            <w:vAlign w:val="bottom"/>
            <w:hideMark/>
          </w:tcPr>
          <w:p w14:paraId="0C49106E"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[0.018]</w:t>
            </w:r>
          </w:p>
        </w:tc>
        <w:tc>
          <w:tcPr>
            <w:tcW w:w="991" w:type="dxa"/>
            <w:tcBorders>
              <w:top w:val="nil"/>
              <w:left w:val="single" w:sz="4" w:space="0" w:color="auto"/>
              <w:bottom w:val="nil"/>
              <w:right w:val="nil"/>
            </w:tcBorders>
            <w:shd w:val="clear" w:color="auto" w:fill="auto"/>
            <w:noWrap/>
            <w:vAlign w:val="bottom"/>
            <w:hideMark/>
          </w:tcPr>
          <w:p w14:paraId="6A0801FB"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[0.003]*</w:t>
            </w:r>
          </w:p>
        </w:tc>
        <w:tc>
          <w:tcPr>
            <w:tcW w:w="992" w:type="dxa"/>
            <w:tcBorders>
              <w:top w:val="nil"/>
              <w:left w:val="nil"/>
              <w:bottom w:val="nil"/>
              <w:right w:val="nil"/>
            </w:tcBorders>
            <w:shd w:val="clear" w:color="auto" w:fill="auto"/>
            <w:noWrap/>
            <w:vAlign w:val="bottom"/>
            <w:hideMark/>
          </w:tcPr>
          <w:p w14:paraId="5040F8F6"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[0.004]</w:t>
            </w:r>
          </w:p>
        </w:tc>
      </w:tr>
      <w:tr w:rsidR="009163AA" w:rsidRPr="009163AA" w14:paraId="76DF6EFC"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61575FAE"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Pres. is Repub. X District Republican Tendency (-1 to 1)</w:t>
            </w:r>
          </w:p>
        </w:tc>
        <w:tc>
          <w:tcPr>
            <w:tcW w:w="991" w:type="dxa"/>
            <w:tcBorders>
              <w:top w:val="nil"/>
              <w:left w:val="nil"/>
              <w:bottom w:val="nil"/>
              <w:right w:val="nil"/>
            </w:tcBorders>
            <w:shd w:val="clear" w:color="auto" w:fill="auto"/>
            <w:noWrap/>
            <w:vAlign w:val="bottom"/>
            <w:hideMark/>
          </w:tcPr>
          <w:p w14:paraId="6FFE83AE"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120E9284"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0.667</w:t>
            </w:r>
          </w:p>
        </w:tc>
        <w:tc>
          <w:tcPr>
            <w:tcW w:w="991" w:type="dxa"/>
            <w:tcBorders>
              <w:top w:val="nil"/>
              <w:left w:val="single" w:sz="4" w:space="0" w:color="auto"/>
              <w:bottom w:val="nil"/>
              <w:right w:val="nil"/>
            </w:tcBorders>
            <w:shd w:val="clear" w:color="auto" w:fill="auto"/>
            <w:noWrap/>
            <w:vAlign w:val="bottom"/>
            <w:hideMark/>
          </w:tcPr>
          <w:p w14:paraId="54177F6F"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2480A8FB"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0.094</w:t>
            </w:r>
          </w:p>
        </w:tc>
      </w:tr>
      <w:tr w:rsidR="009163AA" w:rsidRPr="009163AA" w14:paraId="44F2BEB9"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74B1B686" w14:textId="77777777" w:rsidR="009163AA" w:rsidRPr="009163AA" w:rsidRDefault="009163AA" w:rsidP="00AC189C">
            <w:pPr>
              <w:keepNext/>
              <w:spacing w:before="0" w:after="0"/>
              <w:rPr>
                <w:rFonts w:ascii="Arial" w:eastAsia="Times New Roman" w:hAnsi="Arial" w:cs="Arial"/>
                <w:sz w:val="16"/>
                <w:szCs w:val="16"/>
              </w:rPr>
            </w:pPr>
          </w:p>
        </w:tc>
        <w:tc>
          <w:tcPr>
            <w:tcW w:w="991" w:type="dxa"/>
            <w:tcBorders>
              <w:top w:val="nil"/>
              <w:left w:val="nil"/>
              <w:bottom w:val="nil"/>
              <w:right w:val="nil"/>
            </w:tcBorders>
            <w:shd w:val="clear" w:color="auto" w:fill="auto"/>
            <w:noWrap/>
            <w:vAlign w:val="bottom"/>
            <w:hideMark/>
          </w:tcPr>
          <w:p w14:paraId="60B431FB"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7BEE5B66"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[0.160]***</w:t>
            </w:r>
          </w:p>
        </w:tc>
        <w:tc>
          <w:tcPr>
            <w:tcW w:w="991" w:type="dxa"/>
            <w:tcBorders>
              <w:top w:val="nil"/>
              <w:left w:val="single" w:sz="4" w:space="0" w:color="auto"/>
              <w:bottom w:val="nil"/>
              <w:right w:val="nil"/>
            </w:tcBorders>
            <w:shd w:val="clear" w:color="auto" w:fill="auto"/>
            <w:noWrap/>
            <w:vAlign w:val="bottom"/>
            <w:hideMark/>
          </w:tcPr>
          <w:p w14:paraId="02354382"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506B719F"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[0.038]**</w:t>
            </w:r>
          </w:p>
        </w:tc>
      </w:tr>
      <w:tr w:rsidR="009163AA" w:rsidRPr="009163AA" w14:paraId="0D3DE60F"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2F8BA782"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Member of Pres. Party x last election close</w:t>
            </w:r>
          </w:p>
        </w:tc>
        <w:tc>
          <w:tcPr>
            <w:tcW w:w="991" w:type="dxa"/>
            <w:tcBorders>
              <w:top w:val="nil"/>
              <w:left w:val="nil"/>
              <w:bottom w:val="nil"/>
              <w:right w:val="nil"/>
            </w:tcBorders>
            <w:shd w:val="clear" w:color="auto" w:fill="auto"/>
            <w:noWrap/>
            <w:vAlign w:val="bottom"/>
            <w:hideMark/>
          </w:tcPr>
          <w:p w14:paraId="1BA5FA13"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49776832"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0.103</w:t>
            </w:r>
          </w:p>
        </w:tc>
        <w:tc>
          <w:tcPr>
            <w:tcW w:w="991" w:type="dxa"/>
            <w:tcBorders>
              <w:top w:val="nil"/>
              <w:left w:val="single" w:sz="4" w:space="0" w:color="auto"/>
              <w:bottom w:val="nil"/>
              <w:right w:val="nil"/>
            </w:tcBorders>
            <w:shd w:val="clear" w:color="auto" w:fill="auto"/>
            <w:noWrap/>
            <w:vAlign w:val="bottom"/>
            <w:hideMark/>
          </w:tcPr>
          <w:p w14:paraId="04E50FF9"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62A273B6"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0.006</w:t>
            </w:r>
          </w:p>
        </w:tc>
      </w:tr>
      <w:tr w:rsidR="009163AA" w:rsidRPr="009163AA" w14:paraId="36D5A452"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1AAF983B" w14:textId="77777777" w:rsidR="009163AA" w:rsidRPr="009163AA" w:rsidRDefault="009163AA" w:rsidP="00AC189C">
            <w:pPr>
              <w:keepNext/>
              <w:spacing w:before="0" w:after="0"/>
              <w:rPr>
                <w:rFonts w:ascii="Arial" w:eastAsia="Times New Roman" w:hAnsi="Arial" w:cs="Arial"/>
                <w:sz w:val="16"/>
                <w:szCs w:val="16"/>
              </w:rPr>
            </w:pPr>
          </w:p>
        </w:tc>
        <w:tc>
          <w:tcPr>
            <w:tcW w:w="991" w:type="dxa"/>
            <w:tcBorders>
              <w:top w:val="nil"/>
              <w:left w:val="nil"/>
              <w:bottom w:val="nil"/>
              <w:right w:val="nil"/>
            </w:tcBorders>
            <w:shd w:val="clear" w:color="auto" w:fill="auto"/>
            <w:noWrap/>
            <w:vAlign w:val="bottom"/>
            <w:hideMark/>
          </w:tcPr>
          <w:p w14:paraId="5D6FCD8C"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252D63F4"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[0.056]*</w:t>
            </w:r>
          </w:p>
        </w:tc>
        <w:tc>
          <w:tcPr>
            <w:tcW w:w="991" w:type="dxa"/>
            <w:tcBorders>
              <w:top w:val="nil"/>
              <w:left w:val="single" w:sz="4" w:space="0" w:color="auto"/>
              <w:bottom w:val="nil"/>
              <w:right w:val="nil"/>
            </w:tcBorders>
            <w:shd w:val="clear" w:color="auto" w:fill="auto"/>
            <w:noWrap/>
            <w:vAlign w:val="bottom"/>
            <w:hideMark/>
          </w:tcPr>
          <w:p w14:paraId="5960574A"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60018EF1"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[0.013]</w:t>
            </w:r>
          </w:p>
        </w:tc>
      </w:tr>
      <w:tr w:rsidR="009163AA" w:rsidRPr="009163AA" w14:paraId="4D50C646"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3D0D9F6D"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Winning presidential candidate's margin in state (0-1)</w:t>
            </w:r>
          </w:p>
        </w:tc>
        <w:tc>
          <w:tcPr>
            <w:tcW w:w="991" w:type="dxa"/>
            <w:tcBorders>
              <w:top w:val="nil"/>
              <w:left w:val="nil"/>
              <w:bottom w:val="nil"/>
              <w:right w:val="nil"/>
            </w:tcBorders>
            <w:shd w:val="clear" w:color="auto" w:fill="auto"/>
            <w:noWrap/>
            <w:vAlign w:val="bottom"/>
            <w:hideMark/>
          </w:tcPr>
          <w:p w14:paraId="4EA9F6EF"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6972FC99"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-0.288</w:t>
            </w:r>
          </w:p>
        </w:tc>
        <w:tc>
          <w:tcPr>
            <w:tcW w:w="991" w:type="dxa"/>
            <w:tcBorders>
              <w:top w:val="nil"/>
              <w:left w:val="single" w:sz="4" w:space="0" w:color="auto"/>
              <w:bottom w:val="nil"/>
              <w:right w:val="nil"/>
            </w:tcBorders>
            <w:shd w:val="clear" w:color="auto" w:fill="auto"/>
            <w:noWrap/>
            <w:vAlign w:val="bottom"/>
            <w:hideMark/>
          </w:tcPr>
          <w:p w14:paraId="7B51683F"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7D1943F3"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-0.093</w:t>
            </w:r>
          </w:p>
        </w:tc>
      </w:tr>
      <w:tr w:rsidR="009163AA" w:rsidRPr="009163AA" w14:paraId="5AB073CF" w14:textId="77777777" w:rsidTr="00AC189C">
        <w:trPr>
          <w:trHeight w:val="80"/>
          <w:jc w:val="center"/>
        </w:trPr>
        <w:tc>
          <w:tcPr>
            <w:tcW w:w="4600" w:type="dxa"/>
            <w:tcBorders>
              <w:top w:val="nil"/>
              <w:left w:val="nil"/>
              <w:bottom w:val="single" w:sz="4" w:space="0" w:color="auto"/>
              <w:right w:val="nil"/>
            </w:tcBorders>
            <w:shd w:val="clear" w:color="auto" w:fill="auto"/>
            <w:noWrap/>
            <w:vAlign w:val="bottom"/>
            <w:hideMark/>
          </w:tcPr>
          <w:p w14:paraId="2ED35528" w14:textId="77777777" w:rsidR="009163AA" w:rsidRPr="009163AA" w:rsidRDefault="009163AA" w:rsidP="00AC189C">
            <w:pPr>
              <w:keepNext/>
              <w:spacing w:before="0" w:after="0"/>
              <w:rPr>
                <w:rFonts w:ascii="Arial" w:eastAsia="Times New Roman" w:hAnsi="Arial" w:cs="Arial"/>
                <w:sz w:val="16"/>
                <w:szCs w:val="16"/>
              </w:rPr>
            </w:pPr>
          </w:p>
        </w:tc>
        <w:tc>
          <w:tcPr>
            <w:tcW w:w="991" w:type="dxa"/>
            <w:tcBorders>
              <w:top w:val="nil"/>
              <w:left w:val="nil"/>
              <w:bottom w:val="single" w:sz="4" w:space="0" w:color="auto"/>
              <w:right w:val="nil"/>
            </w:tcBorders>
            <w:shd w:val="clear" w:color="auto" w:fill="auto"/>
            <w:noWrap/>
            <w:vAlign w:val="bottom"/>
            <w:hideMark/>
          </w:tcPr>
          <w:p w14:paraId="7C769E51"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hideMark/>
          </w:tcPr>
          <w:p w14:paraId="6DA491DE"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[0.126]**</w:t>
            </w:r>
          </w:p>
        </w:tc>
        <w:tc>
          <w:tcPr>
            <w:tcW w:w="991" w:type="dxa"/>
            <w:tcBorders>
              <w:top w:val="nil"/>
              <w:left w:val="single" w:sz="4" w:space="0" w:color="auto"/>
              <w:bottom w:val="single" w:sz="4" w:space="0" w:color="auto"/>
              <w:right w:val="nil"/>
            </w:tcBorders>
            <w:shd w:val="clear" w:color="auto" w:fill="auto"/>
            <w:noWrap/>
            <w:vAlign w:val="bottom"/>
            <w:hideMark/>
          </w:tcPr>
          <w:p w14:paraId="5D7CE902"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single" w:sz="4" w:space="0" w:color="auto"/>
              <w:right w:val="nil"/>
            </w:tcBorders>
            <w:shd w:val="clear" w:color="auto" w:fill="auto"/>
            <w:noWrap/>
            <w:vAlign w:val="bottom"/>
            <w:hideMark/>
          </w:tcPr>
          <w:p w14:paraId="1C03D934"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[0.029]***</w:t>
            </w:r>
          </w:p>
        </w:tc>
      </w:tr>
      <w:tr w:rsidR="009163AA" w:rsidRPr="009163AA" w14:paraId="30B68F4E" w14:textId="77777777" w:rsidTr="00AC189C">
        <w:trPr>
          <w:trHeight w:val="80"/>
          <w:jc w:val="center"/>
        </w:trPr>
        <w:tc>
          <w:tcPr>
            <w:tcW w:w="4600" w:type="dxa"/>
            <w:tcBorders>
              <w:top w:val="single" w:sz="4" w:space="0" w:color="auto"/>
              <w:left w:val="nil"/>
              <w:right w:val="nil"/>
            </w:tcBorders>
            <w:shd w:val="clear" w:color="auto" w:fill="auto"/>
            <w:noWrap/>
            <w:vAlign w:val="bottom"/>
          </w:tcPr>
          <w:p w14:paraId="3E57B6D3" w14:textId="77777777" w:rsidR="009163AA" w:rsidRPr="009163AA" w:rsidRDefault="009163AA" w:rsidP="00AC189C">
            <w:pPr>
              <w:keepNext/>
              <w:spacing w:before="0" w:after="0"/>
              <w:rPr>
                <w:rFonts w:ascii="Arial" w:eastAsia="Times New Roman" w:hAnsi="Arial" w:cs="Arial"/>
                <w:sz w:val="16"/>
                <w:szCs w:val="16"/>
              </w:rPr>
            </w:pPr>
            <w:r>
              <w:rPr>
                <w:rFonts w:ascii="Arial" w:eastAsia="Times New Roman" w:hAnsi="Arial" w:cs="Arial"/>
                <w:sz w:val="16"/>
                <w:szCs w:val="16"/>
              </w:rPr>
              <w:t>HOUSE MAJORITY VARIABLES</w:t>
            </w:r>
          </w:p>
        </w:tc>
        <w:tc>
          <w:tcPr>
            <w:tcW w:w="991" w:type="dxa"/>
            <w:tcBorders>
              <w:top w:val="single" w:sz="4" w:space="0" w:color="auto"/>
              <w:left w:val="nil"/>
              <w:right w:val="nil"/>
            </w:tcBorders>
            <w:shd w:val="clear" w:color="auto" w:fill="auto"/>
            <w:noWrap/>
            <w:vAlign w:val="bottom"/>
          </w:tcPr>
          <w:p w14:paraId="460D8256"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single" w:sz="4" w:space="0" w:color="auto"/>
              <w:left w:val="nil"/>
              <w:right w:val="single" w:sz="4" w:space="0" w:color="auto"/>
            </w:tcBorders>
            <w:shd w:val="clear" w:color="auto" w:fill="auto"/>
            <w:noWrap/>
            <w:vAlign w:val="bottom"/>
          </w:tcPr>
          <w:p w14:paraId="0F4DF43D"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single" w:sz="4" w:space="0" w:color="auto"/>
              <w:left w:val="single" w:sz="4" w:space="0" w:color="auto"/>
              <w:right w:val="nil"/>
            </w:tcBorders>
            <w:shd w:val="clear" w:color="auto" w:fill="auto"/>
            <w:noWrap/>
            <w:vAlign w:val="bottom"/>
          </w:tcPr>
          <w:p w14:paraId="3C9F7737"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single" w:sz="4" w:space="0" w:color="auto"/>
              <w:left w:val="nil"/>
              <w:right w:val="nil"/>
            </w:tcBorders>
            <w:shd w:val="clear" w:color="auto" w:fill="auto"/>
            <w:noWrap/>
            <w:vAlign w:val="bottom"/>
          </w:tcPr>
          <w:p w14:paraId="4CAD5584" w14:textId="77777777" w:rsidR="009163AA" w:rsidRPr="009163AA" w:rsidRDefault="009163AA" w:rsidP="00AC189C">
            <w:pPr>
              <w:keepNext/>
              <w:spacing w:before="0" w:after="0"/>
              <w:jc w:val="center"/>
              <w:rPr>
                <w:rFonts w:ascii="Arial" w:eastAsia="Times New Roman" w:hAnsi="Arial" w:cs="Arial"/>
                <w:sz w:val="16"/>
                <w:szCs w:val="16"/>
              </w:rPr>
            </w:pPr>
          </w:p>
        </w:tc>
      </w:tr>
      <w:tr w:rsidR="009163AA" w:rsidRPr="009163AA" w14:paraId="39EB17F1" w14:textId="77777777" w:rsidTr="00AC189C">
        <w:trPr>
          <w:trHeight w:val="80"/>
          <w:jc w:val="center"/>
        </w:trPr>
        <w:tc>
          <w:tcPr>
            <w:tcW w:w="4600" w:type="dxa"/>
            <w:tcBorders>
              <w:left w:val="nil"/>
              <w:bottom w:val="nil"/>
              <w:right w:val="nil"/>
            </w:tcBorders>
            <w:shd w:val="clear" w:color="auto" w:fill="auto"/>
            <w:noWrap/>
            <w:vAlign w:val="bottom"/>
            <w:hideMark/>
          </w:tcPr>
          <w:p w14:paraId="66A481D2"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Member of House Majority (1=yes)</w:t>
            </w:r>
          </w:p>
        </w:tc>
        <w:tc>
          <w:tcPr>
            <w:tcW w:w="991" w:type="dxa"/>
            <w:tcBorders>
              <w:left w:val="nil"/>
              <w:bottom w:val="nil"/>
              <w:right w:val="nil"/>
            </w:tcBorders>
            <w:shd w:val="clear" w:color="auto" w:fill="auto"/>
            <w:noWrap/>
            <w:vAlign w:val="bottom"/>
            <w:hideMark/>
          </w:tcPr>
          <w:p w14:paraId="50153100"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-0.004</w:t>
            </w:r>
          </w:p>
        </w:tc>
        <w:tc>
          <w:tcPr>
            <w:tcW w:w="991" w:type="dxa"/>
            <w:tcBorders>
              <w:left w:val="nil"/>
              <w:bottom w:val="nil"/>
              <w:right w:val="single" w:sz="4" w:space="0" w:color="auto"/>
            </w:tcBorders>
            <w:shd w:val="clear" w:color="auto" w:fill="auto"/>
            <w:noWrap/>
            <w:vAlign w:val="bottom"/>
            <w:hideMark/>
          </w:tcPr>
          <w:p w14:paraId="5805B36D"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-0.027</w:t>
            </w:r>
          </w:p>
        </w:tc>
        <w:tc>
          <w:tcPr>
            <w:tcW w:w="991" w:type="dxa"/>
            <w:tcBorders>
              <w:left w:val="single" w:sz="4" w:space="0" w:color="auto"/>
              <w:bottom w:val="nil"/>
              <w:right w:val="nil"/>
            </w:tcBorders>
            <w:shd w:val="clear" w:color="auto" w:fill="auto"/>
            <w:noWrap/>
            <w:vAlign w:val="bottom"/>
            <w:hideMark/>
          </w:tcPr>
          <w:p w14:paraId="6DC1420C"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0.009</w:t>
            </w:r>
          </w:p>
        </w:tc>
        <w:tc>
          <w:tcPr>
            <w:tcW w:w="992" w:type="dxa"/>
            <w:tcBorders>
              <w:left w:val="nil"/>
              <w:bottom w:val="nil"/>
              <w:right w:val="nil"/>
            </w:tcBorders>
            <w:shd w:val="clear" w:color="auto" w:fill="auto"/>
            <w:noWrap/>
            <w:vAlign w:val="bottom"/>
            <w:hideMark/>
          </w:tcPr>
          <w:p w14:paraId="2A0FC451"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0.000</w:t>
            </w:r>
          </w:p>
        </w:tc>
      </w:tr>
      <w:tr w:rsidR="009163AA" w:rsidRPr="009163AA" w14:paraId="0F4D379D"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0B023B17" w14:textId="77777777" w:rsidR="009163AA" w:rsidRPr="009163AA" w:rsidRDefault="009163AA" w:rsidP="00AC189C">
            <w:pPr>
              <w:keepNext/>
              <w:spacing w:before="0" w:after="0"/>
              <w:rPr>
                <w:rFonts w:ascii="Arial" w:eastAsia="Times New Roman" w:hAnsi="Arial" w:cs="Arial"/>
                <w:sz w:val="16"/>
                <w:szCs w:val="16"/>
              </w:rPr>
            </w:pPr>
          </w:p>
        </w:tc>
        <w:tc>
          <w:tcPr>
            <w:tcW w:w="991" w:type="dxa"/>
            <w:tcBorders>
              <w:top w:val="nil"/>
              <w:left w:val="nil"/>
              <w:bottom w:val="nil"/>
              <w:right w:val="nil"/>
            </w:tcBorders>
            <w:shd w:val="clear" w:color="auto" w:fill="auto"/>
            <w:noWrap/>
            <w:vAlign w:val="bottom"/>
            <w:hideMark/>
          </w:tcPr>
          <w:p w14:paraId="6FA1A038"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[0.015]</w:t>
            </w:r>
          </w:p>
        </w:tc>
        <w:tc>
          <w:tcPr>
            <w:tcW w:w="991" w:type="dxa"/>
            <w:tcBorders>
              <w:top w:val="nil"/>
              <w:left w:val="nil"/>
              <w:bottom w:val="nil"/>
              <w:right w:val="single" w:sz="4" w:space="0" w:color="auto"/>
            </w:tcBorders>
            <w:shd w:val="clear" w:color="auto" w:fill="auto"/>
            <w:noWrap/>
            <w:vAlign w:val="bottom"/>
            <w:hideMark/>
          </w:tcPr>
          <w:p w14:paraId="268C6D65"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[0.019]</w:t>
            </w:r>
          </w:p>
        </w:tc>
        <w:tc>
          <w:tcPr>
            <w:tcW w:w="991" w:type="dxa"/>
            <w:tcBorders>
              <w:top w:val="nil"/>
              <w:left w:val="single" w:sz="4" w:space="0" w:color="auto"/>
              <w:bottom w:val="nil"/>
              <w:right w:val="nil"/>
            </w:tcBorders>
            <w:shd w:val="clear" w:color="auto" w:fill="auto"/>
            <w:noWrap/>
            <w:vAlign w:val="bottom"/>
            <w:hideMark/>
          </w:tcPr>
          <w:p w14:paraId="744D88A4"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[0.003]***</w:t>
            </w:r>
          </w:p>
        </w:tc>
        <w:tc>
          <w:tcPr>
            <w:tcW w:w="992" w:type="dxa"/>
            <w:tcBorders>
              <w:top w:val="nil"/>
              <w:left w:val="nil"/>
              <w:bottom w:val="nil"/>
              <w:right w:val="nil"/>
            </w:tcBorders>
            <w:shd w:val="clear" w:color="auto" w:fill="auto"/>
            <w:noWrap/>
            <w:vAlign w:val="bottom"/>
            <w:hideMark/>
          </w:tcPr>
          <w:p w14:paraId="5D7FEA52"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[0.004]</w:t>
            </w:r>
          </w:p>
        </w:tc>
      </w:tr>
      <w:tr w:rsidR="009163AA" w:rsidRPr="009163AA" w14:paraId="1507AA31"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205B4420"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House is Rep. X District Republican Tendency (-1 to 1)</w:t>
            </w:r>
          </w:p>
        </w:tc>
        <w:tc>
          <w:tcPr>
            <w:tcW w:w="991" w:type="dxa"/>
            <w:tcBorders>
              <w:top w:val="nil"/>
              <w:left w:val="nil"/>
              <w:bottom w:val="nil"/>
              <w:right w:val="nil"/>
            </w:tcBorders>
            <w:shd w:val="clear" w:color="auto" w:fill="auto"/>
            <w:noWrap/>
            <w:vAlign w:val="bottom"/>
            <w:hideMark/>
          </w:tcPr>
          <w:p w14:paraId="68513B0A"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0F52F069"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0.049</w:t>
            </w:r>
          </w:p>
        </w:tc>
        <w:tc>
          <w:tcPr>
            <w:tcW w:w="991" w:type="dxa"/>
            <w:tcBorders>
              <w:top w:val="nil"/>
              <w:left w:val="single" w:sz="4" w:space="0" w:color="auto"/>
              <w:bottom w:val="nil"/>
              <w:right w:val="nil"/>
            </w:tcBorders>
            <w:shd w:val="clear" w:color="auto" w:fill="auto"/>
            <w:noWrap/>
            <w:vAlign w:val="bottom"/>
            <w:hideMark/>
          </w:tcPr>
          <w:p w14:paraId="7BDDB6B2"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03B6C09B"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0.160</w:t>
            </w:r>
          </w:p>
        </w:tc>
      </w:tr>
      <w:tr w:rsidR="009163AA" w:rsidRPr="009163AA" w14:paraId="584F4976"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6218CFE6" w14:textId="77777777" w:rsidR="009163AA" w:rsidRPr="009163AA" w:rsidRDefault="009163AA" w:rsidP="00AC189C">
            <w:pPr>
              <w:keepNext/>
              <w:spacing w:before="0" w:after="0"/>
              <w:rPr>
                <w:rFonts w:ascii="Arial" w:eastAsia="Times New Roman" w:hAnsi="Arial" w:cs="Arial"/>
                <w:sz w:val="16"/>
                <w:szCs w:val="16"/>
              </w:rPr>
            </w:pPr>
          </w:p>
        </w:tc>
        <w:tc>
          <w:tcPr>
            <w:tcW w:w="991" w:type="dxa"/>
            <w:tcBorders>
              <w:top w:val="nil"/>
              <w:left w:val="nil"/>
              <w:bottom w:val="nil"/>
              <w:right w:val="nil"/>
            </w:tcBorders>
            <w:shd w:val="clear" w:color="auto" w:fill="auto"/>
            <w:noWrap/>
            <w:vAlign w:val="bottom"/>
            <w:hideMark/>
          </w:tcPr>
          <w:p w14:paraId="6CEC89F0"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49749ECB"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[0.243]</w:t>
            </w:r>
          </w:p>
        </w:tc>
        <w:tc>
          <w:tcPr>
            <w:tcW w:w="991" w:type="dxa"/>
            <w:tcBorders>
              <w:top w:val="nil"/>
              <w:left w:val="single" w:sz="4" w:space="0" w:color="auto"/>
              <w:bottom w:val="nil"/>
              <w:right w:val="nil"/>
            </w:tcBorders>
            <w:shd w:val="clear" w:color="auto" w:fill="auto"/>
            <w:noWrap/>
            <w:vAlign w:val="bottom"/>
            <w:hideMark/>
          </w:tcPr>
          <w:p w14:paraId="19FCAD16"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0D88E895"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[0.047]***</w:t>
            </w:r>
          </w:p>
        </w:tc>
      </w:tr>
      <w:tr w:rsidR="009163AA" w:rsidRPr="009163AA" w14:paraId="326D81EC"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74C20995"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Member of majority x last election close</w:t>
            </w:r>
          </w:p>
        </w:tc>
        <w:tc>
          <w:tcPr>
            <w:tcW w:w="991" w:type="dxa"/>
            <w:tcBorders>
              <w:top w:val="nil"/>
              <w:left w:val="nil"/>
              <w:bottom w:val="nil"/>
              <w:right w:val="nil"/>
            </w:tcBorders>
            <w:shd w:val="clear" w:color="auto" w:fill="auto"/>
            <w:noWrap/>
            <w:vAlign w:val="bottom"/>
            <w:hideMark/>
          </w:tcPr>
          <w:p w14:paraId="52F6918A"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583A3113"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0.129</w:t>
            </w:r>
          </w:p>
        </w:tc>
        <w:tc>
          <w:tcPr>
            <w:tcW w:w="991" w:type="dxa"/>
            <w:tcBorders>
              <w:top w:val="nil"/>
              <w:left w:val="single" w:sz="4" w:space="0" w:color="auto"/>
              <w:bottom w:val="nil"/>
              <w:right w:val="nil"/>
            </w:tcBorders>
            <w:shd w:val="clear" w:color="auto" w:fill="auto"/>
            <w:noWrap/>
            <w:vAlign w:val="bottom"/>
            <w:hideMark/>
          </w:tcPr>
          <w:p w14:paraId="4B798CDA"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111D7711"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0.011</w:t>
            </w:r>
          </w:p>
        </w:tc>
      </w:tr>
      <w:tr w:rsidR="009163AA" w:rsidRPr="009163AA" w14:paraId="7BCB8188" w14:textId="77777777" w:rsidTr="00AC189C">
        <w:trPr>
          <w:trHeight w:val="80"/>
          <w:jc w:val="center"/>
        </w:trPr>
        <w:tc>
          <w:tcPr>
            <w:tcW w:w="4600" w:type="dxa"/>
            <w:tcBorders>
              <w:top w:val="nil"/>
              <w:left w:val="nil"/>
              <w:bottom w:val="single" w:sz="4" w:space="0" w:color="auto"/>
              <w:right w:val="nil"/>
            </w:tcBorders>
            <w:shd w:val="clear" w:color="auto" w:fill="auto"/>
            <w:noWrap/>
            <w:vAlign w:val="bottom"/>
            <w:hideMark/>
          </w:tcPr>
          <w:p w14:paraId="2E1DFDCC" w14:textId="77777777" w:rsidR="009163AA" w:rsidRPr="009163AA" w:rsidRDefault="009163AA" w:rsidP="00AC189C">
            <w:pPr>
              <w:keepNext/>
              <w:spacing w:before="0" w:after="0"/>
              <w:rPr>
                <w:rFonts w:ascii="Arial" w:eastAsia="Times New Roman" w:hAnsi="Arial" w:cs="Arial"/>
                <w:sz w:val="16"/>
                <w:szCs w:val="16"/>
              </w:rPr>
            </w:pPr>
          </w:p>
        </w:tc>
        <w:tc>
          <w:tcPr>
            <w:tcW w:w="991" w:type="dxa"/>
            <w:tcBorders>
              <w:top w:val="nil"/>
              <w:left w:val="nil"/>
              <w:bottom w:val="single" w:sz="4" w:space="0" w:color="auto"/>
              <w:right w:val="nil"/>
            </w:tcBorders>
            <w:shd w:val="clear" w:color="auto" w:fill="auto"/>
            <w:noWrap/>
            <w:vAlign w:val="bottom"/>
            <w:hideMark/>
          </w:tcPr>
          <w:p w14:paraId="4F9E4463"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single" w:sz="4" w:space="0" w:color="auto"/>
              <w:right w:val="single" w:sz="4" w:space="0" w:color="auto"/>
            </w:tcBorders>
            <w:shd w:val="clear" w:color="auto" w:fill="auto"/>
            <w:noWrap/>
            <w:vAlign w:val="bottom"/>
            <w:hideMark/>
          </w:tcPr>
          <w:p w14:paraId="05B27C89"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[0.061]**</w:t>
            </w:r>
          </w:p>
        </w:tc>
        <w:tc>
          <w:tcPr>
            <w:tcW w:w="991" w:type="dxa"/>
            <w:tcBorders>
              <w:top w:val="nil"/>
              <w:left w:val="single" w:sz="4" w:space="0" w:color="auto"/>
              <w:bottom w:val="single" w:sz="4" w:space="0" w:color="auto"/>
              <w:right w:val="nil"/>
            </w:tcBorders>
            <w:shd w:val="clear" w:color="auto" w:fill="auto"/>
            <w:noWrap/>
            <w:vAlign w:val="bottom"/>
            <w:hideMark/>
          </w:tcPr>
          <w:p w14:paraId="2B603CD5"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single" w:sz="4" w:space="0" w:color="auto"/>
              <w:right w:val="nil"/>
            </w:tcBorders>
            <w:shd w:val="clear" w:color="auto" w:fill="auto"/>
            <w:noWrap/>
            <w:vAlign w:val="bottom"/>
            <w:hideMark/>
          </w:tcPr>
          <w:p w14:paraId="260A7F89"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[0.014]</w:t>
            </w:r>
          </w:p>
        </w:tc>
      </w:tr>
      <w:tr w:rsidR="009163AA" w:rsidRPr="009163AA" w14:paraId="23CBCCAB" w14:textId="77777777" w:rsidTr="00AC189C">
        <w:trPr>
          <w:trHeight w:val="80"/>
          <w:jc w:val="center"/>
        </w:trPr>
        <w:tc>
          <w:tcPr>
            <w:tcW w:w="4600" w:type="dxa"/>
            <w:tcBorders>
              <w:top w:val="single" w:sz="4" w:space="0" w:color="auto"/>
              <w:left w:val="nil"/>
              <w:bottom w:val="nil"/>
              <w:right w:val="nil"/>
            </w:tcBorders>
            <w:shd w:val="clear" w:color="auto" w:fill="auto"/>
            <w:noWrap/>
            <w:vAlign w:val="bottom"/>
            <w:hideMark/>
          </w:tcPr>
          <w:p w14:paraId="49354BA5"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Member of majority party leadership (1=yes)</w:t>
            </w:r>
          </w:p>
        </w:tc>
        <w:tc>
          <w:tcPr>
            <w:tcW w:w="991" w:type="dxa"/>
            <w:tcBorders>
              <w:top w:val="single" w:sz="4" w:space="0" w:color="auto"/>
              <w:left w:val="nil"/>
              <w:bottom w:val="nil"/>
              <w:right w:val="nil"/>
            </w:tcBorders>
            <w:shd w:val="clear" w:color="auto" w:fill="auto"/>
            <w:noWrap/>
            <w:vAlign w:val="bottom"/>
            <w:hideMark/>
          </w:tcPr>
          <w:p w14:paraId="1CA3E1EB"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single" w:sz="4" w:space="0" w:color="auto"/>
              <w:left w:val="nil"/>
              <w:bottom w:val="nil"/>
              <w:right w:val="single" w:sz="4" w:space="0" w:color="auto"/>
            </w:tcBorders>
            <w:shd w:val="clear" w:color="auto" w:fill="auto"/>
            <w:noWrap/>
            <w:vAlign w:val="bottom"/>
            <w:hideMark/>
          </w:tcPr>
          <w:p w14:paraId="561EBA34"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0.008</w:t>
            </w:r>
          </w:p>
        </w:tc>
        <w:tc>
          <w:tcPr>
            <w:tcW w:w="991" w:type="dxa"/>
            <w:tcBorders>
              <w:top w:val="single" w:sz="4" w:space="0" w:color="auto"/>
              <w:left w:val="single" w:sz="4" w:space="0" w:color="auto"/>
              <w:bottom w:val="nil"/>
              <w:right w:val="nil"/>
            </w:tcBorders>
            <w:shd w:val="clear" w:color="auto" w:fill="auto"/>
            <w:noWrap/>
            <w:vAlign w:val="bottom"/>
            <w:hideMark/>
          </w:tcPr>
          <w:p w14:paraId="73DA41D1"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single" w:sz="4" w:space="0" w:color="auto"/>
              <w:left w:val="nil"/>
              <w:bottom w:val="nil"/>
              <w:right w:val="nil"/>
            </w:tcBorders>
            <w:shd w:val="clear" w:color="auto" w:fill="auto"/>
            <w:noWrap/>
            <w:vAlign w:val="bottom"/>
            <w:hideMark/>
          </w:tcPr>
          <w:p w14:paraId="171BE278"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0.011</w:t>
            </w:r>
          </w:p>
        </w:tc>
      </w:tr>
      <w:tr w:rsidR="009163AA" w:rsidRPr="009163AA" w14:paraId="2059325D"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5C778300" w14:textId="77777777" w:rsidR="009163AA" w:rsidRPr="009163AA" w:rsidRDefault="009163AA" w:rsidP="00AC189C">
            <w:pPr>
              <w:keepNext/>
              <w:spacing w:before="0" w:after="0"/>
              <w:rPr>
                <w:rFonts w:ascii="Arial" w:eastAsia="Times New Roman" w:hAnsi="Arial" w:cs="Arial"/>
                <w:sz w:val="16"/>
                <w:szCs w:val="16"/>
              </w:rPr>
            </w:pPr>
          </w:p>
        </w:tc>
        <w:tc>
          <w:tcPr>
            <w:tcW w:w="991" w:type="dxa"/>
            <w:tcBorders>
              <w:top w:val="nil"/>
              <w:left w:val="nil"/>
              <w:bottom w:val="nil"/>
              <w:right w:val="nil"/>
            </w:tcBorders>
            <w:shd w:val="clear" w:color="auto" w:fill="auto"/>
            <w:noWrap/>
            <w:vAlign w:val="bottom"/>
            <w:hideMark/>
          </w:tcPr>
          <w:p w14:paraId="6FE990C2"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6E6342AF"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[0.079]</w:t>
            </w:r>
          </w:p>
        </w:tc>
        <w:tc>
          <w:tcPr>
            <w:tcW w:w="991" w:type="dxa"/>
            <w:tcBorders>
              <w:top w:val="nil"/>
              <w:left w:val="single" w:sz="4" w:space="0" w:color="auto"/>
              <w:bottom w:val="nil"/>
              <w:right w:val="nil"/>
            </w:tcBorders>
            <w:shd w:val="clear" w:color="auto" w:fill="auto"/>
            <w:noWrap/>
            <w:vAlign w:val="bottom"/>
            <w:hideMark/>
          </w:tcPr>
          <w:p w14:paraId="7102161A"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7816DE40"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[0.014]</w:t>
            </w:r>
          </w:p>
        </w:tc>
      </w:tr>
      <w:tr w:rsidR="009163AA" w:rsidRPr="009163AA" w14:paraId="4269DE83"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18EDF008"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Committee chair (1=yes)</w:t>
            </w:r>
          </w:p>
        </w:tc>
        <w:tc>
          <w:tcPr>
            <w:tcW w:w="991" w:type="dxa"/>
            <w:tcBorders>
              <w:top w:val="nil"/>
              <w:left w:val="nil"/>
              <w:bottom w:val="nil"/>
              <w:right w:val="nil"/>
            </w:tcBorders>
            <w:shd w:val="clear" w:color="auto" w:fill="auto"/>
            <w:noWrap/>
            <w:vAlign w:val="bottom"/>
            <w:hideMark/>
          </w:tcPr>
          <w:p w14:paraId="7B1E1900"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4CB21ABF"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-0.052</w:t>
            </w:r>
          </w:p>
        </w:tc>
        <w:tc>
          <w:tcPr>
            <w:tcW w:w="991" w:type="dxa"/>
            <w:tcBorders>
              <w:top w:val="nil"/>
              <w:left w:val="single" w:sz="4" w:space="0" w:color="auto"/>
              <w:bottom w:val="nil"/>
              <w:right w:val="nil"/>
            </w:tcBorders>
            <w:shd w:val="clear" w:color="auto" w:fill="auto"/>
            <w:noWrap/>
            <w:vAlign w:val="bottom"/>
            <w:hideMark/>
          </w:tcPr>
          <w:p w14:paraId="67B8F411"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3D78127B"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-0.008</w:t>
            </w:r>
          </w:p>
        </w:tc>
      </w:tr>
      <w:tr w:rsidR="009163AA" w:rsidRPr="009163AA" w14:paraId="3B17E03F" w14:textId="77777777" w:rsidTr="00AC189C">
        <w:trPr>
          <w:trHeight w:val="117"/>
          <w:jc w:val="center"/>
        </w:trPr>
        <w:tc>
          <w:tcPr>
            <w:tcW w:w="4600" w:type="dxa"/>
            <w:tcBorders>
              <w:top w:val="nil"/>
              <w:left w:val="nil"/>
              <w:bottom w:val="nil"/>
              <w:right w:val="nil"/>
            </w:tcBorders>
            <w:shd w:val="clear" w:color="auto" w:fill="auto"/>
            <w:noWrap/>
            <w:vAlign w:val="bottom"/>
            <w:hideMark/>
          </w:tcPr>
          <w:p w14:paraId="728A1BA8" w14:textId="77777777" w:rsidR="009163AA" w:rsidRPr="009163AA" w:rsidRDefault="009163AA" w:rsidP="00AC189C">
            <w:pPr>
              <w:keepNext/>
              <w:spacing w:before="0" w:after="0"/>
              <w:rPr>
                <w:rFonts w:ascii="Arial" w:eastAsia="Times New Roman" w:hAnsi="Arial" w:cs="Arial"/>
                <w:sz w:val="16"/>
                <w:szCs w:val="16"/>
              </w:rPr>
            </w:pPr>
          </w:p>
        </w:tc>
        <w:tc>
          <w:tcPr>
            <w:tcW w:w="991" w:type="dxa"/>
            <w:tcBorders>
              <w:top w:val="nil"/>
              <w:left w:val="nil"/>
              <w:bottom w:val="nil"/>
              <w:right w:val="nil"/>
            </w:tcBorders>
            <w:shd w:val="clear" w:color="auto" w:fill="auto"/>
            <w:noWrap/>
            <w:vAlign w:val="bottom"/>
            <w:hideMark/>
          </w:tcPr>
          <w:p w14:paraId="3753F497"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2ADB28BD"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[0.030]*</w:t>
            </w:r>
          </w:p>
        </w:tc>
        <w:tc>
          <w:tcPr>
            <w:tcW w:w="991" w:type="dxa"/>
            <w:tcBorders>
              <w:top w:val="nil"/>
              <w:left w:val="single" w:sz="4" w:space="0" w:color="auto"/>
              <w:bottom w:val="nil"/>
              <w:right w:val="nil"/>
            </w:tcBorders>
            <w:shd w:val="clear" w:color="auto" w:fill="auto"/>
            <w:noWrap/>
            <w:vAlign w:val="bottom"/>
            <w:hideMark/>
          </w:tcPr>
          <w:p w14:paraId="34B69302"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5B327DFB"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[0.008]</w:t>
            </w:r>
          </w:p>
        </w:tc>
      </w:tr>
      <w:tr w:rsidR="009163AA" w:rsidRPr="009163AA" w14:paraId="7389094B"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1E02B777"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Ranking minority member on committee (1=yes)</w:t>
            </w:r>
          </w:p>
        </w:tc>
        <w:tc>
          <w:tcPr>
            <w:tcW w:w="991" w:type="dxa"/>
            <w:tcBorders>
              <w:top w:val="nil"/>
              <w:left w:val="nil"/>
              <w:bottom w:val="nil"/>
              <w:right w:val="nil"/>
            </w:tcBorders>
            <w:shd w:val="clear" w:color="auto" w:fill="auto"/>
            <w:noWrap/>
            <w:vAlign w:val="bottom"/>
            <w:hideMark/>
          </w:tcPr>
          <w:p w14:paraId="69451D41"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1B803C54"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-0.022</w:t>
            </w:r>
          </w:p>
        </w:tc>
        <w:tc>
          <w:tcPr>
            <w:tcW w:w="991" w:type="dxa"/>
            <w:tcBorders>
              <w:top w:val="nil"/>
              <w:left w:val="single" w:sz="4" w:space="0" w:color="auto"/>
              <w:bottom w:val="nil"/>
              <w:right w:val="nil"/>
            </w:tcBorders>
            <w:shd w:val="clear" w:color="auto" w:fill="auto"/>
            <w:noWrap/>
            <w:vAlign w:val="bottom"/>
            <w:hideMark/>
          </w:tcPr>
          <w:p w14:paraId="219723B5"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3E418B47"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-0.001</w:t>
            </w:r>
          </w:p>
        </w:tc>
      </w:tr>
      <w:tr w:rsidR="009163AA" w:rsidRPr="009163AA" w14:paraId="644155D0"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6B366EAA" w14:textId="77777777" w:rsidR="009163AA" w:rsidRPr="009163AA" w:rsidRDefault="009163AA" w:rsidP="00AC189C">
            <w:pPr>
              <w:keepNext/>
              <w:spacing w:before="0" w:after="0"/>
              <w:rPr>
                <w:rFonts w:ascii="Arial" w:eastAsia="Times New Roman" w:hAnsi="Arial" w:cs="Arial"/>
                <w:sz w:val="16"/>
                <w:szCs w:val="16"/>
              </w:rPr>
            </w:pPr>
          </w:p>
        </w:tc>
        <w:tc>
          <w:tcPr>
            <w:tcW w:w="991" w:type="dxa"/>
            <w:tcBorders>
              <w:top w:val="nil"/>
              <w:left w:val="nil"/>
              <w:bottom w:val="nil"/>
              <w:right w:val="nil"/>
            </w:tcBorders>
            <w:shd w:val="clear" w:color="auto" w:fill="auto"/>
            <w:noWrap/>
            <w:vAlign w:val="bottom"/>
            <w:hideMark/>
          </w:tcPr>
          <w:p w14:paraId="224069AB"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1C228CFB"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[0.029]</w:t>
            </w:r>
          </w:p>
        </w:tc>
        <w:tc>
          <w:tcPr>
            <w:tcW w:w="991" w:type="dxa"/>
            <w:tcBorders>
              <w:top w:val="nil"/>
              <w:left w:val="single" w:sz="4" w:space="0" w:color="auto"/>
              <w:bottom w:val="nil"/>
              <w:right w:val="nil"/>
            </w:tcBorders>
            <w:shd w:val="clear" w:color="auto" w:fill="auto"/>
            <w:noWrap/>
            <w:vAlign w:val="bottom"/>
            <w:hideMark/>
          </w:tcPr>
          <w:p w14:paraId="74873413"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01E5B444"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[0.008]</w:t>
            </w:r>
          </w:p>
        </w:tc>
      </w:tr>
      <w:tr w:rsidR="009163AA" w:rsidRPr="009163AA" w14:paraId="1C615722"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398606D9"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Member of Appropriations Committee (1=yes)</w:t>
            </w:r>
          </w:p>
        </w:tc>
        <w:tc>
          <w:tcPr>
            <w:tcW w:w="991" w:type="dxa"/>
            <w:tcBorders>
              <w:top w:val="nil"/>
              <w:left w:val="nil"/>
              <w:bottom w:val="nil"/>
              <w:right w:val="nil"/>
            </w:tcBorders>
            <w:shd w:val="clear" w:color="auto" w:fill="auto"/>
            <w:noWrap/>
            <w:vAlign w:val="bottom"/>
            <w:hideMark/>
          </w:tcPr>
          <w:p w14:paraId="65C18E18"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4D7511B3"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0.015</w:t>
            </w:r>
          </w:p>
        </w:tc>
        <w:tc>
          <w:tcPr>
            <w:tcW w:w="991" w:type="dxa"/>
            <w:tcBorders>
              <w:top w:val="nil"/>
              <w:left w:val="single" w:sz="4" w:space="0" w:color="auto"/>
              <w:bottom w:val="nil"/>
              <w:right w:val="nil"/>
            </w:tcBorders>
            <w:shd w:val="clear" w:color="auto" w:fill="auto"/>
            <w:noWrap/>
            <w:vAlign w:val="bottom"/>
            <w:hideMark/>
          </w:tcPr>
          <w:p w14:paraId="1F34D7D8"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49494ED0"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0.003</w:t>
            </w:r>
          </w:p>
        </w:tc>
      </w:tr>
      <w:tr w:rsidR="009163AA" w:rsidRPr="009163AA" w14:paraId="347CDC80"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5D587776" w14:textId="77777777" w:rsidR="009163AA" w:rsidRPr="009163AA" w:rsidRDefault="009163AA" w:rsidP="00AC189C">
            <w:pPr>
              <w:keepNext/>
              <w:spacing w:before="0" w:after="0"/>
              <w:rPr>
                <w:rFonts w:ascii="Arial" w:eastAsia="Times New Roman" w:hAnsi="Arial" w:cs="Arial"/>
                <w:sz w:val="16"/>
                <w:szCs w:val="16"/>
              </w:rPr>
            </w:pPr>
          </w:p>
        </w:tc>
        <w:tc>
          <w:tcPr>
            <w:tcW w:w="991" w:type="dxa"/>
            <w:tcBorders>
              <w:top w:val="nil"/>
              <w:left w:val="nil"/>
              <w:bottom w:val="nil"/>
              <w:right w:val="nil"/>
            </w:tcBorders>
            <w:shd w:val="clear" w:color="auto" w:fill="auto"/>
            <w:noWrap/>
            <w:vAlign w:val="bottom"/>
            <w:hideMark/>
          </w:tcPr>
          <w:p w14:paraId="25EBC7FB"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6163A10D"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[0.034]</w:t>
            </w:r>
          </w:p>
        </w:tc>
        <w:tc>
          <w:tcPr>
            <w:tcW w:w="991" w:type="dxa"/>
            <w:tcBorders>
              <w:top w:val="nil"/>
              <w:left w:val="single" w:sz="4" w:space="0" w:color="auto"/>
              <w:bottom w:val="nil"/>
              <w:right w:val="nil"/>
            </w:tcBorders>
            <w:shd w:val="clear" w:color="auto" w:fill="auto"/>
            <w:noWrap/>
            <w:vAlign w:val="bottom"/>
            <w:hideMark/>
          </w:tcPr>
          <w:p w14:paraId="46266AC1"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4ADA51B1"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[0.008]</w:t>
            </w:r>
          </w:p>
        </w:tc>
      </w:tr>
      <w:tr w:rsidR="009163AA" w:rsidRPr="009163AA" w14:paraId="0602306E"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3523F53D"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Member of Ways &amp; Means Committee (1=yes)</w:t>
            </w:r>
          </w:p>
        </w:tc>
        <w:tc>
          <w:tcPr>
            <w:tcW w:w="991" w:type="dxa"/>
            <w:tcBorders>
              <w:top w:val="nil"/>
              <w:left w:val="nil"/>
              <w:bottom w:val="nil"/>
              <w:right w:val="nil"/>
            </w:tcBorders>
            <w:shd w:val="clear" w:color="auto" w:fill="auto"/>
            <w:noWrap/>
            <w:vAlign w:val="bottom"/>
            <w:hideMark/>
          </w:tcPr>
          <w:p w14:paraId="3F83FDBA"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45A996DF"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-0.032</w:t>
            </w:r>
          </w:p>
        </w:tc>
        <w:tc>
          <w:tcPr>
            <w:tcW w:w="991" w:type="dxa"/>
            <w:tcBorders>
              <w:top w:val="nil"/>
              <w:left w:val="single" w:sz="4" w:space="0" w:color="auto"/>
              <w:bottom w:val="nil"/>
              <w:right w:val="nil"/>
            </w:tcBorders>
            <w:shd w:val="clear" w:color="auto" w:fill="auto"/>
            <w:noWrap/>
            <w:vAlign w:val="bottom"/>
            <w:hideMark/>
          </w:tcPr>
          <w:p w14:paraId="160DBBBC"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27E7E328"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-0.008</w:t>
            </w:r>
          </w:p>
        </w:tc>
      </w:tr>
      <w:tr w:rsidR="009163AA" w:rsidRPr="009163AA" w14:paraId="70B1629F"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1D089699" w14:textId="77777777" w:rsidR="009163AA" w:rsidRPr="009163AA" w:rsidRDefault="009163AA" w:rsidP="00AC189C">
            <w:pPr>
              <w:keepNext/>
              <w:spacing w:before="0" w:after="0"/>
              <w:rPr>
                <w:rFonts w:ascii="Arial" w:eastAsia="Times New Roman" w:hAnsi="Arial" w:cs="Arial"/>
                <w:sz w:val="16"/>
                <w:szCs w:val="16"/>
              </w:rPr>
            </w:pPr>
          </w:p>
        </w:tc>
        <w:tc>
          <w:tcPr>
            <w:tcW w:w="991" w:type="dxa"/>
            <w:tcBorders>
              <w:top w:val="nil"/>
              <w:left w:val="nil"/>
              <w:bottom w:val="nil"/>
              <w:right w:val="nil"/>
            </w:tcBorders>
            <w:shd w:val="clear" w:color="auto" w:fill="auto"/>
            <w:noWrap/>
            <w:vAlign w:val="bottom"/>
            <w:hideMark/>
          </w:tcPr>
          <w:p w14:paraId="6D862C9E"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4F6A9CB6"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[0.032]</w:t>
            </w:r>
          </w:p>
        </w:tc>
        <w:tc>
          <w:tcPr>
            <w:tcW w:w="991" w:type="dxa"/>
            <w:tcBorders>
              <w:top w:val="nil"/>
              <w:left w:val="single" w:sz="4" w:space="0" w:color="auto"/>
              <w:bottom w:val="nil"/>
              <w:right w:val="nil"/>
            </w:tcBorders>
            <w:shd w:val="clear" w:color="auto" w:fill="auto"/>
            <w:noWrap/>
            <w:vAlign w:val="bottom"/>
            <w:hideMark/>
          </w:tcPr>
          <w:p w14:paraId="480AE0F0"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64642376"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[0.009]</w:t>
            </w:r>
          </w:p>
        </w:tc>
      </w:tr>
      <w:tr w:rsidR="009163AA" w:rsidRPr="009163AA" w14:paraId="6E4103AE"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60215829"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Member is Republican (1=yes)</w:t>
            </w:r>
          </w:p>
        </w:tc>
        <w:tc>
          <w:tcPr>
            <w:tcW w:w="991" w:type="dxa"/>
            <w:tcBorders>
              <w:top w:val="nil"/>
              <w:left w:val="nil"/>
              <w:bottom w:val="nil"/>
              <w:right w:val="nil"/>
            </w:tcBorders>
            <w:shd w:val="clear" w:color="auto" w:fill="auto"/>
            <w:noWrap/>
            <w:vAlign w:val="bottom"/>
            <w:hideMark/>
          </w:tcPr>
          <w:p w14:paraId="7A3FF408"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0281E0A1"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-0.021</w:t>
            </w:r>
          </w:p>
        </w:tc>
        <w:tc>
          <w:tcPr>
            <w:tcW w:w="991" w:type="dxa"/>
            <w:tcBorders>
              <w:top w:val="nil"/>
              <w:left w:val="single" w:sz="4" w:space="0" w:color="auto"/>
              <w:bottom w:val="nil"/>
              <w:right w:val="nil"/>
            </w:tcBorders>
            <w:shd w:val="clear" w:color="auto" w:fill="auto"/>
            <w:noWrap/>
            <w:vAlign w:val="bottom"/>
            <w:hideMark/>
          </w:tcPr>
          <w:p w14:paraId="4B932E92"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686E65B7"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0.003</w:t>
            </w:r>
          </w:p>
        </w:tc>
      </w:tr>
      <w:tr w:rsidR="009163AA" w:rsidRPr="009163AA" w14:paraId="69B8801B"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4F37211F" w14:textId="77777777" w:rsidR="009163AA" w:rsidRPr="009163AA" w:rsidRDefault="009163AA" w:rsidP="00AC189C">
            <w:pPr>
              <w:keepNext/>
              <w:spacing w:before="0" w:after="0"/>
              <w:rPr>
                <w:rFonts w:ascii="Arial" w:eastAsia="Times New Roman" w:hAnsi="Arial" w:cs="Arial"/>
                <w:sz w:val="16"/>
                <w:szCs w:val="16"/>
              </w:rPr>
            </w:pPr>
          </w:p>
        </w:tc>
        <w:tc>
          <w:tcPr>
            <w:tcW w:w="991" w:type="dxa"/>
            <w:tcBorders>
              <w:top w:val="nil"/>
              <w:left w:val="nil"/>
              <w:bottom w:val="nil"/>
              <w:right w:val="nil"/>
            </w:tcBorders>
            <w:shd w:val="clear" w:color="auto" w:fill="auto"/>
            <w:noWrap/>
            <w:vAlign w:val="bottom"/>
            <w:hideMark/>
          </w:tcPr>
          <w:p w14:paraId="10FE864B"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0F72B188"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[0.030]</w:t>
            </w:r>
          </w:p>
        </w:tc>
        <w:tc>
          <w:tcPr>
            <w:tcW w:w="991" w:type="dxa"/>
            <w:tcBorders>
              <w:top w:val="nil"/>
              <w:left w:val="single" w:sz="4" w:space="0" w:color="auto"/>
              <w:bottom w:val="nil"/>
              <w:right w:val="nil"/>
            </w:tcBorders>
            <w:shd w:val="clear" w:color="auto" w:fill="auto"/>
            <w:noWrap/>
            <w:vAlign w:val="bottom"/>
            <w:hideMark/>
          </w:tcPr>
          <w:p w14:paraId="3E11706B"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3E1293AF"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[0.006]</w:t>
            </w:r>
          </w:p>
        </w:tc>
      </w:tr>
      <w:tr w:rsidR="009163AA" w:rsidRPr="009163AA" w14:paraId="7D882855"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66177C59"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Member is in first term (1=yes)</w:t>
            </w:r>
          </w:p>
        </w:tc>
        <w:tc>
          <w:tcPr>
            <w:tcW w:w="991" w:type="dxa"/>
            <w:tcBorders>
              <w:top w:val="nil"/>
              <w:left w:val="nil"/>
              <w:bottom w:val="nil"/>
              <w:right w:val="nil"/>
            </w:tcBorders>
            <w:shd w:val="clear" w:color="auto" w:fill="auto"/>
            <w:noWrap/>
            <w:vAlign w:val="bottom"/>
            <w:hideMark/>
          </w:tcPr>
          <w:p w14:paraId="2E0A5BCB"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5E703F14"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-0.032</w:t>
            </w:r>
          </w:p>
        </w:tc>
        <w:tc>
          <w:tcPr>
            <w:tcW w:w="991" w:type="dxa"/>
            <w:tcBorders>
              <w:top w:val="nil"/>
              <w:left w:val="single" w:sz="4" w:space="0" w:color="auto"/>
              <w:bottom w:val="nil"/>
              <w:right w:val="nil"/>
            </w:tcBorders>
            <w:shd w:val="clear" w:color="auto" w:fill="auto"/>
            <w:noWrap/>
            <w:vAlign w:val="bottom"/>
            <w:hideMark/>
          </w:tcPr>
          <w:p w14:paraId="1330D549"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5372FE07"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-0.002</w:t>
            </w:r>
          </w:p>
        </w:tc>
      </w:tr>
      <w:tr w:rsidR="009163AA" w:rsidRPr="009163AA" w14:paraId="4604C5C1"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6B804441" w14:textId="77777777" w:rsidR="009163AA" w:rsidRPr="009163AA" w:rsidRDefault="009163AA" w:rsidP="00AC189C">
            <w:pPr>
              <w:keepNext/>
              <w:spacing w:before="0" w:after="0"/>
              <w:rPr>
                <w:rFonts w:ascii="Arial" w:eastAsia="Times New Roman" w:hAnsi="Arial" w:cs="Arial"/>
                <w:sz w:val="16"/>
                <w:szCs w:val="16"/>
              </w:rPr>
            </w:pPr>
          </w:p>
        </w:tc>
        <w:tc>
          <w:tcPr>
            <w:tcW w:w="991" w:type="dxa"/>
            <w:tcBorders>
              <w:top w:val="nil"/>
              <w:left w:val="nil"/>
              <w:bottom w:val="nil"/>
              <w:right w:val="nil"/>
            </w:tcBorders>
            <w:shd w:val="clear" w:color="auto" w:fill="auto"/>
            <w:noWrap/>
            <w:vAlign w:val="bottom"/>
            <w:hideMark/>
          </w:tcPr>
          <w:p w14:paraId="32C769B9"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272FBEA4"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[0.017]*</w:t>
            </w:r>
          </w:p>
        </w:tc>
        <w:tc>
          <w:tcPr>
            <w:tcW w:w="991" w:type="dxa"/>
            <w:tcBorders>
              <w:top w:val="nil"/>
              <w:left w:val="single" w:sz="4" w:space="0" w:color="auto"/>
              <w:bottom w:val="nil"/>
              <w:right w:val="nil"/>
            </w:tcBorders>
            <w:shd w:val="clear" w:color="auto" w:fill="auto"/>
            <w:noWrap/>
            <w:vAlign w:val="bottom"/>
            <w:hideMark/>
          </w:tcPr>
          <w:p w14:paraId="6DB16AA6"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4A5550AC"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[0.004]</w:t>
            </w:r>
          </w:p>
        </w:tc>
      </w:tr>
      <w:tr w:rsidR="009163AA" w:rsidRPr="009163AA" w14:paraId="11D95C87"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40234CD6"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Member's last election was close (1=vote margin &lt; 5%)</w:t>
            </w:r>
          </w:p>
        </w:tc>
        <w:tc>
          <w:tcPr>
            <w:tcW w:w="991" w:type="dxa"/>
            <w:tcBorders>
              <w:top w:val="nil"/>
              <w:left w:val="nil"/>
              <w:bottom w:val="nil"/>
              <w:right w:val="nil"/>
            </w:tcBorders>
            <w:shd w:val="clear" w:color="auto" w:fill="auto"/>
            <w:noWrap/>
            <w:vAlign w:val="bottom"/>
            <w:hideMark/>
          </w:tcPr>
          <w:p w14:paraId="254791C6"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45B01F36"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-0.034</w:t>
            </w:r>
          </w:p>
        </w:tc>
        <w:tc>
          <w:tcPr>
            <w:tcW w:w="991" w:type="dxa"/>
            <w:tcBorders>
              <w:top w:val="nil"/>
              <w:left w:val="single" w:sz="4" w:space="0" w:color="auto"/>
              <w:bottom w:val="nil"/>
              <w:right w:val="nil"/>
            </w:tcBorders>
            <w:shd w:val="clear" w:color="auto" w:fill="auto"/>
            <w:noWrap/>
            <w:vAlign w:val="bottom"/>
            <w:hideMark/>
          </w:tcPr>
          <w:p w14:paraId="10AA42FF"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6ED8E516"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-0.002</w:t>
            </w:r>
          </w:p>
        </w:tc>
      </w:tr>
      <w:tr w:rsidR="009163AA" w:rsidRPr="009163AA" w14:paraId="1A1B2B75"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5ABF714C" w14:textId="77777777" w:rsidR="009163AA" w:rsidRPr="009163AA" w:rsidRDefault="009163AA" w:rsidP="00AC189C">
            <w:pPr>
              <w:keepNext/>
              <w:spacing w:before="0" w:after="0"/>
              <w:rPr>
                <w:rFonts w:ascii="Arial" w:eastAsia="Times New Roman" w:hAnsi="Arial" w:cs="Arial"/>
                <w:sz w:val="16"/>
                <w:szCs w:val="16"/>
              </w:rPr>
            </w:pPr>
          </w:p>
        </w:tc>
        <w:tc>
          <w:tcPr>
            <w:tcW w:w="991" w:type="dxa"/>
            <w:tcBorders>
              <w:top w:val="nil"/>
              <w:left w:val="nil"/>
              <w:bottom w:val="nil"/>
              <w:right w:val="nil"/>
            </w:tcBorders>
            <w:shd w:val="clear" w:color="auto" w:fill="auto"/>
            <w:noWrap/>
            <w:vAlign w:val="bottom"/>
            <w:hideMark/>
          </w:tcPr>
          <w:p w14:paraId="7D6A4AAB" w14:textId="77777777" w:rsidR="009163AA" w:rsidRPr="009163AA" w:rsidRDefault="009163AA" w:rsidP="00AC189C">
            <w:pPr>
              <w:keepNext/>
              <w:spacing w:before="0" w:after="0"/>
              <w:jc w:val="center"/>
              <w:rPr>
                <w:rFonts w:ascii="Arial" w:eastAsia="Times New Roman" w:hAnsi="Arial" w:cs="Arial"/>
                <w:sz w:val="16"/>
                <w:szCs w:val="16"/>
              </w:rPr>
            </w:pPr>
          </w:p>
        </w:tc>
        <w:tc>
          <w:tcPr>
            <w:tcW w:w="991" w:type="dxa"/>
            <w:tcBorders>
              <w:top w:val="nil"/>
              <w:left w:val="nil"/>
              <w:bottom w:val="nil"/>
              <w:right w:val="single" w:sz="4" w:space="0" w:color="auto"/>
            </w:tcBorders>
            <w:shd w:val="clear" w:color="auto" w:fill="auto"/>
            <w:noWrap/>
            <w:vAlign w:val="bottom"/>
            <w:hideMark/>
          </w:tcPr>
          <w:p w14:paraId="71BF8F0F"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[0.052]</w:t>
            </w:r>
          </w:p>
        </w:tc>
        <w:tc>
          <w:tcPr>
            <w:tcW w:w="991" w:type="dxa"/>
            <w:tcBorders>
              <w:top w:val="nil"/>
              <w:left w:val="single" w:sz="4" w:space="0" w:color="auto"/>
              <w:bottom w:val="nil"/>
              <w:right w:val="nil"/>
            </w:tcBorders>
            <w:shd w:val="clear" w:color="auto" w:fill="auto"/>
            <w:noWrap/>
            <w:vAlign w:val="bottom"/>
            <w:hideMark/>
          </w:tcPr>
          <w:p w14:paraId="5CE025EA" w14:textId="77777777" w:rsidR="009163AA" w:rsidRPr="009163AA" w:rsidRDefault="009163AA" w:rsidP="00AC189C">
            <w:pPr>
              <w:keepNext/>
              <w:spacing w:before="0" w:after="0"/>
              <w:jc w:val="center"/>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1E1B5867"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[0.012]</w:t>
            </w:r>
          </w:p>
        </w:tc>
      </w:tr>
      <w:tr w:rsidR="009163AA" w:rsidRPr="009163AA" w14:paraId="74359ABE"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1F5ED849"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Constant</w:t>
            </w:r>
          </w:p>
        </w:tc>
        <w:tc>
          <w:tcPr>
            <w:tcW w:w="991" w:type="dxa"/>
            <w:tcBorders>
              <w:top w:val="nil"/>
              <w:left w:val="nil"/>
              <w:bottom w:val="nil"/>
              <w:right w:val="nil"/>
            </w:tcBorders>
            <w:shd w:val="clear" w:color="auto" w:fill="auto"/>
            <w:noWrap/>
            <w:vAlign w:val="bottom"/>
            <w:hideMark/>
          </w:tcPr>
          <w:p w14:paraId="149C2584"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19.215</w:t>
            </w:r>
          </w:p>
        </w:tc>
        <w:tc>
          <w:tcPr>
            <w:tcW w:w="991" w:type="dxa"/>
            <w:tcBorders>
              <w:top w:val="nil"/>
              <w:left w:val="nil"/>
              <w:bottom w:val="nil"/>
              <w:right w:val="single" w:sz="4" w:space="0" w:color="auto"/>
            </w:tcBorders>
            <w:shd w:val="clear" w:color="auto" w:fill="auto"/>
            <w:noWrap/>
            <w:vAlign w:val="bottom"/>
            <w:hideMark/>
          </w:tcPr>
          <w:p w14:paraId="4557E6E2"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19.290</w:t>
            </w:r>
          </w:p>
        </w:tc>
        <w:tc>
          <w:tcPr>
            <w:tcW w:w="991" w:type="dxa"/>
            <w:tcBorders>
              <w:top w:val="nil"/>
              <w:left w:val="single" w:sz="4" w:space="0" w:color="auto"/>
              <w:bottom w:val="nil"/>
              <w:right w:val="nil"/>
            </w:tcBorders>
            <w:shd w:val="clear" w:color="auto" w:fill="auto"/>
            <w:noWrap/>
            <w:vAlign w:val="bottom"/>
            <w:hideMark/>
          </w:tcPr>
          <w:p w14:paraId="58415334"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21.613</w:t>
            </w:r>
          </w:p>
        </w:tc>
        <w:tc>
          <w:tcPr>
            <w:tcW w:w="992" w:type="dxa"/>
            <w:tcBorders>
              <w:top w:val="nil"/>
              <w:left w:val="nil"/>
              <w:bottom w:val="nil"/>
              <w:right w:val="nil"/>
            </w:tcBorders>
            <w:shd w:val="clear" w:color="auto" w:fill="auto"/>
            <w:noWrap/>
            <w:vAlign w:val="bottom"/>
            <w:hideMark/>
          </w:tcPr>
          <w:p w14:paraId="5D21C955"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21.641</w:t>
            </w:r>
          </w:p>
        </w:tc>
      </w:tr>
      <w:tr w:rsidR="009163AA" w:rsidRPr="009163AA" w14:paraId="60BFD293" w14:textId="77777777" w:rsidTr="00AC189C">
        <w:trPr>
          <w:trHeight w:val="225"/>
          <w:jc w:val="center"/>
        </w:trPr>
        <w:tc>
          <w:tcPr>
            <w:tcW w:w="4600" w:type="dxa"/>
            <w:tcBorders>
              <w:top w:val="nil"/>
              <w:left w:val="nil"/>
              <w:bottom w:val="single" w:sz="4" w:space="0" w:color="auto"/>
              <w:right w:val="nil"/>
            </w:tcBorders>
            <w:shd w:val="clear" w:color="auto" w:fill="auto"/>
            <w:noWrap/>
            <w:vAlign w:val="bottom"/>
            <w:hideMark/>
          </w:tcPr>
          <w:p w14:paraId="477E5532" w14:textId="77777777" w:rsidR="009163AA" w:rsidRPr="009163AA" w:rsidRDefault="009163AA" w:rsidP="00AC189C">
            <w:pPr>
              <w:keepNext/>
              <w:spacing w:before="0" w:after="0"/>
              <w:rPr>
                <w:rFonts w:ascii="Arial" w:eastAsia="Times New Roman" w:hAnsi="Arial" w:cs="Arial"/>
                <w:sz w:val="16"/>
                <w:szCs w:val="16"/>
              </w:rPr>
            </w:pPr>
          </w:p>
        </w:tc>
        <w:tc>
          <w:tcPr>
            <w:tcW w:w="991" w:type="dxa"/>
            <w:tcBorders>
              <w:top w:val="nil"/>
              <w:left w:val="nil"/>
              <w:bottom w:val="single" w:sz="4" w:space="0" w:color="auto"/>
              <w:right w:val="nil"/>
            </w:tcBorders>
            <w:shd w:val="clear" w:color="auto" w:fill="auto"/>
            <w:noWrap/>
            <w:vAlign w:val="bottom"/>
            <w:hideMark/>
          </w:tcPr>
          <w:p w14:paraId="549747D7"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[0.021]***</w:t>
            </w:r>
          </w:p>
        </w:tc>
        <w:tc>
          <w:tcPr>
            <w:tcW w:w="991" w:type="dxa"/>
            <w:tcBorders>
              <w:top w:val="nil"/>
              <w:left w:val="nil"/>
              <w:bottom w:val="single" w:sz="4" w:space="0" w:color="auto"/>
              <w:right w:val="single" w:sz="4" w:space="0" w:color="auto"/>
            </w:tcBorders>
            <w:shd w:val="clear" w:color="auto" w:fill="auto"/>
            <w:noWrap/>
            <w:vAlign w:val="bottom"/>
            <w:hideMark/>
          </w:tcPr>
          <w:p w14:paraId="4AABD36E"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[0.031]***</w:t>
            </w:r>
          </w:p>
        </w:tc>
        <w:tc>
          <w:tcPr>
            <w:tcW w:w="991" w:type="dxa"/>
            <w:tcBorders>
              <w:top w:val="nil"/>
              <w:left w:val="single" w:sz="4" w:space="0" w:color="auto"/>
              <w:bottom w:val="single" w:sz="4" w:space="0" w:color="auto"/>
              <w:right w:val="nil"/>
            </w:tcBorders>
            <w:shd w:val="clear" w:color="auto" w:fill="auto"/>
            <w:noWrap/>
            <w:vAlign w:val="bottom"/>
            <w:hideMark/>
          </w:tcPr>
          <w:p w14:paraId="3CDAF203"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[0.005]***</w:t>
            </w:r>
          </w:p>
        </w:tc>
        <w:tc>
          <w:tcPr>
            <w:tcW w:w="992" w:type="dxa"/>
            <w:tcBorders>
              <w:top w:val="nil"/>
              <w:left w:val="nil"/>
              <w:bottom w:val="single" w:sz="4" w:space="0" w:color="auto"/>
              <w:right w:val="nil"/>
            </w:tcBorders>
            <w:shd w:val="clear" w:color="auto" w:fill="auto"/>
            <w:noWrap/>
            <w:vAlign w:val="bottom"/>
            <w:hideMark/>
          </w:tcPr>
          <w:p w14:paraId="368328C5"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[0.008]***</w:t>
            </w:r>
          </w:p>
        </w:tc>
      </w:tr>
      <w:tr w:rsidR="009163AA" w:rsidRPr="009163AA" w14:paraId="7B147676" w14:textId="77777777" w:rsidTr="00AC189C">
        <w:trPr>
          <w:trHeight w:val="80"/>
          <w:jc w:val="center"/>
        </w:trPr>
        <w:tc>
          <w:tcPr>
            <w:tcW w:w="4600" w:type="dxa"/>
            <w:tcBorders>
              <w:top w:val="single" w:sz="4" w:space="0" w:color="auto"/>
              <w:left w:val="nil"/>
              <w:bottom w:val="nil"/>
              <w:right w:val="nil"/>
            </w:tcBorders>
            <w:shd w:val="clear" w:color="auto" w:fill="auto"/>
            <w:noWrap/>
            <w:vAlign w:val="bottom"/>
            <w:hideMark/>
          </w:tcPr>
          <w:p w14:paraId="39FE3668"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Observations</w:t>
            </w:r>
          </w:p>
        </w:tc>
        <w:tc>
          <w:tcPr>
            <w:tcW w:w="991" w:type="dxa"/>
            <w:tcBorders>
              <w:top w:val="single" w:sz="4" w:space="0" w:color="auto"/>
              <w:left w:val="nil"/>
              <w:bottom w:val="nil"/>
              <w:right w:val="nil"/>
            </w:tcBorders>
            <w:shd w:val="clear" w:color="auto" w:fill="auto"/>
            <w:noWrap/>
            <w:vAlign w:val="bottom"/>
            <w:hideMark/>
          </w:tcPr>
          <w:p w14:paraId="687A07EC"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8062</w:t>
            </w:r>
          </w:p>
        </w:tc>
        <w:tc>
          <w:tcPr>
            <w:tcW w:w="991" w:type="dxa"/>
            <w:tcBorders>
              <w:top w:val="single" w:sz="4" w:space="0" w:color="auto"/>
              <w:left w:val="nil"/>
              <w:bottom w:val="nil"/>
              <w:right w:val="single" w:sz="4" w:space="0" w:color="auto"/>
            </w:tcBorders>
            <w:shd w:val="clear" w:color="auto" w:fill="auto"/>
            <w:noWrap/>
            <w:vAlign w:val="bottom"/>
            <w:hideMark/>
          </w:tcPr>
          <w:p w14:paraId="2C8EE844"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8062</w:t>
            </w:r>
          </w:p>
        </w:tc>
        <w:tc>
          <w:tcPr>
            <w:tcW w:w="991" w:type="dxa"/>
            <w:tcBorders>
              <w:top w:val="single" w:sz="4" w:space="0" w:color="auto"/>
              <w:left w:val="single" w:sz="4" w:space="0" w:color="auto"/>
              <w:bottom w:val="nil"/>
              <w:right w:val="nil"/>
            </w:tcBorders>
            <w:shd w:val="clear" w:color="auto" w:fill="auto"/>
            <w:noWrap/>
            <w:vAlign w:val="bottom"/>
            <w:hideMark/>
          </w:tcPr>
          <w:p w14:paraId="01713207"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8062</w:t>
            </w:r>
          </w:p>
        </w:tc>
        <w:tc>
          <w:tcPr>
            <w:tcW w:w="992" w:type="dxa"/>
            <w:tcBorders>
              <w:top w:val="single" w:sz="4" w:space="0" w:color="auto"/>
              <w:left w:val="nil"/>
              <w:bottom w:val="nil"/>
              <w:right w:val="nil"/>
            </w:tcBorders>
            <w:shd w:val="clear" w:color="auto" w:fill="auto"/>
            <w:noWrap/>
            <w:vAlign w:val="bottom"/>
            <w:hideMark/>
          </w:tcPr>
          <w:p w14:paraId="6E98E84B"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8062</w:t>
            </w:r>
          </w:p>
        </w:tc>
      </w:tr>
      <w:tr w:rsidR="009163AA" w:rsidRPr="009163AA" w14:paraId="0A55BB75" w14:textId="77777777" w:rsidTr="00AC189C">
        <w:trPr>
          <w:trHeight w:val="80"/>
          <w:jc w:val="center"/>
        </w:trPr>
        <w:tc>
          <w:tcPr>
            <w:tcW w:w="4600" w:type="dxa"/>
            <w:tcBorders>
              <w:top w:val="nil"/>
              <w:left w:val="nil"/>
              <w:right w:val="nil"/>
            </w:tcBorders>
            <w:shd w:val="clear" w:color="auto" w:fill="auto"/>
            <w:noWrap/>
            <w:vAlign w:val="bottom"/>
            <w:hideMark/>
          </w:tcPr>
          <w:p w14:paraId="5B1183ED"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Number of F</w:t>
            </w:r>
            <w:r w:rsidR="00057DBB">
              <w:rPr>
                <w:rFonts w:ascii="Arial" w:eastAsia="Times New Roman" w:hAnsi="Arial" w:cs="Arial"/>
                <w:sz w:val="16"/>
                <w:szCs w:val="16"/>
              </w:rPr>
              <w:t xml:space="preserve">ixed </w:t>
            </w:r>
            <w:r w:rsidRPr="009163AA">
              <w:rPr>
                <w:rFonts w:ascii="Arial" w:eastAsia="Times New Roman" w:hAnsi="Arial" w:cs="Arial"/>
                <w:sz w:val="16"/>
                <w:szCs w:val="16"/>
              </w:rPr>
              <w:t>E</w:t>
            </w:r>
            <w:r w:rsidR="00057DBB">
              <w:rPr>
                <w:rFonts w:ascii="Arial" w:eastAsia="Times New Roman" w:hAnsi="Arial" w:cs="Arial"/>
                <w:sz w:val="16"/>
                <w:szCs w:val="16"/>
              </w:rPr>
              <w:t>ffects</w:t>
            </w:r>
            <w:r w:rsidRPr="009163AA">
              <w:rPr>
                <w:rFonts w:ascii="Arial" w:eastAsia="Times New Roman" w:hAnsi="Arial" w:cs="Arial"/>
                <w:sz w:val="16"/>
                <w:szCs w:val="16"/>
              </w:rPr>
              <w:t>: District geography by census</w:t>
            </w:r>
          </w:p>
        </w:tc>
        <w:tc>
          <w:tcPr>
            <w:tcW w:w="991" w:type="dxa"/>
            <w:tcBorders>
              <w:top w:val="nil"/>
              <w:left w:val="nil"/>
              <w:right w:val="nil"/>
            </w:tcBorders>
            <w:shd w:val="clear" w:color="auto" w:fill="auto"/>
            <w:noWrap/>
            <w:vAlign w:val="bottom"/>
            <w:hideMark/>
          </w:tcPr>
          <w:p w14:paraId="49FF0D10"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1118</w:t>
            </w:r>
          </w:p>
        </w:tc>
        <w:tc>
          <w:tcPr>
            <w:tcW w:w="991" w:type="dxa"/>
            <w:tcBorders>
              <w:top w:val="nil"/>
              <w:left w:val="nil"/>
              <w:right w:val="single" w:sz="4" w:space="0" w:color="auto"/>
            </w:tcBorders>
            <w:shd w:val="clear" w:color="auto" w:fill="auto"/>
            <w:noWrap/>
            <w:vAlign w:val="bottom"/>
            <w:hideMark/>
          </w:tcPr>
          <w:p w14:paraId="58A50337"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1118</w:t>
            </w:r>
          </w:p>
        </w:tc>
        <w:tc>
          <w:tcPr>
            <w:tcW w:w="991" w:type="dxa"/>
            <w:tcBorders>
              <w:top w:val="nil"/>
              <w:left w:val="single" w:sz="4" w:space="0" w:color="auto"/>
              <w:right w:val="nil"/>
            </w:tcBorders>
            <w:shd w:val="clear" w:color="auto" w:fill="auto"/>
            <w:noWrap/>
            <w:vAlign w:val="bottom"/>
            <w:hideMark/>
          </w:tcPr>
          <w:p w14:paraId="4D793E1B"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1118</w:t>
            </w:r>
          </w:p>
        </w:tc>
        <w:tc>
          <w:tcPr>
            <w:tcW w:w="992" w:type="dxa"/>
            <w:tcBorders>
              <w:top w:val="nil"/>
              <w:left w:val="nil"/>
              <w:right w:val="nil"/>
            </w:tcBorders>
            <w:shd w:val="clear" w:color="auto" w:fill="auto"/>
            <w:noWrap/>
            <w:vAlign w:val="bottom"/>
            <w:hideMark/>
          </w:tcPr>
          <w:p w14:paraId="3F506594"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1118</w:t>
            </w:r>
          </w:p>
        </w:tc>
      </w:tr>
      <w:tr w:rsidR="009163AA" w:rsidRPr="009163AA" w14:paraId="05CE6533" w14:textId="77777777" w:rsidTr="00AC189C">
        <w:trPr>
          <w:trHeight w:val="80"/>
          <w:jc w:val="center"/>
        </w:trPr>
        <w:tc>
          <w:tcPr>
            <w:tcW w:w="4600" w:type="dxa"/>
            <w:tcBorders>
              <w:top w:val="nil"/>
              <w:left w:val="nil"/>
              <w:bottom w:val="nil"/>
              <w:right w:val="nil"/>
            </w:tcBorders>
            <w:shd w:val="clear" w:color="auto" w:fill="auto"/>
            <w:noWrap/>
            <w:vAlign w:val="bottom"/>
            <w:hideMark/>
          </w:tcPr>
          <w:p w14:paraId="16051F12"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R-squared</w:t>
            </w:r>
          </w:p>
        </w:tc>
        <w:tc>
          <w:tcPr>
            <w:tcW w:w="991" w:type="dxa"/>
            <w:tcBorders>
              <w:top w:val="nil"/>
              <w:left w:val="nil"/>
              <w:bottom w:val="nil"/>
              <w:right w:val="nil"/>
            </w:tcBorders>
            <w:shd w:val="clear" w:color="auto" w:fill="auto"/>
            <w:noWrap/>
            <w:vAlign w:val="bottom"/>
            <w:hideMark/>
          </w:tcPr>
          <w:p w14:paraId="5D85A56B"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0.356</w:t>
            </w:r>
          </w:p>
        </w:tc>
        <w:tc>
          <w:tcPr>
            <w:tcW w:w="991" w:type="dxa"/>
            <w:tcBorders>
              <w:top w:val="nil"/>
              <w:left w:val="nil"/>
              <w:bottom w:val="nil"/>
              <w:right w:val="single" w:sz="4" w:space="0" w:color="auto"/>
            </w:tcBorders>
            <w:shd w:val="clear" w:color="auto" w:fill="auto"/>
            <w:noWrap/>
            <w:vAlign w:val="bottom"/>
            <w:hideMark/>
          </w:tcPr>
          <w:p w14:paraId="6B27D655"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0.363</w:t>
            </w:r>
          </w:p>
        </w:tc>
        <w:tc>
          <w:tcPr>
            <w:tcW w:w="991" w:type="dxa"/>
            <w:tcBorders>
              <w:top w:val="nil"/>
              <w:left w:val="single" w:sz="4" w:space="0" w:color="auto"/>
              <w:bottom w:val="nil"/>
              <w:right w:val="nil"/>
            </w:tcBorders>
            <w:shd w:val="clear" w:color="auto" w:fill="auto"/>
            <w:noWrap/>
            <w:vAlign w:val="bottom"/>
            <w:hideMark/>
          </w:tcPr>
          <w:p w14:paraId="72565A43"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0.691</w:t>
            </w:r>
          </w:p>
        </w:tc>
        <w:tc>
          <w:tcPr>
            <w:tcW w:w="992" w:type="dxa"/>
            <w:tcBorders>
              <w:top w:val="nil"/>
              <w:left w:val="nil"/>
              <w:bottom w:val="nil"/>
              <w:right w:val="nil"/>
            </w:tcBorders>
            <w:shd w:val="clear" w:color="auto" w:fill="auto"/>
            <w:noWrap/>
            <w:vAlign w:val="bottom"/>
            <w:hideMark/>
          </w:tcPr>
          <w:p w14:paraId="75D19F04"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0.695</w:t>
            </w:r>
          </w:p>
        </w:tc>
      </w:tr>
      <w:tr w:rsidR="009163AA" w:rsidRPr="009163AA" w14:paraId="032E692C" w14:textId="77777777" w:rsidTr="00AC189C">
        <w:trPr>
          <w:trHeight w:val="80"/>
          <w:jc w:val="center"/>
        </w:trPr>
        <w:tc>
          <w:tcPr>
            <w:tcW w:w="4600" w:type="dxa"/>
            <w:tcBorders>
              <w:top w:val="nil"/>
              <w:left w:val="nil"/>
              <w:bottom w:val="single" w:sz="4" w:space="0" w:color="auto"/>
              <w:right w:val="nil"/>
            </w:tcBorders>
            <w:shd w:val="clear" w:color="auto" w:fill="auto"/>
            <w:noWrap/>
            <w:vAlign w:val="bottom"/>
            <w:hideMark/>
          </w:tcPr>
          <w:p w14:paraId="5A0D1C09" w14:textId="77777777" w:rsidR="009163AA" w:rsidRPr="009163AA" w:rsidRDefault="009163AA" w:rsidP="00AC189C">
            <w:pPr>
              <w:keepNext/>
              <w:spacing w:before="0" w:after="0"/>
              <w:rPr>
                <w:rFonts w:ascii="Arial" w:eastAsia="Times New Roman" w:hAnsi="Arial" w:cs="Arial"/>
                <w:sz w:val="16"/>
                <w:szCs w:val="16"/>
              </w:rPr>
            </w:pPr>
            <w:r w:rsidRPr="009163AA">
              <w:rPr>
                <w:rFonts w:ascii="Arial" w:eastAsia="Times New Roman" w:hAnsi="Arial" w:cs="Arial"/>
                <w:sz w:val="16"/>
                <w:szCs w:val="16"/>
              </w:rPr>
              <w:t>Mean of outcome in sample</w:t>
            </w:r>
          </w:p>
        </w:tc>
        <w:tc>
          <w:tcPr>
            <w:tcW w:w="991" w:type="dxa"/>
            <w:tcBorders>
              <w:top w:val="nil"/>
              <w:left w:val="nil"/>
              <w:bottom w:val="single" w:sz="4" w:space="0" w:color="auto"/>
              <w:right w:val="nil"/>
            </w:tcBorders>
            <w:shd w:val="clear" w:color="auto" w:fill="auto"/>
            <w:noWrap/>
            <w:vAlign w:val="bottom"/>
            <w:hideMark/>
          </w:tcPr>
          <w:p w14:paraId="43F95C30"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19.216</w:t>
            </w:r>
          </w:p>
        </w:tc>
        <w:tc>
          <w:tcPr>
            <w:tcW w:w="991" w:type="dxa"/>
            <w:tcBorders>
              <w:top w:val="nil"/>
              <w:left w:val="nil"/>
              <w:bottom w:val="single" w:sz="4" w:space="0" w:color="auto"/>
              <w:right w:val="single" w:sz="4" w:space="0" w:color="auto"/>
            </w:tcBorders>
            <w:shd w:val="clear" w:color="auto" w:fill="auto"/>
            <w:noWrap/>
            <w:vAlign w:val="bottom"/>
            <w:hideMark/>
          </w:tcPr>
          <w:p w14:paraId="50526BE3"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19.216</w:t>
            </w:r>
          </w:p>
        </w:tc>
        <w:tc>
          <w:tcPr>
            <w:tcW w:w="991" w:type="dxa"/>
            <w:tcBorders>
              <w:top w:val="nil"/>
              <w:left w:val="single" w:sz="4" w:space="0" w:color="auto"/>
              <w:bottom w:val="single" w:sz="4" w:space="0" w:color="auto"/>
              <w:right w:val="nil"/>
            </w:tcBorders>
            <w:shd w:val="clear" w:color="auto" w:fill="auto"/>
            <w:noWrap/>
            <w:vAlign w:val="bottom"/>
            <w:hideMark/>
          </w:tcPr>
          <w:p w14:paraId="0501C420"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21.623</w:t>
            </w:r>
          </w:p>
        </w:tc>
        <w:tc>
          <w:tcPr>
            <w:tcW w:w="992" w:type="dxa"/>
            <w:tcBorders>
              <w:top w:val="nil"/>
              <w:left w:val="nil"/>
              <w:bottom w:val="single" w:sz="4" w:space="0" w:color="auto"/>
              <w:right w:val="nil"/>
            </w:tcBorders>
            <w:shd w:val="clear" w:color="auto" w:fill="auto"/>
            <w:noWrap/>
            <w:vAlign w:val="bottom"/>
            <w:hideMark/>
          </w:tcPr>
          <w:p w14:paraId="2FCDBF3E" w14:textId="77777777" w:rsidR="009163AA" w:rsidRPr="009163AA" w:rsidRDefault="009163AA" w:rsidP="00AC189C">
            <w:pPr>
              <w:keepNext/>
              <w:spacing w:before="0" w:after="0"/>
              <w:jc w:val="center"/>
              <w:rPr>
                <w:rFonts w:ascii="Arial" w:eastAsia="Times New Roman" w:hAnsi="Arial" w:cs="Arial"/>
                <w:sz w:val="16"/>
                <w:szCs w:val="16"/>
              </w:rPr>
            </w:pPr>
            <w:r w:rsidRPr="009163AA">
              <w:rPr>
                <w:rFonts w:ascii="Arial" w:eastAsia="Times New Roman" w:hAnsi="Arial" w:cs="Arial"/>
                <w:sz w:val="16"/>
                <w:szCs w:val="16"/>
              </w:rPr>
              <w:t>21.623</w:t>
            </w:r>
          </w:p>
        </w:tc>
      </w:tr>
      <w:tr w:rsidR="009163AA" w:rsidRPr="009163AA" w14:paraId="7C5B5DB4" w14:textId="77777777" w:rsidTr="00AC189C">
        <w:trPr>
          <w:trHeight w:val="460"/>
          <w:jc w:val="center"/>
        </w:trPr>
        <w:tc>
          <w:tcPr>
            <w:tcW w:w="8565" w:type="dxa"/>
            <w:gridSpan w:val="5"/>
            <w:tcBorders>
              <w:top w:val="single" w:sz="4" w:space="0" w:color="auto"/>
              <w:left w:val="nil"/>
              <w:right w:val="nil"/>
            </w:tcBorders>
            <w:shd w:val="clear" w:color="auto" w:fill="auto"/>
            <w:noWrap/>
            <w:vAlign w:val="bottom"/>
            <w:hideMark/>
          </w:tcPr>
          <w:p w14:paraId="26856094" w14:textId="77777777" w:rsidR="009163AA" w:rsidRDefault="009163AA" w:rsidP="009163AA">
            <w:pPr>
              <w:spacing w:before="0" w:after="0"/>
              <w:rPr>
                <w:rFonts w:ascii="Arial" w:eastAsia="Times New Roman" w:hAnsi="Arial" w:cs="Arial"/>
                <w:sz w:val="16"/>
                <w:szCs w:val="16"/>
              </w:rPr>
            </w:pPr>
            <w:r w:rsidRPr="009163AA">
              <w:rPr>
                <w:rFonts w:ascii="Arial" w:eastAsia="Times New Roman" w:hAnsi="Arial" w:cs="Arial"/>
                <w:sz w:val="16"/>
                <w:szCs w:val="16"/>
              </w:rPr>
              <w:t>Robust standard errors in brackets</w:t>
            </w:r>
            <w:r>
              <w:rPr>
                <w:rFonts w:ascii="Arial" w:eastAsia="Times New Roman" w:hAnsi="Arial" w:cs="Arial"/>
                <w:sz w:val="16"/>
                <w:szCs w:val="16"/>
              </w:rPr>
              <w:t>.</w:t>
            </w:r>
          </w:p>
          <w:p w14:paraId="65D6CBF5" w14:textId="77777777" w:rsidR="009163AA" w:rsidRPr="009163AA" w:rsidRDefault="009163AA" w:rsidP="009163AA">
            <w:pPr>
              <w:spacing w:before="0" w:after="0"/>
              <w:rPr>
                <w:rFonts w:ascii="Arial" w:eastAsia="Times New Roman" w:hAnsi="Arial" w:cs="Arial"/>
                <w:sz w:val="16"/>
                <w:szCs w:val="16"/>
              </w:rPr>
            </w:pPr>
            <w:r w:rsidRPr="009163AA">
              <w:rPr>
                <w:rFonts w:ascii="Arial" w:eastAsia="Times New Roman" w:hAnsi="Arial" w:cs="Arial"/>
                <w:sz w:val="16"/>
                <w:szCs w:val="16"/>
              </w:rPr>
              <w:t>* significant at 10%; ** significant at 5%; *** significant at 1%</w:t>
            </w:r>
          </w:p>
        </w:tc>
      </w:tr>
    </w:tbl>
    <w:p w14:paraId="5826AB37" w14:textId="77777777" w:rsidR="000C1059" w:rsidRDefault="000C1059">
      <w:pPr>
        <w:spacing w:before="0" w:after="0"/>
        <w:rPr>
          <w:rFonts w:cs="Times New Roman"/>
        </w:rPr>
      </w:pPr>
      <w:r>
        <w:rPr>
          <w:rFonts w:cs="Times New Roman"/>
        </w:rPr>
        <w:br w:type="page"/>
      </w:r>
    </w:p>
    <w:p w14:paraId="5E833B50" w14:textId="77777777" w:rsidR="000C1059" w:rsidRDefault="000C1059" w:rsidP="000C1059">
      <w:pPr>
        <w:pStyle w:val="Heading2"/>
      </w:pPr>
      <w:bookmarkStart w:id="14" w:name="_Toc390436501"/>
      <w:r>
        <w:lastRenderedPageBreak/>
        <w:t>State Capital Districts</w:t>
      </w:r>
      <w:bookmarkEnd w:id="14"/>
    </w:p>
    <w:p w14:paraId="6B876033" w14:textId="2879305A" w:rsidR="000C1059" w:rsidRPr="00C228EF" w:rsidRDefault="00447C79" w:rsidP="003B44AA">
      <w:pPr>
        <w:keepNext/>
        <w:spacing w:before="0" w:after="0"/>
        <w:rPr>
          <w:rFonts w:ascii="Arial" w:eastAsia="Times New Roman" w:hAnsi="Arial" w:cs="Arial"/>
          <w:sz w:val="16"/>
          <w:szCs w:val="16"/>
        </w:rPr>
      </w:pPr>
      <w:r>
        <w:t xml:space="preserve">As explained in section 1.3 and in the paper, we exclude from our analysis House districts that overlap with counties that contain the state capital. In Table </w:t>
      </w:r>
      <w:r w:rsidR="00114D8A">
        <w:t>A12</w:t>
      </w:r>
      <w:r w:rsidR="00C228EF">
        <w:t xml:space="preserve">, we repeat the analysis from models in Tables 1 and 2 but include state capital House districts in the sample. Overall, the results are similar to those when these state capital districts are excluded. </w:t>
      </w:r>
      <w:r w:rsidR="006A7088">
        <w:t>There are a few noteworthy differences in the pooled cross-sectional design (models [1] and [2])</w:t>
      </w:r>
      <w:r w:rsidR="006E6198">
        <w:t>.</w:t>
      </w:r>
      <w:r w:rsidR="006A7088">
        <w:t xml:space="preserve"> </w:t>
      </w:r>
      <w:r w:rsidR="006E6198">
        <w:t>T</w:t>
      </w:r>
      <w:r w:rsidR="00C228EF">
        <w:t xml:space="preserve">he coefficients on </w:t>
      </w:r>
      <w:r w:rsidR="00C228EF" w:rsidRPr="009E78A1">
        <w:rPr>
          <w:i/>
        </w:rPr>
        <w:t xml:space="preserve">Member of Pres. Party </w:t>
      </w:r>
      <w:r w:rsidR="009E78A1">
        <w:rPr>
          <w:i/>
        </w:rPr>
        <w:t>X L</w:t>
      </w:r>
      <w:r w:rsidR="00C228EF" w:rsidRPr="009E78A1">
        <w:rPr>
          <w:i/>
        </w:rPr>
        <w:t xml:space="preserve">ast </w:t>
      </w:r>
      <w:r w:rsidR="009E78A1">
        <w:rPr>
          <w:i/>
        </w:rPr>
        <w:t>E</w:t>
      </w:r>
      <w:r w:rsidR="00C228EF" w:rsidRPr="009E78A1">
        <w:rPr>
          <w:i/>
        </w:rPr>
        <w:t xml:space="preserve">lection </w:t>
      </w:r>
      <w:r w:rsidR="009E78A1">
        <w:rPr>
          <w:i/>
        </w:rPr>
        <w:t>C</w:t>
      </w:r>
      <w:r w:rsidR="00C228EF" w:rsidRPr="009E78A1">
        <w:rPr>
          <w:i/>
        </w:rPr>
        <w:t>lose</w:t>
      </w:r>
      <w:r w:rsidR="00C228EF" w:rsidRPr="006A7088">
        <w:t xml:space="preserve"> and </w:t>
      </w:r>
      <w:r w:rsidR="00C228EF" w:rsidRPr="009E78A1">
        <w:rPr>
          <w:i/>
        </w:rPr>
        <w:t xml:space="preserve">Winning </w:t>
      </w:r>
      <w:r w:rsidR="009E78A1">
        <w:rPr>
          <w:i/>
        </w:rPr>
        <w:t>P</w:t>
      </w:r>
      <w:r w:rsidR="00C228EF" w:rsidRPr="009E78A1">
        <w:rPr>
          <w:i/>
        </w:rPr>
        <w:t xml:space="preserve">residential </w:t>
      </w:r>
      <w:r w:rsidR="009E78A1">
        <w:rPr>
          <w:i/>
        </w:rPr>
        <w:t>C</w:t>
      </w:r>
      <w:r w:rsidR="00C228EF" w:rsidRPr="009E78A1">
        <w:rPr>
          <w:i/>
        </w:rPr>
        <w:t xml:space="preserve">andidate's </w:t>
      </w:r>
      <w:r w:rsidR="009E78A1">
        <w:rPr>
          <w:i/>
        </w:rPr>
        <w:t>M</w:t>
      </w:r>
      <w:r w:rsidR="00C228EF" w:rsidRPr="009E78A1">
        <w:rPr>
          <w:i/>
        </w:rPr>
        <w:t xml:space="preserve">argin in </w:t>
      </w:r>
      <w:r w:rsidR="009E78A1">
        <w:rPr>
          <w:i/>
        </w:rPr>
        <w:t>S</w:t>
      </w:r>
      <w:r w:rsidR="00C228EF" w:rsidRPr="009E78A1">
        <w:rPr>
          <w:i/>
        </w:rPr>
        <w:t>tate</w:t>
      </w:r>
      <w:r w:rsidR="00C228EF" w:rsidRPr="006A7088">
        <w:t xml:space="preserve"> are attenuated, losing their statistical significance. On the other hand, we now find evidence that Republican places </w:t>
      </w:r>
      <w:r w:rsidR="006A7088" w:rsidRPr="006A7088">
        <w:t>receive more high-variance and overall spending when Republicans control the House.</w:t>
      </w:r>
      <w:r w:rsidR="006A7088">
        <w:rPr>
          <w:rFonts w:ascii="Arial" w:eastAsia="Times New Roman" w:hAnsi="Arial" w:cs="Arial"/>
          <w:sz w:val="16"/>
          <w:szCs w:val="16"/>
        </w:rPr>
        <w:t xml:space="preserve"> </w:t>
      </w:r>
    </w:p>
    <w:p w14:paraId="43827332" w14:textId="77777777" w:rsidR="006A7088" w:rsidRDefault="006A7088">
      <w:pPr>
        <w:spacing w:before="0" w:after="0"/>
      </w:pPr>
      <w:r>
        <w:br w:type="page"/>
      </w:r>
    </w:p>
    <w:p w14:paraId="7E8A29F0" w14:textId="60993084" w:rsidR="00167EEA" w:rsidRDefault="00447C79" w:rsidP="006A7088">
      <w:pPr>
        <w:keepNext/>
        <w:jc w:val="center"/>
      </w:pPr>
      <w:r>
        <w:lastRenderedPageBreak/>
        <w:t xml:space="preserve">Table </w:t>
      </w:r>
      <w:r w:rsidR="00114D8A">
        <w:t>A12</w:t>
      </w:r>
      <w:r>
        <w:t>: Models from Table</w:t>
      </w:r>
      <w:r w:rsidR="00C228EF">
        <w:t>s 1 and 2</w:t>
      </w:r>
      <w:r>
        <w:t>, including State Capital Districts</w:t>
      </w:r>
    </w:p>
    <w:tbl>
      <w:tblPr>
        <w:tblW w:w="9170" w:type="dxa"/>
        <w:jc w:val="center"/>
        <w:tblCellMar>
          <w:top w:w="3" w:type="dxa"/>
          <w:left w:w="58" w:type="dxa"/>
          <w:bottom w:w="3" w:type="dxa"/>
          <w:right w:w="58" w:type="dxa"/>
        </w:tblCellMar>
        <w:tblLook w:val="04A0" w:firstRow="1" w:lastRow="0" w:firstColumn="1" w:lastColumn="0" w:noHBand="0" w:noVBand="1"/>
      </w:tblPr>
      <w:tblGrid>
        <w:gridCol w:w="3233"/>
        <w:gridCol w:w="989"/>
        <w:gridCol w:w="990"/>
        <w:gridCol w:w="989"/>
        <w:gridCol w:w="990"/>
        <w:gridCol w:w="989"/>
        <w:gridCol w:w="990"/>
      </w:tblGrid>
      <w:tr w:rsidR="00567F73" w:rsidRPr="00942C58" w14:paraId="58652A89" w14:textId="77777777" w:rsidTr="00A16E53">
        <w:trPr>
          <w:trHeight w:val="225"/>
          <w:jc w:val="center"/>
        </w:trPr>
        <w:tc>
          <w:tcPr>
            <w:tcW w:w="3233" w:type="dxa"/>
            <w:shd w:val="clear" w:color="auto" w:fill="auto"/>
            <w:vAlign w:val="bottom"/>
            <w:hideMark/>
          </w:tcPr>
          <w:p w14:paraId="1577E828" w14:textId="77777777" w:rsidR="00567F73" w:rsidRPr="00942C58" w:rsidRDefault="00567F73" w:rsidP="006A7088">
            <w:pPr>
              <w:keepNext/>
              <w:spacing w:before="0" w:after="0"/>
              <w:rPr>
                <w:rFonts w:ascii="Arial" w:eastAsia="Times New Roman" w:hAnsi="Arial" w:cs="Arial"/>
                <w:sz w:val="16"/>
                <w:szCs w:val="16"/>
              </w:rPr>
            </w:pPr>
          </w:p>
        </w:tc>
        <w:tc>
          <w:tcPr>
            <w:tcW w:w="989" w:type="dxa"/>
            <w:shd w:val="clear" w:color="auto" w:fill="auto"/>
            <w:vAlign w:val="bottom"/>
            <w:hideMark/>
          </w:tcPr>
          <w:p w14:paraId="341205B2" w14:textId="77777777" w:rsidR="00567F73" w:rsidRPr="00942C58" w:rsidRDefault="00567F73" w:rsidP="006A7088">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(1)</w:t>
            </w:r>
          </w:p>
        </w:tc>
        <w:tc>
          <w:tcPr>
            <w:tcW w:w="990" w:type="dxa"/>
            <w:shd w:val="clear" w:color="auto" w:fill="auto"/>
            <w:vAlign w:val="bottom"/>
            <w:hideMark/>
          </w:tcPr>
          <w:p w14:paraId="32715C3A" w14:textId="77777777" w:rsidR="00567F73" w:rsidRPr="00942C58" w:rsidRDefault="00567F73" w:rsidP="006A7088">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(2)</w:t>
            </w:r>
          </w:p>
        </w:tc>
        <w:tc>
          <w:tcPr>
            <w:tcW w:w="989" w:type="dxa"/>
            <w:shd w:val="clear" w:color="auto" w:fill="auto"/>
            <w:vAlign w:val="bottom"/>
            <w:hideMark/>
          </w:tcPr>
          <w:p w14:paraId="41EBD963" w14:textId="77777777" w:rsidR="00567F73" w:rsidRPr="00942C58" w:rsidRDefault="00567F73" w:rsidP="006A7088">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(3)</w:t>
            </w:r>
          </w:p>
        </w:tc>
        <w:tc>
          <w:tcPr>
            <w:tcW w:w="990" w:type="dxa"/>
            <w:shd w:val="clear" w:color="auto" w:fill="auto"/>
            <w:vAlign w:val="bottom"/>
            <w:hideMark/>
          </w:tcPr>
          <w:p w14:paraId="0FFF8D46" w14:textId="77777777" w:rsidR="00567F73" w:rsidRPr="00942C58" w:rsidRDefault="00567F73" w:rsidP="006A7088">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(4)</w:t>
            </w:r>
          </w:p>
        </w:tc>
        <w:tc>
          <w:tcPr>
            <w:tcW w:w="989" w:type="dxa"/>
            <w:shd w:val="clear" w:color="auto" w:fill="auto"/>
            <w:vAlign w:val="bottom"/>
            <w:hideMark/>
          </w:tcPr>
          <w:p w14:paraId="59DB75E5" w14:textId="77777777" w:rsidR="00567F73" w:rsidRPr="00942C58" w:rsidRDefault="00567F73" w:rsidP="006A7088">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(5)</w:t>
            </w:r>
          </w:p>
        </w:tc>
        <w:tc>
          <w:tcPr>
            <w:tcW w:w="990" w:type="dxa"/>
            <w:shd w:val="clear" w:color="auto" w:fill="auto"/>
            <w:vAlign w:val="bottom"/>
            <w:hideMark/>
          </w:tcPr>
          <w:p w14:paraId="5346A643" w14:textId="77777777" w:rsidR="00567F73" w:rsidRPr="00942C58" w:rsidRDefault="00567F73" w:rsidP="006A7088">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(6)</w:t>
            </w:r>
          </w:p>
        </w:tc>
      </w:tr>
      <w:tr w:rsidR="00567F73" w:rsidRPr="00942C58" w14:paraId="370373D9" w14:textId="77777777" w:rsidTr="00A16E53">
        <w:trPr>
          <w:trHeight w:val="648"/>
          <w:jc w:val="center"/>
        </w:trPr>
        <w:tc>
          <w:tcPr>
            <w:tcW w:w="3233" w:type="dxa"/>
            <w:tcBorders>
              <w:bottom w:val="single" w:sz="4" w:space="0" w:color="auto"/>
            </w:tcBorders>
            <w:shd w:val="clear" w:color="auto" w:fill="auto"/>
            <w:vAlign w:val="center"/>
            <w:hideMark/>
          </w:tcPr>
          <w:p w14:paraId="3C1DAD93" w14:textId="77777777" w:rsidR="00567F73" w:rsidRPr="00664631" w:rsidRDefault="00567F73" w:rsidP="006A7088">
            <w:pPr>
              <w:keepNext/>
              <w:spacing w:before="0" w:after="0"/>
              <w:rPr>
                <w:rFonts w:ascii="Arial" w:eastAsia="Times New Roman" w:hAnsi="Arial" w:cs="Arial"/>
                <w:color w:val="000000"/>
                <w:sz w:val="16"/>
                <w:szCs w:val="16"/>
              </w:rPr>
            </w:pPr>
            <w:r w:rsidRPr="00664631">
              <w:rPr>
                <w:rFonts w:ascii="Arial" w:eastAsia="Times New Roman" w:hAnsi="Arial" w:cs="Arial"/>
                <w:color w:val="000000"/>
                <w:sz w:val="16"/>
                <w:szCs w:val="16"/>
              </w:rPr>
              <w:t>Outcome measure</w:t>
            </w:r>
          </w:p>
        </w:tc>
        <w:tc>
          <w:tcPr>
            <w:tcW w:w="989" w:type="dxa"/>
            <w:tcBorders>
              <w:bottom w:val="single" w:sz="4" w:space="0" w:color="auto"/>
            </w:tcBorders>
            <w:shd w:val="clear" w:color="auto" w:fill="auto"/>
            <w:vAlign w:val="center"/>
            <w:hideMark/>
          </w:tcPr>
          <w:p w14:paraId="5998B824" w14:textId="77777777" w:rsidR="00567F73" w:rsidRPr="00664631" w:rsidRDefault="00567F73" w:rsidP="006A7088">
            <w:pPr>
              <w:keepNext/>
              <w:spacing w:before="0" w:after="0"/>
              <w:jc w:val="center"/>
              <w:rPr>
                <w:rFonts w:ascii="Arial" w:eastAsia="Times New Roman" w:hAnsi="Arial" w:cs="Arial"/>
                <w:color w:val="000000"/>
                <w:sz w:val="16"/>
                <w:szCs w:val="16"/>
              </w:rPr>
            </w:pPr>
            <w:r w:rsidRPr="00664631">
              <w:rPr>
                <w:rFonts w:ascii="Arial" w:eastAsia="Times New Roman" w:hAnsi="Arial" w:cs="Arial"/>
                <w:color w:val="000000"/>
                <w:sz w:val="16"/>
                <w:szCs w:val="16"/>
              </w:rPr>
              <w:t>Log of High Variance Spending</w:t>
            </w:r>
          </w:p>
        </w:tc>
        <w:tc>
          <w:tcPr>
            <w:tcW w:w="990" w:type="dxa"/>
            <w:tcBorders>
              <w:bottom w:val="single" w:sz="4" w:space="0" w:color="auto"/>
              <w:right w:val="single" w:sz="4" w:space="0" w:color="auto"/>
            </w:tcBorders>
            <w:shd w:val="clear" w:color="auto" w:fill="auto"/>
            <w:vAlign w:val="center"/>
            <w:hideMark/>
          </w:tcPr>
          <w:p w14:paraId="52DD31D1" w14:textId="77777777" w:rsidR="00567F73" w:rsidRPr="00664631" w:rsidRDefault="00567F73" w:rsidP="006A7088">
            <w:pPr>
              <w:keepNext/>
              <w:spacing w:before="0" w:after="0"/>
              <w:jc w:val="center"/>
              <w:rPr>
                <w:rFonts w:ascii="Arial" w:eastAsia="Times New Roman" w:hAnsi="Arial" w:cs="Arial"/>
                <w:color w:val="000000"/>
                <w:sz w:val="16"/>
                <w:szCs w:val="16"/>
              </w:rPr>
            </w:pPr>
            <w:r w:rsidRPr="00664631">
              <w:rPr>
                <w:rFonts w:ascii="Arial" w:eastAsia="Times New Roman" w:hAnsi="Arial" w:cs="Arial"/>
                <w:color w:val="000000"/>
                <w:sz w:val="16"/>
                <w:szCs w:val="16"/>
              </w:rPr>
              <w:t>Log of All Spending</w:t>
            </w:r>
          </w:p>
        </w:tc>
        <w:tc>
          <w:tcPr>
            <w:tcW w:w="989" w:type="dxa"/>
            <w:tcBorders>
              <w:left w:val="single" w:sz="4" w:space="0" w:color="auto"/>
              <w:bottom w:val="single" w:sz="4" w:space="0" w:color="auto"/>
            </w:tcBorders>
            <w:shd w:val="clear" w:color="auto" w:fill="auto"/>
            <w:vAlign w:val="center"/>
            <w:hideMark/>
          </w:tcPr>
          <w:p w14:paraId="0ACCF89E" w14:textId="77777777" w:rsidR="00567F73" w:rsidRPr="00664631" w:rsidRDefault="00567F73" w:rsidP="006A7088">
            <w:pPr>
              <w:keepNext/>
              <w:spacing w:before="0" w:after="0"/>
              <w:jc w:val="center"/>
              <w:rPr>
                <w:rFonts w:ascii="Arial" w:eastAsia="Times New Roman" w:hAnsi="Arial" w:cs="Arial"/>
                <w:color w:val="000000"/>
                <w:sz w:val="16"/>
                <w:szCs w:val="16"/>
              </w:rPr>
            </w:pPr>
            <w:r w:rsidRPr="00664631">
              <w:rPr>
                <w:rFonts w:ascii="Arial" w:eastAsia="Times New Roman" w:hAnsi="Arial" w:cs="Arial"/>
                <w:color w:val="000000"/>
                <w:sz w:val="16"/>
                <w:szCs w:val="16"/>
              </w:rPr>
              <w:t>Log of High Variance Spending</w:t>
            </w:r>
          </w:p>
        </w:tc>
        <w:tc>
          <w:tcPr>
            <w:tcW w:w="990" w:type="dxa"/>
            <w:tcBorders>
              <w:bottom w:val="single" w:sz="4" w:space="0" w:color="auto"/>
              <w:right w:val="single" w:sz="4" w:space="0" w:color="auto"/>
            </w:tcBorders>
            <w:shd w:val="clear" w:color="auto" w:fill="auto"/>
            <w:vAlign w:val="center"/>
            <w:hideMark/>
          </w:tcPr>
          <w:p w14:paraId="746A8921" w14:textId="77777777" w:rsidR="00567F73" w:rsidRPr="00664631" w:rsidRDefault="00567F73" w:rsidP="006A7088">
            <w:pPr>
              <w:keepNext/>
              <w:spacing w:before="0" w:after="0"/>
              <w:jc w:val="center"/>
              <w:rPr>
                <w:rFonts w:ascii="Arial" w:eastAsia="Times New Roman" w:hAnsi="Arial" w:cs="Arial"/>
                <w:color w:val="000000"/>
                <w:sz w:val="16"/>
                <w:szCs w:val="16"/>
              </w:rPr>
            </w:pPr>
            <w:r w:rsidRPr="00664631">
              <w:rPr>
                <w:rFonts w:ascii="Arial" w:eastAsia="Times New Roman" w:hAnsi="Arial" w:cs="Arial"/>
                <w:color w:val="000000"/>
                <w:sz w:val="16"/>
                <w:szCs w:val="16"/>
              </w:rPr>
              <w:t>Log of All Spending</w:t>
            </w:r>
          </w:p>
        </w:tc>
        <w:tc>
          <w:tcPr>
            <w:tcW w:w="989" w:type="dxa"/>
            <w:tcBorders>
              <w:left w:val="single" w:sz="4" w:space="0" w:color="auto"/>
              <w:bottom w:val="single" w:sz="4" w:space="0" w:color="auto"/>
            </w:tcBorders>
            <w:shd w:val="clear" w:color="auto" w:fill="auto"/>
            <w:vAlign w:val="center"/>
            <w:hideMark/>
          </w:tcPr>
          <w:p w14:paraId="361BBEFC" w14:textId="77777777" w:rsidR="00567F73" w:rsidRPr="00664631" w:rsidRDefault="00567F73" w:rsidP="006A7088">
            <w:pPr>
              <w:keepNext/>
              <w:spacing w:before="0" w:after="0"/>
              <w:jc w:val="center"/>
              <w:rPr>
                <w:rFonts w:ascii="Arial" w:eastAsia="Times New Roman" w:hAnsi="Arial" w:cs="Arial"/>
                <w:color w:val="000000"/>
                <w:sz w:val="16"/>
                <w:szCs w:val="16"/>
              </w:rPr>
            </w:pPr>
            <w:r w:rsidRPr="00664631">
              <w:rPr>
                <w:rFonts w:ascii="Arial" w:eastAsia="Times New Roman" w:hAnsi="Arial" w:cs="Arial"/>
                <w:color w:val="000000"/>
                <w:sz w:val="16"/>
                <w:szCs w:val="16"/>
              </w:rPr>
              <w:t>Log of High Variance Spending</w:t>
            </w:r>
          </w:p>
        </w:tc>
        <w:tc>
          <w:tcPr>
            <w:tcW w:w="990" w:type="dxa"/>
            <w:tcBorders>
              <w:bottom w:val="single" w:sz="4" w:space="0" w:color="auto"/>
            </w:tcBorders>
            <w:shd w:val="clear" w:color="auto" w:fill="auto"/>
            <w:vAlign w:val="center"/>
            <w:hideMark/>
          </w:tcPr>
          <w:p w14:paraId="617A9719" w14:textId="77777777" w:rsidR="00567F73" w:rsidRPr="00664631" w:rsidRDefault="00567F73" w:rsidP="006A7088">
            <w:pPr>
              <w:keepNext/>
              <w:spacing w:before="0" w:after="0"/>
              <w:jc w:val="center"/>
              <w:rPr>
                <w:rFonts w:ascii="Arial" w:eastAsia="Times New Roman" w:hAnsi="Arial" w:cs="Arial"/>
                <w:color w:val="000000"/>
                <w:sz w:val="16"/>
                <w:szCs w:val="16"/>
              </w:rPr>
            </w:pPr>
            <w:r w:rsidRPr="00664631">
              <w:rPr>
                <w:rFonts w:ascii="Arial" w:eastAsia="Times New Roman" w:hAnsi="Arial" w:cs="Arial"/>
                <w:color w:val="000000"/>
                <w:sz w:val="16"/>
                <w:szCs w:val="16"/>
              </w:rPr>
              <w:t>Log of All Spending</w:t>
            </w:r>
          </w:p>
        </w:tc>
      </w:tr>
      <w:tr w:rsidR="00C228EF" w:rsidRPr="00942C58" w14:paraId="7AA90EFF" w14:textId="77777777" w:rsidTr="00C228EF">
        <w:trPr>
          <w:trHeight w:val="503"/>
          <w:jc w:val="center"/>
        </w:trPr>
        <w:tc>
          <w:tcPr>
            <w:tcW w:w="3233" w:type="dxa"/>
            <w:tcBorders>
              <w:bottom w:val="single" w:sz="4" w:space="0" w:color="auto"/>
            </w:tcBorders>
            <w:shd w:val="clear" w:color="auto" w:fill="auto"/>
            <w:vAlign w:val="center"/>
          </w:tcPr>
          <w:p w14:paraId="1A80168A" w14:textId="77777777" w:rsidR="00C228EF" w:rsidRPr="00C228EF" w:rsidRDefault="00C228EF" w:rsidP="006A7088">
            <w:pPr>
              <w:keepNext/>
              <w:spacing w:before="0" w:after="0"/>
              <w:rPr>
                <w:rFonts w:ascii="Arial" w:eastAsia="Times New Roman" w:hAnsi="Arial" w:cs="Arial"/>
                <w:sz w:val="16"/>
                <w:szCs w:val="16"/>
              </w:rPr>
            </w:pPr>
            <w:r>
              <w:rPr>
                <w:rFonts w:ascii="Arial" w:eastAsia="Times New Roman" w:hAnsi="Arial" w:cs="Arial"/>
                <w:sz w:val="16"/>
                <w:szCs w:val="16"/>
              </w:rPr>
              <w:t>Research Design</w:t>
            </w:r>
          </w:p>
        </w:tc>
        <w:tc>
          <w:tcPr>
            <w:tcW w:w="1979" w:type="dxa"/>
            <w:gridSpan w:val="2"/>
            <w:tcBorders>
              <w:bottom w:val="single" w:sz="4" w:space="0" w:color="auto"/>
              <w:right w:val="single" w:sz="4" w:space="0" w:color="auto"/>
            </w:tcBorders>
            <w:shd w:val="clear" w:color="auto" w:fill="auto"/>
            <w:vAlign w:val="center"/>
          </w:tcPr>
          <w:p w14:paraId="3EED6348" w14:textId="77777777" w:rsidR="00C228EF" w:rsidRDefault="00C228EF" w:rsidP="006A7088">
            <w:pPr>
              <w:keepNext/>
              <w:spacing w:before="0" w:after="0"/>
              <w:jc w:val="center"/>
              <w:rPr>
                <w:rFonts w:ascii="Arial" w:eastAsia="Times New Roman" w:hAnsi="Arial" w:cs="Arial"/>
                <w:sz w:val="16"/>
                <w:szCs w:val="16"/>
              </w:rPr>
            </w:pPr>
            <w:r>
              <w:rPr>
                <w:rFonts w:ascii="Arial" w:eastAsia="Times New Roman" w:hAnsi="Arial" w:cs="Arial"/>
                <w:sz w:val="16"/>
                <w:szCs w:val="16"/>
              </w:rPr>
              <w:t>Pooled Cross-Section</w:t>
            </w:r>
            <w:r w:rsidR="006A7088">
              <w:rPr>
                <w:rFonts w:ascii="Arial" w:eastAsia="Times New Roman" w:hAnsi="Arial" w:cs="Arial"/>
                <w:sz w:val="16"/>
                <w:szCs w:val="16"/>
              </w:rPr>
              <w:t>al</w:t>
            </w:r>
            <w:r>
              <w:rPr>
                <w:rFonts w:ascii="Arial" w:eastAsia="Times New Roman" w:hAnsi="Arial" w:cs="Arial"/>
                <w:sz w:val="16"/>
                <w:szCs w:val="16"/>
              </w:rPr>
              <w:t xml:space="preserve"> Design</w:t>
            </w:r>
          </w:p>
        </w:tc>
        <w:tc>
          <w:tcPr>
            <w:tcW w:w="3958" w:type="dxa"/>
            <w:gridSpan w:val="4"/>
            <w:tcBorders>
              <w:left w:val="single" w:sz="4" w:space="0" w:color="auto"/>
              <w:bottom w:val="single" w:sz="4" w:space="0" w:color="auto"/>
            </w:tcBorders>
            <w:shd w:val="clear" w:color="auto" w:fill="auto"/>
            <w:vAlign w:val="center"/>
          </w:tcPr>
          <w:p w14:paraId="34068F02" w14:textId="77777777" w:rsidR="00C228EF" w:rsidRPr="00D8315A" w:rsidRDefault="00C228EF" w:rsidP="006A7088">
            <w:pPr>
              <w:keepNext/>
              <w:spacing w:before="0" w:after="0"/>
              <w:jc w:val="center"/>
              <w:rPr>
                <w:rFonts w:ascii="Arial" w:hAnsi="Arial" w:cs="Arial"/>
                <w:color w:val="000000"/>
                <w:sz w:val="16"/>
                <w:szCs w:val="16"/>
              </w:rPr>
            </w:pPr>
            <w:r>
              <w:rPr>
                <w:rFonts w:ascii="Arial" w:hAnsi="Arial" w:cs="Arial"/>
                <w:color w:val="000000"/>
                <w:sz w:val="16"/>
                <w:szCs w:val="16"/>
              </w:rPr>
              <w:t>Difference Design</w:t>
            </w:r>
          </w:p>
        </w:tc>
      </w:tr>
      <w:tr w:rsidR="00567F73" w:rsidRPr="00942C58" w14:paraId="6F3692A3" w14:textId="77777777" w:rsidTr="00C228EF">
        <w:trPr>
          <w:trHeight w:val="728"/>
          <w:jc w:val="center"/>
        </w:trPr>
        <w:tc>
          <w:tcPr>
            <w:tcW w:w="3233" w:type="dxa"/>
            <w:tcBorders>
              <w:bottom w:val="single" w:sz="4" w:space="0" w:color="auto"/>
            </w:tcBorders>
            <w:shd w:val="clear" w:color="auto" w:fill="auto"/>
            <w:vAlign w:val="center"/>
          </w:tcPr>
          <w:p w14:paraId="42B15395" w14:textId="77777777" w:rsidR="00567F73" w:rsidRPr="00D8315A" w:rsidRDefault="00567F73" w:rsidP="006A7088">
            <w:pPr>
              <w:keepNext/>
              <w:spacing w:before="0" w:after="0"/>
              <w:rPr>
                <w:rFonts w:ascii="Arial" w:hAnsi="Arial" w:cs="Arial"/>
                <w:color w:val="000000"/>
                <w:sz w:val="16"/>
                <w:szCs w:val="16"/>
              </w:rPr>
            </w:pPr>
            <w:r w:rsidRPr="00C228EF">
              <w:rPr>
                <w:rFonts w:ascii="Arial" w:eastAsia="Times New Roman" w:hAnsi="Arial" w:cs="Arial"/>
                <w:sz w:val="16"/>
                <w:szCs w:val="16"/>
              </w:rPr>
              <w:t>Cases included</w:t>
            </w:r>
          </w:p>
        </w:tc>
        <w:tc>
          <w:tcPr>
            <w:tcW w:w="1979" w:type="dxa"/>
            <w:gridSpan w:val="2"/>
            <w:tcBorders>
              <w:bottom w:val="single" w:sz="4" w:space="0" w:color="auto"/>
              <w:right w:val="single" w:sz="4" w:space="0" w:color="auto"/>
            </w:tcBorders>
            <w:shd w:val="clear" w:color="auto" w:fill="auto"/>
            <w:vAlign w:val="center"/>
          </w:tcPr>
          <w:p w14:paraId="27E05A37" w14:textId="77777777" w:rsidR="00567F73" w:rsidRPr="00942C58" w:rsidRDefault="00C228EF" w:rsidP="006A7088">
            <w:pPr>
              <w:keepNext/>
              <w:spacing w:before="0" w:after="0"/>
              <w:jc w:val="center"/>
              <w:rPr>
                <w:rFonts w:ascii="Arial" w:eastAsia="Times New Roman" w:hAnsi="Arial" w:cs="Arial"/>
                <w:sz w:val="16"/>
                <w:szCs w:val="16"/>
              </w:rPr>
            </w:pPr>
            <w:r>
              <w:rPr>
                <w:rFonts w:ascii="Arial" w:eastAsia="Times New Roman" w:hAnsi="Arial" w:cs="Arial"/>
                <w:sz w:val="16"/>
                <w:szCs w:val="16"/>
              </w:rPr>
              <w:t>All Districts</w:t>
            </w:r>
          </w:p>
        </w:tc>
        <w:tc>
          <w:tcPr>
            <w:tcW w:w="1979" w:type="dxa"/>
            <w:gridSpan w:val="2"/>
            <w:tcBorders>
              <w:left w:val="single" w:sz="4" w:space="0" w:color="auto"/>
              <w:bottom w:val="single" w:sz="4" w:space="0" w:color="auto"/>
              <w:right w:val="single" w:sz="4" w:space="0" w:color="auto"/>
            </w:tcBorders>
            <w:shd w:val="clear" w:color="auto" w:fill="auto"/>
            <w:vAlign w:val="center"/>
          </w:tcPr>
          <w:p w14:paraId="64F1B6B6" w14:textId="77777777" w:rsidR="00567F73" w:rsidRPr="00942C58" w:rsidRDefault="00567F73" w:rsidP="006A7088">
            <w:pPr>
              <w:keepNext/>
              <w:spacing w:before="0" w:after="0"/>
              <w:jc w:val="center"/>
              <w:rPr>
                <w:rFonts w:ascii="Arial" w:eastAsia="Times New Roman" w:hAnsi="Arial" w:cs="Arial"/>
                <w:sz w:val="16"/>
                <w:szCs w:val="16"/>
              </w:rPr>
            </w:pPr>
            <w:r w:rsidRPr="00D8315A">
              <w:rPr>
                <w:rFonts w:ascii="Arial" w:hAnsi="Arial" w:cs="Arial"/>
                <w:color w:val="000000"/>
                <w:sz w:val="16"/>
                <w:szCs w:val="16"/>
              </w:rPr>
              <w:t>Members serving in both House majority and minority</w:t>
            </w:r>
          </w:p>
        </w:tc>
        <w:tc>
          <w:tcPr>
            <w:tcW w:w="1979" w:type="dxa"/>
            <w:gridSpan w:val="2"/>
            <w:tcBorders>
              <w:left w:val="single" w:sz="4" w:space="0" w:color="auto"/>
              <w:bottom w:val="single" w:sz="4" w:space="0" w:color="auto"/>
            </w:tcBorders>
            <w:shd w:val="clear" w:color="auto" w:fill="auto"/>
            <w:vAlign w:val="center"/>
          </w:tcPr>
          <w:p w14:paraId="27FB4FF1" w14:textId="77777777" w:rsidR="00567F73" w:rsidRPr="00942C58" w:rsidRDefault="00567F73" w:rsidP="006A7088">
            <w:pPr>
              <w:keepNext/>
              <w:spacing w:before="0" w:after="0"/>
              <w:jc w:val="center"/>
              <w:rPr>
                <w:rFonts w:ascii="Arial" w:eastAsia="Times New Roman" w:hAnsi="Arial" w:cs="Arial"/>
                <w:sz w:val="16"/>
                <w:szCs w:val="16"/>
              </w:rPr>
            </w:pPr>
            <w:r w:rsidRPr="00D8315A">
              <w:rPr>
                <w:rFonts w:ascii="Arial" w:hAnsi="Arial" w:cs="Arial"/>
                <w:color w:val="000000"/>
                <w:sz w:val="16"/>
                <w:szCs w:val="16"/>
              </w:rPr>
              <w:t>Members serving with both same and opposite party president</w:t>
            </w:r>
          </w:p>
        </w:tc>
      </w:tr>
      <w:tr w:rsidR="00567F73" w:rsidRPr="00942C58" w14:paraId="2B729BD8" w14:textId="77777777" w:rsidTr="00A16E53">
        <w:trPr>
          <w:trHeight w:val="225"/>
          <w:jc w:val="center"/>
        </w:trPr>
        <w:tc>
          <w:tcPr>
            <w:tcW w:w="3233" w:type="dxa"/>
            <w:tcBorders>
              <w:top w:val="single" w:sz="4" w:space="0" w:color="auto"/>
            </w:tcBorders>
            <w:shd w:val="clear" w:color="auto" w:fill="auto"/>
          </w:tcPr>
          <w:p w14:paraId="1BA45900" w14:textId="77777777" w:rsidR="00567F73" w:rsidRPr="00942C58" w:rsidRDefault="00567F73" w:rsidP="006A7088">
            <w:pPr>
              <w:keepNext/>
              <w:spacing w:before="0" w:after="0"/>
              <w:rPr>
                <w:rFonts w:ascii="Arial" w:eastAsia="Times New Roman" w:hAnsi="Arial" w:cs="Arial"/>
                <w:sz w:val="16"/>
                <w:szCs w:val="16"/>
              </w:rPr>
            </w:pPr>
            <w:r>
              <w:rPr>
                <w:rFonts w:ascii="Arial" w:eastAsia="Times New Roman" w:hAnsi="Arial" w:cs="Arial"/>
                <w:sz w:val="16"/>
                <w:szCs w:val="16"/>
              </w:rPr>
              <w:t>PRESIDENTIAL PARTY VARIABLES</w:t>
            </w:r>
          </w:p>
        </w:tc>
        <w:tc>
          <w:tcPr>
            <w:tcW w:w="989" w:type="dxa"/>
            <w:tcBorders>
              <w:top w:val="single" w:sz="4" w:space="0" w:color="auto"/>
            </w:tcBorders>
            <w:shd w:val="clear" w:color="auto" w:fill="auto"/>
          </w:tcPr>
          <w:p w14:paraId="0AF70A21" w14:textId="77777777" w:rsidR="00567F73" w:rsidRPr="00167EEA" w:rsidRDefault="00567F73" w:rsidP="006A7088">
            <w:pPr>
              <w:keepNext/>
              <w:spacing w:before="0" w:after="0"/>
              <w:jc w:val="center"/>
              <w:rPr>
                <w:rFonts w:ascii="Arial" w:eastAsia="Times New Roman" w:hAnsi="Arial" w:cs="Arial"/>
                <w:sz w:val="16"/>
                <w:szCs w:val="16"/>
              </w:rPr>
            </w:pPr>
          </w:p>
        </w:tc>
        <w:tc>
          <w:tcPr>
            <w:tcW w:w="990" w:type="dxa"/>
            <w:tcBorders>
              <w:top w:val="single" w:sz="4" w:space="0" w:color="auto"/>
              <w:right w:val="single" w:sz="4" w:space="0" w:color="auto"/>
            </w:tcBorders>
            <w:shd w:val="clear" w:color="auto" w:fill="auto"/>
          </w:tcPr>
          <w:p w14:paraId="424C3F26" w14:textId="77777777" w:rsidR="00567F73" w:rsidRPr="00167EEA" w:rsidRDefault="00567F73" w:rsidP="006A7088">
            <w:pPr>
              <w:keepNext/>
              <w:spacing w:before="0" w:after="0"/>
              <w:jc w:val="center"/>
              <w:rPr>
                <w:rFonts w:ascii="Arial" w:eastAsia="Times New Roman" w:hAnsi="Arial" w:cs="Arial"/>
                <w:sz w:val="16"/>
                <w:szCs w:val="16"/>
              </w:rPr>
            </w:pPr>
          </w:p>
        </w:tc>
        <w:tc>
          <w:tcPr>
            <w:tcW w:w="989" w:type="dxa"/>
            <w:tcBorders>
              <w:top w:val="single" w:sz="4" w:space="0" w:color="auto"/>
              <w:left w:val="single" w:sz="4" w:space="0" w:color="auto"/>
            </w:tcBorders>
            <w:shd w:val="clear" w:color="auto" w:fill="auto"/>
            <w:vAlign w:val="bottom"/>
          </w:tcPr>
          <w:p w14:paraId="021F6043" w14:textId="77777777" w:rsidR="00567F73" w:rsidRPr="00233E97" w:rsidRDefault="00567F73" w:rsidP="006A7088">
            <w:pPr>
              <w:keepNext/>
              <w:spacing w:before="0" w:after="0"/>
              <w:jc w:val="center"/>
              <w:rPr>
                <w:rFonts w:ascii="Arial" w:eastAsia="Times New Roman" w:hAnsi="Arial" w:cs="Arial"/>
                <w:sz w:val="16"/>
                <w:szCs w:val="16"/>
              </w:rPr>
            </w:pPr>
          </w:p>
        </w:tc>
        <w:tc>
          <w:tcPr>
            <w:tcW w:w="990" w:type="dxa"/>
            <w:tcBorders>
              <w:top w:val="single" w:sz="4" w:space="0" w:color="auto"/>
              <w:right w:val="single" w:sz="4" w:space="0" w:color="auto"/>
            </w:tcBorders>
            <w:shd w:val="clear" w:color="auto" w:fill="auto"/>
            <w:vAlign w:val="bottom"/>
          </w:tcPr>
          <w:p w14:paraId="08BC9A73" w14:textId="77777777" w:rsidR="00567F73" w:rsidRPr="00233E97" w:rsidRDefault="00567F73" w:rsidP="006A7088">
            <w:pPr>
              <w:keepNext/>
              <w:spacing w:before="0" w:after="0"/>
              <w:jc w:val="center"/>
              <w:rPr>
                <w:rFonts w:ascii="Arial" w:eastAsia="Times New Roman" w:hAnsi="Arial" w:cs="Arial"/>
                <w:sz w:val="16"/>
                <w:szCs w:val="16"/>
              </w:rPr>
            </w:pPr>
          </w:p>
        </w:tc>
        <w:tc>
          <w:tcPr>
            <w:tcW w:w="989" w:type="dxa"/>
            <w:tcBorders>
              <w:top w:val="single" w:sz="4" w:space="0" w:color="auto"/>
              <w:left w:val="single" w:sz="4" w:space="0" w:color="auto"/>
            </w:tcBorders>
            <w:shd w:val="clear" w:color="auto" w:fill="auto"/>
            <w:vAlign w:val="bottom"/>
          </w:tcPr>
          <w:p w14:paraId="467DD26B" w14:textId="77777777" w:rsidR="00567F73" w:rsidRPr="00233E97" w:rsidRDefault="00567F73" w:rsidP="006A7088">
            <w:pPr>
              <w:keepNext/>
              <w:spacing w:before="0" w:after="0"/>
              <w:jc w:val="center"/>
              <w:rPr>
                <w:rFonts w:ascii="Arial" w:eastAsia="Times New Roman" w:hAnsi="Arial" w:cs="Arial"/>
                <w:sz w:val="16"/>
                <w:szCs w:val="16"/>
              </w:rPr>
            </w:pPr>
          </w:p>
        </w:tc>
        <w:tc>
          <w:tcPr>
            <w:tcW w:w="990" w:type="dxa"/>
            <w:tcBorders>
              <w:top w:val="single" w:sz="4" w:space="0" w:color="auto"/>
            </w:tcBorders>
            <w:shd w:val="clear" w:color="auto" w:fill="auto"/>
            <w:vAlign w:val="bottom"/>
          </w:tcPr>
          <w:p w14:paraId="63FE3CE2" w14:textId="77777777" w:rsidR="00567F73" w:rsidRPr="00233E97" w:rsidRDefault="00567F73" w:rsidP="006A7088">
            <w:pPr>
              <w:keepNext/>
              <w:spacing w:before="0" w:after="0"/>
              <w:jc w:val="center"/>
              <w:rPr>
                <w:rFonts w:ascii="Arial" w:eastAsia="Times New Roman" w:hAnsi="Arial" w:cs="Arial"/>
                <w:sz w:val="16"/>
                <w:szCs w:val="16"/>
              </w:rPr>
            </w:pPr>
          </w:p>
        </w:tc>
      </w:tr>
      <w:tr w:rsidR="00567F73" w:rsidRPr="00942C58" w14:paraId="3834DA64" w14:textId="77777777" w:rsidTr="00A16E53">
        <w:trPr>
          <w:trHeight w:val="225"/>
          <w:jc w:val="center"/>
        </w:trPr>
        <w:tc>
          <w:tcPr>
            <w:tcW w:w="3233" w:type="dxa"/>
            <w:vMerge w:val="restart"/>
            <w:shd w:val="clear" w:color="auto" w:fill="auto"/>
            <w:hideMark/>
          </w:tcPr>
          <w:p w14:paraId="66D17CF7" w14:textId="77777777" w:rsidR="00567F73" w:rsidRPr="00942C58" w:rsidRDefault="00567F73" w:rsidP="006A7088">
            <w:pPr>
              <w:keepNext/>
              <w:spacing w:before="0" w:after="0"/>
              <w:rPr>
                <w:rFonts w:ascii="Arial" w:eastAsia="Times New Roman" w:hAnsi="Arial" w:cs="Arial"/>
                <w:sz w:val="16"/>
                <w:szCs w:val="16"/>
              </w:rPr>
            </w:pPr>
            <w:r w:rsidRPr="00942C58">
              <w:rPr>
                <w:rFonts w:ascii="Arial" w:eastAsia="Times New Roman" w:hAnsi="Arial" w:cs="Arial"/>
                <w:sz w:val="16"/>
                <w:szCs w:val="16"/>
              </w:rPr>
              <w:t>Member of President's Party (1=yes)</w:t>
            </w:r>
          </w:p>
        </w:tc>
        <w:tc>
          <w:tcPr>
            <w:tcW w:w="989" w:type="dxa"/>
            <w:shd w:val="clear" w:color="auto" w:fill="auto"/>
            <w:hideMark/>
          </w:tcPr>
          <w:p w14:paraId="0DB40539"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-0.019</w:t>
            </w:r>
          </w:p>
        </w:tc>
        <w:tc>
          <w:tcPr>
            <w:tcW w:w="990" w:type="dxa"/>
            <w:tcBorders>
              <w:right w:val="single" w:sz="4" w:space="0" w:color="auto"/>
            </w:tcBorders>
            <w:shd w:val="clear" w:color="auto" w:fill="auto"/>
            <w:hideMark/>
          </w:tcPr>
          <w:p w14:paraId="4E3907FD"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-0.004</w:t>
            </w:r>
          </w:p>
        </w:tc>
        <w:tc>
          <w:tcPr>
            <w:tcW w:w="989" w:type="dxa"/>
            <w:tcBorders>
              <w:left w:val="single" w:sz="4" w:space="0" w:color="auto"/>
            </w:tcBorders>
            <w:shd w:val="clear" w:color="auto" w:fill="auto"/>
            <w:vAlign w:val="bottom"/>
            <w:hideMark/>
          </w:tcPr>
          <w:p w14:paraId="7CF45C28" w14:textId="77777777" w:rsidR="00567F73" w:rsidRPr="00233E97" w:rsidRDefault="00567F73" w:rsidP="006A7088">
            <w:pPr>
              <w:keepNext/>
              <w:spacing w:before="0" w:after="0"/>
              <w:jc w:val="center"/>
              <w:rPr>
                <w:rFonts w:ascii="Arial" w:eastAsia="Times New Roman" w:hAnsi="Arial" w:cs="Arial"/>
                <w:sz w:val="16"/>
                <w:szCs w:val="16"/>
              </w:rPr>
            </w:pPr>
          </w:p>
        </w:tc>
        <w:tc>
          <w:tcPr>
            <w:tcW w:w="990" w:type="dxa"/>
            <w:tcBorders>
              <w:right w:val="single" w:sz="4" w:space="0" w:color="auto"/>
            </w:tcBorders>
            <w:shd w:val="clear" w:color="auto" w:fill="auto"/>
            <w:vAlign w:val="bottom"/>
            <w:hideMark/>
          </w:tcPr>
          <w:p w14:paraId="45807646" w14:textId="77777777" w:rsidR="00567F73" w:rsidRPr="00233E97" w:rsidRDefault="00567F73" w:rsidP="006A7088">
            <w:pPr>
              <w:keepNext/>
              <w:spacing w:before="0" w:after="0"/>
              <w:jc w:val="center"/>
              <w:rPr>
                <w:rFonts w:ascii="Arial" w:eastAsia="Times New Roman" w:hAnsi="Arial" w:cs="Arial"/>
                <w:sz w:val="16"/>
                <w:szCs w:val="16"/>
              </w:rPr>
            </w:pPr>
          </w:p>
        </w:tc>
        <w:tc>
          <w:tcPr>
            <w:tcW w:w="989" w:type="dxa"/>
            <w:tcBorders>
              <w:left w:val="single" w:sz="4" w:space="0" w:color="auto"/>
            </w:tcBorders>
            <w:shd w:val="clear" w:color="auto" w:fill="auto"/>
            <w:vAlign w:val="bottom"/>
            <w:hideMark/>
          </w:tcPr>
          <w:p w14:paraId="6C462C20"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-0.041</w:t>
            </w:r>
          </w:p>
        </w:tc>
        <w:tc>
          <w:tcPr>
            <w:tcW w:w="990" w:type="dxa"/>
            <w:shd w:val="clear" w:color="auto" w:fill="auto"/>
            <w:vAlign w:val="bottom"/>
            <w:hideMark/>
          </w:tcPr>
          <w:p w14:paraId="5B17B984"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-0.010</w:t>
            </w:r>
          </w:p>
        </w:tc>
      </w:tr>
      <w:tr w:rsidR="00567F73" w:rsidRPr="00942C58" w14:paraId="2F7F3864" w14:textId="77777777" w:rsidTr="00A16E53">
        <w:trPr>
          <w:trHeight w:val="225"/>
          <w:jc w:val="center"/>
        </w:trPr>
        <w:tc>
          <w:tcPr>
            <w:tcW w:w="3233" w:type="dxa"/>
            <w:vMerge/>
            <w:shd w:val="clear" w:color="auto" w:fill="auto"/>
            <w:hideMark/>
          </w:tcPr>
          <w:p w14:paraId="5EAAF535" w14:textId="77777777" w:rsidR="00567F73" w:rsidRPr="00942C58" w:rsidRDefault="00567F73" w:rsidP="006A7088">
            <w:pPr>
              <w:keepNext/>
              <w:spacing w:before="0" w:after="0"/>
              <w:rPr>
                <w:rFonts w:ascii="Arial" w:eastAsia="Times New Roman" w:hAnsi="Arial" w:cs="Arial"/>
                <w:sz w:val="16"/>
                <w:szCs w:val="16"/>
              </w:rPr>
            </w:pPr>
          </w:p>
        </w:tc>
        <w:tc>
          <w:tcPr>
            <w:tcW w:w="989" w:type="dxa"/>
            <w:shd w:val="clear" w:color="auto" w:fill="auto"/>
            <w:hideMark/>
          </w:tcPr>
          <w:p w14:paraId="5F8DEC03"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[0.015]</w:t>
            </w:r>
          </w:p>
        </w:tc>
        <w:tc>
          <w:tcPr>
            <w:tcW w:w="990" w:type="dxa"/>
            <w:tcBorders>
              <w:right w:val="single" w:sz="4" w:space="0" w:color="auto"/>
            </w:tcBorders>
            <w:shd w:val="clear" w:color="auto" w:fill="auto"/>
            <w:hideMark/>
          </w:tcPr>
          <w:p w14:paraId="62A40F4C"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[0.005]</w:t>
            </w:r>
          </w:p>
        </w:tc>
        <w:tc>
          <w:tcPr>
            <w:tcW w:w="989" w:type="dxa"/>
            <w:tcBorders>
              <w:left w:val="single" w:sz="4" w:space="0" w:color="auto"/>
            </w:tcBorders>
            <w:shd w:val="clear" w:color="auto" w:fill="auto"/>
            <w:vAlign w:val="bottom"/>
            <w:hideMark/>
          </w:tcPr>
          <w:p w14:paraId="4AEBB924" w14:textId="77777777" w:rsidR="00567F73" w:rsidRPr="00233E97" w:rsidRDefault="00567F73" w:rsidP="006A7088">
            <w:pPr>
              <w:keepNext/>
              <w:spacing w:before="0" w:after="0"/>
              <w:jc w:val="center"/>
              <w:rPr>
                <w:rFonts w:ascii="Arial" w:eastAsia="Times New Roman" w:hAnsi="Arial" w:cs="Arial"/>
                <w:sz w:val="16"/>
                <w:szCs w:val="16"/>
              </w:rPr>
            </w:pPr>
          </w:p>
        </w:tc>
        <w:tc>
          <w:tcPr>
            <w:tcW w:w="990" w:type="dxa"/>
            <w:tcBorders>
              <w:right w:val="single" w:sz="4" w:space="0" w:color="auto"/>
            </w:tcBorders>
            <w:shd w:val="clear" w:color="auto" w:fill="auto"/>
            <w:vAlign w:val="bottom"/>
            <w:hideMark/>
          </w:tcPr>
          <w:p w14:paraId="502A6E72" w14:textId="77777777" w:rsidR="00567F73" w:rsidRPr="00233E97" w:rsidRDefault="00567F73" w:rsidP="006A7088">
            <w:pPr>
              <w:keepNext/>
              <w:spacing w:before="0" w:after="0"/>
              <w:jc w:val="center"/>
              <w:rPr>
                <w:rFonts w:ascii="Arial" w:eastAsia="Times New Roman" w:hAnsi="Arial" w:cs="Arial"/>
                <w:sz w:val="16"/>
                <w:szCs w:val="16"/>
              </w:rPr>
            </w:pPr>
          </w:p>
        </w:tc>
        <w:tc>
          <w:tcPr>
            <w:tcW w:w="989" w:type="dxa"/>
            <w:tcBorders>
              <w:left w:val="single" w:sz="4" w:space="0" w:color="auto"/>
            </w:tcBorders>
            <w:shd w:val="clear" w:color="auto" w:fill="auto"/>
            <w:vAlign w:val="bottom"/>
            <w:hideMark/>
          </w:tcPr>
          <w:p w14:paraId="06DBF97D"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[0.018]**</w:t>
            </w:r>
          </w:p>
        </w:tc>
        <w:tc>
          <w:tcPr>
            <w:tcW w:w="990" w:type="dxa"/>
            <w:shd w:val="clear" w:color="auto" w:fill="auto"/>
            <w:vAlign w:val="bottom"/>
            <w:hideMark/>
          </w:tcPr>
          <w:p w14:paraId="3FFEDD5E"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[0.006]*</w:t>
            </w:r>
          </w:p>
        </w:tc>
      </w:tr>
      <w:tr w:rsidR="00567F73" w:rsidRPr="00942C58" w14:paraId="5533C506" w14:textId="77777777" w:rsidTr="00A16E53">
        <w:trPr>
          <w:trHeight w:val="70"/>
          <w:jc w:val="center"/>
        </w:trPr>
        <w:tc>
          <w:tcPr>
            <w:tcW w:w="3233" w:type="dxa"/>
            <w:vMerge w:val="restart"/>
            <w:shd w:val="clear" w:color="auto" w:fill="auto"/>
            <w:hideMark/>
          </w:tcPr>
          <w:p w14:paraId="3EA3149E" w14:textId="77777777" w:rsidR="00567F73" w:rsidRPr="00942C58" w:rsidRDefault="00567F73" w:rsidP="006A7088">
            <w:pPr>
              <w:keepNext/>
              <w:spacing w:before="0" w:after="0"/>
              <w:rPr>
                <w:rFonts w:ascii="Arial" w:eastAsia="Times New Roman" w:hAnsi="Arial" w:cs="Arial"/>
                <w:sz w:val="16"/>
                <w:szCs w:val="16"/>
              </w:rPr>
            </w:pPr>
            <w:r w:rsidRPr="00942C58">
              <w:rPr>
                <w:rFonts w:ascii="Arial" w:eastAsia="Times New Roman" w:hAnsi="Arial" w:cs="Arial"/>
                <w:sz w:val="16"/>
                <w:szCs w:val="16"/>
              </w:rPr>
              <w:t>Pres. is Repub. X District Republican Tendency (-1 to 1)</w:t>
            </w:r>
          </w:p>
        </w:tc>
        <w:tc>
          <w:tcPr>
            <w:tcW w:w="989" w:type="dxa"/>
            <w:shd w:val="clear" w:color="auto" w:fill="auto"/>
            <w:hideMark/>
          </w:tcPr>
          <w:p w14:paraId="115AC565"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0.629</w:t>
            </w:r>
          </w:p>
        </w:tc>
        <w:tc>
          <w:tcPr>
            <w:tcW w:w="990" w:type="dxa"/>
            <w:tcBorders>
              <w:right w:val="single" w:sz="4" w:space="0" w:color="auto"/>
            </w:tcBorders>
            <w:shd w:val="clear" w:color="auto" w:fill="auto"/>
            <w:hideMark/>
          </w:tcPr>
          <w:p w14:paraId="62537EEB"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0.129</w:t>
            </w:r>
          </w:p>
        </w:tc>
        <w:tc>
          <w:tcPr>
            <w:tcW w:w="989" w:type="dxa"/>
            <w:tcBorders>
              <w:left w:val="single" w:sz="4" w:space="0" w:color="auto"/>
            </w:tcBorders>
            <w:shd w:val="clear" w:color="auto" w:fill="auto"/>
            <w:vAlign w:val="bottom"/>
            <w:hideMark/>
          </w:tcPr>
          <w:p w14:paraId="3838E54C" w14:textId="77777777" w:rsidR="00567F73" w:rsidRPr="00233E97" w:rsidRDefault="00567F73" w:rsidP="006A7088">
            <w:pPr>
              <w:keepNext/>
              <w:spacing w:before="0" w:after="0"/>
              <w:jc w:val="center"/>
              <w:rPr>
                <w:rFonts w:ascii="Arial" w:eastAsia="Times New Roman" w:hAnsi="Arial" w:cs="Arial"/>
                <w:sz w:val="16"/>
                <w:szCs w:val="16"/>
              </w:rPr>
            </w:pPr>
          </w:p>
        </w:tc>
        <w:tc>
          <w:tcPr>
            <w:tcW w:w="990" w:type="dxa"/>
            <w:tcBorders>
              <w:right w:val="single" w:sz="4" w:space="0" w:color="auto"/>
            </w:tcBorders>
            <w:shd w:val="clear" w:color="auto" w:fill="auto"/>
            <w:vAlign w:val="bottom"/>
            <w:hideMark/>
          </w:tcPr>
          <w:p w14:paraId="79C16BF9" w14:textId="77777777" w:rsidR="00567F73" w:rsidRPr="00233E97" w:rsidRDefault="00567F73" w:rsidP="006A7088">
            <w:pPr>
              <w:keepNext/>
              <w:spacing w:before="0" w:after="0"/>
              <w:jc w:val="center"/>
              <w:rPr>
                <w:rFonts w:ascii="Arial" w:eastAsia="Times New Roman" w:hAnsi="Arial" w:cs="Arial"/>
                <w:sz w:val="16"/>
                <w:szCs w:val="16"/>
              </w:rPr>
            </w:pPr>
          </w:p>
        </w:tc>
        <w:tc>
          <w:tcPr>
            <w:tcW w:w="989" w:type="dxa"/>
            <w:tcBorders>
              <w:left w:val="single" w:sz="4" w:space="0" w:color="auto"/>
            </w:tcBorders>
            <w:shd w:val="clear" w:color="auto" w:fill="auto"/>
            <w:vAlign w:val="bottom"/>
            <w:hideMark/>
          </w:tcPr>
          <w:p w14:paraId="0C5827B8"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0.654</w:t>
            </w:r>
          </w:p>
        </w:tc>
        <w:tc>
          <w:tcPr>
            <w:tcW w:w="990" w:type="dxa"/>
            <w:shd w:val="clear" w:color="auto" w:fill="auto"/>
            <w:vAlign w:val="bottom"/>
            <w:hideMark/>
          </w:tcPr>
          <w:p w14:paraId="2CF885DA"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0.165</w:t>
            </w:r>
          </w:p>
        </w:tc>
      </w:tr>
      <w:tr w:rsidR="00567F73" w:rsidRPr="00942C58" w14:paraId="25FD33FB" w14:textId="77777777" w:rsidTr="00A16E53">
        <w:trPr>
          <w:trHeight w:val="225"/>
          <w:jc w:val="center"/>
        </w:trPr>
        <w:tc>
          <w:tcPr>
            <w:tcW w:w="3233" w:type="dxa"/>
            <w:vMerge/>
            <w:shd w:val="clear" w:color="auto" w:fill="auto"/>
            <w:hideMark/>
          </w:tcPr>
          <w:p w14:paraId="3E1A664C" w14:textId="77777777" w:rsidR="00567F73" w:rsidRPr="00942C58" w:rsidRDefault="00567F73" w:rsidP="006A7088">
            <w:pPr>
              <w:keepNext/>
              <w:spacing w:before="0" w:after="0"/>
              <w:rPr>
                <w:rFonts w:ascii="Arial" w:eastAsia="Times New Roman" w:hAnsi="Arial" w:cs="Arial"/>
                <w:sz w:val="16"/>
                <w:szCs w:val="16"/>
              </w:rPr>
            </w:pPr>
          </w:p>
        </w:tc>
        <w:tc>
          <w:tcPr>
            <w:tcW w:w="989" w:type="dxa"/>
            <w:shd w:val="clear" w:color="auto" w:fill="auto"/>
            <w:hideMark/>
          </w:tcPr>
          <w:p w14:paraId="15D359C3"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[0.121]***</w:t>
            </w:r>
          </w:p>
        </w:tc>
        <w:tc>
          <w:tcPr>
            <w:tcW w:w="990" w:type="dxa"/>
            <w:tcBorders>
              <w:right w:val="single" w:sz="4" w:space="0" w:color="auto"/>
            </w:tcBorders>
            <w:shd w:val="clear" w:color="auto" w:fill="auto"/>
            <w:hideMark/>
          </w:tcPr>
          <w:p w14:paraId="682753BF"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[0.035]***</w:t>
            </w:r>
          </w:p>
        </w:tc>
        <w:tc>
          <w:tcPr>
            <w:tcW w:w="989" w:type="dxa"/>
            <w:tcBorders>
              <w:left w:val="single" w:sz="4" w:space="0" w:color="auto"/>
            </w:tcBorders>
            <w:shd w:val="clear" w:color="auto" w:fill="auto"/>
            <w:vAlign w:val="bottom"/>
            <w:hideMark/>
          </w:tcPr>
          <w:p w14:paraId="47C4B249" w14:textId="77777777" w:rsidR="00567F73" w:rsidRPr="00233E97" w:rsidRDefault="00567F73" w:rsidP="006A7088">
            <w:pPr>
              <w:keepNext/>
              <w:spacing w:before="0" w:after="0"/>
              <w:jc w:val="center"/>
              <w:rPr>
                <w:rFonts w:ascii="Arial" w:eastAsia="Times New Roman" w:hAnsi="Arial" w:cs="Arial"/>
                <w:sz w:val="16"/>
                <w:szCs w:val="16"/>
              </w:rPr>
            </w:pPr>
          </w:p>
        </w:tc>
        <w:tc>
          <w:tcPr>
            <w:tcW w:w="990" w:type="dxa"/>
            <w:tcBorders>
              <w:right w:val="single" w:sz="4" w:space="0" w:color="auto"/>
            </w:tcBorders>
            <w:shd w:val="clear" w:color="auto" w:fill="auto"/>
            <w:vAlign w:val="bottom"/>
            <w:hideMark/>
          </w:tcPr>
          <w:p w14:paraId="5FF86393" w14:textId="77777777" w:rsidR="00567F73" w:rsidRPr="00233E97" w:rsidRDefault="00567F73" w:rsidP="006A7088">
            <w:pPr>
              <w:keepNext/>
              <w:spacing w:before="0" w:after="0"/>
              <w:jc w:val="center"/>
              <w:rPr>
                <w:rFonts w:ascii="Arial" w:eastAsia="Times New Roman" w:hAnsi="Arial" w:cs="Arial"/>
                <w:sz w:val="16"/>
                <w:szCs w:val="16"/>
              </w:rPr>
            </w:pPr>
          </w:p>
        </w:tc>
        <w:tc>
          <w:tcPr>
            <w:tcW w:w="989" w:type="dxa"/>
            <w:tcBorders>
              <w:left w:val="single" w:sz="4" w:space="0" w:color="auto"/>
            </w:tcBorders>
            <w:shd w:val="clear" w:color="auto" w:fill="auto"/>
            <w:vAlign w:val="bottom"/>
            <w:hideMark/>
          </w:tcPr>
          <w:p w14:paraId="5710DC10"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[0.140]***</w:t>
            </w:r>
          </w:p>
        </w:tc>
        <w:tc>
          <w:tcPr>
            <w:tcW w:w="990" w:type="dxa"/>
            <w:shd w:val="clear" w:color="auto" w:fill="auto"/>
            <w:vAlign w:val="bottom"/>
            <w:hideMark/>
          </w:tcPr>
          <w:p w14:paraId="3CD72D9A"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[0.043]***</w:t>
            </w:r>
          </w:p>
        </w:tc>
      </w:tr>
      <w:tr w:rsidR="00567F73" w:rsidRPr="00942C58" w14:paraId="2D3EB7E0" w14:textId="77777777" w:rsidTr="00A16E53">
        <w:trPr>
          <w:trHeight w:val="225"/>
          <w:jc w:val="center"/>
        </w:trPr>
        <w:tc>
          <w:tcPr>
            <w:tcW w:w="3233" w:type="dxa"/>
            <w:vMerge w:val="restart"/>
            <w:shd w:val="clear" w:color="auto" w:fill="auto"/>
            <w:hideMark/>
          </w:tcPr>
          <w:p w14:paraId="7DBFDF26" w14:textId="77777777" w:rsidR="00567F73" w:rsidRPr="00942C58" w:rsidRDefault="00567F73" w:rsidP="006A7088">
            <w:pPr>
              <w:keepNext/>
              <w:spacing w:before="0" w:after="0"/>
              <w:rPr>
                <w:rFonts w:ascii="Arial" w:eastAsia="Times New Roman" w:hAnsi="Arial" w:cs="Arial"/>
                <w:sz w:val="16"/>
                <w:szCs w:val="16"/>
              </w:rPr>
            </w:pPr>
            <w:r w:rsidRPr="00942C58">
              <w:rPr>
                <w:rFonts w:ascii="Arial" w:eastAsia="Times New Roman" w:hAnsi="Arial" w:cs="Arial"/>
                <w:sz w:val="16"/>
                <w:szCs w:val="16"/>
              </w:rPr>
              <w:t>Member of Pres. Party x last election close</w:t>
            </w:r>
          </w:p>
        </w:tc>
        <w:tc>
          <w:tcPr>
            <w:tcW w:w="989" w:type="dxa"/>
            <w:shd w:val="clear" w:color="auto" w:fill="auto"/>
            <w:hideMark/>
          </w:tcPr>
          <w:p w14:paraId="44E0B322"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0.076</w:t>
            </w:r>
          </w:p>
        </w:tc>
        <w:tc>
          <w:tcPr>
            <w:tcW w:w="990" w:type="dxa"/>
            <w:tcBorders>
              <w:right w:val="single" w:sz="4" w:space="0" w:color="auto"/>
            </w:tcBorders>
            <w:shd w:val="clear" w:color="auto" w:fill="auto"/>
            <w:hideMark/>
          </w:tcPr>
          <w:p w14:paraId="7B4502C7"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0.015</w:t>
            </w:r>
          </w:p>
        </w:tc>
        <w:tc>
          <w:tcPr>
            <w:tcW w:w="989" w:type="dxa"/>
            <w:tcBorders>
              <w:left w:val="single" w:sz="4" w:space="0" w:color="auto"/>
            </w:tcBorders>
            <w:shd w:val="clear" w:color="auto" w:fill="auto"/>
            <w:vAlign w:val="bottom"/>
            <w:hideMark/>
          </w:tcPr>
          <w:p w14:paraId="21888DEC"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-0.112</w:t>
            </w:r>
          </w:p>
        </w:tc>
        <w:tc>
          <w:tcPr>
            <w:tcW w:w="990" w:type="dxa"/>
            <w:tcBorders>
              <w:right w:val="single" w:sz="4" w:space="0" w:color="auto"/>
            </w:tcBorders>
            <w:shd w:val="clear" w:color="auto" w:fill="auto"/>
            <w:vAlign w:val="bottom"/>
            <w:hideMark/>
          </w:tcPr>
          <w:p w14:paraId="0EB95381"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-0.023</w:t>
            </w:r>
          </w:p>
        </w:tc>
        <w:tc>
          <w:tcPr>
            <w:tcW w:w="989" w:type="dxa"/>
            <w:tcBorders>
              <w:left w:val="single" w:sz="4" w:space="0" w:color="auto"/>
            </w:tcBorders>
            <w:shd w:val="clear" w:color="auto" w:fill="auto"/>
            <w:vAlign w:val="bottom"/>
            <w:hideMark/>
          </w:tcPr>
          <w:p w14:paraId="76C53B40"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0.111</w:t>
            </w:r>
          </w:p>
        </w:tc>
        <w:tc>
          <w:tcPr>
            <w:tcW w:w="990" w:type="dxa"/>
            <w:shd w:val="clear" w:color="auto" w:fill="auto"/>
            <w:vAlign w:val="bottom"/>
            <w:hideMark/>
          </w:tcPr>
          <w:p w14:paraId="077EF9B8"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0.016</w:t>
            </w:r>
          </w:p>
        </w:tc>
      </w:tr>
      <w:tr w:rsidR="00567F73" w:rsidRPr="00942C58" w14:paraId="7D5F5829" w14:textId="77777777" w:rsidTr="00A16E53">
        <w:trPr>
          <w:trHeight w:val="225"/>
          <w:jc w:val="center"/>
        </w:trPr>
        <w:tc>
          <w:tcPr>
            <w:tcW w:w="3233" w:type="dxa"/>
            <w:vMerge/>
            <w:shd w:val="clear" w:color="auto" w:fill="auto"/>
            <w:hideMark/>
          </w:tcPr>
          <w:p w14:paraId="5A20D069" w14:textId="77777777" w:rsidR="00567F73" w:rsidRPr="00942C58" w:rsidRDefault="00567F73" w:rsidP="006A7088">
            <w:pPr>
              <w:keepNext/>
              <w:spacing w:before="0" w:after="0"/>
              <w:rPr>
                <w:rFonts w:ascii="Arial" w:eastAsia="Times New Roman" w:hAnsi="Arial" w:cs="Arial"/>
                <w:sz w:val="16"/>
                <w:szCs w:val="16"/>
              </w:rPr>
            </w:pPr>
          </w:p>
        </w:tc>
        <w:tc>
          <w:tcPr>
            <w:tcW w:w="989" w:type="dxa"/>
            <w:shd w:val="clear" w:color="auto" w:fill="auto"/>
            <w:hideMark/>
          </w:tcPr>
          <w:p w14:paraId="37E82349"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[0.049]</w:t>
            </w:r>
          </w:p>
        </w:tc>
        <w:tc>
          <w:tcPr>
            <w:tcW w:w="990" w:type="dxa"/>
            <w:tcBorders>
              <w:right w:val="single" w:sz="4" w:space="0" w:color="auto"/>
            </w:tcBorders>
            <w:shd w:val="clear" w:color="auto" w:fill="auto"/>
            <w:hideMark/>
          </w:tcPr>
          <w:p w14:paraId="5F9E8ADF"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[0.013]</w:t>
            </w:r>
          </w:p>
        </w:tc>
        <w:tc>
          <w:tcPr>
            <w:tcW w:w="989" w:type="dxa"/>
            <w:tcBorders>
              <w:left w:val="single" w:sz="4" w:space="0" w:color="auto"/>
            </w:tcBorders>
            <w:shd w:val="clear" w:color="auto" w:fill="auto"/>
            <w:vAlign w:val="bottom"/>
            <w:hideMark/>
          </w:tcPr>
          <w:p w14:paraId="604287AB"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[0.075]</w:t>
            </w:r>
          </w:p>
        </w:tc>
        <w:tc>
          <w:tcPr>
            <w:tcW w:w="990" w:type="dxa"/>
            <w:tcBorders>
              <w:right w:val="single" w:sz="4" w:space="0" w:color="auto"/>
            </w:tcBorders>
            <w:shd w:val="clear" w:color="auto" w:fill="auto"/>
            <w:vAlign w:val="bottom"/>
            <w:hideMark/>
          </w:tcPr>
          <w:p w14:paraId="735B9238"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[0.022]</w:t>
            </w:r>
          </w:p>
        </w:tc>
        <w:tc>
          <w:tcPr>
            <w:tcW w:w="989" w:type="dxa"/>
            <w:tcBorders>
              <w:left w:val="single" w:sz="4" w:space="0" w:color="auto"/>
            </w:tcBorders>
            <w:shd w:val="clear" w:color="auto" w:fill="auto"/>
            <w:vAlign w:val="bottom"/>
            <w:hideMark/>
          </w:tcPr>
          <w:p w14:paraId="1B056C27"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[0.130]</w:t>
            </w:r>
          </w:p>
        </w:tc>
        <w:tc>
          <w:tcPr>
            <w:tcW w:w="990" w:type="dxa"/>
            <w:shd w:val="clear" w:color="auto" w:fill="auto"/>
            <w:vAlign w:val="bottom"/>
            <w:hideMark/>
          </w:tcPr>
          <w:p w14:paraId="3A12C6BF"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[0.030]</w:t>
            </w:r>
          </w:p>
        </w:tc>
      </w:tr>
      <w:tr w:rsidR="00567F73" w:rsidRPr="00942C58" w14:paraId="0971F2B2" w14:textId="77777777" w:rsidTr="00A16E53">
        <w:trPr>
          <w:trHeight w:val="70"/>
          <w:jc w:val="center"/>
        </w:trPr>
        <w:tc>
          <w:tcPr>
            <w:tcW w:w="3233" w:type="dxa"/>
            <w:vMerge w:val="restart"/>
            <w:shd w:val="clear" w:color="auto" w:fill="auto"/>
            <w:hideMark/>
          </w:tcPr>
          <w:p w14:paraId="4DC627BC" w14:textId="77777777" w:rsidR="00567F73" w:rsidRPr="00942C58" w:rsidRDefault="00567F73" w:rsidP="006A7088">
            <w:pPr>
              <w:keepNext/>
              <w:spacing w:before="0" w:after="0"/>
              <w:rPr>
                <w:rFonts w:ascii="Arial" w:eastAsia="Times New Roman" w:hAnsi="Arial" w:cs="Arial"/>
                <w:sz w:val="16"/>
                <w:szCs w:val="16"/>
              </w:rPr>
            </w:pPr>
            <w:r w:rsidRPr="00942C58">
              <w:rPr>
                <w:rFonts w:ascii="Arial" w:eastAsia="Times New Roman" w:hAnsi="Arial" w:cs="Arial"/>
                <w:sz w:val="16"/>
                <w:szCs w:val="16"/>
              </w:rPr>
              <w:t>Winning presidential candidate's margin in state (0-1)</w:t>
            </w:r>
          </w:p>
        </w:tc>
        <w:tc>
          <w:tcPr>
            <w:tcW w:w="989" w:type="dxa"/>
            <w:shd w:val="clear" w:color="auto" w:fill="auto"/>
            <w:hideMark/>
          </w:tcPr>
          <w:p w14:paraId="45EF4777"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-0.062</w:t>
            </w:r>
          </w:p>
        </w:tc>
        <w:tc>
          <w:tcPr>
            <w:tcW w:w="990" w:type="dxa"/>
            <w:tcBorders>
              <w:right w:val="single" w:sz="4" w:space="0" w:color="auto"/>
            </w:tcBorders>
            <w:shd w:val="clear" w:color="auto" w:fill="auto"/>
            <w:hideMark/>
          </w:tcPr>
          <w:p w14:paraId="079576DA"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-0.054</w:t>
            </w:r>
          </w:p>
        </w:tc>
        <w:tc>
          <w:tcPr>
            <w:tcW w:w="989" w:type="dxa"/>
            <w:tcBorders>
              <w:left w:val="single" w:sz="4" w:space="0" w:color="auto"/>
            </w:tcBorders>
            <w:shd w:val="clear" w:color="auto" w:fill="auto"/>
            <w:vAlign w:val="bottom"/>
            <w:hideMark/>
          </w:tcPr>
          <w:p w14:paraId="0BFD3BC7"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-0.508</w:t>
            </w:r>
          </w:p>
        </w:tc>
        <w:tc>
          <w:tcPr>
            <w:tcW w:w="990" w:type="dxa"/>
            <w:tcBorders>
              <w:right w:val="single" w:sz="4" w:space="0" w:color="auto"/>
            </w:tcBorders>
            <w:shd w:val="clear" w:color="auto" w:fill="auto"/>
            <w:vAlign w:val="bottom"/>
            <w:hideMark/>
          </w:tcPr>
          <w:p w14:paraId="0CEAE5B6"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-0.259</w:t>
            </w:r>
          </w:p>
        </w:tc>
        <w:tc>
          <w:tcPr>
            <w:tcW w:w="989" w:type="dxa"/>
            <w:tcBorders>
              <w:left w:val="single" w:sz="4" w:space="0" w:color="auto"/>
            </w:tcBorders>
            <w:shd w:val="clear" w:color="auto" w:fill="auto"/>
            <w:vAlign w:val="bottom"/>
            <w:hideMark/>
          </w:tcPr>
          <w:p w14:paraId="2A7B353C"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0.014</w:t>
            </w:r>
          </w:p>
        </w:tc>
        <w:tc>
          <w:tcPr>
            <w:tcW w:w="990" w:type="dxa"/>
            <w:shd w:val="clear" w:color="auto" w:fill="auto"/>
            <w:vAlign w:val="bottom"/>
            <w:hideMark/>
          </w:tcPr>
          <w:p w14:paraId="53B60887"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-0.098</w:t>
            </w:r>
          </w:p>
        </w:tc>
      </w:tr>
      <w:tr w:rsidR="00567F73" w:rsidRPr="00942C58" w14:paraId="19FE16DA" w14:textId="77777777" w:rsidTr="00A16E53">
        <w:trPr>
          <w:trHeight w:val="225"/>
          <w:jc w:val="center"/>
        </w:trPr>
        <w:tc>
          <w:tcPr>
            <w:tcW w:w="3233" w:type="dxa"/>
            <w:vMerge/>
            <w:tcBorders>
              <w:bottom w:val="single" w:sz="4" w:space="0" w:color="auto"/>
            </w:tcBorders>
            <w:shd w:val="clear" w:color="auto" w:fill="auto"/>
            <w:hideMark/>
          </w:tcPr>
          <w:p w14:paraId="73784D5C" w14:textId="77777777" w:rsidR="00567F73" w:rsidRPr="00942C58" w:rsidRDefault="00567F73" w:rsidP="006A7088">
            <w:pPr>
              <w:keepNext/>
              <w:spacing w:before="0" w:after="0"/>
              <w:rPr>
                <w:rFonts w:ascii="Arial" w:eastAsia="Times New Roman" w:hAnsi="Arial" w:cs="Arial"/>
                <w:sz w:val="16"/>
                <w:szCs w:val="16"/>
              </w:rPr>
            </w:pPr>
          </w:p>
        </w:tc>
        <w:tc>
          <w:tcPr>
            <w:tcW w:w="989" w:type="dxa"/>
            <w:tcBorders>
              <w:bottom w:val="single" w:sz="4" w:space="0" w:color="auto"/>
            </w:tcBorders>
            <w:shd w:val="clear" w:color="auto" w:fill="auto"/>
            <w:hideMark/>
          </w:tcPr>
          <w:p w14:paraId="693CB330"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[0.100]</w:t>
            </w:r>
          </w:p>
        </w:tc>
        <w:tc>
          <w:tcPr>
            <w:tcW w:w="990" w:type="dxa"/>
            <w:tcBorders>
              <w:bottom w:val="single" w:sz="4" w:space="0" w:color="auto"/>
              <w:right w:val="single" w:sz="4" w:space="0" w:color="auto"/>
            </w:tcBorders>
            <w:shd w:val="clear" w:color="auto" w:fill="auto"/>
            <w:hideMark/>
          </w:tcPr>
          <w:p w14:paraId="58B32083"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[0.028]*</w:t>
            </w:r>
          </w:p>
        </w:tc>
        <w:tc>
          <w:tcPr>
            <w:tcW w:w="989" w:type="dxa"/>
            <w:tcBorders>
              <w:left w:val="single" w:sz="4" w:space="0" w:color="auto"/>
              <w:bottom w:val="single" w:sz="4" w:space="0" w:color="auto"/>
            </w:tcBorders>
            <w:shd w:val="clear" w:color="auto" w:fill="auto"/>
            <w:vAlign w:val="bottom"/>
            <w:hideMark/>
          </w:tcPr>
          <w:p w14:paraId="6AF326E4"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[0.297]*</w:t>
            </w:r>
          </w:p>
        </w:tc>
        <w:tc>
          <w:tcPr>
            <w:tcW w:w="990" w:type="dxa"/>
            <w:tcBorders>
              <w:bottom w:val="single" w:sz="4" w:space="0" w:color="auto"/>
              <w:right w:val="single" w:sz="4" w:space="0" w:color="auto"/>
            </w:tcBorders>
            <w:shd w:val="clear" w:color="auto" w:fill="auto"/>
            <w:vAlign w:val="bottom"/>
            <w:hideMark/>
          </w:tcPr>
          <w:p w14:paraId="0D27E8D9"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[0.075]***</w:t>
            </w:r>
          </w:p>
        </w:tc>
        <w:tc>
          <w:tcPr>
            <w:tcW w:w="989" w:type="dxa"/>
            <w:tcBorders>
              <w:left w:val="single" w:sz="4" w:space="0" w:color="auto"/>
              <w:bottom w:val="single" w:sz="4" w:space="0" w:color="auto"/>
            </w:tcBorders>
            <w:shd w:val="clear" w:color="auto" w:fill="auto"/>
            <w:vAlign w:val="bottom"/>
            <w:hideMark/>
          </w:tcPr>
          <w:p w14:paraId="4F1C9596"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[0.132]</w:t>
            </w:r>
          </w:p>
        </w:tc>
        <w:tc>
          <w:tcPr>
            <w:tcW w:w="990" w:type="dxa"/>
            <w:tcBorders>
              <w:bottom w:val="single" w:sz="4" w:space="0" w:color="auto"/>
            </w:tcBorders>
            <w:shd w:val="clear" w:color="auto" w:fill="auto"/>
            <w:vAlign w:val="bottom"/>
            <w:hideMark/>
          </w:tcPr>
          <w:p w14:paraId="16A383A5"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[0.042]**</w:t>
            </w:r>
          </w:p>
        </w:tc>
      </w:tr>
      <w:tr w:rsidR="00567F73" w:rsidRPr="00942C58" w14:paraId="01FDA623" w14:textId="77777777" w:rsidTr="00A16E53">
        <w:trPr>
          <w:trHeight w:val="225"/>
          <w:jc w:val="center"/>
        </w:trPr>
        <w:tc>
          <w:tcPr>
            <w:tcW w:w="3233" w:type="dxa"/>
            <w:tcBorders>
              <w:top w:val="single" w:sz="4" w:space="0" w:color="auto"/>
            </w:tcBorders>
            <w:shd w:val="clear" w:color="auto" w:fill="auto"/>
            <w:vAlign w:val="bottom"/>
          </w:tcPr>
          <w:p w14:paraId="43BF6EBB" w14:textId="77777777" w:rsidR="00567F73" w:rsidRPr="009163AA" w:rsidRDefault="00567F73" w:rsidP="006A7088">
            <w:pPr>
              <w:keepNext/>
              <w:spacing w:before="0" w:after="0"/>
              <w:rPr>
                <w:rFonts w:ascii="Arial" w:eastAsia="Times New Roman" w:hAnsi="Arial" w:cs="Arial"/>
                <w:sz w:val="16"/>
                <w:szCs w:val="16"/>
              </w:rPr>
            </w:pPr>
            <w:r>
              <w:rPr>
                <w:rFonts w:ascii="Arial" w:eastAsia="Times New Roman" w:hAnsi="Arial" w:cs="Arial"/>
                <w:sz w:val="16"/>
                <w:szCs w:val="16"/>
              </w:rPr>
              <w:t>HOUSE MAJORITY VARIABLES</w:t>
            </w:r>
          </w:p>
        </w:tc>
        <w:tc>
          <w:tcPr>
            <w:tcW w:w="989" w:type="dxa"/>
            <w:tcBorders>
              <w:top w:val="single" w:sz="4" w:space="0" w:color="auto"/>
            </w:tcBorders>
            <w:shd w:val="clear" w:color="auto" w:fill="auto"/>
          </w:tcPr>
          <w:p w14:paraId="2207C4FE" w14:textId="77777777" w:rsidR="00567F73" w:rsidRPr="00167EEA" w:rsidRDefault="00567F73" w:rsidP="006A7088">
            <w:pPr>
              <w:keepNext/>
              <w:spacing w:before="0" w:after="0"/>
              <w:jc w:val="center"/>
              <w:rPr>
                <w:rFonts w:ascii="Arial" w:eastAsia="Times New Roman" w:hAnsi="Arial" w:cs="Arial"/>
                <w:sz w:val="16"/>
                <w:szCs w:val="16"/>
              </w:rPr>
            </w:pPr>
          </w:p>
        </w:tc>
        <w:tc>
          <w:tcPr>
            <w:tcW w:w="990" w:type="dxa"/>
            <w:tcBorders>
              <w:top w:val="single" w:sz="4" w:space="0" w:color="auto"/>
              <w:right w:val="single" w:sz="4" w:space="0" w:color="auto"/>
            </w:tcBorders>
            <w:shd w:val="clear" w:color="auto" w:fill="auto"/>
          </w:tcPr>
          <w:p w14:paraId="1F1CFB93" w14:textId="77777777" w:rsidR="00567F73" w:rsidRPr="00167EEA" w:rsidRDefault="00567F73" w:rsidP="006A7088">
            <w:pPr>
              <w:keepNext/>
              <w:spacing w:before="0" w:after="0"/>
              <w:jc w:val="center"/>
              <w:rPr>
                <w:rFonts w:ascii="Arial" w:eastAsia="Times New Roman" w:hAnsi="Arial" w:cs="Arial"/>
                <w:sz w:val="16"/>
                <w:szCs w:val="16"/>
              </w:rPr>
            </w:pPr>
          </w:p>
        </w:tc>
        <w:tc>
          <w:tcPr>
            <w:tcW w:w="989" w:type="dxa"/>
            <w:tcBorders>
              <w:top w:val="single" w:sz="4" w:space="0" w:color="auto"/>
              <w:left w:val="single" w:sz="4" w:space="0" w:color="auto"/>
            </w:tcBorders>
            <w:shd w:val="clear" w:color="auto" w:fill="auto"/>
            <w:vAlign w:val="bottom"/>
          </w:tcPr>
          <w:p w14:paraId="35EBEBD4" w14:textId="77777777" w:rsidR="00567F73" w:rsidRPr="00233E97" w:rsidRDefault="00567F73" w:rsidP="006A7088">
            <w:pPr>
              <w:keepNext/>
              <w:spacing w:before="0" w:after="0"/>
              <w:jc w:val="center"/>
              <w:rPr>
                <w:rFonts w:ascii="Arial" w:eastAsia="Times New Roman" w:hAnsi="Arial" w:cs="Arial"/>
                <w:sz w:val="16"/>
                <w:szCs w:val="16"/>
              </w:rPr>
            </w:pPr>
          </w:p>
        </w:tc>
        <w:tc>
          <w:tcPr>
            <w:tcW w:w="990" w:type="dxa"/>
            <w:tcBorders>
              <w:top w:val="single" w:sz="4" w:space="0" w:color="auto"/>
              <w:right w:val="single" w:sz="4" w:space="0" w:color="auto"/>
            </w:tcBorders>
            <w:shd w:val="clear" w:color="auto" w:fill="auto"/>
            <w:vAlign w:val="bottom"/>
          </w:tcPr>
          <w:p w14:paraId="36C2EB0C" w14:textId="77777777" w:rsidR="00567F73" w:rsidRPr="00233E97" w:rsidRDefault="00567F73" w:rsidP="006A7088">
            <w:pPr>
              <w:keepNext/>
              <w:spacing w:before="0" w:after="0"/>
              <w:jc w:val="center"/>
              <w:rPr>
                <w:rFonts w:ascii="Arial" w:eastAsia="Times New Roman" w:hAnsi="Arial" w:cs="Arial"/>
                <w:sz w:val="16"/>
                <w:szCs w:val="16"/>
              </w:rPr>
            </w:pPr>
          </w:p>
        </w:tc>
        <w:tc>
          <w:tcPr>
            <w:tcW w:w="989" w:type="dxa"/>
            <w:tcBorders>
              <w:top w:val="single" w:sz="4" w:space="0" w:color="auto"/>
              <w:left w:val="single" w:sz="4" w:space="0" w:color="auto"/>
            </w:tcBorders>
            <w:shd w:val="clear" w:color="auto" w:fill="auto"/>
            <w:vAlign w:val="bottom"/>
          </w:tcPr>
          <w:p w14:paraId="6EC00CB0" w14:textId="77777777" w:rsidR="00567F73" w:rsidRPr="00233E97" w:rsidRDefault="00567F73" w:rsidP="006A7088">
            <w:pPr>
              <w:keepNext/>
              <w:spacing w:before="0" w:after="0"/>
              <w:jc w:val="center"/>
              <w:rPr>
                <w:rFonts w:ascii="Arial" w:eastAsia="Times New Roman" w:hAnsi="Arial" w:cs="Arial"/>
                <w:sz w:val="16"/>
                <w:szCs w:val="16"/>
              </w:rPr>
            </w:pPr>
          </w:p>
        </w:tc>
        <w:tc>
          <w:tcPr>
            <w:tcW w:w="990" w:type="dxa"/>
            <w:tcBorders>
              <w:top w:val="single" w:sz="4" w:space="0" w:color="auto"/>
            </w:tcBorders>
            <w:shd w:val="clear" w:color="auto" w:fill="auto"/>
            <w:vAlign w:val="bottom"/>
          </w:tcPr>
          <w:p w14:paraId="58B3BA44" w14:textId="77777777" w:rsidR="00567F73" w:rsidRPr="00233E97" w:rsidRDefault="00567F73" w:rsidP="006A7088">
            <w:pPr>
              <w:keepNext/>
              <w:spacing w:before="0" w:after="0"/>
              <w:jc w:val="center"/>
              <w:rPr>
                <w:rFonts w:ascii="Arial" w:eastAsia="Times New Roman" w:hAnsi="Arial" w:cs="Arial"/>
                <w:sz w:val="16"/>
                <w:szCs w:val="16"/>
              </w:rPr>
            </w:pPr>
          </w:p>
        </w:tc>
      </w:tr>
      <w:tr w:rsidR="00567F73" w:rsidRPr="00942C58" w14:paraId="5B4E0C22" w14:textId="77777777" w:rsidTr="00A16E53">
        <w:trPr>
          <w:trHeight w:val="225"/>
          <w:jc w:val="center"/>
        </w:trPr>
        <w:tc>
          <w:tcPr>
            <w:tcW w:w="3233" w:type="dxa"/>
            <w:vMerge w:val="restart"/>
            <w:shd w:val="clear" w:color="auto" w:fill="auto"/>
            <w:hideMark/>
          </w:tcPr>
          <w:p w14:paraId="7ADB419C" w14:textId="77777777" w:rsidR="00567F73" w:rsidRPr="00942C58" w:rsidRDefault="00567F73" w:rsidP="006A7088">
            <w:pPr>
              <w:keepNext/>
              <w:spacing w:before="0" w:after="0"/>
              <w:rPr>
                <w:rFonts w:ascii="Arial" w:eastAsia="Times New Roman" w:hAnsi="Arial" w:cs="Arial"/>
                <w:sz w:val="16"/>
                <w:szCs w:val="16"/>
              </w:rPr>
            </w:pPr>
            <w:r w:rsidRPr="00942C58">
              <w:rPr>
                <w:rFonts w:ascii="Arial" w:eastAsia="Times New Roman" w:hAnsi="Arial" w:cs="Arial"/>
                <w:sz w:val="16"/>
                <w:szCs w:val="16"/>
              </w:rPr>
              <w:t>Member of House Majority (1=yes)</w:t>
            </w:r>
          </w:p>
        </w:tc>
        <w:tc>
          <w:tcPr>
            <w:tcW w:w="989" w:type="dxa"/>
            <w:shd w:val="clear" w:color="auto" w:fill="auto"/>
            <w:hideMark/>
          </w:tcPr>
          <w:p w14:paraId="48710705"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-0.029</w:t>
            </w:r>
          </w:p>
        </w:tc>
        <w:tc>
          <w:tcPr>
            <w:tcW w:w="990" w:type="dxa"/>
            <w:tcBorders>
              <w:right w:val="single" w:sz="4" w:space="0" w:color="auto"/>
            </w:tcBorders>
            <w:shd w:val="clear" w:color="auto" w:fill="auto"/>
            <w:hideMark/>
          </w:tcPr>
          <w:p w14:paraId="33271346"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0.001</w:t>
            </w:r>
          </w:p>
        </w:tc>
        <w:tc>
          <w:tcPr>
            <w:tcW w:w="989" w:type="dxa"/>
            <w:tcBorders>
              <w:left w:val="single" w:sz="4" w:space="0" w:color="auto"/>
            </w:tcBorders>
            <w:shd w:val="clear" w:color="auto" w:fill="auto"/>
            <w:vAlign w:val="bottom"/>
            <w:hideMark/>
          </w:tcPr>
          <w:p w14:paraId="7D1B30B4"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-0.004</w:t>
            </w:r>
          </w:p>
        </w:tc>
        <w:tc>
          <w:tcPr>
            <w:tcW w:w="990" w:type="dxa"/>
            <w:tcBorders>
              <w:right w:val="single" w:sz="4" w:space="0" w:color="auto"/>
            </w:tcBorders>
            <w:shd w:val="clear" w:color="auto" w:fill="auto"/>
            <w:vAlign w:val="bottom"/>
            <w:hideMark/>
          </w:tcPr>
          <w:p w14:paraId="17286626"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0.009</w:t>
            </w:r>
          </w:p>
        </w:tc>
        <w:tc>
          <w:tcPr>
            <w:tcW w:w="989" w:type="dxa"/>
            <w:tcBorders>
              <w:left w:val="single" w:sz="4" w:space="0" w:color="auto"/>
            </w:tcBorders>
            <w:shd w:val="clear" w:color="auto" w:fill="auto"/>
            <w:vAlign w:val="bottom"/>
            <w:hideMark/>
          </w:tcPr>
          <w:p w14:paraId="03E383EB" w14:textId="77777777" w:rsidR="00567F73" w:rsidRPr="00233E97" w:rsidRDefault="00567F73" w:rsidP="006A7088">
            <w:pPr>
              <w:keepNext/>
              <w:spacing w:before="0" w:after="0"/>
              <w:jc w:val="center"/>
              <w:rPr>
                <w:rFonts w:ascii="Arial" w:eastAsia="Times New Roman" w:hAnsi="Arial" w:cs="Arial"/>
                <w:sz w:val="16"/>
                <w:szCs w:val="16"/>
              </w:rPr>
            </w:pPr>
          </w:p>
        </w:tc>
        <w:tc>
          <w:tcPr>
            <w:tcW w:w="990" w:type="dxa"/>
            <w:shd w:val="clear" w:color="auto" w:fill="auto"/>
            <w:vAlign w:val="bottom"/>
            <w:hideMark/>
          </w:tcPr>
          <w:p w14:paraId="4A48861E" w14:textId="77777777" w:rsidR="00567F73" w:rsidRPr="00233E97" w:rsidRDefault="00567F73" w:rsidP="006A7088">
            <w:pPr>
              <w:keepNext/>
              <w:spacing w:before="0" w:after="0"/>
              <w:jc w:val="center"/>
              <w:rPr>
                <w:rFonts w:ascii="Arial" w:eastAsia="Times New Roman" w:hAnsi="Arial" w:cs="Arial"/>
                <w:sz w:val="16"/>
                <w:szCs w:val="16"/>
              </w:rPr>
            </w:pPr>
          </w:p>
        </w:tc>
      </w:tr>
      <w:tr w:rsidR="00567F73" w:rsidRPr="00942C58" w14:paraId="47EE6AEF" w14:textId="77777777" w:rsidTr="00A16E53">
        <w:trPr>
          <w:trHeight w:val="225"/>
          <w:jc w:val="center"/>
        </w:trPr>
        <w:tc>
          <w:tcPr>
            <w:tcW w:w="3233" w:type="dxa"/>
            <w:vMerge/>
            <w:shd w:val="clear" w:color="auto" w:fill="auto"/>
            <w:hideMark/>
          </w:tcPr>
          <w:p w14:paraId="5C344905" w14:textId="77777777" w:rsidR="00567F73" w:rsidRPr="00942C58" w:rsidRDefault="00567F73" w:rsidP="006A7088">
            <w:pPr>
              <w:keepNext/>
              <w:spacing w:before="0" w:after="0"/>
              <w:rPr>
                <w:rFonts w:ascii="Arial" w:eastAsia="Times New Roman" w:hAnsi="Arial" w:cs="Arial"/>
                <w:sz w:val="16"/>
                <w:szCs w:val="16"/>
              </w:rPr>
            </w:pPr>
          </w:p>
        </w:tc>
        <w:tc>
          <w:tcPr>
            <w:tcW w:w="989" w:type="dxa"/>
            <w:shd w:val="clear" w:color="auto" w:fill="auto"/>
            <w:hideMark/>
          </w:tcPr>
          <w:p w14:paraId="5CE22865"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[0.018]</w:t>
            </w:r>
          </w:p>
        </w:tc>
        <w:tc>
          <w:tcPr>
            <w:tcW w:w="990" w:type="dxa"/>
            <w:tcBorders>
              <w:right w:val="single" w:sz="4" w:space="0" w:color="auto"/>
            </w:tcBorders>
            <w:shd w:val="clear" w:color="auto" w:fill="auto"/>
            <w:hideMark/>
          </w:tcPr>
          <w:p w14:paraId="6B3493E3"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[0.004]</w:t>
            </w:r>
          </w:p>
        </w:tc>
        <w:tc>
          <w:tcPr>
            <w:tcW w:w="989" w:type="dxa"/>
            <w:tcBorders>
              <w:left w:val="single" w:sz="4" w:space="0" w:color="auto"/>
            </w:tcBorders>
            <w:shd w:val="clear" w:color="auto" w:fill="auto"/>
            <w:vAlign w:val="bottom"/>
            <w:hideMark/>
          </w:tcPr>
          <w:p w14:paraId="5B1A6C91"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[0.020]</w:t>
            </w:r>
          </w:p>
        </w:tc>
        <w:tc>
          <w:tcPr>
            <w:tcW w:w="990" w:type="dxa"/>
            <w:tcBorders>
              <w:right w:val="single" w:sz="4" w:space="0" w:color="auto"/>
            </w:tcBorders>
            <w:shd w:val="clear" w:color="auto" w:fill="auto"/>
            <w:vAlign w:val="bottom"/>
            <w:hideMark/>
          </w:tcPr>
          <w:p w14:paraId="1FC3CF51"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[0.006]</w:t>
            </w:r>
          </w:p>
        </w:tc>
        <w:tc>
          <w:tcPr>
            <w:tcW w:w="989" w:type="dxa"/>
            <w:tcBorders>
              <w:left w:val="single" w:sz="4" w:space="0" w:color="auto"/>
            </w:tcBorders>
            <w:shd w:val="clear" w:color="auto" w:fill="auto"/>
            <w:vAlign w:val="bottom"/>
            <w:hideMark/>
          </w:tcPr>
          <w:p w14:paraId="35F52BB2" w14:textId="77777777" w:rsidR="00567F73" w:rsidRPr="00233E97" w:rsidRDefault="00567F73" w:rsidP="006A7088">
            <w:pPr>
              <w:keepNext/>
              <w:spacing w:before="0" w:after="0"/>
              <w:jc w:val="center"/>
              <w:rPr>
                <w:rFonts w:ascii="Arial" w:eastAsia="Times New Roman" w:hAnsi="Arial" w:cs="Arial"/>
                <w:sz w:val="16"/>
                <w:szCs w:val="16"/>
              </w:rPr>
            </w:pPr>
          </w:p>
        </w:tc>
        <w:tc>
          <w:tcPr>
            <w:tcW w:w="990" w:type="dxa"/>
            <w:shd w:val="clear" w:color="auto" w:fill="auto"/>
            <w:vAlign w:val="bottom"/>
            <w:hideMark/>
          </w:tcPr>
          <w:p w14:paraId="199A1A44" w14:textId="77777777" w:rsidR="00567F73" w:rsidRPr="00233E97" w:rsidRDefault="00567F73" w:rsidP="006A7088">
            <w:pPr>
              <w:keepNext/>
              <w:spacing w:before="0" w:after="0"/>
              <w:jc w:val="center"/>
              <w:rPr>
                <w:rFonts w:ascii="Arial" w:eastAsia="Times New Roman" w:hAnsi="Arial" w:cs="Arial"/>
                <w:sz w:val="16"/>
                <w:szCs w:val="16"/>
              </w:rPr>
            </w:pPr>
          </w:p>
        </w:tc>
      </w:tr>
      <w:tr w:rsidR="00567F73" w:rsidRPr="00942C58" w14:paraId="28286D6E" w14:textId="77777777" w:rsidTr="00A16E53">
        <w:trPr>
          <w:trHeight w:val="70"/>
          <w:jc w:val="center"/>
        </w:trPr>
        <w:tc>
          <w:tcPr>
            <w:tcW w:w="3233" w:type="dxa"/>
            <w:vMerge w:val="restart"/>
            <w:shd w:val="clear" w:color="auto" w:fill="auto"/>
            <w:hideMark/>
          </w:tcPr>
          <w:p w14:paraId="20893090" w14:textId="77777777" w:rsidR="00567F73" w:rsidRPr="00942C58" w:rsidRDefault="00567F73" w:rsidP="006A7088">
            <w:pPr>
              <w:keepNext/>
              <w:spacing w:before="0" w:after="0"/>
              <w:rPr>
                <w:rFonts w:ascii="Arial" w:eastAsia="Times New Roman" w:hAnsi="Arial" w:cs="Arial"/>
                <w:sz w:val="16"/>
                <w:szCs w:val="16"/>
              </w:rPr>
            </w:pPr>
            <w:r w:rsidRPr="00942C58">
              <w:rPr>
                <w:rFonts w:ascii="Arial" w:eastAsia="Times New Roman" w:hAnsi="Arial" w:cs="Arial"/>
                <w:sz w:val="16"/>
                <w:szCs w:val="16"/>
              </w:rPr>
              <w:t>House is Rep. X District Republican Tendency (-1 to 1)</w:t>
            </w:r>
          </w:p>
        </w:tc>
        <w:tc>
          <w:tcPr>
            <w:tcW w:w="989" w:type="dxa"/>
            <w:shd w:val="clear" w:color="auto" w:fill="auto"/>
            <w:hideMark/>
          </w:tcPr>
          <w:p w14:paraId="4A18C0B4"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0.218</w:t>
            </w:r>
          </w:p>
        </w:tc>
        <w:tc>
          <w:tcPr>
            <w:tcW w:w="990" w:type="dxa"/>
            <w:tcBorders>
              <w:right w:val="single" w:sz="4" w:space="0" w:color="auto"/>
            </w:tcBorders>
            <w:shd w:val="clear" w:color="auto" w:fill="auto"/>
            <w:hideMark/>
          </w:tcPr>
          <w:p w14:paraId="32A5A2AA"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0.102</w:t>
            </w:r>
          </w:p>
        </w:tc>
        <w:tc>
          <w:tcPr>
            <w:tcW w:w="989" w:type="dxa"/>
            <w:tcBorders>
              <w:left w:val="single" w:sz="4" w:space="0" w:color="auto"/>
            </w:tcBorders>
            <w:shd w:val="clear" w:color="auto" w:fill="auto"/>
            <w:vAlign w:val="bottom"/>
            <w:hideMark/>
          </w:tcPr>
          <w:p w14:paraId="175E3578"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0.097</w:t>
            </w:r>
          </w:p>
        </w:tc>
        <w:tc>
          <w:tcPr>
            <w:tcW w:w="990" w:type="dxa"/>
            <w:tcBorders>
              <w:right w:val="single" w:sz="4" w:space="0" w:color="auto"/>
            </w:tcBorders>
            <w:shd w:val="clear" w:color="auto" w:fill="auto"/>
            <w:vAlign w:val="bottom"/>
            <w:hideMark/>
          </w:tcPr>
          <w:p w14:paraId="1435EAAD"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0.053</w:t>
            </w:r>
          </w:p>
        </w:tc>
        <w:tc>
          <w:tcPr>
            <w:tcW w:w="989" w:type="dxa"/>
            <w:tcBorders>
              <w:left w:val="single" w:sz="4" w:space="0" w:color="auto"/>
            </w:tcBorders>
            <w:shd w:val="clear" w:color="auto" w:fill="auto"/>
            <w:vAlign w:val="bottom"/>
            <w:hideMark/>
          </w:tcPr>
          <w:p w14:paraId="7378BD85" w14:textId="77777777" w:rsidR="00567F73" w:rsidRPr="00233E97" w:rsidRDefault="00567F73" w:rsidP="006A7088">
            <w:pPr>
              <w:keepNext/>
              <w:spacing w:before="0" w:after="0"/>
              <w:jc w:val="center"/>
              <w:rPr>
                <w:rFonts w:ascii="Arial" w:eastAsia="Times New Roman" w:hAnsi="Arial" w:cs="Arial"/>
                <w:sz w:val="16"/>
                <w:szCs w:val="16"/>
              </w:rPr>
            </w:pPr>
          </w:p>
        </w:tc>
        <w:tc>
          <w:tcPr>
            <w:tcW w:w="990" w:type="dxa"/>
            <w:shd w:val="clear" w:color="auto" w:fill="auto"/>
            <w:vAlign w:val="bottom"/>
            <w:hideMark/>
          </w:tcPr>
          <w:p w14:paraId="7A0B8CE0" w14:textId="77777777" w:rsidR="00567F73" w:rsidRPr="00233E97" w:rsidRDefault="00567F73" w:rsidP="006A7088">
            <w:pPr>
              <w:keepNext/>
              <w:spacing w:before="0" w:after="0"/>
              <w:jc w:val="center"/>
              <w:rPr>
                <w:rFonts w:ascii="Arial" w:eastAsia="Times New Roman" w:hAnsi="Arial" w:cs="Arial"/>
                <w:sz w:val="16"/>
                <w:szCs w:val="16"/>
              </w:rPr>
            </w:pPr>
          </w:p>
        </w:tc>
      </w:tr>
      <w:tr w:rsidR="00567F73" w:rsidRPr="00942C58" w14:paraId="4DE41AFB" w14:textId="77777777" w:rsidTr="00A16E53">
        <w:trPr>
          <w:trHeight w:val="225"/>
          <w:jc w:val="center"/>
        </w:trPr>
        <w:tc>
          <w:tcPr>
            <w:tcW w:w="3233" w:type="dxa"/>
            <w:vMerge/>
            <w:shd w:val="clear" w:color="auto" w:fill="auto"/>
            <w:hideMark/>
          </w:tcPr>
          <w:p w14:paraId="31FAD8C6" w14:textId="77777777" w:rsidR="00567F73" w:rsidRPr="00942C58" w:rsidRDefault="00567F73" w:rsidP="006A7088">
            <w:pPr>
              <w:keepNext/>
              <w:spacing w:before="0" w:after="0"/>
              <w:rPr>
                <w:rFonts w:ascii="Arial" w:eastAsia="Times New Roman" w:hAnsi="Arial" w:cs="Arial"/>
                <w:sz w:val="16"/>
                <w:szCs w:val="16"/>
              </w:rPr>
            </w:pPr>
          </w:p>
        </w:tc>
        <w:tc>
          <w:tcPr>
            <w:tcW w:w="989" w:type="dxa"/>
            <w:shd w:val="clear" w:color="auto" w:fill="auto"/>
            <w:hideMark/>
          </w:tcPr>
          <w:p w14:paraId="7F5AE62A"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[0.119]*</w:t>
            </w:r>
          </w:p>
        </w:tc>
        <w:tc>
          <w:tcPr>
            <w:tcW w:w="990" w:type="dxa"/>
            <w:tcBorders>
              <w:right w:val="single" w:sz="4" w:space="0" w:color="auto"/>
            </w:tcBorders>
            <w:shd w:val="clear" w:color="auto" w:fill="auto"/>
            <w:hideMark/>
          </w:tcPr>
          <w:p w14:paraId="5D3CC8F9"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[0.033]***</w:t>
            </w:r>
          </w:p>
        </w:tc>
        <w:tc>
          <w:tcPr>
            <w:tcW w:w="989" w:type="dxa"/>
            <w:tcBorders>
              <w:left w:val="single" w:sz="4" w:space="0" w:color="auto"/>
            </w:tcBorders>
            <w:shd w:val="clear" w:color="auto" w:fill="auto"/>
            <w:vAlign w:val="bottom"/>
            <w:hideMark/>
          </w:tcPr>
          <w:p w14:paraId="7FF6F210"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[0.128]</w:t>
            </w:r>
          </w:p>
        </w:tc>
        <w:tc>
          <w:tcPr>
            <w:tcW w:w="990" w:type="dxa"/>
            <w:tcBorders>
              <w:right w:val="single" w:sz="4" w:space="0" w:color="auto"/>
            </w:tcBorders>
            <w:shd w:val="clear" w:color="auto" w:fill="auto"/>
            <w:vAlign w:val="bottom"/>
            <w:hideMark/>
          </w:tcPr>
          <w:p w14:paraId="3FB14873"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[0.042]</w:t>
            </w:r>
          </w:p>
        </w:tc>
        <w:tc>
          <w:tcPr>
            <w:tcW w:w="989" w:type="dxa"/>
            <w:tcBorders>
              <w:left w:val="single" w:sz="4" w:space="0" w:color="auto"/>
            </w:tcBorders>
            <w:shd w:val="clear" w:color="auto" w:fill="auto"/>
            <w:vAlign w:val="bottom"/>
            <w:hideMark/>
          </w:tcPr>
          <w:p w14:paraId="0F352857" w14:textId="77777777" w:rsidR="00567F73" w:rsidRPr="00233E97" w:rsidRDefault="00567F73" w:rsidP="006A7088">
            <w:pPr>
              <w:keepNext/>
              <w:spacing w:before="0" w:after="0"/>
              <w:jc w:val="center"/>
              <w:rPr>
                <w:rFonts w:ascii="Arial" w:eastAsia="Times New Roman" w:hAnsi="Arial" w:cs="Arial"/>
                <w:sz w:val="16"/>
                <w:szCs w:val="16"/>
              </w:rPr>
            </w:pPr>
          </w:p>
        </w:tc>
        <w:tc>
          <w:tcPr>
            <w:tcW w:w="990" w:type="dxa"/>
            <w:shd w:val="clear" w:color="auto" w:fill="auto"/>
            <w:vAlign w:val="bottom"/>
            <w:hideMark/>
          </w:tcPr>
          <w:p w14:paraId="05594CCD" w14:textId="77777777" w:rsidR="00567F73" w:rsidRPr="00233E97" w:rsidRDefault="00567F73" w:rsidP="006A7088">
            <w:pPr>
              <w:keepNext/>
              <w:spacing w:before="0" w:after="0"/>
              <w:jc w:val="center"/>
              <w:rPr>
                <w:rFonts w:ascii="Arial" w:eastAsia="Times New Roman" w:hAnsi="Arial" w:cs="Arial"/>
                <w:sz w:val="16"/>
                <w:szCs w:val="16"/>
              </w:rPr>
            </w:pPr>
          </w:p>
        </w:tc>
      </w:tr>
      <w:tr w:rsidR="00567F73" w:rsidRPr="00942C58" w14:paraId="3B117BA3" w14:textId="77777777" w:rsidTr="00A16E53">
        <w:trPr>
          <w:trHeight w:val="225"/>
          <w:jc w:val="center"/>
        </w:trPr>
        <w:tc>
          <w:tcPr>
            <w:tcW w:w="3233" w:type="dxa"/>
            <w:vMerge w:val="restart"/>
            <w:shd w:val="clear" w:color="auto" w:fill="auto"/>
            <w:hideMark/>
          </w:tcPr>
          <w:p w14:paraId="42EBE61A" w14:textId="77777777" w:rsidR="00567F73" w:rsidRPr="00942C58" w:rsidRDefault="00567F73" w:rsidP="006A7088">
            <w:pPr>
              <w:keepNext/>
              <w:spacing w:before="0" w:after="0"/>
              <w:rPr>
                <w:rFonts w:ascii="Arial" w:eastAsia="Times New Roman" w:hAnsi="Arial" w:cs="Arial"/>
                <w:sz w:val="16"/>
                <w:szCs w:val="16"/>
              </w:rPr>
            </w:pPr>
            <w:r w:rsidRPr="00942C58">
              <w:rPr>
                <w:rFonts w:ascii="Arial" w:eastAsia="Times New Roman" w:hAnsi="Arial" w:cs="Arial"/>
                <w:sz w:val="16"/>
                <w:szCs w:val="16"/>
              </w:rPr>
              <w:t>Member of majority x last election close</w:t>
            </w:r>
          </w:p>
        </w:tc>
        <w:tc>
          <w:tcPr>
            <w:tcW w:w="989" w:type="dxa"/>
            <w:shd w:val="clear" w:color="auto" w:fill="auto"/>
            <w:hideMark/>
          </w:tcPr>
          <w:p w14:paraId="6EE741E5"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0.100</w:t>
            </w:r>
          </w:p>
        </w:tc>
        <w:tc>
          <w:tcPr>
            <w:tcW w:w="990" w:type="dxa"/>
            <w:tcBorders>
              <w:right w:val="single" w:sz="4" w:space="0" w:color="auto"/>
            </w:tcBorders>
            <w:shd w:val="clear" w:color="auto" w:fill="auto"/>
            <w:hideMark/>
          </w:tcPr>
          <w:p w14:paraId="38D7CEDA"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0.019</w:t>
            </w:r>
          </w:p>
        </w:tc>
        <w:tc>
          <w:tcPr>
            <w:tcW w:w="989" w:type="dxa"/>
            <w:tcBorders>
              <w:left w:val="single" w:sz="4" w:space="0" w:color="auto"/>
            </w:tcBorders>
            <w:shd w:val="clear" w:color="auto" w:fill="auto"/>
            <w:vAlign w:val="bottom"/>
            <w:hideMark/>
          </w:tcPr>
          <w:p w14:paraId="4A2740F6"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0.087</w:t>
            </w:r>
          </w:p>
        </w:tc>
        <w:tc>
          <w:tcPr>
            <w:tcW w:w="990" w:type="dxa"/>
            <w:tcBorders>
              <w:right w:val="single" w:sz="4" w:space="0" w:color="auto"/>
            </w:tcBorders>
            <w:shd w:val="clear" w:color="auto" w:fill="auto"/>
            <w:vAlign w:val="bottom"/>
            <w:hideMark/>
          </w:tcPr>
          <w:p w14:paraId="5EF3E6F2"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-0.005</w:t>
            </w:r>
          </w:p>
        </w:tc>
        <w:tc>
          <w:tcPr>
            <w:tcW w:w="989" w:type="dxa"/>
            <w:tcBorders>
              <w:left w:val="single" w:sz="4" w:space="0" w:color="auto"/>
            </w:tcBorders>
            <w:shd w:val="clear" w:color="auto" w:fill="auto"/>
            <w:vAlign w:val="bottom"/>
            <w:hideMark/>
          </w:tcPr>
          <w:p w14:paraId="4DEFB9FD"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0.058</w:t>
            </w:r>
          </w:p>
        </w:tc>
        <w:tc>
          <w:tcPr>
            <w:tcW w:w="990" w:type="dxa"/>
            <w:shd w:val="clear" w:color="auto" w:fill="auto"/>
            <w:vAlign w:val="bottom"/>
            <w:hideMark/>
          </w:tcPr>
          <w:p w14:paraId="00BF0438"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0.003</w:t>
            </w:r>
          </w:p>
        </w:tc>
      </w:tr>
      <w:tr w:rsidR="00567F73" w:rsidRPr="00942C58" w14:paraId="2B84D33B" w14:textId="77777777" w:rsidTr="00A16E53">
        <w:trPr>
          <w:trHeight w:val="225"/>
          <w:jc w:val="center"/>
        </w:trPr>
        <w:tc>
          <w:tcPr>
            <w:tcW w:w="3233" w:type="dxa"/>
            <w:vMerge/>
            <w:tcBorders>
              <w:bottom w:val="single" w:sz="4" w:space="0" w:color="auto"/>
            </w:tcBorders>
            <w:shd w:val="clear" w:color="auto" w:fill="auto"/>
            <w:hideMark/>
          </w:tcPr>
          <w:p w14:paraId="28C0E4E6" w14:textId="77777777" w:rsidR="00567F73" w:rsidRPr="00942C58" w:rsidRDefault="00567F73" w:rsidP="006A7088">
            <w:pPr>
              <w:keepNext/>
              <w:spacing w:before="0" w:after="0"/>
              <w:rPr>
                <w:rFonts w:ascii="Arial" w:eastAsia="Times New Roman" w:hAnsi="Arial" w:cs="Arial"/>
                <w:sz w:val="16"/>
                <w:szCs w:val="16"/>
              </w:rPr>
            </w:pPr>
          </w:p>
        </w:tc>
        <w:tc>
          <w:tcPr>
            <w:tcW w:w="989" w:type="dxa"/>
            <w:tcBorders>
              <w:bottom w:val="single" w:sz="4" w:space="0" w:color="auto"/>
            </w:tcBorders>
            <w:shd w:val="clear" w:color="auto" w:fill="auto"/>
            <w:hideMark/>
          </w:tcPr>
          <w:p w14:paraId="0B1A11D7"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[0.052]*</w:t>
            </w:r>
          </w:p>
        </w:tc>
        <w:tc>
          <w:tcPr>
            <w:tcW w:w="990" w:type="dxa"/>
            <w:tcBorders>
              <w:bottom w:val="single" w:sz="4" w:space="0" w:color="auto"/>
              <w:right w:val="single" w:sz="4" w:space="0" w:color="auto"/>
            </w:tcBorders>
            <w:shd w:val="clear" w:color="auto" w:fill="auto"/>
            <w:hideMark/>
          </w:tcPr>
          <w:p w14:paraId="022B271F"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[0.014]</w:t>
            </w:r>
          </w:p>
        </w:tc>
        <w:tc>
          <w:tcPr>
            <w:tcW w:w="989" w:type="dxa"/>
            <w:tcBorders>
              <w:left w:val="single" w:sz="4" w:space="0" w:color="auto"/>
              <w:bottom w:val="single" w:sz="4" w:space="0" w:color="auto"/>
            </w:tcBorders>
            <w:shd w:val="clear" w:color="auto" w:fill="auto"/>
            <w:vAlign w:val="bottom"/>
            <w:hideMark/>
          </w:tcPr>
          <w:p w14:paraId="4C8884B6"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[0.108]</w:t>
            </w:r>
          </w:p>
        </w:tc>
        <w:tc>
          <w:tcPr>
            <w:tcW w:w="990" w:type="dxa"/>
            <w:tcBorders>
              <w:bottom w:val="single" w:sz="4" w:space="0" w:color="auto"/>
              <w:right w:val="single" w:sz="4" w:space="0" w:color="auto"/>
            </w:tcBorders>
            <w:shd w:val="clear" w:color="auto" w:fill="auto"/>
            <w:vAlign w:val="bottom"/>
            <w:hideMark/>
          </w:tcPr>
          <w:p w14:paraId="2C5819A8"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[0.028]</w:t>
            </w:r>
          </w:p>
        </w:tc>
        <w:tc>
          <w:tcPr>
            <w:tcW w:w="989" w:type="dxa"/>
            <w:tcBorders>
              <w:left w:val="single" w:sz="4" w:space="0" w:color="auto"/>
              <w:bottom w:val="single" w:sz="4" w:space="0" w:color="auto"/>
            </w:tcBorders>
            <w:shd w:val="clear" w:color="auto" w:fill="auto"/>
            <w:vAlign w:val="bottom"/>
            <w:hideMark/>
          </w:tcPr>
          <w:p w14:paraId="4ADCFCDA"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[0.128]</w:t>
            </w:r>
          </w:p>
        </w:tc>
        <w:tc>
          <w:tcPr>
            <w:tcW w:w="990" w:type="dxa"/>
            <w:tcBorders>
              <w:bottom w:val="single" w:sz="4" w:space="0" w:color="auto"/>
            </w:tcBorders>
            <w:shd w:val="clear" w:color="auto" w:fill="auto"/>
            <w:vAlign w:val="bottom"/>
            <w:hideMark/>
          </w:tcPr>
          <w:p w14:paraId="1ADD013A"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[0.033]</w:t>
            </w:r>
          </w:p>
        </w:tc>
      </w:tr>
      <w:tr w:rsidR="00567F73" w:rsidRPr="00942C58" w14:paraId="032955A2" w14:textId="77777777" w:rsidTr="00A16E53">
        <w:trPr>
          <w:trHeight w:val="70"/>
          <w:jc w:val="center"/>
        </w:trPr>
        <w:tc>
          <w:tcPr>
            <w:tcW w:w="3233" w:type="dxa"/>
            <w:vMerge w:val="restart"/>
            <w:tcBorders>
              <w:top w:val="single" w:sz="4" w:space="0" w:color="auto"/>
            </w:tcBorders>
            <w:shd w:val="clear" w:color="auto" w:fill="auto"/>
            <w:hideMark/>
          </w:tcPr>
          <w:p w14:paraId="21A84B03" w14:textId="77777777" w:rsidR="00567F73" w:rsidRPr="00942C58" w:rsidRDefault="00567F73" w:rsidP="006A7088">
            <w:pPr>
              <w:keepNext/>
              <w:spacing w:before="0" w:after="0"/>
              <w:rPr>
                <w:rFonts w:ascii="Arial" w:eastAsia="Times New Roman" w:hAnsi="Arial" w:cs="Arial"/>
                <w:sz w:val="16"/>
                <w:szCs w:val="16"/>
              </w:rPr>
            </w:pPr>
            <w:r w:rsidRPr="00942C58">
              <w:rPr>
                <w:rFonts w:ascii="Arial" w:eastAsia="Times New Roman" w:hAnsi="Arial" w:cs="Arial"/>
                <w:sz w:val="16"/>
                <w:szCs w:val="16"/>
              </w:rPr>
              <w:t>Member of majority party leadership (1=yes)</w:t>
            </w:r>
          </w:p>
        </w:tc>
        <w:tc>
          <w:tcPr>
            <w:tcW w:w="989" w:type="dxa"/>
            <w:tcBorders>
              <w:top w:val="single" w:sz="4" w:space="0" w:color="auto"/>
            </w:tcBorders>
            <w:shd w:val="clear" w:color="auto" w:fill="auto"/>
            <w:hideMark/>
          </w:tcPr>
          <w:p w14:paraId="50527DFE"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-0.111</w:t>
            </w:r>
          </w:p>
        </w:tc>
        <w:tc>
          <w:tcPr>
            <w:tcW w:w="990" w:type="dxa"/>
            <w:tcBorders>
              <w:top w:val="single" w:sz="4" w:space="0" w:color="auto"/>
              <w:right w:val="single" w:sz="4" w:space="0" w:color="auto"/>
            </w:tcBorders>
            <w:shd w:val="clear" w:color="auto" w:fill="auto"/>
            <w:hideMark/>
          </w:tcPr>
          <w:p w14:paraId="07B85331"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-0.034</w:t>
            </w:r>
          </w:p>
        </w:tc>
        <w:tc>
          <w:tcPr>
            <w:tcW w:w="989" w:type="dxa"/>
            <w:tcBorders>
              <w:top w:val="single" w:sz="4" w:space="0" w:color="auto"/>
              <w:left w:val="single" w:sz="4" w:space="0" w:color="auto"/>
            </w:tcBorders>
            <w:shd w:val="clear" w:color="auto" w:fill="auto"/>
            <w:vAlign w:val="bottom"/>
            <w:hideMark/>
          </w:tcPr>
          <w:p w14:paraId="455C3114"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0.248</w:t>
            </w:r>
          </w:p>
        </w:tc>
        <w:tc>
          <w:tcPr>
            <w:tcW w:w="990" w:type="dxa"/>
            <w:tcBorders>
              <w:top w:val="single" w:sz="4" w:space="0" w:color="auto"/>
              <w:right w:val="single" w:sz="4" w:space="0" w:color="auto"/>
            </w:tcBorders>
            <w:shd w:val="clear" w:color="auto" w:fill="auto"/>
            <w:vAlign w:val="bottom"/>
            <w:hideMark/>
          </w:tcPr>
          <w:p w14:paraId="7CD3A188"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0.029</w:t>
            </w:r>
          </w:p>
        </w:tc>
        <w:tc>
          <w:tcPr>
            <w:tcW w:w="989" w:type="dxa"/>
            <w:tcBorders>
              <w:top w:val="single" w:sz="4" w:space="0" w:color="auto"/>
              <w:left w:val="single" w:sz="4" w:space="0" w:color="auto"/>
            </w:tcBorders>
            <w:shd w:val="clear" w:color="auto" w:fill="auto"/>
            <w:vAlign w:val="bottom"/>
            <w:hideMark/>
          </w:tcPr>
          <w:p w14:paraId="5DE8D35E"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0.081</w:t>
            </w:r>
          </w:p>
        </w:tc>
        <w:tc>
          <w:tcPr>
            <w:tcW w:w="990" w:type="dxa"/>
            <w:tcBorders>
              <w:top w:val="single" w:sz="4" w:space="0" w:color="auto"/>
            </w:tcBorders>
            <w:shd w:val="clear" w:color="auto" w:fill="auto"/>
            <w:vAlign w:val="bottom"/>
            <w:hideMark/>
          </w:tcPr>
          <w:p w14:paraId="4801ABD1"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0.023</w:t>
            </w:r>
          </w:p>
        </w:tc>
      </w:tr>
      <w:tr w:rsidR="00567F73" w:rsidRPr="00942C58" w14:paraId="1B7F6E87" w14:textId="77777777" w:rsidTr="00A16E53">
        <w:trPr>
          <w:trHeight w:val="225"/>
          <w:jc w:val="center"/>
        </w:trPr>
        <w:tc>
          <w:tcPr>
            <w:tcW w:w="3233" w:type="dxa"/>
            <w:vMerge/>
            <w:shd w:val="clear" w:color="auto" w:fill="auto"/>
            <w:hideMark/>
          </w:tcPr>
          <w:p w14:paraId="63C6E01F" w14:textId="77777777" w:rsidR="00567F73" w:rsidRPr="00942C58" w:rsidRDefault="00567F73" w:rsidP="006A7088">
            <w:pPr>
              <w:keepNext/>
              <w:spacing w:before="0" w:after="0"/>
              <w:rPr>
                <w:rFonts w:ascii="Arial" w:eastAsia="Times New Roman" w:hAnsi="Arial" w:cs="Arial"/>
                <w:sz w:val="16"/>
                <w:szCs w:val="16"/>
              </w:rPr>
            </w:pPr>
          </w:p>
        </w:tc>
        <w:tc>
          <w:tcPr>
            <w:tcW w:w="989" w:type="dxa"/>
            <w:shd w:val="clear" w:color="auto" w:fill="auto"/>
            <w:hideMark/>
          </w:tcPr>
          <w:p w14:paraId="5F90EEE9"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[0.106]</w:t>
            </w:r>
          </w:p>
        </w:tc>
        <w:tc>
          <w:tcPr>
            <w:tcW w:w="990" w:type="dxa"/>
            <w:tcBorders>
              <w:right w:val="single" w:sz="4" w:space="0" w:color="auto"/>
            </w:tcBorders>
            <w:shd w:val="clear" w:color="auto" w:fill="auto"/>
            <w:hideMark/>
          </w:tcPr>
          <w:p w14:paraId="562A55D5"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[0.030]</w:t>
            </w:r>
          </w:p>
        </w:tc>
        <w:tc>
          <w:tcPr>
            <w:tcW w:w="989" w:type="dxa"/>
            <w:tcBorders>
              <w:left w:val="single" w:sz="4" w:space="0" w:color="auto"/>
            </w:tcBorders>
            <w:shd w:val="clear" w:color="auto" w:fill="auto"/>
            <w:vAlign w:val="bottom"/>
            <w:hideMark/>
          </w:tcPr>
          <w:p w14:paraId="312BA984"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[0.142]*</w:t>
            </w:r>
          </w:p>
        </w:tc>
        <w:tc>
          <w:tcPr>
            <w:tcW w:w="990" w:type="dxa"/>
            <w:tcBorders>
              <w:right w:val="single" w:sz="4" w:space="0" w:color="auto"/>
            </w:tcBorders>
            <w:shd w:val="clear" w:color="auto" w:fill="auto"/>
            <w:vAlign w:val="bottom"/>
            <w:hideMark/>
          </w:tcPr>
          <w:p w14:paraId="7312FE53"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[0.034]</w:t>
            </w:r>
          </w:p>
        </w:tc>
        <w:tc>
          <w:tcPr>
            <w:tcW w:w="989" w:type="dxa"/>
            <w:tcBorders>
              <w:left w:val="single" w:sz="4" w:space="0" w:color="auto"/>
            </w:tcBorders>
            <w:shd w:val="clear" w:color="auto" w:fill="auto"/>
            <w:vAlign w:val="bottom"/>
            <w:hideMark/>
          </w:tcPr>
          <w:p w14:paraId="3AB39A08"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[0.255]</w:t>
            </w:r>
          </w:p>
        </w:tc>
        <w:tc>
          <w:tcPr>
            <w:tcW w:w="990" w:type="dxa"/>
            <w:shd w:val="clear" w:color="auto" w:fill="auto"/>
            <w:vAlign w:val="bottom"/>
            <w:hideMark/>
          </w:tcPr>
          <w:p w14:paraId="172903B1"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[0.034]</w:t>
            </w:r>
          </w:p>
        </w:tc>
      </w:tr>
      <w:tr w:rsidR="00567F73" w:rsidRPr="00942C58" w14:paraId="0E661D9A" w14:textId="77777777" w:rsidTr="00A16E53">
        <w:trPr>
          <w:trHeight w:val="225"/>
          <w:jc w:val="center"/>
        </w:trPr>
        <w:tc>
          <w:tcPr>
            <w:tcW w:w="3233" w:type="dxa"/>
            <w:vMerge w:val="restart"/>
            <w:shd w:val="clear" w:color="auto" w:fill="auto"/>
            <w:hideMark/>
          </w:tcPr>
          <w:p w14:paraId="02BFE0A0" w14:textId="77777777" w:rsidR="00567F73" w:rsidRPr="00942C58" w:rsidRDefault="00567F73" w:rsidP="006A7088">
            <w:pPr>
              <w:keepNext/>
              <w:spacing w:before="0" w:after="0"/>
              <w:rPr>
                <w:rFonts w:ascii="Arial" w:eastAsia="Times New Roman" w:hAnsi="Arial" w:cs="Arial"/>
                <w:sz w:val="16"/>
                <w:szCs w:val="16"/>
              </w:rPr>
            </w:pPr>
            <w:r w:rsidRPr="00942C58">
              <w:rPr>
                <w:rFonts w:ascii="Arial" w:eastAsia="Times New Roman" w:hAnsi="Arial" w:cs="Arial"/>
                <w:sz w:val="16"/>
                <w:szCs w:val="16"/>
              </w:rPr>
              <w:t>Committee chair (1=yes)</w:t>
            </w:r>
          </w:p>
        </w:tc>
        <w:tc>
          <w:tcPr>
            <w:tcW w:w="989" w:type="dxa"/>
            <w:shd w:val="clear" w:color="auto" w:fill="auto"/>
            <w:hideMark/>
          </w:tcPr>
          <w:p w14:paraId="16191AB7"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-0.031</w:t>
            </w:r>
          </w:p>
        </w:tc>
        <w:tc>
          <w:tcPr>
            <w:tcW w:w="990" w:type="dxa"/>
            <w:tcBorders>
              <w:right w:val="single" w:sz="4" w:space="0" w:color="auto"/>
            </w:tcBorders>
            <w:shd w:val="clear" w:color="auto" w:fill="auto"/>
            <w:hideMark/>
          </w:tcPr>
          <w:p w14:paraId="5C22A7FC"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-0.008</w:t>
            </w:r>
          </w:p>
        </w:tc>
        <w:tc>
          <w:tcPr>
            <w:tcW w:w="989" w:type="dxa"/>
            <w:tcBorders>
              <w:left w:val="single" w:sz="4" w:space="0" w:color="auto"/>
            </w:tcBorders>
            <w:shd w:val="clear" w:color="auto" w:fill="auto"/>
            <w:vAlign w:val="bottom"/>
            <w:hideMark/>
          </w:tcPr>
          <w:p w14:paraId="389366A8"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0.050</w:t>
            </w:r>
          </w:p>
        </w:tc>
        <w:tc>
          <w:tcPr>
            <w:tcW w:w="990" w:type="dxa"/>
            <w:tcBorders>
              <w:right w:val="single" w:sz="4" w:space="0" w:color="auto"/>
            </w:tcBorders>
            <w:shd w:val="clear" w:color="auto" w:fill="auto"/>
            <w:vAlign w:val="bottom"/>
            <w:hideMark/>
          </w:tcPr>
          <w:p w14:paraId="09D61B65"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0.002</w:t>
            </w:r>
          </w:p>
        </w:tc>
        <w:tc>
          <w:tcPr>
            <w:tcW w:w="989" w:type="dxa"/>
            <w:tcBorders>
              <w:left w:val="single" w:sz="4" w:space="0" w:color="auto"/>
            </w:tcBorders>
            <w:shd w:val="clear" w:color="auto" w:fill="auto"/>
            <w:vAlign w:val="bottom"/>
            <w:hideMark/>
          </w:tcPr>
          <w:p w14:paraId="75E5956E"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0.009</w:t>
            </w:r>
          </w:p>
        </w:tc>
        <w:tc>
          <w:tcPr>
            <w:tcW w:w="990" w:type="dxa"/>
            <w:shd w:val="clear" w:color="auto" w:fill="auto"/>
            <w:vAlign w:val="bottom"/>
            <w:hideMark/>
          </w:tcPr>
          <w:p w14:paraId="03A28F75"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-0.012</w:t>
            </w:r>
          </w:p>
        </w:tc>
      </w:tr>
      <w:tr w:rsidR="00567F73" w:rsidRPr="00942C58" w14:paraId="226B1A2B" w14:textId="77777777" w:rsidTr="00A16E53">
        <w:trPr>
          <w:trHeight w:val="225"/>
          <w:jc w:val="center"/>
        </w:trPr>
        <w:tc>
          <w:tcPr>
            <w:tcW w:w="3233" w:type="dxa"/>
            <w:vMerge/>
            <w:shd w:val="clear" w:color="auto" w:fill="auto"/>
            <w:hideMark/>
          </w:tcPr>
          <w:p w14:paraId="7E8A42DB" w14:textId="77777777" w:rsidR="00567F73" w:rsidRPr="00942C58" w:rsidRDefault="00567F73" w:rsidP="006A7088">
            <w:pPr>
              <w:keepNext/>
              <w:spacing w:before="0" w:after="0"/>
              <w:rPr>
                <w:rFonts w:ascii="Arial" w:eastAsia="Times New Roman" w:hAnsi="Arial" w:cs="Arial"/>
                <w:sz w:val="16"/>
                <w:szCs w:val="16"/>
              </w:rPr>
            </w:pPr>
          </w:p>
        </w:tc>
        <w:tc>
          <w:tcPr>
            <w:tcW w:w="989" w:type="dxa"/>
            <w:shd w:val="clear" w:color="auto" w:fill="auto"/>
            <w:hideMark/>
          </w:tcPr>
          <w:p w14:paraId="1933C851"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[0.028]</w:t>
            </w:r>
          </w:p>
        </w:tc>
        <w:tc>
          <w:tcPr>
            <w:tcW w:w="990" w:type="dxa"/>
            <w:tcBorders>
              <w:right w:val="single" w:sz="4" w:space="0" w:color="auto"/>
            </w:tcBorders>
            <w:shd w:val="clear" w:color="auto" w:fill="auto"/>
            <w:hideMark/>
          </w:tcPr>
          <w:p w14:paraId="72988F88"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[0.008]</w:t>
            </w:r>
          </w:p>
        </w:tc>
        <w:tc>
          <w:tcPr>
            <w:tcW w:w="989" w:type="dxa"/>
            <w:tcBorders>
              <w:left w:val="single" w:sz="4" w:space="0" w:color="auto"/>
            </w:tcBorders>
            <w:shd w:val="clear" w:color="auto" w:fill="auto"/>
            <w:vAlign w:val="bottom"/>
            <w:hideMark/>
          </w:tcPr>
          <w:p w14:paraId="61C758E1"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[0.042]</w:t>
            </w:r>
          </w:p>
        </w:tc>
        <w:tc>
          <w:tcPr>
            <w:tcW w:w="990" w:type="dxa"/>
            <w:tcBorders>
              <w:right w:val="single" w:sz="4" w:space="0" w:color="auto"/>
            </w:tcBorders>
            <w:shd w:val="clear" w:color="auto" w:fill="auto"/>
            <w:vAlign w:val="bottom"/>
            <w:hideMark/>
          </w:tcPr>
          <w:p w14:paraId="37A98EF9"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[0.013]</w:t>
            </w:r>
          </w:p>
        </w:tc>
        <w:tc>
          <w:tcPr>
            <w:tcW w:w="989" w:type="dxa"/>
            <w:tcBorders>
              <w:left w:val="single" w:sz="4" w:space="0" w:color="auto"/>
            </w:tcBorders>
            <w:shd w:val="clear" w:color="auto" w:fill="auto"/>
            <w:vAlign w:val="bottom"/>
            <w:hideMark/>
          </w:tcPr>
          <w:p w14:paraId="7EDEBB1F"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[0.046]</w:t>
            </w:r>
          </w:p>
        </w:tc>
        <w:tc>
          <w:tcPr>
            <w:tcW w:w="990" w:type="dxa"/>
            <w:shd w:val="clear" w:color="auto" w:fill="auto"/>
            <w:vAlign w:val="bottom"/>
            <w:hideMark/>
          </w:tcPr>
          <w:p w14:paraId="41BD9E34"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[0.012]</w:t>
            </w:r>
          </w:p>
        </w:tc>
      </w:tr>
      <w:tr w:rsidR="00567F73" w:rsidRPr="00942C58" w14:paraId="52107CAA" w14:textId="77777777" w:rsidTr="00A16E53">
        <w:trPr>
          <w:trHeight w:val="80"/>
          <w:jc w:val="center"/>
        </w:trPr>
        <w:tc>
          <w:tcPr>
            <w:tcW w:w="3233" w:type="dxa"/>
            <w:vMerge w:val="restart"/>
            <w:shd w:val="clear" w:color="auto" w:fill="auto"/>
            <w:hideMark/>
          </w:tcPr>
          <w:p w14:paraId="01D79EF8" w14:textId="77777777" w:rsidR="00567F73" w:rsidRPr="00942C58" w:rsidRDefault="00567F73" w:rsidP="006A7088">
            <w:pPr>
              <w:keepNext/>
              <w:spacing w:before="0" w:after="0"/>
              <w:rPr>
                <w:rFonts w:ascii="Arial" w:eastAsia="Times New Roman" w:hAnsi="Arial" w:cs="Arial"/>
                <w:sz w:val="16"/>
                <w:szCs w:val="16"/>
              </w:rPr>
            </w:pPr>
            <w:r w:rsidRPr="00942C58">
              <w:rPr>
                <w:rFonts w:ascii="Arial" w:eastAsia="Times New Roman" w:hAnsi="Arial" w:cs="Arial"/>
                <w:sz w:val="16"/>
                <w:szCs w:val="16"/>
              </w:rPr>
              <w:t>Ranking minority member on committee (1=yes)</w:t>
            </w:r>
          </w:p>
        </w:tc>
        <w:tc>
          <w:tcPr>
            <w:tcW w:w="989" w:type="dxa"/>
            <w:shd w:val="clear" w:color="auto" w:fill="auto"/>
            <w:hideMark/>
          </w:tcPr>
          <w:p w14:paraId="47FA3E2D"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-0.016</w:t>
            </w:r>
          </w:p>
        </w:tc>
        <w:tc>
          <w:tcPr>
            <w:tcW w:w="990" w:type="dxa"/>
            <w:tcBorders>
              <w:right w:val="single" w:sz="4" w:space="0" w:color="auto"/>
            </w:tcBorders>
            <w:shd w:val="clear" w:color="auto" w:fill="auto"/>
            <w:hideMark/>
          </w:tcPr>
          <w:p w14:paraId="66301306"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0.000</w:t>
            </w:r>
          </w:p>
        </w:tc>
        <w:tc>
          <w:tcPr>
            <w:tcW w:w="989" w:type="dxa"/>
            <w:tcBorders>
              <w:left w:val="single" w:sz="4" w:space="0" w:color="auto"/>
            </w:tcBorders>
            <w:shd w:val="clear" w:color="auto" w:fill="auto"/>
            <w:vAlign w:val="bottom"/>
            <w:hideMark/>
          </w:tcPr>
          <w:p w14:paraId="5D56B361"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0.057</w:t>
            </w:r>
          </w:p>
        </w:tc>
        <w:tc>
          <w:tcPr>
            <w:tcW w:w="990" w:type="dxa"/>
            <w:tcBorders>
              <w:right w:val="single" w:sz="4" w:space="0" w:color="auto"/>
            </w:tcBorders>
            <w:shd w:val="clear" w:color="auto" w:fill="auto"/>
            <w:vAlign w:val="bottom"/>
            <w:hideMark/>
          </w:tcPr>
          <w:p w14:paraId="622C8726"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0.005</w:t>
            </w:r>
          </w:p>
        </w:tc>
        <w:tc>
          <w:tcPr>
            <w:tcW w:w="989" w:type="dxa"/>
            <w:tcBorders>
              <w:left w:val="single" w:sz="4" w:space="0" w:color="auto"/>
            </w:tcBorders>
            <w:shd w:val="clear" w:color="auto" w:fill="auto"/>
            <w:vAlign w:val="bottom"/>
            <w:hideMark/>
          </w:tcPr>
          <w:p w14:paraId="6149A0C2"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0.057</w:t>
            </w:r>
          </w:p>
        </w:tc>
        <w:tc>
          <w:tcPr>
            <w:tcW w:w="990" w:type="dxa"/>
            <w:shd w:val="clear" w:color="auto" w:fill="auto"/>
            <w:vAlign w:val="bottom"/>
            <w:hideMark/>
          </w:tcPr>
          <w:p w14:paraId="60A91827"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0.011</w:t>
            </w:r>
          </w:p>
        </w:tc>
      </w:tr>
      <w:tr w:rsidR="00567F73" w:rsidRPr="00942C58" w14:paraId="2EDCA358" w14:textId="77777777" w:rsidTr="00A16E53">
        <w:trPr>
          <w:trHeight w:val="225"/>
          <w:jc w:val="center"/>
        </w:trPr>
        <w:tc>
          <w:tcPr>
            <w:tcW w:w="3233" w:type="dxa"/>
            <w:vMerge/>
            <w:shd w:val="clear" w:color="auto" w:fill="auto"/>
            <w:hideMark/>
          </w:tcPr>
          <w:p w14:paraId="5D8B6032" w14:textId="77777777" w:rsidR="00567F73" w:rsidRPr="00942C58" w:rsidRDefault="00567F73" w:rsidP="006A7088">
            <w:pPr>
              <w:keepNext/>
              <w:spacing w:before="0" w:after="0"/>
              <w:rPr>
                <w:rFonts w:ascii="Arial" w:eastAsia="Times New Roman" w:hAnsi="Arial" w:cs="Arial"/>
                <w:sz w:val="16"/>
                <w:szCs w:val="16"/>
              </w:rPr>
            </w:pPr>
          </w:p>
        </w:tc>
        <w:tc>
          <w:tcPr>
            <w:tcW w:w="989" w:type="dxa"/>
            <w:shd w:val="clear" w:color="auto" w:fill="auto"/>
            <w:hideMark/>
          </w:tcPr>
          <w:p w14:paraId="46F64138"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[0.026]</w:t>
            </w:r>
          </w:p>
        </w:tc>
        <w:tc>
          <w:tcPr>
            <w:tcW w:w="990" w:type="dxa"/>
            <w:tcBorders>
              <w:right w:val="single" w:sz="4" w:space="0" w:color="auto"/>
            </w:tcBorders>
            <w:shd w:val="clear" w:color="auto" w:fill="auto"/>
            <w:hideMark/>
          </w:tcPr>
          <w:p w14:paraId="7030E020"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[0.008]</w:t>
            </w:r>
          </w:p>
        </w:tc>
        <w:tc>
          <w:tcPr>
            <w:tcW w:w="989" w:type="dxa"/>
            <w:tcBorders>
              <w:left w:val="single" w:sz="4" w:space="0" w:color="auto"/>
            </w:tcBorders>
            <w:shd w:val="clear" w:color="auto" w:fill="auto"/>
            <w:vAlign w:val="bottom"/>
            <w:hideMark/>
          </w:tcPr>
          <w:p w14:paraId="1E132337"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[0.039]</w:t>
            </w:r>
          </w:p>
        </w:tc>
        <w:tc>
          <w:tcPr>
            <w:tcW w:w="990" w:type="dxa"/>
            <w:tcBorders>
              <w:right w:val="single" w:sz="4" w:space="0" w:color="auto"/>
            </w:tcBorders>
            <w:shd w:val="clear" w:color="auto" w:fill="auto"/>
            <w:vAlign w:val="bottom"/>
            <w:hideMark/>
          </w:tcPr>
          <w:p w14:paraId="5F3AA48F"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[0.016]</w:t>
            </w:r>
          </w:p>
        </w:tc>
        <w:tc>
          <w:tcPr>
            <w:tcW w:w="989" w:type="dxa"/>
            <w:tcBorders>
              <w:left w:val="single" w:sz="4" w:space="0" w:color="auto"/>
            </w:tcBorders>
            <w:shd w:val="clear" w:color="auto" w:fill="auto"/>
            <w:vAlign w:val="bottom"/>
            <w:hideMark/>
          </w:tcPr>
          <w:p w14:paraId="67C7E8E6"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[0.047]</w:t>
            </w:r>
          </w:p>
        </w:tc>
        <w:tc>
          <w:tcPr>
            <w:tcW w:w="990" w:type="dxa"/>
            <w:shd w:val="clear" w:color="auto" w:fill="auto"/>
            <w:vAlign w:val="bottom"/>
            <w:hideMark/>
          </w:tcPr>
          <w:p w14:paraId="7B3EAF6B"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[0.011]</w:t>
            </w:r>
          </w:p>
        </w:tc>
      </w:tr>
      <w:tr w:rsidR="00567F73" w:rsidRPr="00942C58" w14:paraId="438D70A7" w14:textId="77777777" w:rsidTr="00A16E53">
        <w:trPr>
          <w:trHeight w:val="70"/>
          <w:jc w:val="center"/>
        </w:trPr>
        <w:tc>
          <w:tcPr>
            <w:tcW w:w="3233" w:type="dxa"/>
            <w:vMerge w:val="restart"/>
            <w:shd w:val="clear" w:color="auto" w:fill="auto"/>
            <w:hideMark/>
          </w:tcPr>
          <w:p w14:paraId="61732A07" w14:textId="77777777" w:rsidR="00567F73" w:rsidRPr="00942C58" w:rsidRDefault="00567F73" w:rsidP="006A7088">
            <w:pPr>
              <w:keepNext/>
              <w:spacing w:before="0" w:after="0"/>
              <w:rPr>
                <w:rFonts w:ascii="Arial" w:eastAsia="Times New Roman" w:hAnsi="Arial" w:cs="Arial"/>
                <w:sz w:val="16"/>
                <w:szCs w:val="16"/>
              </w:rPr>
            </w:pPr>
            <w:r w:rsidRPr="00942C58">
              <w:rPr>
                <w:rFonts w:ascii="Arial" w:eastAsia="Times New Roman" w:hAnsi="Arial" w:cs="Arial"/>
                <w:sz w:val="16"/>
                <w:szCs w:val="16"/>
              </w:rPr>
              <w:t>Member of Appropriations Committee (1=yes)</w:t>
            </w:r>
          </w:p>
        </w:tc>
        <w:tc>
          <w:tcPr>
            <w:tcW w:w="989" w:type="dxa"/>
            <w:shd w:val="clear" w:color="auto" w:fill="auto"/>
            <w:hideMark/>
          </w:tcPr>
          <w:p w14:paraId="1A203E30"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0.027</w:t>
            </w:r>
          </w:p>
        </w:tc>
        <w:tc>
          <w:tcPr>
            <w:tcW w:w="990" w:type="dxa"/>
            <w:tcBorders>
              <w:right w:val="single" w:sz="4" w:space="0" w:color="auto"/>
            </w:tcBorders>
            <w:shd w:val="clear" w:color="auto" w:fill="auto"/>
            <w:hideMark/>
          </w:tcPr>
          <w:p w14:paraId="61FE83A3"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0.007</w:t>
            </w:r>
          </w:p>
        </w:tc>
        <w:tc>
          <w:tcPr>
            <w:tcW w:w="989" w:type="dxa"/>
            <w:tcBorders>
              <w:left w:val="single" w:sz="4" w:space="0" w:color="auto"/>
            </w:tcBorders>
            <w:shd w:val="clear" w:color="auto" w:fill="auto"/>
            <w:vAlign w:val="bottom"/>
            <w:hideMark/>
          </w:tcPr>
          <w:p w14:paraId="7C0CFA00"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0.050</w:t>
            </w:r>
          </w:p>
        </w:tc>
        <w:tc>
          <w:tcPr>
            <w:tcW w:w="990" w:type="dxa"/>
            <w:tcBorders>
              <w:right w:val="single" w:sz="4" w:space="0" w:color="auto"/>
            </w:tcBorders>
            <w:shd w:val="clear" w:color="auto" w:fill="auto"/>
            <w:vAlign w:val="bottom"/>
            <w:hideMark/>
          </w:tcPr>
          <w:p w14:paraId="18DFC086"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0.007</w:t>
            </w:r>
          </w:p>
        </w:tc>
        <w:tc>
          <w:tcPr>
            <w:tcW w:w="989" w:type="dxa"/>
            <w:tcBorders>
              <w:left w:val="single" w:sz="4" w:space="0" w:color="auto"/>
            </w:tcBorders>
            <w:shd w:val="clear" w:color="auto" w:fill="auto"/>
            <w:vAlign w:val="bottom"/>
            <w:hideMark/>
          </w:tcPr>
          <w:p w14:paraId="5AE98528"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0.060</w:t>
            </w:r>
          </w:p>
        </w:tc>
        <w:tc>
          <w:tcPr>
            <w:tcW w:w="990" w:type="dxa"/>
            <w:shd w:val="clear" w:color="auto" w:fill="auto"/>
            <w:vAlign w:val="bottom"/>
            <w:hideMark/>
          </w:tcPr>
          <w:p w14:paraId="4BA63D60"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-0.010</w:t>
            </w:r>
          </w:p>
        </w:tc>
      </w:tr>
      <w:tr w:rsidR="00567F73" w:rsidRPr="00942C58" w14:paraId="22643300" w14:textId="77777777" w:rsidTr="00A16E53">
        <w:trPr>
          <w:trHeight w:val="225"/>
          <w:jc w:val="center"/>
        </w:trPr>
        <w:tc>
          <w:tcPr>
            <w:tcW w:w="3233" w:type="dxa"/>
            <w:vMerge/>
            <w:shd w:val="clear" w:color="auto" w:fill="auto"/>
            <w:hideMark/>
          </w:tcPr>
          <w:p w14:paraId="24279C46" w14:textId="77777777" w:rsidR="00567F73" w:rsidRPr="00942C58" w:rsidRDefault="00567F73" w:rsidP="006A7088">
            <w:pPr>
              <w:keepNext/>
              <w:spacing w:before="0" w:after="0"/>
              <w:rPr>
                <w:rFonts w:ascii="Arial" w:eastAsia="Times New Roman" w:hAnsi="Arial" w:cs="Arial"/>
                <w:sz w:val="16"/>
                <w:szCs w:val="16"/>
              </w:rPr>
            </w:pPr>
          </w:p>
        </w:tc>
        <w:tc>
          <w:tcPr>
            <w:tcW w:w="989" w:type="dxa"/>
            <w:shd w:val="clear" w:color="auto" w:fill="auto"/>
            <w:hideMark/>
          </w:tcPr>
          <w:p w14:paraId="1EA2E899"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[0.029]</w:t>
            </w:r>
          </w:p>
        </w:tc>
        <w:tc>
          <w:tcPr>
            <w:tcW w:w="990" w:type="dxa"/>
            <w:tcBorders>
              <w:right w:val="single" w:sz="4" w:space="0" w:color="auto"/>
            </w:tcBorders>
            <w:shd w:val="clear" w:color="auto" w:fill="auto"/>
            <w:hideMark/>
          </w:tcPr>
          <w:p w14:paraId="6AC1EDC7"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[0.008]</w:t>
            </w:r>
          </w:p>
        </w:tc>
        <w:tc>
          <w:tcPr>
            <w:tcW w:w="989" w:type="dxa"/>
            <w:tcBorders>
              <w:left w:val="single" w:sz="4" w:space="0" w:color="auto"/>
            </w:tcBorders>
            <w:shd w:val="clear" w:color="auto" w:fill="auto"/>
            <w:vAlign w:val="bottom"/>
            <w:hideMark/>
          </w:tcPr>
          <w:p w14:paraId="2CCBCDFA"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[0.044]</w:t>
            </w:r>
          </w:p>
        </w:tc>
        <w:tc>
          <w:tcPr>
            <w:tcW w:w="990" w:type="dxa"/>
            <w:tcBorders>
              <w:right w:val="single" w:sz="4" w:space="0" w:color="auto"/>
            </w:tcBorders>
            <w:shd w:val="clear" w:color="auto" w:fill="auto"/>
            <w:vAlign w:val="bottom"/>
            <w:hideMark/>
          </w:tcPr>
          <w:p w14:paraId="21A9ABC4"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[0.016]</w:t>
            </w:r>
          </w:p>
        </w:tc>
        <w:tc>
          <w:tcPr>
            <w:tcW w:w="989" w:type="dxa"/>
            <w:tcBorders>
              <w:left w:val="single" w:sz="4" w:space="0" w:color="auto"/>
            </w:tcBorders>
            <w:shd w:val="clear" w:color="auto" w:fill="auto"/>
            <w:vAlign w:val="bottom"/>
            <w:hideMark/>
          </w:tcPr>
          <w:p w14:paraId="052F3DAC"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[0.054]</w:t>
            </w:r>
          </w:p>
        </w:tc>
        <w:tc>
          <w:tcPr>
            <w:tcW w:w="990" w:type="dxa"/>
            <w:shd w:val="clear" w:color="auto" w:fill="auto"/>
            <w:vAlign w:val="bottom"/>
            <w:hideMark/>
          </w:tcPr>
          <w:p w14:paraId="005D9D32"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[0.015]</w:t>
            </w:r>
          </w:p>
        </w:tc>
      </w:tr>
      <w:tr w:rsidR="00567F73" w:rsidRPr="00942C58" w14:paraId="4284D6C0" w14:textId="77777777" w:rsidTr="00A16E53">
        <w:trPr>
          <w:trHeight w:val="70"/>
          <w:jc w:val="center"/>
        </w:trPr>
        <w:tc>
          <w:tcPr>
            <w:tcW w:w="3233" w:type="dxa"/>
            <w:vMerge w:val="restart"/>
            <w:shd w:val="clear" w:color="auto" w:fill="auto"/>
            <w:hideMark/>
          </w:tcPr>
          <w:p w14:paraId="79054471" w14:textId="77777777" w:rsidR="00567F73" w:rsidRPr="00942C58" w:rsidRDefault="00567F73" w:rsidP="006A7088">
            <w:pPr>
              <w:keepNext/>
              <w:spacing w:before="0" w:after="0"/>
              <w:rPr>
                <w:rFonts w:ascii="Arial" w:eastAsia="Times New Roman" w:hAnsi="Arial" w:cs="Arial"/>
                <w:sz w:val="16"/>
                <w:szCs w:val="16"/>
              </w:rPr>
            </w:pPr>
            <w:r w:rsidRPr="00942C58">
              <w:rPr>
                <w:rFonts w:ascii="Arial" w:eastAsia="Times New Roman" w:hAnsi="Arial" w:cs="Arial"/>
                <w:sz w:val="16"/>
                <w:szCs w:val="16"/>
              </w:rPr>
              <w:t>Member of Ways &amp; Means Committee (1=yes)</w:t>
            </w:r>
          </w:p>
        </w:tc>
        <w:tc>
          <w:tcPr>
            <w:tcW w:w="989" w:type="dxa"/>
            <w:shd w:val="clear" w:color="auto" w:fill="auto"/>
            <w:hideMark/>
          </w:tcPr>
          <w:p w14:paraId="5A1F892D"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-0.015</w:t>
            </w:r>
          </w:p>
        </w:tc>
        <w:tc>
          <w:tcPr>
            <w:tcW w:w="990" w:type="dxa"/>
            <w:tcBorders>
              <w:right w:val="single" w:sz="4" w:space="0" w:color="auto"/>
            </w:tcBorders>
            <w:shd w:val="clear" w:color="auto" w:fill="auto"/>
            <w:hideMark/>
          </w:tcPr>
          <w:p w14:paraId="06DE735F"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-0.004</w:t>
            </w:r>
          </w:p>
        </w:tc>
        <w:tc>
          <w:tcPr>
            <w:tcW w:w="989" w:type="dxa"/>
            <w:tcBorders>
              <w:left w:val="single" w:sz="4" w:space="0" w:color="auto"/>
            </w:tcBorders>
            <w:shd w:val="clear" w:color="auto" w:fill="auto"/>
            <w:vAlign w:val="bottom"/>
            <w:hideMark/>
          </w:tcPr>
          <w:p w14:paraId="1EFCA5D5"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0.088</w:t>
            </w:r>
          </w:p>
        </w:tc>
        <w:tc>
          <w:tcPr>
            <w:tcW w:w="990" w:type="dxa"/>
            <w:tcBorders>
              <w:right w:val="single" w:sz="4" w:space="0" w:color="auto"/>
            </w:tcBorders>
            <w:shd w:val="clear" w:color="auto" w:fill="auto"/>
            <w:vAlign w:val="bottom"/>
            <w:hideMark/>
          </w:tcPr>
          <w:p w14:paraId="5D729732"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-0.001</w:t>
            </w:r>
          </w:p>
        </w:tc>
        <w:tc>
          <w:tcPr>
            <w:tcW w:w="989" w:type="dxa"/>
            <w:tcBorders>
              <w:left w:val="single" w:sz="4" w:space="0" w:color="auto"/>
            </w:tcBorders>
            <w:shd w:val="clear" w:color="auto" w:fill="auto"/>
            <w:vAlign w:val="bottom"/>
            <w:hideMark/>
          </w:tcPr>
          <w:p w14:paraId="101F498F"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0.020</w:t>
            </w:r>
          </w:p>
        </w:tc>
        <w:tc>
          <w:tcPr>
            <w:tcW w:w="990" w:type="dxa"/>
            <w:shd w:val="clear" w:color="auto" w:fill="auto"/>
            <w:vAlign w:val="bottom"/>
            <w:hideMark/>
          </w:tcPr>
          <w:p w14:paraId="1B55B81C"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0.011</w:t>
            </w:r>
          </w:p>
        </w:tc>
      </w:tr>
      <w:tr w:rsidR="00567F73" w:rsidRPr="00942C58" w14:paraId="2DD0D019" w14:textId="77777777" w:rsidTr="00A16E53">
        <w:trPr>
          <w:trHeight w:val="225"/>
          <w:jc w:val="center"/>
        </w:trPr>
        <w:tc>
          <w:tcPr>
            <w:tcW w:w="3233" w:type="dxa"/>
            <w:vMerge/>
            <w:shd w:val="clear" w:color="auto" w:fill="auto"/>
            <w:hideMark/>
          </w:tcPr>
          <w:p w14:paraId="7D2F4FA6" w14:textId="77777777" w:rsidR="00567F73" w:rsidRPr="00942C58" w:rsidRDefault="00567F73" w:rsidP="006A7088">
            <w:pPr>
              <w:keepNext/>
              <w:spacing w:before="0" w:after="0"/>
              <w:rPr>
                <w:rFonts w:ascii="Arial" w:eastAsia="Times New Roman" w:hAnsi="Arial" w:cs="Arial"/>
                <w:sz w:val="16"/>
                <w:szCs w:val="16"/>
              </w:rPr>
            </w:pPr>
          </w:p>
        </w:tc>
        <w:tc>
          <w:tcPr>
            <w:tcW w:w="989" w:type="dxa"/>
            <w:shd w:val="clear" w:color="auto" w:fill="auto"/>
            <w:hideMark/>
          </w:tcPr>
          <w:p w14:paraId="1B0F9396"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[0.026]</w:t>
            </w:r>
          </w:p>
        </w:tc>
        <w:tc>
          <w:tcPr>
            <w:tcW w:w="990" w:type="dxa"/>
            <w:tcBorders>
              <w:right w:val="single" w:sz="4" w:space="0" w:color="auto"/>
            </w:tcBorders>
            <w:shd w:val="clear" w:color="auto" w:fill="auto"/>
            <w:hideMark/>
          </w:tcPr>
          <w:p w14:paraId="3F9D93C5"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[0.008]</w:t>
            </w:r>
          </w:p>
        </w:tc>
        <w:tc>
          <w:tcPr>
            <w:tcW w:w="989" w:type="dxa"/>
            <w:tcBorders>
              <w:left w:val="single" w:sz="4" w:space="0" w:color="auto"/>
            </w:tcBorders>
            <w:shd w:val="clear" w:color="auto" w:fill="auto"/>
            <w:vAlign w:val="bottom"/>
            <w:hideMark/>
          </w:tcPr>
          <w:p w14:paraId="1B3AC1D6"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[0.066]</w:t>
            </w:r>
          </w:p>
        </w:tc>
        <w:tc>
          <w:tcPr>
            <w:tcW w:w="990" w:type="dxa"/>
            <w:tcBorders>
              <w:right w:val="single" w:sz="4" w:space="0" w:color="auto"/>
            </w:tcBorders>
            <w:shd w:val="clear" w:color="auto" w:fill="auto"/>
            <w:vAlign w:val="bottom"/>
            <w:hideMark/>
          </w:tcPr>
          <w:p w14:paraId="382AFD58"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[0.028]</w:t>
            </w:r>
          </w:p>
        </w:tc>
        <w:tc>
          <w:tcPr>
            <w:tcW w:w="989" w:type="dxa"/>
            <w:tcBorders>
              <w:left w:val="single" w:sz="4" w:space="0" w:color="auto"/>
            </w:tcBorders>
            <w:shd w:val="clear" w:color="auto" w:fill="auto"/>
            <w:vAlign w:val="bottom"/>
            <w:hideMark/>
          </w:tcPr>
          <w:p w14:paraId="6445E133"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[0.056]</w:t>
            </w:r>
          </w:p>
        </w:tc>
        <w:tc>
          <w:tcPr>
            <w:tcW w:w="990" w:type="dxa"/>
            <w:shd w:val="clear" w:color="auto" w:fill="auto"/>
            <w:vAlign w:val="bottom"/>
            <w:hideMark/>
          </w:tcPr>
          <w:p w14:paraId="67DD3F43"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[0.017]</w:t>
            </w:r>
          </w:p>
        </w:tc>
      </w:tr>
      <w:tr w:rsidR="00567F73" w:rsidRPr="00942C58" w14:paraId="0A93AA4D" w14:textId="77777777" w:rsidTr="00567F73">
        <w:trPr>
          <w:trHeight w:val="70"/>
          <w:jc w:val="center"/>
        </w:trPr>
        <w:tc>
          <w:tcPr>
            <w:tcW w:w="3233" w:type="dxa"/>
            <w:vMerge w:val="restart"/>
            <w:shd w:val="clear" w:color="auto" w:fill="auto"/>
            <w:hideMark/>
          </w:tcPr>
          <w:p w14:paraId="3ECC11FE" w14:textId="77777777" w:rsidR="00567F73" w:rsidRPr="00942C58" w:rsidRDefault="00567F73" w:rsidP="006A7088">
            <w:pPr>
              <w:keepNext/>
              <w:spacing w:before="0" w:after="0"/>
              <w:rPr>
                <w:rFonts w:ascii="Arial" w:eastAsia="Times New Roman" w:hAnsi="Arial" w:cs="Arial"/>
                <w:sz w:val="16"/>
                <w:szCs w:val="16"/>
              </w:rPr>
            </w:pPr>
            <w:r w:rsidRPr="00942C58">
              <w:rPr>
                <w:rFonts w:ascii="Arial" w:eastAsia="Times New Roman" w:hAnsi="Arial" w:cs="Arial"/>
                <w:sz w:val="16"/>
                <w:szCs w:val="16"/>
              </w:rPr>
              <w:t>Member is Republican (1=yes)</w:t>
            </w:r>
          </w:p>
        </w:tc>
        <w:tc>
          <w:tcPr>
            <w:tcW w:w="989" w:type="dxa"/>
            <w:shd w:val="clear" w:color="auto" w:fill="auto"/>
            <w:hideMark/>
          </w:tcPr>
          <w:p w14:paraId="35DB1EFB"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-0.028</w:t>
            </w:r>
          </w:p>
        </w:tc>
        <w:tc>
          <w:tcPr>
            <w:tcW w:w="990" w:type="dxa"/>
            <w:tcBorders>
              <w:right w:val="single" w:sz="4" w:space="0" w:color="auto"/>
            </w:tcBorders>
            <w:shd w:val="clear" w:color="auto" w:fill="auto"/>
            <w:hideMark/>
          </w:tcPr>
          <w:p w14:paraId="324057A1"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-0.001</w:t>
            </w:r>
          </w:p>
        </w:tc>
        <w:tc>
          <w:tcPr>
            <w:tcW w:w="989" w:type="dxa"/>
            <w:tcBorders>
              <w:left w:val="single" w:sz="4" w:space="0" w:color="auto"/>
            </w:tcBorders>
            <w:shd w:val="clear" w:color="auto" w:fill="auto"/>
            <w:vAlign w:val="bottom"/>
          </w:tcPr>
          <w:p w14:paraId="696E8A29" w14:textId="77777777" w:rsidR="00567F73" w:rsidRPr="00233E97" w:rsidRDefault="00567F73" w:rsidP="006A7088">
            <w:pPr>
              <w:keepNext/>
              <w:spacing w:before="0" w:after="0"/>
              <w:jc w:val="center"/>
              <w:rPr>
                <w:rFonts w:ascii="Arial" w:eastAsia="Times New Roman" w:hAnsi="Arial" w:cs="Arial"/>
                <w:sz w:val="16"/>
                <w:szCs w:val="16"/>
              </w:rPr>
            </w:pPr>
          </w:p>
        </w:tc>
        <w:tc>
          <w:tcPr>
            <w:tcW w:w="990" w:type="dxa"/>
            <w:tcBorders>
              <w:right w:val="single" w:sz="4" w:space="0" w:color="auto"/>
            </w:tcBorders>
            <w:shd w:val="clear" w:color="auto" w:fill="auto"/>
            <w:vAlign w:val="bottom"/>
          </w:tcPr>
          <w:p w14:paraId="50B73C75" w14:textId="77777777" w:rsidR="00567F73" w:rsidRPr="00233E97" w:rsidRDefault="00567F73" w:rsidP="006A7088">
            <w:pPr>
              <w:keepNext/>
              <w:spacing w:before="0" w:after="0"/>
              <w:jc w:val="center"/>
              <w:rPr>
                <w:rFonts w:ascii="Arial" w:eastAsia="Times New Roman" w:hAnsi="Arial" w:cs="Arial"/>
                <w:sz w:val="16"/>
                <w:szCs w:val="16"/>
              </w:rPr>
            </w:pPr>
          </w:p>
        </w:tc>
        <w:tc>
          <w:tcPr>
            <w:tcW w:w="989" w:type="dxa"/>
            <w:tcBorders>
              <w:left w:val="single" w:sz="4" w:space="0" w:color="auto"/>
            </w:tcBorders>
            <w:shd w:val="clear" w:color="auto" w:fill="auto"/>
            <w:vAlign w:val="bottom"/>
          </w:tcPr>
          <w:p w14:paraId="20972E1F" w14:textId="77777777" w:rsidR="00567F73" w:rsidRPr="00233E97" w:rsidRDefault="00567F73" w:rsidP="006A7088">
            <w:pPr>
              <w:keepNext/>
              <w:spacing w:before="0" w:after="0"/>
              <w:jc w:val="center"/>
              <w:rPr>
                <w:rFonts w:ascii="Arial" w:eastAsia="Times New Roman" w:hAnsi="Arial" w:cs="Arial"/>
                <w:sz w:val="16"/>
                <w:szCs w:val="16"/>
              </w:rPr>
            </w:pPr>
          </w:p>
        </w:tc>
        <w:tc>
          <w:tcPr>
            <w:tcW w:w="990" w:type="dxa"/>
            <w:shd w:val="clear" w:color="auto" w:fill="auto"/>
            <w:vAlign w:val="bottom"/>
          </w:tcPr>
          <w:p w14:paraId="62D11807" w14:textId="77777777" w:rsidR="00567F73" w:rsidRPr="00233E97" w:rsidRDefault="00567F73" w:rsidP="006A7088">
            <w:pPr>
              <w:keepNext/>
              <w:spacing w:before="0" w:after="0"/>
              <w:jc w:val="center"/>
              <w:rPr>
                <w:rFonts w:ascii="Arial" w:eastAsia="Times New Roman" w:hAnsi="Arial" w:cs="Arial"/>
                <w:sz w:val="16"/>
                <w:szCs w:val="16"/>
              </w:rPr>
            </w:pPr>
          </w:p>
        </w:tc>
      </w:tr>
      <w:tr w:rsidR="00567F73" w:rsidRPr="00942C58" w14:paraId="208F33CE" w14:textId="77777777" w:rsidTr="00567F73">
        <w:trPr>
          <w:trHeight w:val="70"/>
          <w:jc w:val="center"/>
        </w:trPr>
        <w:tc>
          <w:tcPr>
            <w:tcW w:w="3233" w:type="dxa"/>
            <w:vMerge/>
            <w:shd w:val="clear" w:color="auto" w:fill="auto"/>
            <w:hideMark/>
          </w:tcPr>
          <w:p w14:paraId="5DF8F2B6" w14:textId="77777777" w:rsidR="00567F73" w:rsidRPr="00942C58" w:rsidRDefault="00567F73" w:rsidP="006A7088">
            <w:pPr>
              <w:keepNext/>
              <w:spacing w:before="0" w:after="0"/>
              <w:rPr>
                <w:rFonts w:ascii="Arial" w:eastAsia="Times New Roman" w:hAnsi="Arial" w:cs="Arial"/>
                <w:sz w:val="16"/>
                <w:szCs w:val="16"/>
              </w:rPr>
            </w:pPr>
          </w:p>
        </w:tc>
        <w:tc>
          <w:tcPr>
            <w:tcW w:w="989" w:type="dxa"/>
            <w:shd w:val="clear" w:color="auto" w:fill="auto"/>
            <w:hideMark/>
          </w:tcPr>
          <w:p w14:paraId="32840670"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[0.024]</w:t>
            </w:r>
          </w:p>
        </w:tc>
        <w:tc>
          <w:tcPr>
            <w:tcW w:w="990" w:type="dxa"/>
            <w:tcBorders>
              <w:right w:val="single" w:sz="4" w:space="0" w:color="auto"/>
            </w:tcBorders>
            <w:shd w:val="clear" w:color="auto" w:fill="auto"/>
            <w:hideMark/>
          </w:tcPr>
          <w:p w14:paraId="0DF7B3C2"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[0.007]</w:t>
            </w:r>
          </w:p>
        </w:tc>
        <w:tc>
          <w:tcPr>
            <w:tcW w:w="989" w:type="dxa"/>
            <w:tcBorders>
              <w:left w:val="single" w:sz="4" w:space="0" w:color="auto"/>
            </w:tcBorders>
            <w:shd w:val="clear" w:color="auto" w:fill="auto"/>
            <w:vAlign w:val="bottom"/>
          </w:tcPr>
          <w:p w14:paraId="72B7CE60" w14:textId="77777777" w:rsidR="00567F73" w:rsidRPr="00233E97" w:rsidRDefault="00567F73" w:rsidP="006A7088">
            <w:pPr>
              <w:keepNext/>
              <w:spacing w:before="0" w:after="0"/>
              <w:jc w:val="center"/>
              <w:rPr>
                <w:rFonts w:ascii="Arial" w:eastAsia="Times New Roman" w:hAnsi="Arial" w:cs="Arial"/>
                <w:sz w:val="16"/>
                <w:szCs w:val="16"/>
              </w:rPr>
            </w:pPr>
          </w:p>
        </w:tc>
        <w:tc>
          <w:tcPr>
            <w:tcW w:w="990" w:type="dxa"/>
            <w:tcBorders>
              <w:right w:val="single" w:sz="4" w:space="0" w:color="auto"/>
            </w:tcBorders>
            <w:shd w:val="clear" w:color="auto" w:fill="auto"/>
            <w:vAlign w:val="bottom"/>
          </w:tcPr>
          <w:p w14:paraId="10751BDC" w14:textId="77777777" w:rsidR="00567F73" w:rsidRPr="00233E97" w:rsidRDefault="00567F73" w:rsidP="006A7088">
            <w:pPr>
              <w:keepNext/>
              <w:spacing w:before="0" w:after="0"/>
              <w:jc w:val="center"/>
              <w:rPr>
                <w:rFonts w:ascii="Arial" w:eastAsia="Times New Roman" w:hAnsi="Arial" w:cs="Arial"/>
                <w:sz w:val="16"/>
                <w:szCs w:val="16"/>
              </w:rPr>
            </w:pPr>
          </w:p>
        </w:tc>
        <w:tc>
          <w:tcPr>
            <w:tcW w:w="989" w:type="dxa"/>
            <w:tcBorders>
              <w:left w:val="single" w:sz="4" w:space="0" w:color="auto"/>
            </w:tcBorders>
            <w:shd w:val="clear" w:color="auto" w:fill="auto"/>
            <w:vAlign w:val="bottom"/>
          </w:tcPr>
          <w:p w14:paraId="77BA7872" w14:textId="77777777" w:rsidR="00567F73" w:rsidRPr="00233E97" w:rsidRDefault="00567F73" w:rsidP="006A7088">
            <w:pPr>
              <w:keepNext/>
              <w:spacing w:before="0" w:after="0"/>
              <w:jc w:val="center"/>
              <w:rPr>
                <w:rFonts w:ascii="Arial" w:eastAsia="Times New Roman" w:hAnsi="Arial" w:cs="Arial"/>
                <w:sz w:val="16"/>
                <w:szCs w:val="16"/>
              </w:rPr>
            </w:pPr>
          </w:p>
        </w:tc>
        <w:tc>
          <w:tcPr>
            <w:tcW w:w="990" w:type="dxa"/>
            <w:shd w:val="clear" w:color="auto" w:fill="auto"/>
            <w:vAlign w:val="bottom"/>
          </w:tcPr>
          <w:p w14:paraId="47ABB017" w14:textId="77777777" w:rsidR="00567F73" w:rsidRPr="00233E97" w:rsidRDefault="00567F73" w:rsidP="006A7088">
            <w:pPr>
              <w:keepNext/>
              <w:spacing w:before="0" w:after="0"/>
              <w:jc w:val="center"/>
              <w:rPr>
                <w:rFonts w:ascii="Arial" w:eastAsia="Times New Roman" w:hAnsi="Arial" w:cs="Arial"/>
                <w:sz w:val="16"/>
                <w:szCs w:val="16"/>
              </w:rPr>
            </w:pPr>
          </w:p>
        </w:tc>
      </w:tr>
      <w:tr w:rsidR="00567F73" w:rsidRPr="00942C58" w14:paraId="15A74684" w14:textId="77777777" w:rsidTr="00A16E53">
        <w:trPr>
          <w:trHeight w:val="70"/>
          <w:jc w:val="center"/>
        </w:trPr>
        <w:tc>
          <w:tcPr>
            <w:tcW w:w="3233" w:type="dxa"/>
            <w:vMerge w:val="restart"/>
            <w:shd w:val="clear" w:color="auto" w:fill="auto"/>
            <w:hideMark/>
          </w:tcPr>
          <w:p w14:paraId="30C32A52" w14:textId="77777777" w:rsidR="00567F73" w:rsidRPr="00942C58" w:rsidRDefault="00567F73" w:rsidP="006A7088">
            <w:pPr>
              <w:keepNext/>
              <w:spacing w:before="0" w:after="0"/>
              <w:rPr>
                <w:rFonts w:ascii="Arial" w:eastAsia="Times New Roman" w:hAnsi="Arial" w:cs="Arial"/>
                <w:sz w:val="16"/>
                <w:szCs w:val="16"/>
              </w:rPr>
            </w:pPr>
            <w:r w:rsidRPr="00942C58">
              <w:rPr>
                <w:rFonts w:ascii="Arial" w:eastAsia="Times New Roman" w:hAnsi="Arial" w:cs="Arial"/>
                <w:sz w:val="16"/>
                <w:szCs w:val="16"/>
              </w:rPr>
              <w:t>Member is in first term (1=yes)</w:t>
            </w:r>
          </w:p>
        </w:tc>
        <w:tc>
          <w:tcPr>
            <w:tcW w:w="989" w:type="dxa"/>
            <w:shd w:val="clear" w:color="auto" w:fill="auto"/>
            <w:hideMark/>
          </w:tcPr>
          <w:p w14:paraId="4A3B6661"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-0.036</w:t>
            </w:r>
          </w:p>
        </w:tc>
        <w:tc>
          <w:tcPr>
            <w:tcW w:w="990" w:type="dxa"/>
            <w:tcBorders>
              <w:right w:val="single" w:sz="4" w:space="0" w:color="auto"/>
            </w:tcBorders>
            <w:shd w:val="clear" w:color="auto" w:fill="auto"/>
            <w:hideMark/>
          </w:tcPr>
          <w:p w14:paraId="63D361DD"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-0.007</w:t>
            </w:r>
          </w:p>
        </w:tc>
        <w:tc>
          <w:tcPr>
            <w:tcW w:w="989" w:type="dxa"/>
            <w:tcBorders>
              <w:left w:val="single" w:sz="4" w:space="0" w:color="auto"/>
            </w:tcBorders>
            <w:shd w:val="clear" w:color="auto" w:fill="auto"/>
            <w:vAlign w:val="bottom"/>
            <w:hideMark/>
          </w:tcPr>
          <w:p w14:paraId="3F5E5831"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-0.078</w:t>
            </w:r>
          </w:p>
        </w:tc>
        <w:tc>
          <w:tcPr>
            <w:tcW w:w="990" w:type="dxa"/>
            <w:tcBorders>
              <w:right w:val="single" w:sz="4" w:space="0" w:color="auto"/>
            </w:tcBorders>
            <w:shd w:val="clear" w:color="auto" w:fill="auto"/>
            <w:vAlign w:val="bottom"/>
            <w:hideMark/>
          </w:tcPr>
          <w:p w14:paraId="216A21C6"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0.000</w:t>
            </w:r>
          </w:p>
        </w:tc>
        <w:tc>
          <w:tcPr>
            <w:tcW w:w="989" w:type="dxa"/>
            <w:tcBorders>
              <w:left w:val="single" w:sz="4" w:space="0" w:color="auto"/>
            </w:tcBorders>
            <w:shd w:val="clear" w:color="auto" w:fill="auto"/>
            <w:vAlign w:val="bottom"/>
            <w:hideMark/>
          </w:tcPr>
          <w:p w14:paraId="7F9E77D3"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-0.049</w:t>
            </w:r>
          </w:p>
        </w:tc>
        <w:tc>
          <w:tcPr>
            <w:tcW w:w="990" w:type="dxa"/>
            <w:shd w:val="clear" w:color="auto" w:fill="auto"/>
            <w:vAlign w:val="bottom"/>
            <w:hideMark/>
          </w:tcPr>
          <w:p w14:paraId="7D67E41E"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-0.014</w:t>
            </w:r>
          </w:p>
        </w:tc>
      </w:tr>
      <w:tr w:rsidR="00567F73" w:rsidRPr="00942C58" w14:paraId="0A57551F" w14:textId="77777777" w:rsidTr="00A16E53">
        <w:trPr>
          <w:trHeight w:val="70"/>
          <w:jc w:val="center"/>
        </w:trPr>
        <w:tc>
          <w:tcPr>
            <w:tcW w:w="3233" w:type="dxa"/>
            <w:vMerge/>
            <w:shd w:val="clear" w:color="auto" w:fill="auto"/>
            <w:hideMark/>
          </w:tcPr>
          <w:p w14:paraId="4D48F3EB" w14:textId="77777777" w:rsidR="00567F73" w:rsidRPr="00942C58" w:rsidRDefault="00567F73" w:rsidP="006A7088">
            <w:pPr>
              <w:keepNext/>
              <w:spacing w:before="0" w:after="0"/>
              <w:rPr>
                <w:rFonts w:ascii="Arial" w:eastAsia="Times New Roman" w:hAnsi="Arial" w:cs="Arial"/>
                <w:sz w:val="16"/>
                <w:szCs w:val="16"/>
              </w:rPr>
            </w:pPr>
          </w:p>
        </w:tc>
        <w:tc>
          <w:tcPr>
            <w:tcW w:w="989" w:type="dxa"/>
            <w:shd w:val="clear" w:color="auto" w:fill="auto"/>
            <w:hideMark/>
          </w:tcPr>
          <w:p w14:paraId="02C26088"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[0.015]**</w:t>
            </w:r>
          </w:p>
        </w:tc>
        <w:tc>
          <w:tcPr>
            <w:tcW w:w="990" w:type="dxa"/>
            <w:tcBorders>
              <w:right w:val="single" w:sz="4" w:space="0" w:color="auto"/>
            </w:tcBorders>
            <w:shd w:val="clear" w:color="auto" w:fill="auto"/>
            <w:hideMark/>
          </w:tcPr>
          <w:p w14:paraId="75FDF2EE"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[0.004]*</w:t>
            </w:r>
          </w:p>
        </w:tc>
        <w:tc>
          <w:tcPr>
            <w:tcW w:w="989" w:type="dxa"/>
            <w:tcBorders>
              <w:left w:val="single" w:sz="4" w:space="0" w:color="auto"/>
            </w:tcBorders>
            <w:shd w:val="clear" w:color="auto" w:fill="auto"/>
            <w:vAlign w:val="bottom"/>
            <w:hideMark/>
          </w:tcPr>
          <w:p w14:paraId="2A5D9724"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[0.045]*</w:t>
            </w:r>
          </w:p>
        </w:tc>
        <w:tc>
          <w:tcPr>
            <w:tcW w:w="990" w:type="dxa"/>
            <w:tcBorders>
              <w:right w:val="single" w:sz="4" w:space="0" w:color="auto"/>
            </w:tcBorders>
            <w:shd w:val="clear" w:color="auto" w:fill="auto"/>
            <w:vAlign w:val="bottom"/>
            <w:hideMark/>
          </w:tcPr>
          <w:p w14:paraId="637C023D"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[0.012]</w:t>
            </w:r>
          </w:p>
        </w:tc>
        <w:tc>
          <w:tcPr>
            <w:tcW w:w="989" w:type="dxa"/>
            <w:tcBorders>
              <w:left w:val="single" w:sz="4" w:space="0" w:color="auto"/>
            </w:tcBorders>
            <w:shd w:val="clear" w:color="auto" w:fill="auto"/>
            <w:vAlign w:val="bottom"/>
            <w:hideMark/>
          </w:tcPr>
          <w:p w14:paraId="276EC6E9"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[0.024]**</w:t>
            </w:r>
          </w:p>
        </w:tc>
        <w:tc>
          <w:tcPr>
            <w:tcW w:w="990" w:type="dxa"/>
            <w:shd w:val="clear" w:color="auto" w:fill="auto"/>
            <w:vAlign w:val="bottom"/>
            <w:hideMark/>
          </w:tcPr>
          <w:p w14:paraId="5FD1AFEF"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[0.007]**</w:t>
            </w:r>
          </w:p>
        </w:tc>
      </w:tr>
      <w:tr w:rsidR="00567F73" w:rsidRPr="00942C58" w14:paraId="5A9EF30F" w14:textId="77777777" w:rsidTr="00A16E53">
        <w:trPr>
          <w:trHeight w:val="70"/>
          <w:jc w:val="center"/>
        </w:trPr>
        <w:tc>
          <w:tcPr>
            <w:tcW w:w="3233" w:type="dxa"/>
            <w:vMerge w:val="restart"/>
            <w:shd w:val="clear" w:color="auto" w:fill="auto"/>
            <w:hideMark/>
          </w:tcPr>
          <w:p w14:paraId="53692BF3" w14:textId="77777777" w:rsidR="00567F73" w:rsidRPr="00942C58" w:rsidRDefault="00567F73" w:rsidP="006A7088">
            <w:pPr>
              <w:keepNext/>
              <w:spacing w:before="0" w:after="0"/>
              <w:rPr>
                <w:rFonts w:ascii="Arial" w:eastAsia="Times New Roman" w:hAnsi="Arial" w:cs="Arial"/>
                <w:sz w:val="16"/>
                <w:szCs w:val="16"/>
              </w:rPr>
            </w:pPr>
            <w:r w:rsidRPr="00942C58">
              <w:rPr>
                <w:rFonts w:ascii="Arial" w:eastAsia="Times New Roman" w:hAnsi="Arial" w:cs="Arial"/>
                <w:sz w:val="16"/>
                <w:szCs w:val="16"/>
              </w:rPr>
              <w:t>Member's last election was close (1=vote margin &lt; 5%)</w:t>
            </w:r>
          </w:p>
        </w:tc>
        <w:tc>
          <w:tcPr>
            <w:tcW w:w="989" w:type="dxa"/>
            <w:shd w:val="clear" w:color="auto" w:fill="auto"/>
            <w:hideMark/>
          </w:tcPr>
          <w:p w14:paraId="04C7F122"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0.008</w:t>
            </w:r>
          </w:p>
        </w:tc>
        <w:tc>
          <w:tcPr>
            <w:tcW w:w="990" w:type="dxa"/>
            <w:tcBorders>
              <w:right w:val="single" w:sz="4" w:space="0" w:color="auto"/>
            </w:tcBorders>
            <w:shd w:val="clear" w:color="auto" w:fill="auto"/>
            <w:hideMark/>
          </w:tcPr>
          <w:p w14:paraId="057A4F64"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-0.004</w:t>
            </w:r>
          </w:p>
        </w:tc>
        <w:tc>
          <w:tcPr>
            <w:tcW w:w="989" w:type="dxa"/>
            <w:tcBorders>
              <w:left w:val="single" w:sz="4" w:space="0" w:color="auto"/>
            </w:tcBorders>
            <w:shd w:val="clear" w:color="auto" w:fill="auto"/>
            <w:vAlign w:val="bottom"/>
            <w:hideMark/>
          </w:tcPr>
          <w:p w14:paraId="40445EFC"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0.100</w:t>
            </w:r>
          </w:p>
        </w:tc>
        <w:tc>
          <w:tcPr>
            <w:tcW w:w="990" w:type="dxa"/>
            <w:tcBorders>
              <w:right w:val="single" w:sz="4" w:space="0" w:color="auto"/>
            </w:tcBorders>
            <w:shd w:val="clear" w:color="auto" w:fill="auto"/>
            <w:vAlign w:val="bottom"/>
            <w:hideMark/>
          </w:tcPr>
          <w:p w14:paraId="19FCB11B"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0.006</w:t>
            </w:r>
          </w:p>
        </w:tc>
        <w:tc>
          <w:tcPr>
            <w:tcW w:w="989" w:type="dxa"/>
            <w:tcBorders>
              <w:left w:val="single" w:sz="4" w:space="0" w:color="auto"/>
            </w:tcBorders>
            <w:shd w:val="clear" w:color="auto" w:fill="auto"/>
            <w:vAlign w:val="bottom"/>
            <w:hideMark/>
          </w:tcPr>
          <w:p w14:paraId="0E231E32"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-0.077</w:t>
            </w:r>
          </w:p>
        </w:tc>
        <w:tc>
          <w:tcPr>
            <w:tcW w:w="990" w:type="dxa"/>
            <w:shd w:val="clear" w:color="auto" w:fill="auto"/>
            <w:vAlign w:val="bottom"/>
            <w:hideMark/>
          </w:tcPr>
          <w:p w14:paraId="744A1F48"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-0.014</w:t>
            </w:r>
          </w:p>
        </w:tc>
      </w:tr>
      <w:tr w:rsidR="00567F73" w:rsidRPr="00942C58" w14:paraId="07958F9E" w14:textId="77777777" w:rsidTr="00A16E53">
        <w:trPr>
          <w:trHeight w:val="70"/>
          <w:jc w:val="center"/>
        </w:trPr>
        <w:tc>
          <w:tcPr>
            <w:tcW w:w="3233" w:type="dxa"/>
            <w:vMerge/>
            <w:shd w:val="clear" w:color="auto" w:fill="auto"/>
            <w:hideMark/>
          </w:tcPr>
          <w:p w14:paraId="1EDF617D" w14:textId="77777777" w:rsidR="00567F73" w:rsidRPr="00942C58" w:rsidRDefault="00567F73" w:rsidP="006A7088">
            <w:pPr>
              <w:keepNext/>
              <w:spacing w:before="0" w:after="0"/>
              <w:rPr>
                <w:rFonts w:ascii="Arial" w:eastAsia="Times New Roman" w:hAnsi="Arial" w:cs="Arial"/>
                <w:sz w:val="16"/>
                <w:szCs w:val="16"/>
              </w:rPr>
            </w:pPr>
          </w:p>
        </w:tc>
        <w:tc>
          <w:tcPr>
            <w:tcW w:w="989" w:type="dxa"/>
            <w:shd w:val="clear" w:color="auto" w:fill="auto"/>
            <w:hideMark/>
          </w:tcPr>
          <w:p w14:paraId="7AABC67B"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[0.047]</w:t>
            </w:r>
          </w:p>
        </w:tc>
        <w:tc>
          <w:tcPr>
            <w:tcW w:w="990" w:type="dxa"/>
            <w:tcBorders>
              <w:right w:val="single" w:sz="4" w:space="0" w:color="auto"/>
            </w:tcBorders>
            <w:shd w:val="clear" w:color="auto" w:fill="auto"/>
            <w:hideMark/>
          </w:tcPr>
          <w:p w14:paraId="2AEA673A"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[0.014]</w:t>
            </w:r>
          </w:p>
        </w:tc>
        <w:tc>
          <w:tcPr>
            <w:tcW w:w="989" w:type="dxa"/>
            <w:tcBorders>
              <w:left w:val="single" w:sz="4" w:space="0" w:color="auto"/>
            </w:tcBorders>
            <w:shd w:val="clear" w:color="auto" w:fill="auto"/>
            <w:vAlign w:val="bottom"/>
            <w:hideMark/>
          </w:tcPr>
          <w:p w14:paraId="7D86F05C"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[0.063]</w:t>
            </w:r>
          </w:p>
        </w:tc>
        <w:tc>
          <w:tcPr>
            <w:tcW w:w="990" w:type="dxa"/>
            <w:tcBorders>
              <w:right w:val="single" w:sz="4" w:space="0" w:color="auto"/>
            </w:tcBorders>
            <w:shd w:val="clear" w:color="auto" w:fill="auto"/>
            <w:vAlign w:val="bottom"/>
            <w:hideMark/>
          </w:tcPr>
          <w:p w14:paraId="3CC006E3"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[0.019]</w:t>
            </w:r>
          </w:p>
        </w:tc>
        <w:tc>
          <w:tcPr>
            <w:tcW w:w="989" w:type="dxa"/>
            <w:tcBorders>
              <w:left w:val="single" w:sz="4" w:space="0" w:color="auto"/>
            </w:tcBorders>
            <w:shd w:val="clear" w:color="auto" w:fill="auto"/>
            <w:vAlign w:val="bottom"/>
            <w:hideMark/>
          </w:tcPr>
          <w:p w14:paraId="2DD509E8"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[0.133]</w:t>
            </w:r>
          </w:p>
        </w:tc>
        <w:tc>
          <w:tcPr>
            <w:tcW w:w="990" w:type="dxa"/>
            <w:shd w:val="clear" w:color="auto" w:fill="auto"/>
            <w:vAlign w:val="bottom"/>
            <w:hideMark/>
          </w:tcPr>
          <w:p w14:paraId="60E9E225"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[0.035]</w:t>
            </w:r>
          </w:p>
        </w:tc>
      </w:tr>
      <w:tr w:rsidR="00567F73" w:rsidRPr="00942C58" w14:paraId="1AD9EF5F" w14:textId="77777777" w:rsidTr="00567F73">
        <w:trPr>
          <w:trHeight w:val="77"/>
          <w:jc w:val="center"/>
        </w:trPr>
        <w:tc>
          <w:tcPr>
            <w:tcW w:w="3233" w:type="dxa"/>
            <w:vMerge w:val="restart"/>
            <w:shd w:val="clear" w:color="auto" w:fill="auto"/>
            <w:hideMark/>
          </w:tcPr>
          <w:p w14:paraId="0FB362A3" w14:textId="77777777" w:rsidR="00567F73" w:rsidRPr="00942C58" w:rsidRDefault="00567F73" w:rsidP="006A7088">
            <w:pPr>
              <w:keepNext/>
              <w:spacing w:before="0" w:after="0"/>
              <w:rPr>
                <w:rFonts w:ascii="Arial" w:eastAsia="Times New Roman" w:hAnsi="Arial" w:cs="Arial"/>
                <w:sz w:val="16"/>
                <w:szCs w:val="16"/>
              </w:rPr>
            </w:pPr>
            <w:r w:rsidRPr="00942C58">
              <w:rPr>
                <w:rFonts w:ascii="Arial" w:eastAsia="Times New Roman" w:hAnsi="Arial" w:cs="Arial"/>
                <w:sz w:val="16"/>
                <w:szCs w:val="16"/>
              </w:rPr>
              <w:t>Constant</w:t>
            </w:r>
          </w:p>
        </w:tc>
        <w:tc>
          <w:tcPr>
            <w:tcW w:w="989" w:type="dxa"/>
            <w:shd w:val="clear" w:color="auto" w:fill="auto"/>
            <w:hideMark/>
          </w:tcPr>
          <w:p w14:paraId="6FDBD091"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19.377</w:t>
            </w:r>
          </w:p>
        </w:tc>
        <w:tc>
          <w:tcPr>
            <w:tcW w:w="990" w:type="dxa"/>
            <w:tcBorders>
              <w:right w:val="single" w:sz="4" w:space="0" w:color="auto"/>
            </w:tcBorders>
            <w:shd w:val="clear" w:color="auto" w:fill="auto"/>
            <w:hideMark/>
          </w:tcPr>
          <w:p w14:paraId="5EDD4435"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21.640</w:t>
            </w:r>
          </w:p>
        </w:tc>
        <w:tc>
          <w:tcPr>
            <w:tcW w:w="989" w:type="dxa"/>
            <w:tcBorders>
              <w:left w:val="single" w:sz="4" w:space="0" w:color="auto"/>
            </w:tcBorders>
            <w:shd w:val="clear" w:color="auto" w:fill="auto"/>
            <w:vAlign w:val="bottom"/>
            <w:hideMark/>
          </w:tcPr>
          <w:p w14:paraId="698E9711"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19.588</w:t>
            </w:r>
          </w:p>
        </w:tc>
        <w:tc>
          <w:tcPr>
            <w:tcW w:w="990" w:type="dxa"/>
            <w:tcBorders>
              <w:right w:val="single" w:sz="4" w:space="0" w:color="auto"/>
            </w:tcBorders>
            <w:shd w:val="clear" w:color="auto" w:fill="auto"/>
            <w:vAlign w:val="bottom"/>
            <w:hideMark/>
          </w:tcPr>
          <w:p w14:paraId="1E466402"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21.937</w:t>
            </w:r>
          </w:p>
        </w:tc>
        <w:tc>
          <w:tcPr>
            <w:tcW w:w="989" w:type="dxa"/>
            <w:tcBorders>
              <w:left w:val="single" w:sz="4" w:space="0" w:color="auto"/>
            </w:tcBorders>
            <w:shd w:val="clear" w:color="auto" w:fill="auto"/>
            <w:vAlign w:val="bottom"/>
            <w:hideMark/>
          </w:tcPr>
          <w:p w14:paraId="0D776BBC"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19.815</w:t>
            </w:r>
          </w:p>
        </w:tc>
        <w:tc>
          <w:tcPr>
            <w:tcW w:w="990" w:type="dxa"/>
            <w:shd w:val="clear" w:color="auto" w:fill="auto"/>
            <w:vAlign w:val="bottom"/>
            <w:hideMark/>
          </w:tcPr>
          <w:p w14:paraId="396CB7F4"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21.933</w:t>
            </w:r>
          </w:p>
        </w:tc>
      </w:tr>
      <w:tr w:rsidR="00567F73" w:rsidRPr="00942C58" w14:paraId="675D5C17" w14:textId="77777777" w:rsidTr="00A16E53">
        <w:trPr>
          <w:trHeight w:val="70"/>
          <w:jc w:val="center"/>
        </w:trPr>
        <w:tc>
          <w:tcPr>
            <w:tcW w:w="3233" w:type="dxa"/>
            <w:vMerge/>
            <w:tcBorders>
              <w:bottom w:val="single" w:sz="4" w:space="0" w:color="auto"/>
            </w:tcBorders>
            <w:shd w:val="clear" w:color="auto" w:fill="auto"/>
            <w:hideMark/>
          </w:tcPr>
          <w:p w14:paraId="35C0E049" w14:textId="77777777" w:rsidR="00567F73" w:rsidRPr="00942C58" w:rsidRDefault="00567F73" w:rsidP="006A7088">
            <w:pPr>
              <w:keepNext/>
              <w:spacing w:before="0" w:after="0"/>
              <w:rPr>
                <w:rFonts w:ascii="Arial" w:eastAsia="Times New Roman" w:hAnsi="Arial" w:cs="Arial"/>
                <w:sz w:val="16"/>
                <w:szCs w:val="16"/>
              </w:rPr>
            </w:pPr>
          </w:p>
        </w:tc>
        <w:tc>
          <w:tcPr>
            <w:tcW w:w="989" w:type="dxa"/>
            <w:tcBorders>
              <w:bottom w:val="single" w:sz="4" w:space="0" w:color="auto"/>
            </w:tcBorders>
            <w:shd w:val="clear" w:color="auto" w:fill="auto"/>
            <w:hideMark/>
          </w:tcPr>
          <w:p w14:paraId="43692304"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[0.023]***</w:t>
            </w:r>
          </w:p>
        </w:tc>
        <w:tc>
          <w:tcPr>
            <w:tcW w:w="990" w:type="dxa"/>
            <w:tcBorders>
              <w:bottom w:val="single" w:sz="4" w:space="0" w:color="auto"/>
              <w:right w:val="single" w:sz="4" w:space="0" w:color="auto"/>
            </w:tcBorders>
            <w:shd w:val="clear" w:color="auto" w:fill="auto"/>
            <w:hideMark/>
          </w:tcPr>
          <w:p w14:paraId="337129C5" w14:textId="77777777" w:rsidR="00567F73" w:rsidRPr="00167EEA" w:rsidRDefault="00567F73" w:rsidP="006A7088">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[0.006]***</w:t>
            </w:r>
          </w:p>
        </w:tc>
        <w:tc>
          <w:tcPr>
            <w:tcW w:w="989" w:type="dxa"/>
            <w:tcBorders>
              <w:left w:val="single" w:sz="4" w:space="0" w:color="auto"/>
              <w:bottom w:val="single" w:sz="4" w:space="0" w:color="auto"/>
            </w:tcBorders>
            <w:shd w:val="clear" w:color="auto" w:fill="auto"/>
            <w:vAlign w:val="bottom"/>
            <w:hideMark/>
          </w:tcPr>
          <w:p w14:paraId="175C31D3"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[0.046]***</w:t>
            </w:r>
          </w:p>
        </w:tc>
        <w:tc>
          <w:tcPr>
            <w:tcW w:w="990" w:type="dxa"/>
            <w:tcBorders>
              <w:bottom w:val="single" w:sz="4" w:space="0" w:color="auto"/>
              <w:right w:val="single" w:sz="4" w:space="0" w:color="auto"/>
            </w:tcBorders>
            <w:shd w:val="clear" w:color="auto" w:fill="auto"/>
            <w:vAlign w:val="bottom"/>
            <w:hideMark/>
          </w:tcPr>
          <w:p w14:paraId="46F03B87"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[0.012]***</w:t>
            </w:r>
          </w:p>
        </w:tc>
        <w:tc>
          <w:tcPr>
            <w:tcW w:w="989" w:type="dxa"/>
            <w:tcBorders>
              <w:left w:val="single" w:sz="4" w:space="0" w:color="auto"/>
              <w:bottom w:val="single" w:sz="4" w:space="0" w:color="auto"/>
            </w:tcBorders>
            <w:shd w:val="clear" w:color="auto" w:fill="auto"/>
            <w:vAlign w:val="bottom"/>
            <w:hideMark/>
          </w:tcPr>
          <w:p w14:paraId="092875A6"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[0.024]***</w:t>
            </w:r>
          </w:p>
        </w:tc>
        <w:tc>
          <w:tcPr>
            <w:tcW w:w="990" w:type="dxa"/>
            <w:tcBorders>
              <w:bottom w:val="single" w:sz="4" w:space="0" w:color="auto"/>
            </w:tcBorders>
            <w:shd w:val="clear" w:color="auto" w:fill="auto"/>
            <w:vAlign w:val="bottom"/>
            <w:hideMark/>
          </w:tcPr>
          <w:p w14:paraId="70361F58" w14:textId="77777777" w:rsidR="00567F73" w:rsidRPr="00233E97" w:rsidRDefault="00567F73" w:rsidP="006A7088">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[0.009]***</w:t>
            </w:r>
          </w:p>
        </w:tc>
      </w:tr>
      <w:tr w:rsidR="00567F73" w:rsidRPr="00942C58" w14:paraId="2294864A" w14:textId="77777777" w:rsidTr="00082CA9">
        <w:trPr>
          <w:trHeight w:val="225"/>
          <w:jc w:val="center"/>
        </w:trPr>
        <w:tc>
          <w:tcPr>
            <w:tcW w:w="3233" w:type="dxa"/>
            <w:tcBorders>
              <w:top w:val="single" w:sz="4" w:space="0" w:color="auto"/>
            </w:tcBorders>
            <w:shd w:val="clear" w:color="auto" w:fill="auto"/>
            <w:hideMark/>
          </w:tcPr>
          <w:p w14:paraId="03A2D891" w14:textId="77777777" w:rsidR="00567F73" w:rsidRPr="00942C58" w:rsidRDefault="00567F73" w:rsidP="006A7088">
            <w:pPr>
              <w:keepNext/>
              <w:spacing w:before="0" w:after="0"/>
              <w:rPr>
                <w:rFonts w:ascii="Arial" w:eastAsia="Times New Roman" w:hAnsi="Arial" w:cs="Arial"/>
                <w:sz w:val="16"/>
                <w:szCs w:val="16"/>
              </w:rPr>
            </w:pPr>
            <w:r w:rsidRPr="00942C58">
              <w:rPr>
                <w:rFonts w:ascii="Arial" w:eastAsia="Times New Roman" w:hAnsi="Arial" w:cs="Arial"/>
                <w:sz w:val="16"/>
                <w:szCs w:val="16"/>
              </w:rPr>
              <w:t>Observations</w:t>
            </w:r>
          </w:p>
        </w:tc>
        <w:tc>
          <w:tcPr>
            <w:tcW w:w="989" w:type="dxa"/>
            <w:tcBorders>
              <w:top w:val="single" w:sz="4" w:space="0" w:color="auto"/>
            </w:tcBorders>
            <w:shd w:val="clear" w:color="auto" w:fill="auto"/>
            <w:vAlign w:val="center"/>
            <w:hideMark/>
          </w:tcPr>
          <w:p w14:paraId="195AEFF8" w14:textId="77777777" w:rsidR="00567F73" w:rsidRPr="00942C58" w:rsidRDefault="00567F73" w:rsidP="00082CA9">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10</w:t>
            </w:r>
            <w:r>
              <w:rPr>
                <w:rFonts w:ascii="Arial" w:eastAsia="Times New Roman" w:hAnsi="Arial" w:cs="Arial"/>
                <w:sz w:val="16"/>
                <w:szCs w:val="16"/>
              </w:rPr>
              <w:t>,</w:t>
            </w:r>
            <w:r w:rsidRPr="00167EEA">
              <w:rPr>
                <w:rFonts w:ascii="Arial" w:eastAsia="Times New Roman" w:hAnsi="Arial" w:cs="Arial"/>
                <w:sz w:val="16"/>
                <w:szCs w:val="16"/>
              </w:rPr>
              <w:t>243</w:t>
            </w:r>
          </w:p>
        </w:tc>
        <w:tc>
          <w:tcPr>
            <w:tcW w:w="990" w:type="dxa"/>
            <w:tcBorders>
              <w:top w:val="single" w:sz="4" w:space="0" w:color="auto"/>
              <w:right w:val="single" w:sz="4" w:space="0" w:color="auto"/>
            </w:tcBorders>
            <w:shd w:val="clear" w:color="auto" w:fill="auto"/>
            <w:vAlign w:val="center"/>
            <w:hideMark/>
          </w:tcPr>
          <w:p w14:paraId="50B4C6E6" w14:textId="77777777" w:rsidR="00567F73" w:rsidRPr="00942C58" w:rsidRDefault="00567F73" w:rsidP="00082CA9">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10</w:t>
            </w:r>
            <w:r>
              <w:rPr>
                <w:rFonts w:ascii="Arial" w:eastAsia="Times New Roman" w:hAnsi="Arial" w:cs="Arial"/>
                <w:sz w:val="16"/>
                <w:szCs w:val="16"/>
              </w:rPr>
              <w:t>,</w:t>
            </w:r>
            <w:r w:rsidRPr="00167EEA">
              <w:rPr>
                <w:rFonts w:ascii="Arial" w:eastAsia="Times New Roman" w:hAnsi="Arial" w:cs="Arial"/>
                <w:sz w:val="16"/>
                <w:szCs w:val="16"/>
              </w:rPr>
              <w:t>243</w:t>
            </w:r>
          </w:p>
        </w:tc>
        <w:tc>
          <w:tcPr>
            <w:tcW w:w="989" w:type="dxa"/>
            <w:tcBorders>
              <w:top w:val="single" w:sz="4" w:space="0" w:color="auto"/>
              <w:left w:val="single" w:sz="4" w:space="0" w:color="auto"/>
            </w:tcBorders>
            <w:shd w:val="clear" w:color="auto" w:fill="auto"/>
            <w:vAlign w:val="center"/>
            <w:hideMark/>
          </w:tcPr>
          <w:p w14:paraId="423F3C2C" w14:textId="77777777" w:rsidR="00567F73" w:rsidRPr="00567F73" w:rsidRDefault="00567F73" w:rsidP="00082CA9">
            <w:pPr>
              <w:keepNext/>
              <w:spacing w:before="0" w:after="0"/>
              <w:jc w:val="center"/>
              <w:rPr>
                <w:rFonts w:ascii="Arial" w:eastAsia="Times New Roman" w:hAnsi="Arial" w:cs="Arial"/>
                <w:sz w:val="16"/>
                <w:szCs w:val="16"/>
              </w:rPr>
            </w:pPr>
            <w:r w:rsidRPr="00567F73">
              <w:rPr>
                <w:rFonts w:ascii="Arial" w:eastAsia="Times New Roman" w:hAnsi="Arial" w:cs="Arial"/>
                <w:sz w:val="16"/>
                <w:szCs w:val="16"/>
              </w:rPr>
              <w:t>4</w:t>
            </w:r>
            <w:r>
              <w:rPr>
                <w:rFonts w:ascii="Arial" w:eastAsia="Times New Roman" w:hAnsi="Arial" w:cs="Arial"/>
                <w:sz w:val="16"/>
                <w:szCs w:val="16"/>
              </w:rPr>
              <w:t>,</w:t>
            </w:r>
            <w:r w:rsidRPr="00567F73">
              <w:rPr>
                <w:rFonts w:ascii="Arial" w:eastAsia="Times New Roman" w:hAnsi="Arial" w:cs="Arial"/>
                <w:sz w:val="16"/>
                <w:szCs w:val="16"/>
              </w:rPr>
              <w:t>117</w:t>
            </w:r>
          </w:p>
        </w:tc>
        <w:tc>
          <w:tcPr>
            <w:tcW w:w="990" w:type="dxa"/>
            <w:tcBorders>
              <w:top w:val="single" w:sz="4" w:space="0" w:color="auto"/>
              <w:right w:val="single" w:sz="4" w:space="0" w:color="auto"/>
            </w:tcBorders>
            <w:shd w:val="clear" w:color="auto" w:fill="auto"/>
            <w:vAlign w:val="center"/>
            <w:hideMark/>
          </w:tcPr>
          <w:p w14:paraId="0EF43CED" w14:textId="77777777" w:rsidR="00567F73" w:rsidRPr="00567F73" w:rsidRDefault="00567F73" w:rsidP="00082CA9">
            <w:pPr>
              <w:keepNext/>
              <w:spacing w:before="0" w:after="0"/>
              <w:jc w:val="center"/>
              <w:rPr>
                <w:rFonts w:ascii="Arial" w:eastAsia="Times New Roman" w:hAnsi="Arial" w:cs="Arial"/>
                <w:sz w:val="16"/>
                <w:szCs w:val="16"/>
              </w:rPr>
            </w:pPr>
            <w:r w:rsidRPr="00567F73">
              <w:rPr>
                <w:rFonts w:ascii="Arial" w:eastAsia="Times New Roman" w:hAnsi="Arial" w:cs="Arial"/>
                <w:sz w:val="16"/>
                <w:szCs w:val="16"/>
              </w:rPr>
              <w:t>4</w:t>
            </w:r>
            <w:r>
              <w:rPr>
                <w:rFonts w:ascii="Arial" w:eastAsia="Times New Roman" w:hAnsi="Arial" w:cs="Arial"/>
                <w:sz w:val="16"/>
                <w:szCs w:val="16"/>
              </w:rPr>
              <w:t>,</w:t>
            </w:r>
            <w:r w:rsidRPr="00567F73">
              <w:rPr>
                <w:rFonts w:ascii="Arial" w:eastAsia="Times New Roman" w:hAnsi="Arial" w:cs="Arial"/>
                <w:sz w:val="16"/>
                <w:szCs w:val="16"/>
              </w:rPr>
              <w:t>117</w:t>
            </w:r>
          </w:p>
        </w:tc>
        <w:tc>
          <w:tcPr>
            <w:tcW w:w="989" w:type="dxa"/>
            <w:tcBorders>
              <w:top w:val="single" w:sz="4" w:space="0" w:color="auto"/>
              <w:left w:val="single" w:sz="4" w:space="0" w:color="auto"/>
            </w:tcBorders>
            <w:shd w:val="clear" w:color="auto" w:fill="auto"/>
            <w:vAlign w:val="center"/>
          </w:tcPr>
          <w:p w14:paraId="4AD21AE0" w14:textId="77777777" w:rsidR="00567F73" w:rsidRPr="00567F73" w:rsidRDefault="00567F73" w:rsidP="00082CA9">
            <w:pPr>
              <w:keepNext/>
              <w:spacing w:before="0" w:after="0"/>
              <w:jc w:val="center"/>
              <w:rPr>
                <w:rFonts w:ascii="Arial" w:eastAsia="Times New Roman" w:hAnsi="Arial" w:cs="Arial"/>
                <w:sz w:val="16"/>
                <w:szCs w:val="16"/>
              </w:rPr>
            </w:pPr>
            <w:r w:rsidRPr="00567F73">
              <w:rPr>
                <w:rFonts w:ascii="Arial" w:eastAsia="Times New Roman" w:hAnsi="Arial" w:cs="Arial"/>
                <w:sz w:val="16"/>
                <w:szCs w:val="16"/>
              </w:rPr>
              <w:t>3</w:t>
            </w:r>
            <w:r>
              <w:rPr>
                <w:rFonts w:ascii="Arial" w:eastAsia="Times New Roman" w:hAnsi="Arial" w:cs="Arial"/>
                <w:sz w:val="16"/>
                <w:szCs w:val="16"/>
              </w:rPr>
              <w:t>,</w:t>
            </w:r>
            <w:r w:rsidRPr="00567F73">
              <w:rPr>
                <w:rFonts w:ascii="Arial" w:eastAsia="Times New Roman" w:hAnsi="Arial" w:cs="Arial"/>
                <w:sz w:val="16"/>
                <w:szCs w:val="16"/>
              </w:rPr>
              <w:t>288</w:t>
            </w:r>
          </w:p>
        </w:tc>
        <w:tc>
          <w:tcPr>
            <w:tcW w:w="990" w:type="dxa"/>
            <w:tcBorders>
              <w:top w:val="single" w:sz="4" w:space="0" w:color="auto"/>
            </w:tcBorders>
            <w:shd w:val="clear" w:color="auto" w:fill="auto"/>
            <w:vAlign w:val="center"/>
          </w:tcPr>
          <w:p w14:paraId="795DE7DA" w14:textId="77777777" w:rsidR="00567F73" w:rsidRPr="00567F73" w:rsidRDefault="00567F73" w:rsidP="00082CA9">
            <w:pPr>
              <w:keepNext/>
              <w:spacing w:before="0" w:after="0"/>
              <w:jc w:val="center"/>
              <w:rPr>
                <w:rFonts w:ascii="Arial" w:eastAsia="Times New Roman" w:hAnsi="Arial" w:cs="Arial"/>
                <w:sz w:val="16"/>
                <w:szCs w:val="16"/>
              </w:rPr>
            </w:pPr>
            <w:r w:rsidRPr="00567F73">
              <w:rPr>
                <w:rFonts w:ascii="Arial" w:eastAsia="Times New Roman" w:hAnsi="Arial" w:cs="Arial"/>
                <w:sz w:val="16"/>
                <w:szCs w:val="16"/>
              </w:rPr>
              <w:t>3</w:t>
            </w:r>
            <w:r>
              <w:rPr>
                <w:rFonts w:ascii="Arial" w:eastAsia="Times New Roman" w:hAnsi="Arial" w:cs="Arial"/>
                <w:sz w:val="16"/>
                <w:szCs w:val="16"/>
              </w:rPr>
              <w:t>,</w:t>
            </w:r>
            <w:r w:rsidRPr="00567F73">
              <w:rPr>
                <w:rFonts w:ascii="Arial" w:eastAsia="Times New Roman" w:hAnsi="Arial" w:cs="Arial"/>
                <w:sz w:val="16"/>
                <w:szCs w:val="16"/>
              </w:rPr>
              <w:t>288</w:t>
            </w:r>
          </w:p>
        </w:tc>
      </w:tr>
      <w:tr w:rsidR="00567F73" w:rsidRPr="00942C58" w14:paraId="39D46C0A" w14:textId="77777777" w:rsidTr="00082CA9">
        <w:trPr>
          <w:trHeight w:val="70"/>
          <w:jc w:val="center"/>
        </w:trPr>
        <w:tc>
          <w:tcPr>
            <w:tcW w:w="3233" w:type="dxa"/>
            <w:shd w:val="clear" w:color="auto" w:fill="auto"/>
            <w:hideMark/>
          </w:tcPr>
          <w:p w14:paraId="36F09488" w14:textId="77777777" w:rsidR="00567F73" w:rsidRPr="00942C58" w:rsidRDefault="00567F73" w:rsidP="006A7088">
            <w:pPr>
              <w:keepNext/>
              <w:spacing w:before="0" w:after="0"/>
              <w:rPr>
                <w:rFonts w:ascii="Arial" w:eastAsia="Times New Roman" w:hAnsi="Arial" w:cs="Arial"/>
                <w:sz w:val="16"/>
                <w:szCs w:val="16"/>
              </w:rPr>
            </w:pPr>
            <w:r w:rsidRPr="00942C58">
              <w:rPr>
                <w:rFonts w:ascii="Arial" w:eastAsia="Times New Roman" w:hAnsi="Arial" w:cs="Arial"/>
                <w:sz w:val="16"/>
                <w:szCs w:val="16"/>
              </w:rPr>
              <w:t>R-squared</w:t>
            </w:r>
          </w:p>
        </w:tc>
        <w:tc>
          <w:tcPr>
            <w:tcW w:w="989" w:type="dxa"/>
            <w:shd w:val="clear" w:color="auto" w:fill="auto"/>
            <w:vAlign w:val="center"/>
            <w:hideMark/>
          </w:tcPr>
          <w:p w14:paraId="467F0278" w14:textId="77777777" w:rsidR="00567F73" w:rsidRPr="00167EEA" w:rsidRDefault="00567F73" w:rsidP="00082CA9">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0.318</w:t>
            </w:r>
          </w:p>
        </w:tc>
        <w:tc>
          <w:tcPr>
            <w:tcW w:w="990" w:type="dxa"/>
            <w:tcBorders>
              <w:right w:val="single" w:sz="4" w:space="0" w:color="auto"/>
            </w:tcBorders>
            <w:shd w:val="clear" w:color="auto" w:fill="auto"/>
            <w:vAlign w:val="center"/>
            <w:hideMark/>
          </w:tcPr>
          <w:p w14:paraId="118E8000" w14:textId="77777777" w:rsidR="00567F73" w:rsidRPr="00167EEA" w:rsidRDefault="00567F73" w:rsidP="00082CA9">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0.645</w:t>
            </w:r>
          </w:p>
        </w:tc>
        <w:tc>
          <w:tcPr>
            <w:tcW w:w="989" w:type="dxa"/>
            <w:tcBorders>
              <w:left w:val="single" w:sz="4" w:space="0" w:color="auto"/>
            </w:tcBorders>
            <w:shd w:val="clear" w:color="auto" w:fill="auto"/>
            <w:vAlign w:val="center"/>
            <w:hideMark/>
          </w:tcPr>
          <w:p w14:paraId="22D141A4" w14:textId="77777777" w:rsidR="00567F73" w:rsidRPr="00233E97" w:rsidRDefault="00567F73" w:rsidP="00082CA9">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0.249</w:t>
            </w:r>
          </w:p>
        </w:tc>
        <w:tc>
          <w:tcPr>
            <w:tcW w:w="990" w:type="dxa"/>
            <w:tcBorders>
              <w:right w:val="single" w:sz="4" w:space="0" w:color="auto"/>
            </w:tcBorders>
            <w:shd w:val="clear" w:color="auto" w:fill="auto"/>
            <w:vAlign w:val="center"/>
            <w:hideMark/>
          </w:tcPr>
          <w:p w14:paraId="50CFE88D" w14:textId="77777777" w:rsidR="00567F73" w:rsidRPr="00233E97" w:rsidRDefault="00567F73" w:rsidP="00082CA9">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0.572</w:t>
            </w:r>
          </w:p>
        </w:tc>
        <w:tc>
          <w:tcPr>
            <w:tcW w:w="989" w:type="dxa"/>
            <w:tcBorders>
              <w:left w:val="single" w:sz="4" w:space="0" w:color="auto"/>
            </w:tcBorders>
            <w:shd w:val="clear" w:color="auto" w:fill="auto"/>
            <w:vAlign w:val="center"/>
          </w:tcPr>
          <w:p w14:paraId="531936FF" w14:textId="77777777" w:rsidR="00567F73" w:rsidRPr="00233E97" w:rsidRDefault="00567F73" w:rsidP="00082CA9">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0.337</w:t>
            </w:r>
          </w:p>
        </w:tc>
        <w:tc>
          <w:tcPr>
            <w:tcW w:w="990" w:type="dxa"/>
            <w:shd w:val="clear" w:color="auto" w:fill="auto"/>
            <w:vAlign w:val="center"/>
          </w:tcPr>
          <w:p w14:paraId="095FC34F" w14:textId="77777777" w:rsidR="00567F73" w:rsidRPr="00233E97" w:rsidRDefault="00567F73" w:rsidP="00082CA9">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0.495</w:t>
            </w:r>
          </w:p>
        </w:tc>
      </w:tr>
      <w:tr w:rsidR="00567F73" w:rsidRPr="00942C58" w14:paraId="75236C73" w14:textId="77777777" w:rsidTr="00082CA9">
        <w:trPr>
          <w:trHeight w:val="70"/>
          <w:jc w:val="center"/>
        </w:trPr>
        <w:tc>
          <w:tcPr>
            <w:tcW w:w="3233" w:type="dxa"/>
            <w:shd w:val="clear" w:color="auto" w:fill="auto"/>
            <w:hideMark/>
          </w:tcPr>
          <w:p w14:paraId="25419A45" w14:textId="77777777" w:rsidR="00567F73" w:rsidRPr="00942C58" w:rsidRDefault="00567F73" w:rsidP="006A7088">
            <w:pPr>
              <w:keepNext/>
              <w:spacing w:before="0" w:after="0"/>
              <w:rPr>
                <w:rFonts w:ascii="Arial" w:eastAsia="Times New Roman" w:hAnsi="Arial" w:cs="Arial"/>
                <w:sz w:val="16"/>
                <w:szCs w:val="16"/>
              </w:rPr>
            </w:pPr>
            <w:r w:rsidRPr="00942C58">
              <w:rPr>
                <w:rFonts w:ascii="Arial" w:eastAsia="Times New Roman" w:hAnsi="Arial" w:cs="Arial"/>
                <w:sz w:val="16"/>
                <w:szCs w:val="16"/>
              </w:rPr>
              <w:t>Mean of outcome in sample</w:t>
            </w:r>
          </w:p>
        </w:tc>
        <w:tc>
          <w:tcPr>
            <w:tcW w:w="989" w:type="dxa"/>
            <w:shd w:val="clear" w:color="auto" w:fill="auto"/>
            <w:vAlign w:val="center"/>
            <w:hideMark/>
          </w:tcPr>
          <w:p w14:paraId="60C80C5A" w14:textId="77777777" w:rsidR="00567F73" w:rsidRPr="00167EEA" w:rsidRDefault="00567F73" w:rsidP="00082CA9">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19.578</w:t>
            </w:r>
          </w:p>
        </w:tc>
        <w:tc>
          <w:tcPr>
            <w:tcW w:w="990" w:type="dxa"/>
            <w:tcBorders>
              <w:right w:val="single" w:sz="4" w:space="0" w:color="auto"/>
            </w:tcBorders>
            <w:shd w:val="clear" w:color="auto" w:fill="auto"/>
            <w:vAlign w:val="center"/>
            <w:hideMark/>
          </w:tcPr>
          <w:p w14:paraId="758EB6E1" w14:textId="77777777" w:rsidR="00567F73" w:rsidRPr="00167EEA" w:rsidRDefault="00567F73" w:rsidP="00082CA9">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21.712</w:t>
            </w:r>
          </w:p>
        </w:tc>
        <w:tc>
          <w:tcPr>
            <w:tcW w:w="989" w:type="dxa"/>
            <w:tcBorders>
              <w:left w:val="single" w:sz="4" w:space="0" w:color="auto"/>
            </w:tcBorders>
            <w:shd w:val="clear" w:color="auto" w:fill="auto"/>
            <w:vAlign w:val="center"/>
            <w:hideMark/>
          </w:tcPr>
          <w:p w14:paraId="7F0ABBF0" w14:textId="77777777" w:rsidR="00567F73" w:rsidRPr="00233E97" w:rsidRDefault="00567F73" w:rsidP="00082CA9">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19.689</w:t>
            </w:r>
          </w:p>
        </w:tc>
        <w:tc>
          <w:tcPr>
            <w:tcW w:w="990" w:type="dxa"/>
            <w:tcBorders>
              <w:right w:val="single" w:sz="4" w:space="0" w:color="auto"/>
            </w:tcBorders>
            <w:shd w:val="clear" w:color="auto" w:fill="auto"/>
            <w:vAlign w:val="center"/>
            <w:hideMark/>
          </w:tcPr>
          <w:p w14:paraId="59D8DD19" w14:textId="77777777" w:rsidR="00567F73" w:rsidRPr="00233E97" w:rsidRDefault="00567F73" w:rsidP="00082CA9">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21.870</w:t>
            </w:r>
          </w:p>
        </w:tc>
        <w:tc>
          <w:tcPr>
            <w:tcW w:w="989" w:type="dxa"/>
            <w:tcBorders>
              <w:left w:val="single" w:sz="4" w:space="0" w:color="auto"/>
            </w:tcBorders>
            <w:shd w:val="clear" w:color="auto" w:fill="auto"/>
            <w:vAlign w:val="center"/>
          </w:tcPr>
          <w:p w14:paraId="6FA6EC1C" w14:textId="77777777" w:rsidR="00567F73" w:rsidRPr="00233E97" w:rsidRDefault="00567F73" w:rsidP="00082CA9">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19.750</w:t>
            </w:r>
          </w:p>
        </w:tc>
        <w:tc>
          <w:tcPr>
            <w:tcW w:w="990" w:type="dxa"/>
            <w:shd w:val="clear" w:color="auto" w:fill="auto"/>
            <w:vAlign w:val="center"/>
          </w:tcPr>
          <w:p w14:paraId="71BCDAD1" w14:textId="77777777" w:rsidR="00567F73" w:rsidRPr="00233E97" w:rsidRDefault="00567F73" w:rsidP="00082CA9">
            <w:pPr>
              <w:keepNext/>
              <w:spacing w:before="0" w:after="0"/>
              <w:jc w:val="center"/>
              <w:rPr>
                <w:rFonts w:ascii="Arial" w:eastAsia="Times New Roman" w:hAnsi="Arial" w:cs="Arial"/>
                <w:sz w:val="16"/>
                <w:szCs w:val="16"/>
              </w:rPr>
            </w:pPr>
            <w:r w:rsidRPr="00233E97">
              <w:rPr>
                <w:rFonts w:ascii="Arial" w:eastAsia="Times New Roman" w:hAnsi="Arial" w:cs="Arial"/>
                <w:sz w:val="16"/>
                <w:szCs w:val="16"/>
              </w:rPr>
              <w:t>21.914</w:t>
            </w:r>
          </w:p>
        </w:tc>
      </w:tr>
      <w:tr w:rsidR="00C228EF" w:rsidRPr="00942C58" w14:paraId="697B26F0" w14:textId="77777777" w:rsidTr="00082CA9">
        <w:trPr>
          <w:trHeight w:val="70"/>
          <w:jc w:val="center"/>
        </w:trPr>
        <w:tc>
          <w:tcPr>
            <w:tcW w:w="3233" w:type="dxa"/>
            <w:shd w:val="clear" w:color="auto" w:fill="auto"/>
          </w:tcPr>
          <w:p w14:paraId="6B04609A" w14:textId="77777777" w:rsidR="00C228EF" w:rsidRPr="00942C58" w:rsidRDefault="00C228EF" w:rsidP="006A7088">
            <w:pPr>
              <w:keepNext/>
              <w:spacing w:before="0" w:after="0"/>
              <w:rPr>
                <w:rFonts w:ascii="Arial" w:eastAsia="Times New Roman" w:hAnsi="Arial" w:cs="Arial"/>
                <w:sz w:val="16"/>
                <w:szCs w:val="16"/>
              </w:rPr>
            </w:pPr>
            <w:r w:rsidRPr="00942C58">
              <w:rPr>
                <w:rFonts w:ascii="Arial" w:eastAsia="Times New Roman" w:hAnsi="Arial" w:cs="Arial"/>
                <w:sz w:val="16"/>
                <w:szCs w:val="16"/>
              </w:rPr>
              <w:t>Number of F</w:t>
            </w:r>
            <w:r>
              <w:rPr>
                <w:rFonts w:ascii="Arial" w:eastAsia="Times New Roman" w:hAnsi="Arial" w:cs="Arial"/>
                <w:sz w:val="16"/>
                <w:szCs w:val="16"/>
              </w:rPr>
              <w:t xml:space="preserve">ixed </w:t>
            </w:r>
            <w:r w:rsidRPr="00942C58">
              <w:rPr>
                <w:rFonts w:ascii="Arial" w:eastAsia="Times New Roman" w:hAnsi="Arial" w:cs="Arial"/>
                <w:sz w:val="16"/>
                <w:szCs w:val="16"/>
              </w:rPr>
              <w:t>E</w:t>
            </w:r>
            <w:r>
              <w:rPr>
                <w:rFonts w:ascii="Arial" w:eastAsia="Times New Roman" w:hAnsi="Arial" w:cs="Arial"/>
                <w:sz w:val="16"/>
                <w:szCs w:val="16"/>
              </w:rPr>
              <w:t>ffects</w:t>
            </w:r>
          </w:p>
        </w:tc>
        <w:tc>
          <w:tcPr>
            <w:tcW w:w="989" w:type="dxa"/>
            <w:shd w:val="clear" w:color="auto" w:fill="auto"/>
            <w:vAlign w:val="center"/>
          </w:tcPr>
          <w:p w14:paraId="21FAD248" w14:textId="77777777" w:rsidR="00C228EF" w:rsidRPr="00167EEA" w:rsidRDefault="00C228EF" w:rsidP="00082CA9">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1</w:t>
            </w:r>
            <w:r>
              <w:rPr>
                <w:rFonts w:ascii="Arial" w:eastAsia="Times New Roman" w:hAnsi="Arial" w:cs="Arial"/>
                <w:sz w:val="16"/>
                <w:szCs w:val="16"/>
              </w:rPr>
              <w:t>,</w:t>
            </w:r>
            <w:r w:rsidRPr="00167EEA">
              <w:rPr>
                <w:rFonts w:ascii="Arial" w:eastAsia="Times New Roman" w:hAnsi="Arial" w:cs="Arial"/>
                <w:sz w:val="16"/>
                <w:szCs w:val="16"/>
              </w:rPr>
              <w:t>409</w:t>
            </w:r>
          </w:p>
        </w:tc>
        <w:tc>
          <w:tcPr>
            <w:tcW w:w="990" w:type="dxa"/>
            <w:tcBorders>
              <w:right w:val="single" w:sz="4" w:space="0" w:color="auto"/>
            </w:tcBorders>
            <w:shd w:val="clear" w:color="auto" w:fill="auto"/>
            <w:vAlign w:val="center"/>
          </w:tcPr>
          <w:p w14:paraId="2E61E202" w14:textId="77777777" w:rsidR="00C228EF" w:rsidRPr="00167EEA" w:rsidRDefault="00C228EF" w:rsidP="00082CA9">
            <w:pPr>
              <w:keepNext/>
              <w:spacing w:before="0" w:after="0"/>
              <w:jc w:val="center"/>
              <w:rPr>
                <w:rFonts w:ascii="Arial" w:eastAsia="Times New Roman" w:hAnsi="Arial" w:cs="Arial"/>
                <w:sz w:val="16"/>
                <w:szCs w:val="16"/>
              </w:rPr>
            </w:pPr>
            <w:r w:rsidRPr="00167EEA">
              <w:rPr>
                <w:rFonts w:ascii="Arial" w:eastAsia="Times New Roman" w:hAnsi="Arial" w:cs="Arial"/>
                <w:sz w:val="16"/>
                <w:szCs w:val="16"/>
              </w:rPr>
              <w:t>1</w:t>
            </w:r>
            <w:r>
              <w:rPr>
                <w:rFonts w:ascii="Arial" w:eastAsia="Times New Roman" w:hAnsi="Arial" w:cs="Arial"/>
                <w:sz w:val="16"/>
                <w:szCs w:val="16"/>
              </w:rPr>
              <w:t>,</w:t>
            </w:r>
            <w:r w:rsidRPr="00167EEA">
              <w:rPr>
                <w:rFonts w:ascii="Arial" w:eastAsia="Times New Roman" w:hAnsi="Arial" w:cs="Arial"/>
                <w:sz w:val="16"/>
                <w:szCs w:val="16"/>
              </w:rPr>
              <w:t>409</w:t>
            </w:r>
          </w:p>
        </w:tc>
        <w:tc>
          <w:tcPr>
            <w:tcW w:w="989" w:type="dxa"/>
            <w:tcBorders>
              <w:left w:val="single" w:sz="4" w:space="0" w:color="auto"/>
            </w:tcBorders>
            <w:shd w:val="clear" w:color="auto" w:fill="auto"/>
            <w:vAlign w:val="center"/>
          </w:tcPr>
          <w:p w14:paraId="7C2835FF" w14:textId="77777777" w:rsidR="00C228EF" w:rsidRPr="00942C58" w:rsidRDefault="00C228EF" w:rsidP="00082CA9">
            <w:pPr>
              <w:keepNext/>
              <w:spacing w:before="0" w:after="0"/>
              <w:jc w:val="center"/>
              <w:rPr>
                <w:rFonts w:ascii="Arial" w:eastAsia="Times New Roman" w:hAnsi="Arial" w:cs="Arial"/>
                <w:sz w:val="16"/>
                <w:szCs w:val="16"/>
              </w:rPr>
            </w:pPr>
            <w:r>
              <w:rPr>
                <w:rFonts w:ascii="Arial" w:eastAsia="Times New Roman" w:hAnsi="Arial" w:cs="Arial"/>
                <w:sz w:val="16"/>
                <w:szCs w:val="16"/>
              </w:rPr>
              <w:t>677</w:t>
            </w:r>
          </w:p>
        </w:tc>
        <w:tc>
          <w:tcPr>
            <w:tcW w:w="990" w:type="dxa"/>
            <w:tcBorders>
              <w:right w:val="single" w:sz="4" w:space="0" w:color="auto"/>
            </w:tcBorders>
            <w:shd w:val="clear" w:color="auto" w:fill="auto"/>
            <w:vAlign w:val="center"/>
          </w:tcPr>
          <w:p w14:paraId="2DAC7E96" w14:textId="77777777" w:rsidR="00C228EF" w:rsidRPr="00942C58" w:rsidRDefault="00C228EF" w:rsidP="00082CA9">
            <w:pPr>
              <w:keepNext/>
              <w:spacing w:before="0" w:after="0"/>
              <w:jc w:val="center"/>
              <w:rPr>
                <w:rFonts w:ascii="Arial" w:eastAsia="Times New Roman" w:hAnsi="Arial" w:cs="Arial"/>
                <w:sz w:val="16"/>
                <w:szCs w:val="16"/>
              </w:rPr>
            </w:pPr>
            <w:r>
              <w:rPr>
                <w:rFonts w:ascii="Arial" w:eastAsia="Times New Roman" w:hAnsi="Arial" w:cs="Arial"/>
                <w:sz w:val="16"/>
                <w:szCs w:val="16"/>
              </w:rPr>
              <w:t>677</w:t>
            </w:r>
          </w:p>
        </w:tc>
        <w:tc>
          <w:tcPr>
            <w:tcW w:w="989" w:type="dxa"/>
            <w:tcBorders>
              <w:left w:val="single" w:sz="4" w:space="0" w:color="auto"/>
            </w:tcBorders>
            <w:shd w:val="clear" w:color="auto" w:fill="auto"/>
            <w:vAlign w:val="center"/>
          </w:tcPr>
          <w:p w14:paraId="4D80F936" w14:textId="77777777" w:rsidR="00C228EF" w:rsidRPr="00233E97" w:rsidRDefault="00C228EF" w:rsidP="00082CA9">
            <w:pPr>
              <w:keepNext/>
              <w:spacing w:before="0" w:after="0"/>
              <w:jc w:val="center"/>
              <w:rPr>
                <w:rFonts w:ascii="Arial" w:eastAsia="Times New Roman" w:hAnsi="Arial" w:cs="Arial"/>
                <w:sz w:val="16"/>
                <w:szCs w:val="16"/>
              </w:rPr>
            </w:pPr>
            <w:r>
              <w:rPr>
                <w:rFonts w:ascii="Arial" w:eastAsia="Times New Roman" w:hAnsi="Arial" w:cs="Arial"/>
                <w:sz w:val="16"/>
                <w:szCs w:val="16"/>
              </w:rPr>
              <w:t>727</w:t>
            </w:r>
          </w:p>
        </w:tc>
        <w:tc>
          <w:tcPr>
            <w:tcW w:w="990" w:type="dxa"/>
            <w:shd w:val="clear" w:color="auto" w:fill="auto"/>
            <w:vAlign w:val="center"/>
          </w:tcPr>
          <w:p w14:paraId="67E579B6" w14:textId="77777777" w:rsidR="00C228EF" w:rsidRPr="00233E97" w:rsidRDefault="00C228EF" w:rsidP="00082CA9">
            <w:pPr>
              <w:keepNext/>
              <w:spacing w:before="0" w:after="0"/>
              <w:jc w:val="center"/>
              <w:rPr>
                <w:rFonts w:ascii="Arial" w:eastAsia="Times New Roman" w:hAnsi="Arial" w:cs="Arial"/>
                <w:sz w:val="16"/>
                <w:szCs w:val="16"/>
              </w:rPr>
            </w:pPr>
            <w:r>
              <w:rPr>
                <w:rFonts w:ascii="Arial" w:eastAsia="Times New Roman" w:hAnsi="Arial" w:cs="Arial"/>
                <w:sz w:val="16"/>
                <w:szCs w:val="16"/>
              </w:rPr>
              <w:t>727</w:t>
            </w:r>
          </w:p>
        </w:tc>
      </w:tr>
      <w:tr w:rsidR="00567F73" w:rsidRPr="00942C58" w14:paraId="676E3D0C" w14:textId="77777777" w:rsidTr="00C228EF">
        <w:trPr>
          <w:trHeight w:val="320"/>
          <w:jc w:val="center"/>
        </w:trPr>
        <w:tc>
          <w:tcPr>
            <w:tcW w:w="9170" w:type="dxa"/>
            <w:gridSpan w:val="7"/>
            <w:tcBorders>
              <w:top w:val="single" w:sz="4" w:space="0" w:color="auto"/>
            </w:tcBorders>
            <w:shd w:val="clear" w:color="auto" w:fill="auto"/>
            <w:hideMark/>
          </w:tcPr>
          <w:p w14:paraId="3491ADA3" w14:textId="77777777" w:rsidR="00567F73" w:rsidRPr="00942C58" w:rsidRDefault="00567F73" w:rsidP="00A16E53">
            <w:pPr>
              <w:keepNext/>
              <w:spacing w:before="0" w:after="0"/>
              <w:rPr>
                <w:rFonts w:ascii="Arial" w:eastAsia="Times New Roman" w:hAnsi="Arial" w:cs="Arial"/>
                <w:sz w:val="16"/>
                <w:szCs w:val="16"/>
              </w:rPr>
            </w:pPr>
            <w:r w:rsidRPr="00942C58">
              <w:rPr>
                <w:rFonts w:ascii="Arial" w:eastAsia="Times New Roman" w:hAnsi="Arial" w:cs="Arial"/>
                <w:sz w:val="16"/>
                <w:szCs w:val="16"/>
              </w:rPr>
              <w:t>Robust standard errors in brackets</w:t>
            </w:r>
            <w:r>
              <w:rPr>
                <w:rFonts w:ascii="Arial" w:eastAsia="Times New Roman" w:hAnsi="Arial" w:cs="Arial"/>
                <w:sz w:val="16"/>
                <w:szCs w:val="16"/>
              </w:rPr>
              <w:t>.</w:t>
            </w:r>
          </w:p>
          <w:p w14:paraId="53BF27FF" w14:textId="77777777" w:rsidR="00567F73" w:rsidRPr="00942C58" w:rsidRDefault="00567F73" w:rsidP="00A16E53">
            <w:pPr>
              <w:spacing w:before="0" w:after="0"/>
              <w:rPr>
                <w:rFonts w:ascii="Arial" w:eastAsia="Times New Roman" w:hAnsi="Arial" w:cs="Arial"/>
                <w:sz w:val="16"/>
                <w:szCs w:val="16"/>
              </w:rPr>
            </w:pPr>
            <w:r w:rsidRPr="00942C58">
              <w:rPr>
                <w:rFonts w:ascii="Arial" w:eastAsia="Times New Roman" w:hAnsi="Arial" w:cs="Arial"/>
                <w:sz w:val="16"/>
                <w:szCs w:val="16"/>
              </w:rPr>
              <w:t>* significant at 10%; ** significant at 5%; *** significant at 1%</w:t>
            </w:r>
          </w:p>
        </w:tc>
      </w:tr>
    </w:tbl>
    <w:p w14:paraId="0B28E648" w14:textId="77777777" w:rsidR="00167EEA" w:rsidRDefault="00167EEA" w:rsidP="00167EEA"/>
    <w:p w14:paraId="3B17015E" w14:textId="77777777" w:rsidR="000C1059" w:rsidRDefault="000C1059">
      <w:pPr>
        <w:spacing w:before="0" w:after="0"/>
      </w:pPr>
      <w:r>
        <w:br w:type="page"/>
      </w:r>
    </w:p>
    <w:p w14:paraId="7C9C493D" w14:textId="77777777" w:rsidR="000C1059" w:rsidRDefault="00DC40E4">
      <w:pPr>
        <w:pStyle w:val="Heading2"/>
      </w:pPr>
      <w:bookmarkStart w:id="15" w:name="_Toc390436502"/>
      <w:r>
        <w:lastRenderedPageBreak/>
        <w:t xml:space="preserve">Alternative </w:t>
      </w:r>
      <w:r w:rsidR="000C1059">
        <w:t>Threshold</w:t>
      </w:r>
      <w:r>
        <w:t>s</w:t>
      </w:r>
      <w:r w:rsidR="000C1059">
        <w:t xml:space="preserve"> </w:t>
      </w:r>
      <w:r>
        <w:t>for Identifying</w:t>
      </w:r>
      <w:r w:rsidR="000C1059">
        <w:t xml:space="preserve"> High-Variation Programs</w:t>
      </w:r>
      <w:bookmarkEnd w:id="15"/>
    </w:p>
    <w:p w14:paraId="12B29E0D" w14:textId="6FE72904" w:rsidR="00BE1946" w:rsidRDefault="00BE1946" w:rsidP="00BE1946">
      <w:r>
        <w:t xml:space="preserve">In </w:t>
      </w:r>
      <w:r w:rsidR="00114D8A">
        <w:t>Table A13</w:t>
      </w:r>
      <w:r>
        <w:t xml:space="preserve">, we run the model (4) specification from Table 1 using alternative thresholds for identifying high-variance programs. Even with a much higher threshold, </w:t>
      </w:r>
      <w:r w:rsidR="00F8089F">
        <w:t>we still find evidence that presidents target supporters in the electorate (although the marginal effects are much smaller).</w:t>
      </w:r>
      <w:r w:rsidR="00A543A8">
        <w:t xml:space="preserve"> The same is not true for the House majority. We only find an effect on the interaction </w:t>
      </w:r>
      <w:proofErr w:type="gramStart"/>
      <w:r w:rsidR="00A543A8">
        <w:t>term,</w:t>
      </w:r>
      <w:proofErr w:type="gramEnd"/>
      <w:r w:rsidR="00A543A8">
        <w:t xml:space="preserve"> </w:t>
      </w:r>
      <w:r w:rsidR="00A543A8">
        <w:rPr>
          <w:i/>
        </w:rPr>
        <w:t>House is Republican</w:t>
      </w:r>
      <w:r w:rsidR="00A543A8" w:rsidRPr="00A543A8">
        <w:rPr>
          <w:i/>
        </w:rPr>
        <w:t xml:space="preserve"> X District Republican Tenden</w:t>
      </w:r>
      <w:r w:rsidR="00A543A8" w:rsidRPr="00A543A8">
        <w:t>cy</w:t>
      </w:r>
      <w:r w:rsidR="00A543A8">
        <w:t>,</w:t>
      </w:r>
      <w:r w:rsidR="00A543A8" w:rsidRPr="00A543A8">
        <w:t xml:space="preserve"> f</w:t>
      </w:r>
      <w:r w:rsidR="00A543A8">
        <w:t>or the lowest threshold tested in model (1</w:t>
      </w:r>
      <w:r w:rsidR="00A543A8" w:rsidRPr="00A543A8">
        <w:t>).</w:t>
      </w:r>
    </w:p>
    <w:p w14:paraId="696619FC" w14:textId="121D8254" w:rsidR="00DC40E4" w:rsidRPr="00DC40E4" w:rsidRDefault="00DC40E4" w:rsidP="00BE1946">
      <w:pPr>
        <w:keepNext/>
        <w:jc w:val="center"/>
      </w:pPr>
      <w:r>
        <w:t xml:space="preserve">Table </w:t>
      </w:r>
      <w:r w:rsidR="00114D8A">
        <w:t>A13</w:t>
      </w:r>
      <w:r>
        <w:t xml:space="preserve">: Model </w:t>
      </w:r>
      <w:r w:rsidR="005B15EC">
        <w:t>from</w:t>
      </w:r>
      <w:r w:rsidR="00BE1946">
        <w:t xml:space="preserve"> Table 1 using alternative thresholds for identifying high-variance programs</w:t>
      </w:r>
    </w:p>
    <w:tbl>
      <w:tblPr>
        <w:tblW w:w="9658" w:type="dxa"/>
        <w:jc w:val="center"/>
        <w:tblCellMar>
          <w:top w:w="3" w:type="dxa"/>
          <w:left w:w="58" w:type="dxa"/>
          <w:bottom w:w="3" w:type="dxa"/>
          <w:right w:w="58" w:type="dxa"/>
        </w:tblCellMar>
        <w:tblLook w:val="04A0" w:firstRow="1" w:lastRow="0" w:firstColumn="1" w:lastColumn="0" w:noHBand="0" w:noVBand="1"/>
      </w:tblPr>
      <w:tblGrid>
        <w:gridCol w:w="3209"/>
        <w:gridCol w:w="574"/>
        <w:gridCol w:w="275"/>
        <w:gridCol w:w="954"/>
        <w:gridCol w:w="832"/>
        <w:gridCol w:w="953"/>
        <w:gridCol w:w="954"/>
        <w:gridCol w:w="953"/>
        <w:gridCol w:w="954"/>
      </w:tblGrid>
      <w:tr w:rsidR="00275A92" w:rsidRPr="00942C58" w14:paraId="103D606D" w14:textId="77777777" w:rsidTr="009E78A1">
        <w:trPr>
          <w:trHeight w:val="225"/>
          <w:jc w:val="center"/>
        </w:trPr>
        <w:tc>
          <w:tcPr>
            <w:tcW w:w="3209" w:type="dxa"/>
            <w:shd w:val="clear" w:color="auto" w:fill="auto"/>
            <w:vAlign w:val="bottom"/>
            <w:hideMark/>
          </w:tcPr>
          <w:p w14:paraId="0CFFBA68" w14:textId="77777777" w:rsidR="00275A92" w:rsidRPr="00942C58" w:rsidRDefault="00275A92" w:rsidP="00BE1946">
            <w:pPr>
              <w:keepNext/>
              <w:spacing w:before="0" w:after="0"/>
              <w:rPr>
                <w:rFonts w:ascii="Arial" w:eastAsia="Times New Roman" w:hAnsi="Arial" w:cs="Arial"/>
                <w:sz w:val="16"/>
                <w:szCs w:val="16"/>
              </w:rPr>
            </w:pPr>
          </w:p>
        </w:tc>
        <w:tc>
          <w:tcPr>
            <w:tcW w:w="849" w:type="dxa"/>
            <w:gridSpan w:val="2"/>
            <w:shd w:val="clear" w:color="auto" w:fill="auto"/>
            <w:vAlign w:val="bottom"/>
            <w:hideMark/>
          </w:tcPr>
          <w:p w14:paraId="499EE3CC" w14:textId="77777777" w:rsidR="00275A92" w:rsidRPr="00942C58" w:rsidRDefault="00275A92" w:rsidP="00BE1946">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(1)</w:t>
            </w:r>
          </w:p>
        </w:tc>
        <w:tc>
          <w:tcPr>
            <w:tcW w:w="954" w:type="dxa"/>
            <w:shd w:val="clear" w:color="auto" w:fill="auto"/>
            <w:vAlign w:val="bottom"/>
            <w:hideMark/>
          </w:tcPr>
          <w:p w14:paraId="6F95F5E7" w14:textId="77777777" w:rsidR="00275A92" w:rsidRPr="00942C58" w:rsidRDefault="00275A92" w:rsidP="00BE1946">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(2)</w:t>
            </w:r>
          </w:p>
        </w:tc>
        <w:tc>
          <w:tcPr>
            <w:tcW w:w="832" w:type="dxa"/>
            <w:vAlign w:val="bottom"/>
          </w:tcPr>
          <w:p w14:paraId="6707953A" w14:textId="69896468" w:rsidR="00275A92" w:rsidRPr="00942C58" w:rsidRDefault="009E78A1" w:rsidP="009E78A1">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(3)</w:t>
            </w:r>
          </w:p>
        </w:tc>
        <w:tc>
          <w:tcPr>
            <w:tcW w:w="953" w:type="dxa"/>
            <w:shd w:val="clear" w:color="auto" w:fill="auto"/>
            <w:vAlign w:val="bottom"/>
            <w:hideMark/>
          </w:tcPr>
          <w:p w14:paraId="28F4CB15" w14:textId="67C3D2CB" w:rsidR="00275A92" w:rsidRPr="00942C58" w:rsidRDefault="00275A92" w:rsidP="009E78A1">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w:t>
            </w:r>
            <w:r w:rsidR="009E78A1">
              <w:rPr>
                <w:rFonts w:ascii="Arial" w:eastAsia="Times New Roman" w:hAnsi="Arial" w:cs="Arial"/>
                <w:sz w:val="16"/>
                <w:szCs w:val="16"/>
              </w:rPr>
              <w:t>4</w:t>
            </w:r>
            <w:r w:rsidRPr="00942C58">
              <w:rPr>
                <w:rFonts w:ascii="Arial" w:eastAsia="Times New Roman" w:hAnsi="Arial" w:cs="Arial"/>
                <w:sz w:val="16"/>
                <w:szCs w:val="16"/>
              </w:rPr>
              <w:t>)</w:t>
            </w:r>
          </w:p>
        </w:tc>
        <w:tc>
          <w:tcPr>
            <w:tcW w:w="954" w:type="dxa"/>
            <w:shd w:val="clear" w:color="auto" w:fill="auto"/>
            <w:vAlign w:val="bottom"/>
            <w:hideMark/>
          </w:tcPr>
          <w:p w14:paraId="521FA584" w14:textId="204D6EDF" w:rsidR="00275A92" w:rsidRPr="00942C58" w:rsidRDefault="00275A92" w:rsidP="009E78A1">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w:t>
            </w:r>
            <w:r w:rsidR="009E78A1">
              <w:rPr>
                <w:rFonts w:ascii="Arial" w:eastAsia="Times New Roman" w:hAnsi="Arial" w:cs="Arial"/>
                <w:sz w:val="16"/>
                <w:szCs w:val="16"/>
              </w:rPr>
              <w:t>5</w:t>
            </w:r>
            <w:r w:rsidRPr="00942C58">
              <w:rPr>
                <w:rFonts w:ascii="Arial" w:eastAsia="Times New Roman" w:hAnsi="Arial" w:cs="Arial"/>
                <w:sz w:val="16"/>
                <w:szCs w:val="16"/>
              </w:rPr>
              <w:t>)</w:t>
            </w:r>
          </w:p>
        </w:tc>
        <w:tc>
          <w:tcPr>
            <w:tcW w:w="953" w:type="dxa"/>
            <w:shd w:val="clear" w:color="auto" w:fill="auto"/>
            <w:vAlign w:val="bottom"/>
            <w:hideMark/>
          </w:tcPr>
          <w:p w14:paraId="231D9E55" w14:textId="6EF0B313" w:rsidR="00275A92" w:rsidRPr="00942C58" w:rsidRDefault="00275A92" w:rsidP="009E78A1">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w:t>
            </w:r>
            <w:r w:rsidR="009E78A1">
              <w:rPr>
                <w:rFonts w:ascii="Arial" w:eastAsia="Times New Roman" w:hAnsi="Arial" w:cs="Arial"/>
                <w:sz w:val="16"/>
                <w:szCs w:val="16"/>
              </w:rPr>
              <w:t>6</w:t>
            </w:r>
            <w:r w:rsidRPr="00942C58">
              <w:rPr>
                <w:rFonts w:ascii="Arial" w:eastAsia="Times New Roman" w:hAnsi="Arial" w:cs="Arial"/>
                <w:sz w:val="16"/>
                <w:szCs w:val="16"/>
              </w:rPr>
              <w:t>)</w:t>
            </w:r>
          </w:p>
        </w:tc>
        <w:tc>
          <w:tcPr>
            <w:tcW w:w="954" w:type="dxa"/>
            <w:shd w:val="clear" w:color="auto" w:fill="auto"/>
            <w:vAlign w:val="bottom"/>
            <w:hideMark/>
          </w:tcPr>
          <w:p w14:paraId="424FF380" w14:textId="268DF929" w:rsidR="00275A92" w:rsidRPr="00942C58" w:rsidRDefault="00275A92" w:rsidP="009E78A1">
            <w:pPr>
              <w:keepNext/>
              <w:spacing w:before="0" w:after="0"/>
              <w:jc w:val="center"/>
              <w:rPr>
                <w:rFonts w:ascii="Arial" w:eastAsia="Times New Roman" w:hAnsi="Arial" w:cs="Arial"/>
                <w:sz w:val="16"/>
                <w:szCs w:val="16"/>
              </w:rPr>
            </w:pPr>
            <w:r w:rsidRPr="00942C58">
              <w:rPr>
                <w:rFonts w:ascii="Arial" w:eastAsia="Times New Roman" w:hAnsi="Arial" w:cs="Arial"/>
                <w:sz w:val="16"/>
                <w:szCs w:val="16"/>
              </w:rPr>
              <w:t>(</w:t>
            </w:r>
            <w:r w:rsidR="009E78A1">
              <w:rPr>
                <w:rFonts w:ascii="Arial" w:eastAsia="Times New Roman" w:hAnsi="Arial" w:cs="Arial"/>
                <w:sz w:val="16"/>
                <w:szCs w:val="16"/>
              </w:rPr>
              <w:t>7</w:t>
            </w:r>
            <w:r w:rsidRPr="00942C58">
              <w:rPr>
                <w:rFonts w:ascii="Arial" w:eastAsia="Times New Roman" w:hAnsi="Arial" w:cs="Arial"/>
                <w:sz w:val="16"/>
                <w:szCs w:val="16"/>
              </w:rPr>
              <w:t>)</w:t>
            </w:r>
          </w:p>
        </w:tc>
      </w:tr>
      <w:tr w:rsidR="00275A92" w:rsidRPr="00942C58" w14:paraId="6B97E34A" w14:textId="77777777" w:rsidTr="00275A92">
        <w:trPr>
          <w:trHeight w:val="510"/>
          <w:jc w:val="center"/>
        </w:trPr>
        <w:tc>
          <w:tcPr>
            <w:tcW w:w="3209" w:type="dxa"/>
            <w:tcBorders>
              <w:bottom w:val="single" w:sz="4" w:space="0" w:color="auto"/>
            </w:tcBorders>
            <w:shd w:val="clear" w:color="auto" w:fill="auto"/>
            <w:vAlign w:val="center"/>
          </w:tcPr>
          <w:p w14:paraId="1DA8F0CB" w14:textId="77777777" w:rsidR="00275A92" w:rsidRPr="00664631" w:rsidRDefault="00275A92" w:rsidP="00BE1946">
            <w:pPr>
              <w:keepNext/>
              <w:spacing w:before="0" w:after="0"/>
              <w:rPr>
                <w:rFonts w:ascii="Arial" w:eastAsia="Times New Roman" w:hAnsi="Arial" w:cs="Arial"/>
                <w:color w:val="000000"/>
                <w:sz w:val="16"/>
                <w:szCs w:val="16"/>
              </w:rPr>
            </w:pPr>
            <w:r>
              <w:rPr>
                <w:rFonts w:ascii="Arial" w:eastAsia="Times New Roman" w:hAnsi="Arial" w:cs="Arial"/>
                <w:color w:val="000000"/>
                <w:sz w:val="16"/>
                <w:szCs w:val="16"/>
              </w:rPr>
              <w:t>Outcome measure</w:t>
            </w:r>
          </w:p>
        </w:tc>
        <w:tc>
          <w:tcPr>
            <w:tcW w:w="574" w:type="dxa"/>
            <w:tcBorders>
              <w:bottom w:val="single" w:sz="4" w:space="0" w:color="auto"/>
            </w:tcBorders>
          </w:tcPr>
          <w:p w14:paraId="752A6240" w14:textId="77777777" w:rsidR="00275A92" w:rsidRDefault="00275A92" w:rsidP="00BE1946">
            <w:pPr>
              <w:keepNext/>
              <w:spacing w:before="0" w:after="0"/>
              <w:jc w:val="center"/>
              <w:rPr>
                <w:rFonts w:ascii="Arial" w:eastAsia="Times New Roman" w:hAnsi="Arial" w:cs="Arial"/>
                <w:color w:val="000000"/>
                <w:sz w:val="16"/>
                <w:szCs w:val="16"/>
              </w:rPr>
            </w:pPr>
          </w:p>
        </w:tc>
        <w:tc>
          <w:tcPr>
            <w:tcW w:w="5875" w:type="dxa"/>
            <w:gridSpan w:val="7"/>
            <w:tcBorders>
              <w:bottom w:val="single" w:sz="4" w:space="0" w:color="auto"/>
            </w:tcBorders>
            <w:shd w:val="clear" w:color="auto" w:fill="auto"/>
            <w:vAlign w:val="center"/>
          </w:tcPr>
          <w:p w14:paraId="76082E87" w14:textId="77777777" w:rsidR="00DC40E4" w:rsidRDefault="00275A92" w:rsidP="00BE1946">
            <w:pPr>
              <w:keepNext/>
              <w:spacing w:before="0" w:after="0"/>
              <w:jc w:val="center"/>
              <w:rPr>
                <w:rFonts w:ascii="Arial" w:eastAsia="Times New Roman" w:hAnsi="Arial" w:cs="Arial"/>
                <w:color w:val="000000"/>
                <w:sz w:val="16"/>
                <w:szCs w:val="16"/>
              </w:rPr>
            </w:pPr>
            <w:r>
              <w:rPr>
                <w:rFonts w:ascii="Arial" w:eastAsia="Times New Roman" w:hAnsi="Arial" w:cs="Arial"/>
                <w:color w:val="000000"/>
                <w:sz w:val="16"/>
                <w:szCs w:val="16"/>
              </w:rPr>
              <w:t xml:space="preserve">Log of High Variance Spending </w:t>
            </w:r>
          </w:p>
          <w:p w14:paraId="32EDE5DB" w14:textId="77777777" w:rsidR="00275A92" w:rsidRPr="00D346CF" w:rsidRDefault="00DC40E4" w:rsidP="00BE1946">
            <w:pPr>
              <w:keepNext/>
              <w:spacing w:before="0" w:after="0"/>
              <w:jc w:val="center"/>
              <w:rPr>
                <w:rFonts w:ascii="Arial" w:eastAsia="Times New Roman" w:hAnsi="Arial" w:cs="Arial"/>
                <w:color w:val="000000"/>
                <w:sz w:val="16"/>
                <w:szCs w:val="16"/>
              </w:rPr>
            </w:pPr>
            <w:r>
              <w:rPr>
                <w:rFonts w:ascii="Arial" w:eastAsia="Times New Roman" w:hAnsi="Arial" w:cs="Arial"/>
                <w:color w:val="000000"/>
                <w:sz w:val="16"/>
                <w:szCs w:val="16"/>
              </w:rPr>
              <w:t>(</w:t>
            </w:r>
            <w:r w:rsidR="00275A92">
              <w:rPr>
                <w:rFonts w:ascii="Arial" w:eastAsia="Times New Roman" w:hAnsi="Arial" w:cs="Arial"/>
                <w:color w:val="000000"/>
                <w:sz w:val="16"/>
                <w:szCs w:val="16"/>
              </w:rPr>
              <w:t>Using Alternative Thresholds</w:t>
            </w:r>
            <w:r>
              <w:rPr>
                <w:rFonts w:ascii="Arial" w:eastAsia="Times New Roman" w:hAnsi="Arial" w:cs="Arial"/>
                <w:color w:val="000000"/>
                <w:sz w:val="16"/>
                <w:szCs w:val="16"/>
              </w:rPr>
              <w:t>)</w:t>
            </w:r>
          </w:p>
        </w:tc>
      </w:tr>
      <w:tr w:rsidR="00275A92" w:rsidRPr="00942C58" w14:paraId="2808CB4B" w14:textId="77777777" w:rsidTr="00FD2F3A">
        <w:trPr>
          <w:trHeight w:val="863"/>
          <w:jc w:val="center"/>
        </w:trPr>
        <w:tc>
          <w:tcPr>
            <w:tcW w:w="3209" w:type="dxa"/>
            <w:tcBorders>
              <w:bottom w:val="single" w:sz="4" w:space="0" w:color="auto"/>
            </w:tcBorders>
            <w:shd w:val="clear" w:color="auto" w:fill="auto"/>
            <w:vAlign w:val="center"/>
            <w:hideMark/>
          </w:tcPr>
          <w:p w14:paraId="3CF77AD4" w14:textId="77777777" w:rsidR="00275A92" w:rsidRPr="00664631" w:rsidRDefault="00275A92" w:rsidP="00BE1946">
            <w:pPr>
              <w:keepNext/>
              <w:spacing w:before="0" w:after="0"/>
              <w:rPr>
                <w:rFonts w:ascii="Arial" w:eastAsia="Times New Roman" w:hAnsi="Arial" w:cs="Arial"/>
                <w:color w:val="000000"/>
                <w:sz w:val="16"/>
                <w:szCs w:val="16"/>
              </w:rPr>
            </w:pPr>
            <w:r>
              <w:rPr>
                <w:rFonts w:ascii="Arial" w:eastAsia="Times New Roman" w:hAnsi="Arial" w:cs="Arial"/>
                <w:color w:val="000000"/>
                <w:sz w:val="16"/>
                <w:szCs w:val="16"/>
              </w:rPr>
              <w:t>Threshold for Determining High Variance Programs</w:t>
            </w:r>
          </w:p>
        </w:tc>
        <w:tc>
          <w:tcPr>
            <w:tcW w:w="849" w:type="dxa"/>
            <w:gridSpan w:val="2"/>
            <w:tcBorders>
              <w:bottom w:val="single" w:sz="4" w:space="0" w:color="auto"/>
            </w:tcBorders>
            <w:shd w:val="clear" w:color="auto" w:fill="auto"/>
            <w:vAlign w:val="center"/>
            <w:hideMark/>
          </w:tcPr>
          <w:p w14:paraId="7D2FF50C" w14:textId="77777777" w:rsidR="00275A92" w:rsidRPr="00D346CF" w:rsidRDefault="00275A92" w:rsidP="00BE1946">
            <w:pPr>
              <w:keepNext/>
              <w:spacing w:before="0" w:after="0"/>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Coeff</w:t>
            </w:r>
            <w:proofErr w:type="spellEnd"/>
            <w:r>
              <w:rPr>
                <w:rFonts w:ascii="Arial" w:eastAsia="Times New Roman" w:hAnsi="Arial" w:cs="Arial"/>
                <w:color w:val="000000"/>
                <w:sz w:val="16"/>
                <w:szCs w:val="16"/>
              </w:rPr>
              <w:t>. of Var. &gt; .33</w:t>
            </w:r>
          </w:p>
        </w:tc>
        <w:tc>
          <w:tcPr>
            <w:tcW w:w="954" w:type="dxa"/>
            <w:tcBorders>
              <w:bottom w:val="single" w:sz="4" w:space="0" w:color="auto"/>
            </w:tcBorders>
            <w:shd w:val="clear" w:color="auto" w:fill="auto"/>
            <w:vAlign w:val="center"/>
            <w:hideMark/>
          </w:tcPr>
          <w:p w14:paraId="33D8CBFD" w14:textId="77777777" w:rsidR="00275A92" w:rsidRPr="00D346CF" w:rsidRDefault="00275A92" w:rsidP="00BE1946">
            <w:pPr>
              <w:keepNext/>
              <w:spacing w:before="0" w:after="0"/>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Coeff</w:t>
            </w:r>
            <w:proofErr w:type="spellEnd"/>
            <w:r>
              <w:rPr>
                <w:rFonts w:ascii="Arial" w:eastAsia="Times New Roman" w:hAnsi="Arial" w:cs="Arial"/>
                <w:color w:val="000000"/>
                <w:sz w:val="16"/>
                <w:szCs w:val="16"/>
              </w:rPr>
              <w:t>. of Var. &gt; .67</w:t>
            </w:r>
          </w:p>
        </w:tc>
        <w:tc>
          <w:tcPr>
            <w:tcW w:w="832" w:type="dxa"/>
            <w:tcBorders>
              <w:bottom w:val="single" w:sz="4" w:space="0" w:color="auto"/>
            </w:tcBorders>
            <w:vAlign w:val="center"/>
          </w:tcPr>
          <w:p w14:paraId="1F1681DA" w14:textId="77777777" w:rsidR="00275A92" w:rsidRDefault="00275A92" w:rsidP="00BE1946">
            <w:pPr>
              <w:keepNext/>
              <w:spacing w:before="0" w:after="0"/>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Coeff</w:t>
            </w:r>
            <w:proofErr w:type="spellEnd"/>
            <w:r>
              <w:rPr>
                <w:rFonts w:ascii="Arial" w:eastAsia="Times New Roman" w:hAnsi="Arial" w:cs="Arial"/>
                <w:color w:val="000000"/>
                <w:sz w:val="16"/>
                <w:szCs w:val="16"/>
              </w:rPr>
              <w:t>. of Var. &gt; 1</w:t>
            </w:r>
          </w:p>
          <w:p w14:paraId="3D8052F9" w14:textId="77777777" w:rsidR="00275A92" w:rsidRDefault="00275A92" w:rsidP="00BE1946">
            <w:pPr>
              <w:keepNext/>
              <w:spacing w:before="0" w:after="0"/>
              <w:jc w:val="center"/>
              <w:rPr>
                <w:rFonts w:ascii="Arial" w:eastAsia="Times New Roman" w:hAnsi="Arial" w:cs="Arial"/>
                <w:color w:val="000000"/>
                <w:sz w:val="16"/>
                <w:szCs w:val="16"/>
              </w:rPr>
            </w:pPr>
            <w:r>
              <w:rPr>
                <w:rFonts w:ascii="Arial" w:eastAsia="Times New Roman" w:hAnsi="Arial" w:cs="Arial"/>
                <w:color w:val="000000"/>
                <w:sz w:val="16"/>
                <w:szCs w:val="16"/>
              </w:rPr>
              <w:t>(Used in Paper)</w:t>
            </w:r>
          </w:p>
        </w:tc>
        <w:tc>
          <w:tcPr>
            <w:tcW w:w="953" w:type="dxa"/>
            <w:tcBorders>
              <w:bottom w:val="single" w:sz="4" w:space="0" w:color="auto"/>
            </w:tcBorders>
            <w:shd w:val="clear" w:color="auto" w:fill="auto"/>
            <w:vAlign w:val="center"/>
            <w:hideMark/>
          </w:tcPr>
          <w:p w14:paraId="7EFBFEEF" w14:textId="77777777" w:rsidR="00275A92" w:rsidRPr="00D346CF" w:rsidRDefault="00275A92" w:rsidP="00BE1946">
            <w:pPr>
              <w:keepNext/>
              <w:spacing w:before="0" w:after="0"/>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Coeff</w:t>
            </w:r>
            <w:proofErr w:type="spellEnd"/>
            <w:r>
              <w:rPr>
                <w:rFonts w:ascii="Arial" w:eastAsia="Times New Roman" w:hAnsi="Arial" w:cs="Arial"/>
                <w:color w:val="000000"/>
                <w:sz w:val="16"/>
                <w:szCs w:val="16"/>
              </w:rPr>
              <w:t>. of Var. &gt; 1.33</w:t>
            </w:r>
          </w:p>
        </w:tc>
        <w:tc>
          <w:tcPr>
            <w:tcW w:w="954" w:type="dxa"/>
            <w:tcBorders>
              <w:bottom w:val="single" w:sz="4" w:space="0" w:color="auto"/>
            </w:tcBorders>
            <w:shd w:val="clear" w:color="auto" w:fill="auto"/>
            <w:vAlign w:val="center"/>
            <w:hideMark/>
          </w:tcPr>
          <w:p w14:paraId="247006EB" w14:textId="77777777" w:rsidR="00275A92" w:rsidRPr="00D346CF" w:rsidRDefault="00275A92" w:rsidP="00BE1946">
            <w:pPr>
              <w:keepNext/>
              <w:spacing w:before="0" w:after="0"/>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Coeff</w:t>
            </w:r>
            <w:proofErr w:type="spellEnd"/>
            <w:r>
              <w:rPr>
                <w:rFonts w:ascii="Arial" w:eastAsia="Times New Roman" w:hAnsi="Arial" w:cs="Arial"/>
                <w:color w:val="000000"/>
                <w:sz w:val="16"/>
                <w:szCs w:val="16"/>
              </w:rPr>
              <w:t>. of Var. &gt; 1.67</w:t>
            </w:r>
          </w:p>
        </w:tc>
        <w:tc>
          <w:tcPr>
            <w:tcW w:w="953" w:type="dxa"/>
            <w:tcBorders>
              <w:bottom w:val="single" w:sz="4" w:space="0" w:color="auto"/>
            </w:tcBorders>
            <w:shd w:val="clear" w:color="auto" w:fill="auto"/>
            <w:vAlign w:val="center"/>
            <w:hideMark/>
          </w:tcPr>
          <w:p w14:paraId="78C63504" w14:textId="77777777" w:rsidR="00275A92" w:rsidRPr="00D346CF" w:rsidRDefault="00275A92" w:rsidP="00BE1946">
            <w:pPr>
              <w:keepNext/>
              <w:spacing w:before="0" w:after="0"/>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Coeff</w:t>
            </w:r>
            <w:proofErr w:type="spellEnd"/>
            <w:r>
              <w:rPr>
                <w:rFonts w:ascii="Arial" w:eastAsia="Times New Roman" w:hAnsi="Arial" w:cs="Arial"/>
                <w:color w:val="000000"/>
                <w:sz w:val="16"/>
                <w:szCs w:val="16"/>
              </w:rPr>
              <w:t>. of Var. &gt; 2</w:t>
            </w:r>
          </w:p>
        </w:tc>
        <w:tc>
          <w:tcPr>
            <w:tcW w:w="954" w:type="dxa"/>
            <w:tcBorders>
              <w:bottom w:val="single" w:sz="4" w:space="0" w:color="auto"/>
            </w:tcBorders>
            <w:shd w:val="clear" w:color="auto" w:fill="auto"/>
            <w:vAlign w:val="center"/>
            <w:hideMark/>
          </w:tcPr>
          <w:p w14:paraId="66ECDDE0" w14:textId="77777777" w:rsidR="00275A92" w:rsidRPr="00D346CF" w:rsidRDefault="00275A92" w:rsidP="00BE1946">
            <w:pPr>
              <w:keepNext/>
              <w:spacing w:before="0" w:after="0"/>
              <w:jc w:val="center"/>
              <w:rPr>
                <w:rFonts w:ascii="Arial" w:eastAsia="Times New Roman" w:hAnsi="Arial" w:cs="Arial"/>
                <w:color w:val="000000"/>
                <w:sz w:val="16"/>
                <w:szCs w:val="16"/>
              </w:rPr>
            </w:pPr>
            <w:proofErr w:type="spellStart"/>
            <w:r>
              <w:rPr>
                <w:rFonts w:ascii="Arial" w:eastAsia="Times New Roman" w:hAnsi="Arial" w:cs="Arial"/>
                <w:color w:val="000000"/>
                <w:sz w:val="16"/>
                <w:szCs w:val="16"/>
              </w:rPr>
              <w:t>Coeff</w:t>
            </w:r>
            <w:proofErr w:type="spellEnd"/>
            <w:r>
              <w:rPr>
                <w:rFonts w:ascii="Arial" w:eastAsia="Times New Roman" w:hAnsi="Arial" w:cs="Arial"/>
                <w:color w:val="000000"/>
                <w:sz w:val="16"/>
                <w:szCs w:val="16"/>
              </w:rPr>
              <w:t>. of Var. &gt; 3</w:t>
            </w:r>
          </w:p>
        </w:tc>
      </w:tr>
      <w:tr w:rsidR="00275A92" w:rsidRPr="00942C58" w14:paraId="1F7D6B78" w14:textId="77777777" w:rsidTr="00275A92">
        <w:trPr>
          <w:trHeight w:val="225"/>
          <w:jc w:val="center"/>
        </w:trPr>
        <w:tc>
          <w:tcPr>
            <w:tcW w:w="3209" w:type="dxa"/>
            <w:tcBorders>
              <w:top w:val="single" w:sz="4" w:space="0" w:color="auto"/>
            </w:tcBorders>
            <w:shd w:val="clear" w:color="auto" w:fill="auto"/>
          </w:tcPr>
          <w:p w14:paraId="746BCBD1" w14:textId="77777777" w:rsidR="00275A92" w:rsidRPr="00942C58" w:rsidRDefault="00275A92" w:rsidP="00BE1946">
            <w:pPr>
              <w:keepNext/>
              <w:spacing w:before="0" w:after="0"/>
              <w:rPr>
                <w:rFonts w:ascii="Arial" w:eastAsia="Times New Roman" w:hAnsi="Arial" w:cs="Arial"/>
                <w:sz w:val="16"/>
                <w:szCs w:val="16"/>
              </w:rPr>
            </w:pPr>
            <w:r>
              <w:rPr>
                <w:rFonts w:ascii="Arial" w:eastAsia="Times New Roman" w:hAnsi="Arial" w:cs="Arial"/>
                <w:sz w:val="16"/>
                <w:szCs w:val="16"/>
              </w:rPr>
              <w:t>PRESIDENTIAL PARTY VARIABLES</w:t>
            </w:r>
          </w:p>
        </w:tc>
        <w:tc>
          <w:tcPr>
            <w:tcW w:w="849" w:type="dxa"/>
            <w:gridSpan w:val="2"/>
            <w:tcBorders>
              <w:top w:val="single" w:sz="4" w:space="0" w:color="auto"/>
            </w:tcBorders>
            <w:shd w:val="clear" w:color="auto" w:fill="auto"/>
            <w:vAlign w:val="bottom"/>
          </w:tcPr>
          <w:p w14:paraId="66770D61" w14:textId="77777777" w:rsidR="00275A92" w:rsidRPr="00A16E53" w:rsidRDefault="00275A92" w:rsidP="00BE1946">
            <w:pPr>
              <w:keepNext/>
              <w:spacing w:before="0" w:after="0"/>
              <w:jc w:val="center"/>
              <w:rPr>
                <w:rFonts w:ascii="Arial" w:eastAsia="Times New Roman" w:hAnsi="Arial" w:cs="Arial"/>
                <w:sz w:val="16"/>
                <w:szCs w:val="16"/>
              </w:rPr>
            </w:pPr>
          </w:p>
        </w:tc>
        <w:tc>
          <w:tcPr>
            <w:tcW w:w="954" w:type="dxa"/>
            <w:tcBorders>
              <w:top w:val="single" w:sz="4" w:space="0" w:color="auto"/>
            </w:tcBorders>
            <w:shd w:val="clear" w:color="auto" w:fill="auto"/>
            <w:vAlign w:val="bottom"/>
          </w:tcPr>
          <w:p w14:paraId="00493735" w14:textId="77777777" w:rsidR="00275A92" w:rsidRPr="00A16E53" w:rsidRDefault="00275A92" w:rsidP="00BE1946">
            <w:pPr>
              <w:keepNext/>
              <w:spacing w:before="0" w:after="0"/>
              <w:jc w:val="center"/>
              <w:rPr>
                <w:rFonts w:ascii="Arial" w:eastAsia="Times New Roman" w:hAnsi="Arial" w:cs="Arial"/>
                <w:sz w:val="16"/>
                <w:szCs w:val="16"/>
              </w:rPr>
            </w:pPr>
          </w:p>
        </w:tc>
        <w:tc>
          <w:tcPr>
            <w:tcW w:w="832" w:type="dxa"/>
            <w:tcBorders>
              <w:top w:val="single" w:sz="4" w:space="0" w:color="auto"/>
            </w:tcBorders>
          </w:tcPr>
          <w:p w14:paraId="13D78E20" w14:textId="77777777" w:rsidR="00275A92" w:rsidRPr="00A16E53" w:rsidRDefault="00275A92" w:rsidP="00BE1946">
            <w:pPr>
              <w:keepNext/>
              <w:spacing w:before="0" w:after="0"/>
              <w:jc w:val="center"/>
              <w:rPr>
                <w:rFonts w:ascii="Arial" w:eastAsia="Times New Roman" w:hAnsi="Arial" w:cs="Arial"/>
                <w:sz w:val="16"/>
                <w:szCs w:val="16"/>
              </w:rPr>
            </w:pPr>
          </w:p>
        </w:tc>
        <w:tc>
          <w:tcPr>
            <w:tcW w:w="953" w:type="dxa"/>
            <w:tcBorders>
              <w:top w:val="single" w:sz="4" w:space="0" w:color="auto"/>
            </w:tcBorders>
            <w:shd w:val="clear" w:color="auto" w:fill="auto"/>
          </w:tcPr>
          <w:p w14:paraId="4F7418FF" w14:textId="77777777" w:rsidR="00275A92" w:rsidRPr="00A16E53" w:rsidRDefault="00275A92" w:rsidP="00BE1946">
            <w:pPr>
              <w:keepNext/>
              <w:spacing w:before="0" w:after="0"/>
              <w:jc w:val="center"/>
              <w:rPr>
                <w:rFonts w:ascii="Arial" w:eastAsia="Times New Roman" w:hAnsi="Arial" w:cs="Arial"/>
                <w:sz w:val="16"/>
                <w:szCs w:val="16"/>
              </w:rPr>
            </w:pPr>
          </w:p>
        </w:tc>
        <w:tc>
          <w:tcPr>
            <w:tcW w:w="954" w:type="dxa"/>
            <w:tcBorders>
              <w:top w:val="single" w:sz="4" w:space="0" w:color="auto"/>
            </w:tcBorders>
            <w:shd w:val="clear" w:color="auto" w:fill="auto"/>
          </w:tcPr>
          <w:p w14:paraId="33EFDFC3" w14:textId="77777777" w:rsidR="00275A92" w:rsidRPr="00A16E53" w:rsidRDefault="00275A92" w:rsidP="00BE1946">
            <w:pPr>
              <w:keepNext/>
              <w:spacing w:before="0" w:after="0"/>
              <w:jc w:val="center"/>
              <w:rPr>
                <w:rFonts w:ascii="Arial" w:eastAsia="Times New Roman" w:hAnsi="Arial" w:cs="Arial"/>
                <w:sz w:val="16"/>
                <w:szCs w:val="16"/>
              </w:rPr>
            </w:pPr>
          </w:p>
        </w:tc>
        <w:tc>
          <w:tcPr>
            <w:tcW w:w="953" w:type="dxa"/>
            <w:tcBorders>
              <w:top w:val="single" w:sz="4" w:space="0" w:color="auto"/>
            </w:tcBorders>
            <w:shd w:val="clear" w:color="auto" w:fill="auto"/>
          </w:tcPr>
          <w:p w14:paraId="146801D3" w14:textId="77777777" w:rsidR="00275A92" w:rsidRPr="00A16E53" w:rsidRDefault="00275A92" w:rsidP="00BE1946">
            <w:pPr>
              <w:keepNext/>
              <w:spacing w:before="0" w:after="0"/>
              <w:jc w:val="center"/>
              <w:rPr>
                <w:rFonts w:ascii="Arial" w:eastAsia="Times New Roman" w:hAnsi="Arial" w:cs="Arial"/>
                <w:sz w:val="16"/>
                <w:szCs w:val="16"/>
              </w:rPr>
            </w:pPr>
          </w:p>
        </w:tc>
        <w:tc>
          <w:tcPr>
            <w:tcW w:w="954" w:type="dxa"/>
            <w:tcBorders>
              <w:top w:val="single" w:sz="4" w:space="0" w:color="auto"/>
            </w:tcBorders>
            <w:shd w:val="clear" w:color="auto" w:fill="auto"/>
          </w:tcPr>
          <w:p w14:paraId="751AC827" w14:textId="77777777" w:rsidR="00275A92" w:rsidRPr="00A16E53" w:rsidRDefault="00275A92" w:rsidP="00BE1946">
            <w:pPr>
              <w:keepNext/>
              <w:spacing w:before="0" w:after="0"/>
              <w:jc w:val="center"/>
              <w:rPr>
                <w:rFonts w:ascii="Arial" w:eastAsia="Times New Roman" w:hAnsi="Arial" w:cs="Arial"/>
                <w:sz w:val="16"/>
                <w:szCs w:val="16"/>
              </w:rPr>
            </w:pPr>
          </w:p>
        </w:tc>
      </w:tr>
      <w:tr w:rsidR="00275A92" w:rsidRPr="00275A92" w14:paraId="706A724B" w14:textId="77777777" w:rsidTr="00275A92">
        <w:trPr>
          <w:trHeight w:val="225"/>
          <w:jc w:val="center"/>
        </w:trPr>
        <w:tc>
          <w:tcPr>
            <w:tcW w:w="3209" w:type="dxa"/>
            <w:vMerge w:val="restart"/>
            <w:shd w:val="clear" w:color="auto" w:fill="auto"/>
            <w:hideMark/>
          </w:tcPr>
          <w:p w14:paraId="29909244" w14:textId="77777777" w:rsidR="00275A92" w:rsidRPr="00942C58" w:rsidRDefault="00275A92" w:rsidP="00BE1946">
            <w:pPr>
              <w:keepNext/>
              <w:spacing w:before="0" w:after="0"/>
              <w:rPr>
                <w:rFonts w:ascii="Arial" w:eastAsia="Times New Roman" w:hAnsi="Arial" w:cs="Arial"/>
                <w:sz w:val="16"/>
                <w:szCs w:val="16"/>
              </w:rPr>
            </w:pPr>
            <w:r w:rsidRPr="00942C58">
              <w:rPr>
                <w:rFonts w:ascii="Arial" w:eastAsia="Times New Roman" w:hAnsi="Arial" w:cs="Arial"/>
                <w:sz w:val="16"/>
                <w:szCs w:val="16"/>
              </w:rPr>
              <w:t>Member of President's Party (1=yes)</w:t>
            </w:r>
          </w:p>
        </w:tc>
        <w:tc>
          <w:tcPr>
            <w:tcW w:w="849" w:type="dxa"/>
            <w:gridSpan w:val="2"/>
            <w:shd w:val="clear" w:color="auto" w:fill="auto"/>
          </w:tcPr>
          <w:p w14:paraId="2A4812F8"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-0.006</w:t>
            </w:r>
          </w:p>
        </w:tc>
        <w:tc>
          <w:tcPr>
            <w:tcW w:w="954" w:type="dxa"/>
            <w:shd w:val="clear" w:color="auto" w:fill="auto"/>
          </w:tcPr>
          <w:p w14:paraId="2A0C8CE3"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-0.011</w:t>
            </w:r>
          </w:p>
        </w:tc>
        <w:tc>
          <w:tcPr>
            <w:tcW w:w="832" w:type="dxa"/>
          </w:tcPr>
          <w:p w14:paraId="3E859D4F" w14:textId="77777777" w:rsidR="00275A92" w:rsidRPr="00275A92" w:rsidRDefault="00275A92" w:rsidP="00BE1946">
            <w:pPr>
              <w:keepNext/>
              <w:spacing w:before="0" w:after="0"/>
              <w:jc w:val="center"/>
              <w:rPr>
                <w:rFonts w:ascii="Arial" w:eastAsia="Times New Roman" w:hAnsi="Arial" w:cs="Arial"/>
                <w:sz w:val="16"/>
                <w:szCs w:val="16"/>
              </w:rPr>
            </w:pPr>
            <w:r w:rsidRPr="00275A92">
              <w:rPr>
                <w:rFonts w:ascii="Arial" w:eastAsia="Times New Roman" w:hAnsi="Arial" w:cs="Arial"/>
                <w:sz w:val="16"/>
                <w:szCs w:val="16"/>
              </w:rPr>
              <w:t>-0.014</w:t>
            </w:r>
          </w:p>
        </w:tc>
        <w:tc>
          <w:tcPr>
            <w:tcW w:w="953" w:type="dxa"/>
            <w:shd w:val="clear" w:color="auto" w:fill="auto"/>
          </w:tcPr>
          <w:p w14:paraId="26F0A60F"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-0.005</w:t>
            </w:r>
          </w:p>
        </w:tc>
        <w:tc>
          <w:tcPr>
            <w:tcW w:w="954" w:type="dxa"/>
            <w:shd w:val="clear" w:color="auto" w:fill="auto"/>
          </w:tcPr>
          <w:p w14:paraId="791F566D"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-0.004</w:t>
            </w:r>
          </w:p>
        </w:tc>
        <w:tc>
          <w:tcPr>
            <w:tcW w:w="953" w:type="dxa"/>
            <w:shd w:val="clear" w:color="auto" w:fill="auto"/>
          </w:tcPr>
          <w:p w14:paraId="424390A7"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-0.003</w:t>
            </w:r>
          </w:p>
        </w:tc>
        <w:tc>
          <w:tcPr>
            <w:tcW w:w="954" w:type="dxa"/>
            <w:shd w:val="clear" w:color="auto" w:fill="auto"/>
          </w:tcPr>
          <w:p w14:paraId="351136A7"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-0.023</w:t>
            </w:r>
          </w:p>
        </w:tc>
      </w:tr>
      <w:tr w:rsidR="00275A92" w:rsidRPr="00275A92" w14:paraId="1DDB22C5" w14:textId="77777777" w:rsidTr="00275A92">
        <w:trPr>
          <w:trHeight w:val="225"/>
          <w:jc w:val="center"/>
        </w:trPr>
        <w:tc>
          <w:tcPr>
            <w:tcW w:w="3209" w:type="dxa"/>
            <w:vMerge/>
            <w:shd w:val="clear" w:color="auto" w:fill="auto"/>
            <w:hideMark/>
          </w:tcPr>
          <w:p w14:paraId="3EAF87FB" w14:textId="77777777" w:rsidR="00275A92" w:rsidRPr="00942C58" w:rsidRDefault="00275A92" w:rsidP="00BE1946">
            <w:pPr>
              <w:keepNext/>
              <w:spacing w:before="0" w:after="0"/>
              <w:rPr>
                <w:rFonts w:ascii="Arial" w:eastAsia="Times New Roman" w:hAnsi="Arial" w:cs="Arial"/>
                <w:sz w:val="16"/>
                <w:szCs w:val="16"/>
              </w:rPr>
            </w:pPr>
          </w:p>
        </w:tc>
        <w:tc>
          <w:tcPr>
            <w:tcW w:w="849" w:type="dxa"/>
            <w:gridSpan w:val="2"/>
            <w:shd w:val="clear" w:color="auto" w:fill="auto"/>
          </w:tcPr>
          <w:p w14:paraId="6F006ED7"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[0.006]</w:t>
            </w:r>
          </w:p>
        </w:tc>
        <w:tc>
          <w:tcPr>
            <w:tcW w:w="954" w:type="dxa"/>
            <w:shd w:val="clear" w:color="auto" w:fill="auto"/>
          </w:tcPr>
          <w:p w14:paraId="7EA912F5"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[0.014]</w:t>
            </w:r>
          </w:p>
        </w:tc>
        <w:tc>
          <w:tcPr>
            <w:tcW w:w="832" w:type="dxa"/>
          </w:tcPr>
          <w:p w14:paraId="37492DBA" w14:textId="77777777" w:rsidR="00275A92" w:rsidRPr="00275A92" w:rsidRDefault="00275A92" w:rsidP="00BE1946">
            <w:pPr>
              <w:keepNext/>
              <w:spacing w:before="0" w:after="0"/>
              <w:jc w:val="center"/>
              <w:rPr>
                <w:rFonts w:ascii="Arial" w:eastAsia="Times New Roman" w:hAnsi="Arial" w:cs="Arial"/>
                <w:sz w:val="16"/>
                <w:szCs w:val="16"/>
              </w:rPr>
            </w:pPr>
            <w:r w:rsidRPr="00275A92">
              <w:rPr>
                <w:rFonts w:ascii="Arial" w:eastAsia="Times New Roman" w:hAnsi="Arial" w:cs="Arial"/>
                <w:sz w:val="16"/>
                <w:szCs w:val="16"/>
              </w:rPr>
              <w:t>[0.018]</w:t>
            </w:r>
          </w:p>
        </w:tc>
        <w:tc>
          <w:tcPr>
            <w:tcW w:w="953" w:type="dxa"/>
            <w:shd w:val="clear" w:color="auto" w:fill="auto"/>
          </w:tcPr>
          <w:p w14:paraId="0D6C01A1"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[0.021]</w:t>
            </w:r>
          </w:p>
        </w:tc>
        <w:tc>
          <w:tcPr>
            <w:tcW w:w="954" w:type="dxa"/>
            <w:shd w:val="clear" w:color="auto" w:fill="auto"/>
          </w:tcPr>
          <w:p w14:paraId="038734CA"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[0.022]</w:t>
            </w:r>
          </w:p>
        </w:tc>
        <w:tc>
          <w:tcPr>
            <w:tcW w:w="953" w:type="dxa"/>
            <w:shd w:val="clear" w:color="auto" w:fill="auto"/>
          </w:tcPr>
          <w:p w14:paraId="7500DECE"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[0.022]</w:t>
            </w:r>
          </w:p>
        </w:tc>
        <w:tc>
          <w:tcPr>
            <w:tcW w:w="954" w:type="dxa"/>
            <w:shd w:val="clear" w:color="auto" w:fill="auto"/>
          </w:tcPr>
          <w:p w14:paraId="3D70723B"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[0.029]</w:t>
            </w:r>
          </w:p>
        </w:tc>
      </w:tr>
      <w:tr w:rsidR="00275A92" w:rsidRPr="00275A92" w14:paraId="6A4BA954" w14:textId="77777777" w:rsidTr="00275A92">
        <w:trPr>
          <w:trHeight w:val="70"/>
          <w:jc w:val="center"/>
        </w:trPr>
        <w:tc>
          <w:tcPr>
            <w:tcW w:w="3209" w:type="dxa"/>
            <w:vMerge w:val="restart"/>
            <w:shd w:val="clear" w:color="auto" w:fill="auto"/>
            <w:hideMark/>
          </w:tcPr>
          <w:p w14:paraId="7AD1912A" w14:textId="77777777" w:rsidR="00275A92" w:rsidRPr="00942C58" w:rsidRDefault="00275A92" w:rsidP="00BE1946">
            <w:pPr>
              <w:keepNext/>
              <w:spacing w:before="0" w:after="0"/>
              <w:rPr>
                <w:rFonts w:ascii="Arial" w:eastAsia="Times New Roman" w:hAnsi="Arial" w:cs="Arial"/>
                <w:sz w:val="16"/>
                <w:szCs w:val="16"/>
              </w:rPr>
            </w:pPr>
            <w:r w:rsidRPr="00942C58">
              <w:rPr>
                <w:rFonts w:ascii="Arial" w:eastAsia="Times New Roman" w:hAnsi="Arial" w:cs="Arial"/>
                <w:sz w:val="16"/>
                <w:szCs w:val="16"/>
              </w:rPr>
              <w:t>Pres. is Repub. X District Republican Tendency (-1 to 1)</w:t>
            </w:r>
          </w:p>
        </w:tc>
        <w:tc>
          <w:tcPr>
            <w:tcW w:w="849" w:type="dxa"/>
            <w:gridSpan w:val="2"/>
            <w:shd w:val="clear" w:color="auto" w:fill="auto"/>
          </w:tcPr>
          <w:p w14:paraId="54BB01E6"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0.179</w:t>
            </w:r>
          </w:p>
        </w:tc>
        <w:tc>
          <w:tcPr>
            <w:tcW w:w="954" w:type="dxa"/>
            <w:shd w:val="clear" w:color="auto" w:fill="auto"/>
          </w:tcPr>
          <w:p w14:paraId="2544C852"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0.551</w:t>
            </w:r>
          </w:p>
        </w:tc>
        <w:tc>
          <w:tcPr>
            <w:tcW w:w="832" w:type="dxa"/>
          </w:tcPr>
          <w:p w14:paraId="5AC5BD9D" w14:textId="77777777" w:rsidR="00275A92" w:rsidRPr="00275A92" w:rsidRDefault="00275A92" w:rsidP="00BE1946">
            <w:pPr>
              <w:keepNext/>
              <w:spacing w:before="0" w:after="0"/>
              <w:jc w:val="center"/>
              <w:rPr>
                <w:rFonts w:ascii="Arial" w:eastAsia="Times New Roman" w:hAnsi="Arial" w:cs="Arial"/>
                <w:sz w:val="16"/>
                <w:szCs w:val="16"/>
              </w:rPr>
            </w:pPr>
            <w:r w:rsidRPr="00275A92">
              <w:rPr>
                <w:rFonts w:ascii="Arial" w:eastAsia="Times New Roman" w:hAnsi="Arial" w:cs="Arial"/>
                <w:sz w:val="16"/>
                <w:szCs w:val="16"/>
              </w:rPr>
              <w:t>0.658</w:t>
            </w:r>
          </w:p>
        </w:tc>
        <w:tc>
          <w:tcPr>
            <w:tcW w:w="953" w:type="dxa"/>
            <w:shd w:val="clear" w:color="auto" w:fill="auto"/>
          </w:tcPr>
          <w:p w14:paraId="6F082957"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0.625</w:t>
            </w:r>
          </w:p>
        </w:tc>
        <w:tc>
          <w:tcPr>
            <w:tcW w:w="954" w:type="dxa"/>
            <w:shd w:val="clear" w:color="auto" w:fill="auto"/>
          </w:tcPr>
          <w:p w14:paraId="2726F1BB"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0.674</w:t>
            </w:r>
          </w:p>
        </w:tc>
        <w:tc>
          <w:tcPr>
            <w:tcW w:w="953" w:type="dxa"/>
            <w:shd w:val="clear" w:color="auto" w:fill="auto"/>
          </w:tcPr>
          <w:p w14:paraId="1C1467FB"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0.664</w:t>
            </w:r>
          </w:p>
        </w:tc>
        <w:tc>
          <w:tcPr>
            <w:tcW w:w="954" w:type="dxa"/>
            <w:shd w:val="clear" w:color="auto" w:fill="auto"/>
          </w:tcPr>
          <w:p w14:paraId="55E5C1E1"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0.931</w:t>
            </w:r>
          </w:p>
        </w:tc>
      </w:tr>
      <w:tr w:rsidR="00275A92" w:rsidRPr="00275A92" w14:paraId="2252F88F" w14:textId="77777777" w:rsidTr="00275A92">
        <w:trPr>
          <w:trHeight w:val="225"/>
          <w:jc w:val="center"/>
        </w:trPr>
        <w:tc>
          <w:tcPr>
            <w:tcW w:w="3209" w:type="dxa"/>
            <w:vMerge/>
            <w:shd w:val="clear" w:color="auto" w:fill="auto"/>
            <w:hideMark/>
          </w:tcPr>
          <w:p w14:paraId="73ABFE7D" w14:textId="77777777" w:rsidR="00275A92" w:rsidRPr="00942C58" w:rsidRDefault="00275A92" w:rsidP="00BE1946">
            <w:pPr>
              <w:keepNext/>
              <w:spacing w:before="0" w:after="0"/>
              <w:rPr>
                <w:rFonts w:ascii="Arial" w:eastAsia="Times New Roman" w:hAnsi="Arial" w:cs="Arial"/>
                <w:sz w:val="16"/>
                <w:szCs w:val="16"/>
              </w:rPr>
            </w:pPr>
          </w:p>
        </w:tc>
        <w:tc>
          <w:tcPr>
            <w:tcW w:w="849" w:type="dxa"/>
            <w:gridSpan w:val="2"/>
            <w:shd w:val="clear" w:color="auto" w:fill="auto"/>
          </w:tcPr>
          <w:p w14:paraId="284EEEBB"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[0.044]***</w:t>
            </w:r>
          </w:p>
        </w:tc>
        <w:tc>
          <w:tcPr>
            <w:tcW w:w="954" w:type="dxa"/>
            <w:shd w:val="clear" w:color="auto" w:fill="auto"/>
          </w:tcPr>
          <w:p w14:paraId="7729565E"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[0.109]***</w:t>
            </w:r>
          </w:p>
        </w:tc>
        <w:tc>
          <w:tcPr>
            <w:tcW w:w="832" w:type="dxa"/>
          </w:tcPr>
          <w:p w14:paraId="07E35D92" w14:textId="77777777" w:rsidR="00275A92" w:rsidRPr="00275A92" w:rsidRDefault="00275A92" w:rsidP="00BE1946">
            <w:pPr>
              <w:keepNext/>
              <w:spacing w:before="0" w:after="0"/>
              <w:jc w:val="center"/>
              <w:rPr>
                <w:rFonts w:ascii="Arial" w:eastAsia="Times New Roman" w:hAnsi="Arial" w:cs="Arial"/>
                <w:sz w:val="16"/>
                <w:szCs w:val="16"/>
              </w:rPr>
            </w:pPr>
            <w:r w:rsidRPr="00275A92">
              <w:rPr>
                <w:rFonts w:ascii="Arial" w:eastAsia="Times New Roman" w:hAnsi="Arial" w:cs="Arial"/>
                <w:sz w:val="16"/>
                <w:szCs w:val="16"/>
              </w:rPr>
              <w:t>[0.132]***</w:t>
            </w:r>
          </w:p>
        </w:tc>
        <w:tc>
          <w:tcPr>
            <w:tcW w:w="953" w:type="dxa"/>
            <w:shd w:val="clear" w:color="auto" w:fill="auto"/>
          </w:tcPr>
          <w:p w14:paraId="3889629C"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[0.149]***</w:t>
            </w:r>
          </w:p>
        </w:tc>
        <w:tc>
          <w:tcPr>
            <w:tcW w:w="954" w:type="dxa"/>
            <w:shd w:val="clear" w:color="auto" w:fill="auto"/>
          </w:tcPr>
          <w:p w14:paraId="0998D9D6"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[0.160]***</w:t>
            </w:r>
          </w:p>
        </w:tc>
        <w:tc>
          <w:tcPr>
            <w:tcW w:w="953" w:type="dxa"/>
            <w:shd w:val="clear" w:color="auto" w:fill="auto"/>
          </w:tcPr>
          <w:p w14:paraId="47E98E14"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[0.164]***</w:t>
            </w:r>
          </w:p>
        </w:tc>
        <w:tc>
          <w:tcPr>
            <w:tcW w:w="954" w:type="dxa"/>
            <w:shd w:val="clear" w:color="auto" w:fill="auto"/>
          </w:tcPr>
          <w:p w14:paraId="65FC7CF7"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[0.219]***</w:t>
            </w:r>
          </w:p>
        </w:tc>
      </w:tr>
      <w:tr w:rsidR="00A60F5C" w:rsidRPr="00275A92" w14:paraId="560D39F0" w14:textId="77777777" w:rsidTr="00A60F5C">
        <w:trPr>
          <w:trHeight w:val="375"/>
          <w:jc w:val="center"/>
        </w:trPr>
        <w:tc>
          <w:tcPr>
            <w:tcW w:w="3209" w:type="dxa"/>
            <w:shd w:val="clear" w:color="auto" w:fill="auto"/>
          </w:tcPr>
          <w:p w14:paraId="64163DD8" w14:textId="77777777" w:rsidR="00A60F5C" w:rsidRPr="00942C58" w:rsidRDefault="00A60F5C" w:rsidP="00F8089F">
            <w:pPr>
              <w:keepNext/>
              <w:spacing w:before="0" w:after="0"/>
              <w:ind w:left="361"/>
              <w:rPr>
                <w:rFonts w:ascii="Arial" w:eastAsia="Times New Roman" w:hAnsi="Arial" w:cs="Arial"/>
                <w:sz w:val="16"/>
                <w:szCs w:val="16"/>
              </w:rPr>
            </w:pPr>
            <w:r>
              <w:rPr>
                <w:rFonts w:ascii="Arial" w:eastAsia="Times New Roman" w:hAnsi="Arial" w:cs="Arial"/>
                <w:sz w:val="16"/>
                <w:szCs w:val="16"/>
              </w:rPr>
              <w:t>Marginal Effects</w:t>
            </w:r>
            <w:r w:rsidR="00F8089F">
              <w:rPr>
                <w:rFonts w:eastAsia="Times New Roman" w:cs="Times New Roman"/>
                <w:sz w:val="16"/>
                <w:szCs w:val="16"/>
              </w:rPr>
              <w:t>^</w:t>
            </w:r>
            <w:r>
              <w:rPr>
                <w:rFonts w:ascii="Arial" w:eastAsia="Times New Roman" w:hAnsi="Arial" w:cs="Arial"/>
                <w:sz w:val="16"/>
                <w:szCs w:val="16"/>
              </w:rPr>
              <w:t xml:space="preserve"> (millions</w:t>
            </w:r>
            <w:r w:rsidR="00DC40E4">
              <w:rPr>
                <w:rFonts w:ascii="Arial" w:eastAsia="Times New Roman" w:hAnsi="Arial" w:cs="Arial"/>
                <w:sz w:val="16"/>
                <w:szCs w:val="16"/>
              </w:rPr>
              <w:t xml:space="preserve"> $</w:t>
            </w:r>
            <w:r>
              <w:rPr>
                <w:rFonts w:ascii="Arial" w:eastAsia="Times New Roman" w:hAnsi="Arial" w:cs="Arial"/>
                <w:sz w:val="16"/>
                <w:szCs w:val="16"/>
              </w:rPr>
              <w:t>)</w:t>
            </w:r>
          </w:p>
        </w:tc>
        <w:tc>
          <w:tcPr>
            <w:tcW w:w="849" w:type="dxa"/>
            <w:gridSpan w:val="2"/>
            <w:shd w:val="clear" w:color="auto" w:fill="auto"/>
          </w:tcPr>
          <w:p w14:paraId="444F74A4" w14:textId="77777777" w:rsidR="00A60F5C" w:rsidRPr="00A60F5C" w:rsidRDefault="00BE1946" w:rsidP="00BE1946">
            <w:pPr>
              <w:keepNext/>
              <w:spacing w:before="0" w:after="0"/>
              <w:jc w:val="center"/>
              <w:rPr>
                <w:rFonts w:ascii="Arial" w:eastAsia="Times New Roman" w:hAnsi="Arial" w:cs="Arial"/>
                <w:sz w:val="16"/>
                <w:szCs w:val="16"/>
              </w:rPr>
            </w:pPr>
            <w:r>
              <w:rPr>
                <w:rFonts w:ascii="Arial" w:eastAsia="Times New Roman" w:hAnsi="Arial" w:cs="Arial"/>
                <w:sz w:val="16"/>
                <w:szCs w:val="16"/>
              </w:rPr>
              <w:t>$</w:t>
            </w:r>
            <w:r w:rsidR="00A60F5C" w:rsidRPr="00A60F5C">
              <w:rPr>
                <w:rFonts w:ascii="Arial" w:eastAsia="Times New Roman" w:hAnsi="Arial" w:cs="Arial"/>
                <w:sz w:val="16"/>
                <w:szCs w:val="16"/>
              </w:rPr>
              <w:t>56.5</w:t>
            </w:r>
          </w:p>
        </w:tc>
        <w:tc>
          <w:tcPr>
            <w:tcW w:w="954" w:type="dxa"/>
            <w:shd w:val="clear" w:color="auto" w:fill="auto"/>
          </w:tcPr>
          <w:p w14:paraId="373A8401" w14:textId="77777777" w:rsidR="00A60F5C" w:rsidRPr="00A60F5C" w:rsidRDefault="00BE1946" w:rsidP="00BE1946">
            <w:pPr>
              <w:keepNext/>
              <w:spacing w:before="0" w:after="0"/>
              <w:jc w:val="center"/>
              <w:rPr>
                <w:rFonts w:ascii="Arial" w:eastAsia="Times New Roman" w:hAnsi="Arial" w:cs="Arial"/>
                <w:sz w:val="16"/>
                <w:szCs w:val="16"/>
              </w:rPr>
            </w:pPr>
            <w:r>
              <w:rPr>
                <w:rFonts w:ascii="Arial" w:eastAsia="Times New Roman" w:hAnsi="Arial" w:cs="Arial"/>
                <w:sz w:val="16"/>
                <w:szCs w:val="16"/>
              </w:rPr>
              <w:t>$</w:t>
            </w:r>
            <w:r w:rsidR="00A60F5C" w:rsidRPr="00A60F5C">
              <w:rPr>
                <w:rFonts w:ascii="Arial" w:eastAsia="Times New Roman" w:hAnsi="Arial" w:cs="Arial"/>
                <w:sz w:val="16"/>
                <w:szCs w:val="16"/>
              </w:rPr>
              <w:t>37.6</w:t>
            </w:r>
          </w:p>
        </w:tc>
        <w:tc>
          <w:tcPr>
            <w:tcW w:w="832" w:type="dxa"/>
          </w:tcPr>
          <w:p w14:paraId="5AE6FEB1" w14:textId="77777777" w:rsidR="00A60F5C" w:rsidRPr="00A60F5C" w:rsidRDefault="00BE1946" w:rsidP="00BE1946">
            <w:pPr>
              <w:keepNext/>
              <w:spacing w:before="0" w:after="0"/>
              <w:jc w:val="center"/>
              <w:rPr>
                <w:rFonts w:ascii="Arial" w:eastAsia="Times New Roman" w:hAnsi="Arial" w:cs="Arial"/>
                <w:sz w:val="16"/>
                <w:szCs w:val="16"/>
              </w:rPr>
            </w:pPr>
            <w:r>
              <w:rPr>
                <w:rFonts w:ascii="Arial" w:eastAsia="Times New Roman" w:hAnsi="Arial" w:cs="Arial"/>
                <w:sz w:val="16"/>
                <w:szCs w:val="16"/>
              </w:rPr>
              <w:t>$</w:t>
            </w:r>
            <w:r w:rsidR="00A60F5C" w:rsidRPr="00A60F5C">
              <w:rPr>
                <w:rFonts w:ascii="Arial" w:eastAsia="Times New Roman" w:hAnsi="Arial" w:cs="Arial"/>
                <w:sz w:val="16"/>
                <w:szCs w:val="16"/>
              </w:rPr>
              <w:t>43.8</w:t>
            </w:r>
          </w:p>
        </w:tc>
        <w:tc>
          <w:tcPr>
            <w:tcW w:w="953" w:type="dxa"/>
            <w:shd w:val="clear" w:color="auto" w:fill="auto"/>
          </w:tcPr>
          <w:p w14:paraId="6AC5AE74" w14:textId="77777777" w:rsidR="00A60F5C" w:rsidRPr="00A60F5C" w:rsidRDefault="00BE1946" w:rsidP="00BE1946">
            <w:pPr>
              <w:keepNext/>
              <w:spacing w:before="0" w:after="0"/>
              <w:jc w:val="center"/>
              <w:rPr>
                <w:rFonts w:ascii="Arial" w:eastAsia="Times New Roman" w:hAnsi="Arial" w:cs="Arial"/>
                <w:sz w:val="16"/>
                <w:szCs w:val="16"/>
              </w:rPr>
            </w:pPr>
            <w:r>
              <w:rPr>
                <w:rFonts w:ascii="Arial" w:eastAsia="Times New Roman" w:hAnsi="Arial" w:cs="Arial"/>
                <w:sz w:val="16"/>
                <w:szCs w:val="16"/>
              </w:rPr>
              <w:t>$</w:t>
            </w:r>
            <w:r w:rsidR="00A60F5C" w:rsidRPr="00A60F5C">
              <w:rPr>
                <w:rFonts w:ascii="Arial" w:eastAsia="Times New Roman" w:hAnsi="Arial" w:cs="Arial"/>
                <w:sz w:val="16"/>
                <w:szCs w:val="16"/>
              </w:rPr>
              <w:t>21.7</w:t>
            </w:r>
          </w:p>
        </w:tc>
        <w:tc>
          <w:tcPr>
            <w:tcW w:w="954" w:type="dxa"/>
            <w:shd w:val="clear" w:color="auto" w:fill="auto"/>
          </w:tcPr>
          <w:p w14:paraId="3CC29665" w14:textId="77777777" w:rsidR="00A60F5C" w:rsidRPr="00A60F5C" w:rsidRDefault="00BE1946" w:rsidP="00BE1946">
            <w:pPr>
              <w:keepNext/>
              <w:spacing w:before="0" w:after="0"/>
              <w:jc w:val="center"/>
              <w:rPr>
                <w:rFonts w:ascii="Arial" w:eastAsia="Times New Roman" w:hAnsi="Arial" w:cs="Arial"/>
                <w:sz w:val="16"/>
                <w:szCs w:val="16"/>
              </w:rPr>
            </w:pPr>
            <w:r>
              <w:rPr>
                <w:rFonts w:ascii="Arial" w:eastAsia="Times New Roman" w:hAnsi="Arial" w:cs="Arial"/>
                <w:sz w:val="16"/>
                <w:szCs w:val="16"/>
              </w:rPr>
              <w:t>$</w:t>
            </w:r>
            <w:r w:rsidR="00A60F5C" w:rsidRPr="00A60F5C">
              <w:rPr>
                <w:rFonts w:ascii="Arial" w:eastAsia="Times New Roman" w:hAnsi="Arial" w:cs="Arial"/>
                <w:sz w:val="16"/>
                <w:szCs w:val="16"/>
              </w:rPr>
              <w:t>20.5</w:t>
            </w:r>
          </w:p>
        </w:tc>
        <w:tc>
          <w:tcPr>
            <w:tcW w:w="953" w:type="dxa"/>
            <w:shd w:val="clear" w:color="auto" w:fill="auto"/>
          </w:tcPr>
          <w:p w14:paraId="10107D15" w14:textId="77777777" w:rsidR="00A60F5C" w:rsidRPr="00A60F5C" w:rsidRDefault="00BE1946" w:rsidP="00BE1946">
            <w:pPr>
              <w:keepNext/>
              <w:spacing w:before="0" w:after="0"/>
              <w:jc w:val="center"/>
              <w:rPr>
                <w:rFonts w:ascii="Arial" w:eastAsia="Times New Roman" w:hAnsi="Arial" w:cs="Arial"/>
                <w:sz w:val="16"/>
                <w:szCs w:val="16"/>
              </w:rPr>
            </w:pPr>
            <w:r>
              <w:rPr>
                <w:rFonts w:ascii="Arial" w:eastAsia="Times New Roman" w:hAnsi="Arial" w:cs="Arial"/>
                <w:sz w:val="16"/>
                <w:szCs w:val="16"/>
              </w:rPr>
              <w:t>$</w:t>
            </w:r>
            <w:r w:rsidR="00A60F5C" w:rsidRPr="00A60F5C">
              <w:rPr>
                <w:rFonts w:ascii="Arial" w:eastAsia="Times New Roman" w:hAnsi="Arial" w:cs="Arial"/>
                <w:sz w:val="16"/>
                <w:szCs w:val="16"/>
              </w:rPr>
              <w:t>19.8</w:t>
            </w:r>
          </w:p>
        </w:tc>
        <w:tc>
          <w:tcPr>
            <w:tcW w:w="954" w:type="dxa"/>
            <w:shd w:val="clear" w:color="auto" w:fill="auto"/>
          </w:tcPr>
          <w:p w14:paraId="639B40AE" w14:textId="77777777" w:rsidR="00A60F5C" w:rsidRPr="00A60F5C" w:rsidRDefault="00BE1946" w:rsidP="00BE1946">
            <w:pPr>
              <w:keepNext/>
              <w:spacing w:before="0" w:after="0"/>
              <w:jc w:val="center"/>
              <w:rPr>
                <w:rFonts w:ascii="Arial" w:eastAsia="Times New Roman" w:hAnsi="Arial" w:cs="Arial"/>
                <w:sz w:val="16"/>
                <w:szCs w:val="16"/>
              </w:rPr>
            </w:pPr>
            <w:r>
              <w:rPr>
                <w:rFonts w:ascii="Arial" w:eastAsia="Times New Roman" w:hAnsi="Arial" w:cs="Arial"/>
                <w:sz w:val="16"/>
                <w:szCs w:val="16"/>
              </w:rPr>
              <w:t>$</w:t>
            </w:r>
            <w:r w:rsidR="00A60F5C" w:rsidRPr="00A60F5C">
              <w:rPr>
                <w:rFonts w:ascii="Arial" w:eastAsia="Times New Roman" w:hAnsi="Arial" w:cs="Arial"/>
                <w:sz w:val="16"/>
                <w:szCs w:val="16"/>
              </w:rPr>
              <w:t>14.0</w:t>
            </w:r>
          </w:p>
        </w:tc>
      </w:tr>
      <w:tr w:rsidR="00275A92" w:rsidRPr="00275A92" w14:paraId="79BA6A39" w14:textId="77777777" w:rsidTr="00275A92">
        <w:trPr>
          <w:trHeight w:val="225"/>
          <w:jc w:val="center"/>
        </w:trPr>
        <w:tc>
          <w:tcPr>
            <w:tcW w:w="3209" w:type="dxa"/>
            <w:vMerge w:val="restart"/>
            <w:shd w:val="clear" w:color="auto" w:fill="auto"/>
            <w:hideMark/>
          </w:tcPr>
          <w:p w14:paraId="54748726" w14:textId="77777777" w:rsidR="00275A92" w:rsidRPr="00942C58" w:rsidRDefault="00275A92" w:rsidP="00BE1946">
            <w:pPr>
              <w:keepNext/>
              <w:spacing w:before="0" w:after="0"/>
              <w:rPr>
                <w:rFonts w:ascii="Arial" w:eastAsia="Times New Roman" w:hAnsi="Arial" w:cs="Arial"/>
                <w:sz w:val="16"/>
                <w:szCs w:val="16"/>
              </w:rPr>
            </w:pPr>
            <w:r w:rsidRPr="00942C58">
              <w:rPr>
                <w:rFonts w:ascii="Arial" w:eastAsia="Times New Roman" w:hAnsi="Arial" w:cs="Arial"/>
                <w:sz w:val="16"/>
                <w:szCs w:val="16"/>
              </w:rPr>
              <w:t>Member of Pres. Party x last election close</w:t>
            </w:r>
          </w:p>
        </w:tc>
        <w:tc>
          <w:tcPr>
            <w:tcW w:w="849" w:type="dxa"/>
            <w:gridSpan w:val="2"/>
            <w:shd w:val="clear" w:color="auto" w:fill="auto"/>
          </w:tcPr>
          <w:p w14:paraId="1571AA47"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0.017</w:t>
            </w:r>
          </w:p>
        </w:tc>
        <w:tc>
          <w:tcPr>
            <w:tcW w:w="954" w:type="dxa"/>
            <w:shd w:val="clear" w:color="auto" w:fill="auto"/>
          </w:tcPr>
          <w:p w14:paraId="449E27BB"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0.095</w:t>
            </w:r>
          </w:p>
        </w:tc>
        <w:tc>
          <w:tcPr>
            <w:tcW w:w="832" w:type="dxa"/>
          </w:tcPr>
          <w:p w14:paraId="026704C8" w14:textId="77777777" w:rsidR="00275A92" w:rsidRPr="00275A92" w:rsidRDefault="00275A92" w:rsidP="00BE1946">
            <w:pPr>
              <w:keepNext/>
              <w:spacing w:before="0" w:after="0"/>
              <w:jc w:val="center"/>
              <w:rPr>
                <w:rFonts w:ascii="Arial" w:eastAsia="Times New Roman" w:hAnsi="Arial" w:cs="Arial"/>
                <w:sz w:val="16"/>
                <w:szCs w:val="16"/>
              </w:rPr>
            </w:pPr>
            <w:r w:rsidRPr="00275A92">
              <w:rPr>
                <w:rFonts w:ascii="Arial" w:eastAsia="Times New Roman" w:hAnsi="Arial" w:cs="Arial"/>
                <w:sz w:val="16"/>
                <w:szCs w:val="16"/>
              </w:rPr>
              <w:t>0.104</w:t>
            </w:r>
          </w:p>
        </w:tc>
        <w:tc>
          <w:tcPr>
            <w:tcW w:w="953" w:type="dxa"/>
            <w:shd w:val="clear" w:color="auto" w:fill="auto"/>
          </w:tcPr>
          <w:p w14:paraId="452F29F3"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0.123</w:t>
            </w:r>
          </w:p>
        </w:tc>
        <w:tc>
          <w:tcPr>
            <w:tcW w:w="954" w:type="dxa"/>
            <w:shd w:val="clear" w:color="auto" w:fill="auto"/>
          </w:tcPr>
          <w:p w14:paraId="3D691916"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0.139</w:t>
            </w:r>
          </w:p>
        </w:tc>
        <w:tc>
          <w:tcPr>
            <w:tcW w:w="953" w:type="dxa"/>
            <w:shd w:val="clear" w:color="auto" w:fill="auto"/>
          </w:tcPr>
          <w:p w14:paraId="03F42841"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0.136</w:t>
            </w:r>
          </w:p>
        </w:tc>
        <w:tc>
          <w:tcPr>
            <w:tcW w:w="954" w:type="dxa"/>
            <w:shd w:val="clear" w:color="auto" w:fill="auto"/>
          </w:tcPr>
          <w:p w14:paraId="48B8EF20"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0.167</w:t>
            </w:r>
          </w:p>
        </w:tc>
      </w:tr>
      <w:tr w:rsidR="00275A92" w:rsidRPr="00275A92" w14:paraId="01680F85" w14:textId="77777777" w:rsidTr="00275A92">
        <w:trPr>
          <w:trHeight w:val="225"/>
          <w:jc w:val="center"/>
        </w:trPr>
        <w:tc>
          <w:tcPr>
            <w:tcW w:w="3209" w:type="dxa"/>
            <w:vMerge/>
            <w:shd w:val="clear" w:color="auto" w:fill="auto"/>
            <w:hideMark/>
          </w:tcPr>
          <w:p w14:paraId="7F8A1778" w14:textId="77777777" w:rsidR="00275A92" w:rsidRPr="00942C58" w:rsidRDefault="00275A92" w:rsidP="00BE1946">
            <w:pPr>
              <w:keepNext/>
              <w:spacing w:before="0" w:after="0"/>
              <w:rPr>
                <w:rFonts w:ascii="Arial" w:eastAsia="Times New Roman" w:hAnsi="Arial" w:cs="Arial"/>
                <w:sz w:val="16"/>
                <w:szCs w:val="16"/>
              </w:rPr>
            </w:pPr>
          </w:p>
        </w:tc>
        <w:tc>
          <w:tcPr>
            <w:tcW w:w="849" w:type="dxa"/>
            <w:gridSpan w:val="2"/>
            <w:shd w:val="clear" w:color="auto" w:fill="auto"/>
          </w:tcPr>
          <w:p w14:paraId="6FB36614"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[0.018]</w:t>
            </w:r>
          </w:p>
        </w:tc>
        <w:tc>
          <w:tcPr>
            <w:tcW w:w="954" w:type="dxa"/>
            <w:shd w:val="clear" w:color="auto" w:fill="auto"/>
          </w:tcPr>
          <w:p w14:paraId="50600779"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[0.044]**</w:t>
            </w:r>
          </w:p>
        </w:tc>
        <w:tc>
          <w:tcPr>
            <w:tcW w:w="832" w:type="dxa"/>
          </w:tcPr>
          <w:p w14:paraId="0F0B90B1" w14:textId="77777777" w:rsidR="00275A92" w:rsidRPr="00275A92" w:rsidRDefault="00275A92" w:rsidP="00BE1946">
            <w:pPr>
              <w:keepNext/>
              <w:spacing w:before="0" w:after="0"/>
              <w:jc w:val="center"/>
              <w:rPr>
                <w:rFonts w:ascii="Arial" w:eastAsia="Times New Roman" w:hAnsi="Arial" w:cs="Arial"/>
                <w:sz w:val="16"/>
                <w:szCs w:val="16"/>
              </w:rPr>
            </w:pPr>
            <w:r w:rsidRPr="00275A92">
              <w:rPr>
                <w:rFonts w:ascii="Arial" w:eastAsia="Times New Roman" w:hAnsi="Arial" w:cs="Arial"/>
                <w:sz w:val="16"/>
                <w:szCs w:val="16"/>
              </w:rPr>
              <w:t>[0.056]*</w:t>
            </w:r>
          </w:p>
        </w:tc>
        <w:tc>
          <w:tcPr>
            <w:tcW w:w="953" w:type="dxa"/>
            <w:shd w:val="clear" w:color="auto" w:fill="auto"/>
          </w:tcPr>
          <w:p w14:paraId="49BA80B6"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[0.063]*</w:t>
            </w:r>
          </w:p>
        </w:tc>
        <w:tc>
          <w:tcPr>
            <w:tcW w:w="954" w:type="dxa"/>
            <w:shd w:val="clear" w:color="auto" w:fill="auto"/>
          </w:tcPr>
          <w:p w14:paraId="12E8989E"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[0.069]**</w:t>
            </w:r>
          </w:p>
        </w:tc>
        <w:tc>
          <w:tcPr>
            <w:tcW w:w="953" w:type="dxa"/>
            <w:shd w:val="clear" w:color="auto" w:fill="auto"/>
          </w:tcPr>
          <w:p w14:paraId="0033985B"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[0.070]*</w:t>
            </w:r>
          </w:p>
        </w:tc>
        <w:tc>
          <w:tcPr>
            <w:tcW w:w="954" w:type="dxa"/>
            <w:shd w:val="clear" w:color="auto" w:fill="auto"/>
          </w:tcPr>
          <w:p w14:paraId="56687BF3"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[0.098]*</w:t>
            </w:r>
          </w:p>
        </w:tc>
      </w:tr>
      <w:tr w:rsidR="00275A92" w:rsidRPr="00275A92" w14:paraId="29435F21" w14:textId="77777777" w:rsidTr="00275A92">
        <w:trPr>
          <w:trHeight w:val="70"/>
          <w:jc w:val="center"/>
        </w:trPr>
        <w:tc>
          <w:tcPr>
            <w:tcW w:w="3209" w:type="dxa"/>
            <w:vMerge w:val="restart"/>
            <w:shd w:val="clear" w:color="auto" w:fill="auto"/>
            <w:hideMark/>
          </w:tcPr>
          <w:p w14:paraId="102814F2" w14:textId="77777777" w:rsidR="00275A92" w:rsidRPr="00942C58" w:rsidRDefault="00275A92" w:rsidP="00BE1946">
            <w:pPr>
              <w:keepNext/>
              <w:spacing w:before="0" w:after="0"/>
              <w:rPr>
                <w:rFonts w:ascii="Arial" w:eastAsia="Times New Roman" w:hAnsi="Arial" w:cs="Arial"/>
                <w:sz w:val="16"/>
                <w:szCs w:val="16"/>
              </w:rPr>
            </w:pPr>
            <w:r w:rsidRPr="00942C58">
              <w:rPr>
                <w:rFonts w:ascii="Arial" w:eastAsia="Times New Roman" w:hAnsi="Arial" w:cs="Arial"/>
                <w:sz w:val="16"/>
                <w:szCs w:val="16"/>
              </w:rPr>
              <w:t>Winning presidential candidate's margin in state (0-1)</w:t>
            </w:r>
          </w:p>
        </w:tc>
        <w:tc>
          <w:tcPr>
            <w:tcW w:w="849" w:type="dxa"/>
            <w:gridSpan w:val="2"/>
            <w:shd w:val="clear" w:color="auto" w:fill="auto"/>
          </w:tcPr>
          <w:p w14:paraId="6CB84128"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-0.171</w:t>
            </w:r>
          </w:p>
        </w:tc>
        <w:tc>
          <w:tcPr>
            <w:tcW w:w="954" w:type="dxa"/>
            <w:shd w:val="clear" w:color="auto" w:fill="auto"/>
          </w:tcPr>
          <w:p w14:paraId="73A89E8A"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-0.269</w:t>
            </w:r>
          </w:p>
        </w:tc>
        <w:tc>
          <w:tcPr>
            <w:tcW w:w="832" w:type="dxa"/>
          </w:tcPr>
          <w:p w14:paraId="26D7183C" w14:textId="77777777" w:rsidR="00275A92" w:rsidRPr="00275A92" w:rsidRDefault="00275A92" w:rsidP="00BE1946">
            <w:pPr>
              <w:keepNext/>
              <w:spacing w:before="0" w:after="0"/>
              <w:jc w:val="center"/>
              <w:rPr>
                <w:rFonts w:ascii="Arial" w:eastAsia="Times New Roman" w:hAnsi="Arial" w:cs="Arial"/>
                <w:sz w:val="16"/>
                <w:szCs w:val="16"/>
              </w:rPr>
            </w:pPr>
            <w:r w:rsidRPr="00275A92">
              <w:rPr>
                <w:rFonts w:ascii="Arial" w:eastAsia="Times New Roman" w:hAnsi="Arial" w:cs="Arial"/>
                <w:sz w:val="16"/>
                <w:szCs w:val="16"/>
              </w:rPr>
              <w:t>-0.258</w:t>
            </w:r>
          </w:p>
        </w:tc>
        <w:tc>
          <w:tcPr>
            <w:tcW w:w="953" w:type="dxa"/>
            <w:shd w:val="clear" w:color="auto" w:fill="auto"/>
          </w:tcPr>
          <w:p w14:paraId="24C97244"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-0.291</w:t>
            </w:r>
          </w:p>
        </w:tc>
        <w:tc>
          <w:tcPr>
            <w:tcW w:w="954" w:type="dxa"/>
            <w:shd w:val="clear" w:color="auto" w:fill="auto"/>
          </w:tcPr>
          <w:p w14:paraId="5F316495"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-0.318</w:t>
            </w:r>
          </w:p>
        </w:tc>
        <w:tc>
          <w:tcPr>
            <w:tcW w:w="953" w:type="dxa"/>
            <w:shd w:val="clear" w:color="auto" w:fill="auto"/>
          </w:tcPr>
          <w:p w14:paraId="04EC85B8"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-0.333</w:t>
            </w:r>
          </w:p>
        </w:tc>
        <w:tc>
          <w:tcPr>
            <w:tcW w:w="954" w:type="dxa"/>
            <w:shd w:val="clear" w:color="auto" w:fill="auto"/>
          </w:tcPr>
          <w:p w14:paraId="00D2924E"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-0.566</w:t>
            </w:r>
          </w:p>
        </w:tc>
      </w:tr>
      <w:tr w:rsidR="00275A92" w:rsidRPr="00275A92" w14:paraId="45EF4AB3" w14:textId="77777777" w:rsidTr="00275A92">
        <w:trPr>
          <w:trHeight w:val="225"/>
          <w:jc w:val="center"/>
        </w:trPr>
        <w:tc>
          <w:tcPr>
            <w:tcW w:w="3209" w:type="dxa"/>
            <w:vMerge/>
            <w:tcBorders>
              <w:bottom w:val="single" w:sz="4" w:space="0" w:color="auto"/>
            </w:tcBorders>
            <w:shd w:val="clear" w:color="auto" w:fill="auto"/>
            <w:hideMark/>
          </w:tcPr>
          <w:p w14:paraId="18A52F96" w14:textId="77777777" w:rsidR="00275A92" w:rsidRPr="00942C58" w:rsidRDefault="00275A92" w:rsidP="00BE1946">
            <w:pPr>
              <w:keepNext/>
              <w:spacing w:before="0" w:after="0"/>
              <w:rPr>
                <w:rFonts w:ascii="Arial" w:eastAsia="Times New Roman" w:hAnsi="Arial" w:cs="Arial"/>
                <w:sz w:val="16"/>
                <w:szCs w:val="16"/>
              </w:rPr>
            </w:pPr>
          </w:p>
        </w:tc>
        <w:tc>
          <w:tcPr>
            <w:tcW w:w="849" w:type="dxa"/>
            <w:gridSpan w:val="2"/>
            <w:tcBorders>
              <w:bottom w:val="single" w:sz="4" w:space="0" w:color="auto"/>
            </w:tcBorders>
            <w:shd w:val="clear" w:color="auto" w:fill="auto"/>
          </w:tcPr>
          <w:p w14:paraId="141F4E1F"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[0.042]***</w:t>
            </w:r>
          </w:p>
        </w:tc>
        <w:tc>
          <w:tcPr>
            <w:tcW w:w="954" w:type="dxa"/>
            <w:tcBorders>
              <w:bottom w:val="single" w:sz="4" w:space="0" w:color="auto"/>
            </w:tcBorders>
            <w:shd w:val="clear" w:color="auto" w:fill="auto"/>
          </w:tcPr>
          <w:p w14:paraId="1004B512"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[0.096]***</w:t>
            </w:r>
          </w:p>
        </w:tc>
        <w:tc>
          <w:tcPr>
            <w:tcW w:w="832" w:type="dxa"/>
            <w:tcBorders>
              <w:bottom w:val="single" w:sz="4" w:space="0" w:color="auto"/>
            </w:tcBorders>
          </w:tcPr>
          <w:p w14:paraId="1FA33F68" w14:textId="77777777" w:rsidR="00275A92" w:rsidRPr="00275A92" w:rsidRDefault="00275A92" w:rsidP="00BE1946">
            <w:pPr>
              <w:keepNext/>
              <w:spacing w:before="0" w:after="0"/>
              <w:jc w:val="center"/>
              <w:rPr>
                <w:rFonts w:ascii="Arial" w:eastAsia="Times New Roman" w:hAnsi="Arial" w:cs="Arial"/>
                <w:sz w:val="16"/>
                <w:szCs w:val="16"/>
              </w:rPr>
            </w:pPr>
            <w:r w:rsidRPr="00275A92">
              <w:rPr>
                <w:rFonts w:ascii="Arial" w:eastAsia="Times New Roman" w:hAnsi="Arial" w:cs="Arial"/>
                <w:sz w:val="16"/>
                <w:szCs w:val="16"/>
              </w:rPr>
              <w:t>[0.118]**</w:t>
            </w:r>
          </w:p>
        </w:tc>
        <w:tc>
          <w:tcPr>
            <w:tcW w:w="953" w:type="dxa"/>
            <w:tcBorders>
              <w:bottom w:val="single" w:sz="4" w:space="0" w:color="auto"/>
            </w:tcBorders>
            <w:shd w:val="clear" w:color="auto" w:fill="auto"/>
          </w:tcPr>
          <w:p w14:paraId="54C43C07"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[0.133]**</w:t>
            </w:r>
          </w:p>
        </w:tc>
        <w:tc>
          <w:tcPr>
            <w:tcW w:w="954" w:type="dxa"/>
            <w:tcBorders>
              <w:bottom w:val="single" w:sz="4" w:space="0" w:color="auto"/>
            </w:tcBorders>
            <w:shd w:val="clear" w:color="auto" w:fill="auto"/>
          </w:tcPr>
          <w:p w14:paraId="073FC66E"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[0.144]**</w:t>
            </w:r>
          </w:p>
        </w:tc>
        <w:tc>
          <w:tcPr>
            <w:tcW w:w="953" w:type="dxa"/>
            <w:tcBorders>
              <w:bottom w:val="single" w:sz="4" w:space="0" w:color="auto"/>
            </w:tcBorders>
            <w:shd w:val="clear" w:color="auto" w:fill="auto"/>
          </w:tcPr>
          <w:p w14:paraId="34AC18B8"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[0.145]**</w:t>
            </w:r>
          </w:p>
        </w:tc>
        <w:tc>
          <w:tcPr>
            <w:tcW w:w="954" w:type="dxa"/>
            <w:tcBorders>
              <w:bottom w:val="single" w:sz="4" w:space="0" w:color="auto"/>
            </w:tcBorders>
            <w:shd w:val="clear" w:color="auto" w:fill="auto"/>
          </w:tcPr>
          <w:p w14:paraId="493D0B82"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[0.185]***</w:t>
            </w:r>
          </w:p>
        </w:tc>
      </w:tr>
      <w:tr w:rsidR="00275A92" w:rsidRPr="00275A92" w14:paraId="5E0CA18C" w14:textId="77777777" w:rsidTr="00275A92">
        <w:trPr>
          <w:trHeight w:val="225"/>
          <w:jc w:val="center"/>
        </w:trPr>
        <w:tc>
          <w:tcPr>
            <w:tcW w:w="3209" w:type="dxa"/>
            <w:tcBorders>
              <w:top w:val="single" w:sz="4" w:space="0" w:color="auto"/>
            </w:tcBorders>
            <w:shd w:val="clear" w:color="auto" w:fill="auto"/>
            <w:vAlign w:val="bottom"/>
          </w:tcPr>
          <w:p w14:paraId="08119204" w14:textId="77777777" w:rsidR="00275A92" w:rsidRPr="009163AA" w:rsidRDefault="00275A92" w:rsidP="00BE1946">
            <w:pPr>
              <w:keepNext/>
              <w:spacing w:before="0" w:after="0"/>
              <w:rPr>
                <w:rFonts w:ascii="Arial" w:eastAsia="Times New Roman" w:hAnsi="Arial" w:cs="Arial"/>
                <w:sz w:val="16"/>
                <w:szCs w:val="16"/>
              </w:rPr>
            </w:pPr>
            <w:r>
              <w:rPr>
                <w:rFonts w:ascii="Arial" w:eastAsia="Times New Roman" w:hAnsi="Arial" w:cs="Arial"/>
                <w:sz w:val="16"/>
                <w:szCs w:val="16"/>
              </w:rPr>
              <w:t>HOUSE MAJORITY VARIABLES</w:t>
            </w:r>
          </w:p>
        </w:tc>
        <w:tc>
          <w:tcPr>
            <w:tcW w:w="849" w:type="dxa"/>
            <w:gridSpan w:val="2"/>
            <w:tcBorders>
              <w:top w:val="single" w:sz="4" w:space="0" w:color="auto"/>
            </w:tcBorders>
            <w:shd w:val="clear" w:color="auto" w:fill="auto"/>
          </w:tcPr>
          <w:p w14:paraId="251B66E4" w14:textId="77777777" w:rsidR="00275A92" w:rsidRPr="00A16E53" w:rsidRDefault="00275A92" w:rsidP="00BE1946">
            <w:pPr>
              <w:keepNext/>
              <w:spacing w:before="0" w:after="0"/>
              <w:jc w:val="center"/>
              <w:rPr>
                <w:rFonts w:ascii="Arial" w:eastAsia="Times New Roman" w:hAnsi="Arial" w:cs="Arial"/>
                <w:sz w:val="16"/>
                <w:szCs w:val="16"/>
              </w:rPr>
            </w:pPr>
          </w:p>
        </w:tc>
        <w:tc>
          <w:tcPr>
            <w:tcW w:w="954" w:type="dxa"/>
            <w:tcBorders>
              <w:top w:val="single" w:sz="4" w:space="0" w:color="auto"/>
            </w:tcBorders>
            <w:shd w:val="clear" w:color="auto" w:fill="auto"/>
          </w:tcPr>
          <w:p w14:paraId="2746FE97" w14:textId="77777777" w:rsidR="00275A92" w:rsidRPr="00A16E53" w:rsidRDefault="00275A92" w:rsidP="00BE1946">
            <w:pPr>
              <w:keepNext/>
              <w:spacing w:before="0" w:after="0"/>
              <w:jc w:val="center"/>
              <w:rPr>
                <w:rFonts w:ascii="Arial" w:eastAsia="Times New Roman" w:hAnsi="Arial" w:cs="Arial"/>
                <w:sz w:val="16"/>
                <w:szCs w:val="16"/>
              </w:rPr>
            </w:pPr>
          </w:p>
        </w:tc>
        <w:tc>
          <w:tcPr>
            <w:tcW w:w="832" w:type="dxa"/>
            <w:tcBorders>
              <w:top w:val="single" w:sz="4" w:space="0" w:color="auto"/>
            </w:tcBorders>
          </w:tcPr>
          <w:p w14:paraId="69A19E73" w14:textId="77777777" w:rsidR="00275A92" w:rsidRPr="00275A92" w:rsidRDefault="00275A92" w:rsidP="00BE1946">
            <w:pPr>
              <w:keepNext/>
              <w:spacing w:before="0" w:after="0"/>
              <w:jc w:val="center"/>
              <w:rPr>
                <w:rFonts w:ascii="Arial" w:eastAsia="Times New Roman" w:hAnsi="Arial" w:cs="Arial"/>
                <w:sz w:val="16"/>
                <w:szCs w:val="16"/>
              </w:rPr>
            </w:pPr>
          </w:p>
        </w:tc>
        <w:tc>
          <w:tcPr>
            <w:tcW w:w="953" w:type="dxa"/>
            <w:tcBorders>
              <w:top w:val="single" w:sz="4" w:space="0" w:color="auto"/>
            </w:tcBorders>
            <w:shd w:val="clear" w:color="auto" w:fill="auto"/>
          </w:tcPr>
          <w:p w14:paraId="7848996F" w14:textId="77777777" w:rsidR="00275A92" w:rsidRPr="00A16E53" w:rsidRDefault="00275A92" w:rsidP="00BE1946">
            <w:pPr>
              <w:keepNext/>
              <w:spacing w:before="0" w:after="0"/>
              <w:jc w:val="center"/>
              <w:rPr>
                <w:rFonts w:ascii="Arial" w:eastAsia="Times New Roman" w:hAnsi="Arial" w:cs="Arial"/>
                <w:sz w:val="16"/>
                <w:szCs w:val="16"/>
              </w:rPr>
            </w:pPr>
          </w:p>
        </w:tc>
        <w:tc>
          <w:tcPr>
            <w:tcW w:w="954" w:type="dxa"/>
            <w:tcBorders>
              <w:top w:val="single" w:sz="4" w:space="0" w:color="auto"/>
            </w:tcBorders>
            <w:shd w:val="clear" w:color="auto" w:fill="auto"/>
          </w:tcPr>
          <w:p w14:paraId="14333A9A" w14:textId="77777777" w:rsidR="00275A92" w:rsidRPr="00A16E53" w:rsidRDefault="00275A92" w:rsidP="00BE1946">
            <w:pPr>
              <w:keepNext/>
              <w:spacing w:before="0" w:after="0"/>
              <w:jc w:val="center"/>
              <w:rPr>
                <w:rFonts w:ascii="Arial" w:eastAsia="Times New Roman" w:hAnsi="Arial" w:cs="Arial"/>
                <w:sz w:val="16"/>
                <w:szCs w:val="16"/>
              </w:rPr>
            </w:pPr>
          </w:p>
        </w:tc>
        <w:tc>
          <w:tcPr>
            <w:tcW w:w="953" w:type="dxa"/>
            <w:tcBorders>
              <w:top w:val="single" w:sz="4" w:space="0" w:color="auto"/>
            </w:tcBorders>
            <w:shd w:val="clear" w:color="auto" w:fill="auto"/>
          </w:tcPr>
          <w:p w14:paraId="0C5BE26A" w14:textId="77777777" w:rsidR="00275A92" w:rsidRPr="00A16E53" w:rsidRDefault="00275A92" w:rsidP="00BE1946">
            <w:pPr>
              <w:keepNext/>
              <w:spacing w:before="0" w:after="0"/>
              <w:jc w:val="center"/>
              <w:rPr>
                <w:rFonts w:ascii="Arial" w:eastAsia="Times New Roman" w:hAnsi="Arial" w:cs="Arial"/>
                <w:sz w:val="16"/>
                <w:szCs w:val="16"/>
              </w:rPr>
            </w:pPr>
          </w:p>
        </w:tc>
        <w:tc>
          <w:tcPr>
            <w:tcW w:w="954" w:type="dxa"/>
            <w:tcBorders>
              <w:top w:val="single" w:sz="4" w:space="0" w:color="auto"/>
            </w:tcBorders>
            <w:shd w:val="clear" w:color="auto" w:fill="auto"/>
          </w:tcPr>
          <w:p w14:paraId="3C09C663" w14:textId="77777777" w:rsidR="00275A92" w:rsidRPr="00A16E53" w:rsidRDefault="00275A92" w:rsidP="00BE1946">
            <w:pPr>
              <w:keepNext/>
              <w:spacing w:before="0" w:after="0"/>
              <w:jc w:val="center"/>
              <w:rPr>
                <w:rFonts w:ascii="Arial" w:eastAsia="Times New Roman" w:hAnsi="Arial" w:cs="Arial"/>
                <w:sz w:val="16"/>
                <w:szCs w:val="16"/>
              </w:rPr>
            </w:pPr>
          </w:p>
        </w:tc>
      </w:tr>
      <w:tr w:rsidR="00275A92" w:rsidRPr="00275A92" w14:paraId="1941A209" w14:textId="77777777" w:rsidTr="00275A92">
        <w:trPr>
          <w:trHeight w:val="225"/>
          <w:jc w:val="center"/>
        </w:trPr>
        <w:tc>
          <w:tcPr>
            <w:tcW w:w="3209" w:type="dxa"/>
            <w:vMerge w:val="restart"/>
            <w:shd w:val="clear" w:color="auto" w:fill="auto"/>
            <w:hideMark/>
          </w:tcPr>
          <w:p w14:paraId="259E730B" w14:textId="77777777" w:rsidR="00275A92" w:rsidRPr="00942C58" w:rsidRDefault="00275A92" w:rsidP="00BE1946">
            <w:pPr>
              <w:keepNext/>
              <w:spacing w:before="0" w:after="0"/>
              <w:rPr>
                <w:rFonts w:ascii="Arial" w:eastAsia="Times New Roman" w:hAnsi="Arial" w:cs="Arial"/>
                <w:sz w:val="16"/>
                <w:szCs w:val="16"/>
              </w:rPr>
            </w:pPr>
            <w:r w:rsidRPr="00942C58">
              <w:rPr>
                <w:rFonts w:ascii="Arial" w:eastAsia="Times New Roman" w:hAnsi="Arial" w:cs="Arial"/>
                <w:sz w:val="16"/>
                <w:szCs w:val="16"/>
              </w:rPr>
              <w:t>Member of House Majority (1=yes)</w:t>
            </w:r>
          </w:p>
        </w:tc>
        <w:tc>
          <w:tcPr>
            <w:tcW w:w="849" w:type="dxa"/>
            <w:gridSpan w:val="2"/>
            <w:shd w:val="clear" w:color="auto" w:fill="auto"/>
          </w:tcPr>
          <w:p w14:paraId="4AB03826"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0.001</w:t>
            </w:r>
          </w:p>
        </w:tc>
        <w:tc>
          <w:tcPr>
            <w:tcW w:w="954" w:type="dxa"/>
            <w:shd w:val="clear" w:color="auto" w:fill="auto"/>
          </w:tcPr>
          <w:p w14:paraId="6566EAC3"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-0.015</w:t>
            </w:r>
          </w:p>
        </w:tc>
        <w:tc>
          <w:tcPr>
            <w:tcW w:w="832" w:type="dxa"/>
          </w:tcPr>
          <w:p w14:paraId="38491654" w14:textId="77777777" w:rsidR="00275A92" w:rsidRPr="00275A92" w:rsidRDefault="00275A92" w:rsidP="00BE1946">
            <w:pPr>
              <w:keepNext/>
              <w:spacing w:before="0" w:after="0"/>
              <w:jc w:val="center"/>
              <w:rPr>
                <w:rFonts w:ascii="Arial" w:eastAsia="Times New Roman" w:hAnsi="Arial" w:cs="Arial"/>
                <w:sz w:val="16"/>
                <w:szCs w:val="16"/>
              </w:rPr>
            </w:pPr>
            <w:r w:rsidRPr="00275A92">
              <w:rPr>
                <w:rFonts w:ascii="Arial" w:eastAsia="Times New Roman" w:hAnsi="Arial" w:cs="Arial"/>
                <w:sz w:val="16"/>
                <w:szCs w:val="16"/>
              </w:rPr>
              <w:t>-0.025</w:t>
            </w:r>
          </w:p>
        </w:tc>
        <w:tc>
          <w:tcPr>
            <w:tcW w:w="953" w:type="dxa"/>
            <w:shd w:val="clear" w:color="auto" w:fill="auto"/>
          </w:tcPr>
          <w:p w14:paraId="66EA6609"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-0.013</w:t>
            </w:r>
          </w:p>
        </w:tc>
        <w:tc>
          <w:tcPr>
            <w:tcW w:w="954" w:type="dxa"/>
            <w:shd w:val="clear" w:color="auto" w:fill="auto"/>
          </w:tcPr>
          <w:p w14:paraId="49595916"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-0.018</w:t>
            </w:r>
          </w:p>
        </w:tc>
        <w:tc>
          <w:tcPr>
            <w:tcW w:w="953" w:type="dxa"/>
            <w:shd w:val="clear" w:color="auto" w:fill="auto"/>
          </w:tcPr>
          <w:p w14:paraId="03BB7777"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-0.017</w:t>
            </w:r>
          </w:p>
        </w:tc>
        <w:tc>
          <w:tcPr>
            <w:tcW w:w="954" w:type="dxa"/>
            <w:shd w:val="clear" w:color="auto" w:fill="auto"/>
          </w:tcPr>
          <w:p w14:paraId="49E2B4DF"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-0.013</w:t>
            </w:r>
          </w:p>
        </w:tc>
      </w:tr>
      <w:tr w:rsidR="00275A92" w:rsidRPr="00275A92" w14:paraId="2F2B87DC" w14:textId="77777777" w:rsidTr="00275A92">
        <w:trPr>
          <w:trHeight w:val="225"/>
          <w:jc w:val="center"/>
        </w:trPr>
        <w:tc>
          <w:tcPr>
            <w:tcW w:w="3209" w:type="dxa"/>
            <w:vMerge/>
            <w:shd w:val="clear" w:color="auto" w:fill="auto"/>
            <w:hideMark/>
          </w:tcPr>
          <w:p w14:paraId="05F1F0A4" w14:textId="77777777" w:rsidR="00275A92" w:rsidRPr="00942C58" w:rsidRDefault="00275A92" w:rsidP="00BE1946">
            <w:pPr>
              <w:keepNext/>
              <w:spacing w:before="0" w:after="0"/>
              <w:rPr>
                <w:rFonts w:ascii="Arial" w:eastAsia="Times New Roman" w:hAnsi="Arial" w:cs="Arial"/>
                <w:sz w:val="16"/>
                <w:szCs w:val="16"/>
              </w:rPr>
            </w:pPr>
          </w:p>
        </w:tc>
        <w:tc>
          <w:tcPr>
            <w:tcW w:w="849" w:type="dxa"/>
            <w:gridSpan w:val="2"/>
            <w:shd w:val="clear" w:color="auto" w:fill="auto"/>
          </w:tcPr>
          <w:p w14:paraId="2DA96DFD"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[0.006]</w:t>
            </w:r>
          </w:p>
        </w:tc>
        <w:tc>
          <w:tcPr>
            <w:tcW w:w="954" w:type="dxa"/>
            <w:shd w:val="clear" w:color="auto" w:fill="auto"/>
          </w:tcPr>
          <w:p w14:paraId="57ED5568"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[0.015]</w:t>
            </w:r>
          </w:p>
        </w:tc>
        <w:tc>
          <w:tcPr>
            <w:tcW w:w="832" w:type="dxa"/>
          </w:tcPr>
          <w:p w14:paraId="46F25018" w14:textId="77777777" w:rsidR="00275A92" w:rsidRPr="00275A92" w:rsidRDefault="00275A92" w:rsidP="00BE1946">
            <w:pPr>
              <w:keepNext/>
              <w:spacing w:before="0" w:after="0"/>
              <w:jc w:val="center"/>
              <w:rPr>
                <w:rFonts w:ascii="Arial" w:eastAsia="Times New Roman" w:hAnsi="Arial" w:cs="Arial"/>
                <w:sz w:val="16"/>
                <w:szCs w:val="16"/>
              </w:rPr>
            </w:pPr>
            <w:r w:rsidRPr="00275A92">
              <w:rPr>
                <w:rFonts w:ascii="Arial" w:eastAsia="Times New Roman" w:hAnsi="Arial" w:cs="Arial"/>
                <w:sz w:val="16"/>
                <w:szCs w:val="16"/>
              </w:rPr>
              <w:t>[0.019]</w:t>
            </w:r>
          </w:p>
        </w:tc>
        <w:tc>
          <w:tcPr>
            <w:tcW w:w="953" w:type="dxa"/>
            <w:shd w:val="clear" w:color="auto" w:fill="auto"/>
          </w:tcPr>
          <w:p w14:paraId="58F79656"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[0.023]</w:t>
            </w:r>
          </w:p>
        </w:tc>
        <w:tc>
          <w:tcPr>
            <w:tcW w:w="954" w:type="dxa"/>
            <w:shd w:val="clear" w:color="auto" w:fill="auto"/>
          </w:tcPr>
          <w:p w14:paraId="2D4F577B"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[0.026]</w:t>
            </w:r>
          </w:p>
        </w:tc>
        <w:tc>
          <w:tcPr>
            <w:tcW w:w="953" w:type="dxa"/>
            <w:shd w:val="clear" w:color="auto" w:fill="auto"/>
          </w:tcPr>
          <w:p w14:paraId="57DBD549"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[0.027]</w:t>
            </w:r>
          </w:p>
        </w:tc>
        <w:tc>
          <w:tcPr>
            <w:tcW w:w="954" w:type="dxa"/>
            <w:shd w:val="clear" w:color="auto" w:fill="auto"/>
          </w:tcPr>
          <w:p w14:paraId="279235ED"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[0.031]</w:t>
            </w:r>
          </w:p>
        </w:tc>
      </w:tr>
      <w:tr w:rsidR="00275A92" w:rsidRPr="00275A92" w14:paraId="5EF0B732" w14:textId="77777777" w:rsidTr="00275A92">
        <w:trPr>
          <w:trHeight w:val="70"/>
          <w:jc w:val="center"/>
        </w:trPr>
        <w:tc>
          <w:tcPr>
            <w:tcW w:w="3209" w:type="dxa"/>
            <w:vMerge w:val="restart"/>
            <w:shd w:val="clear" w:color="auto" w:fill="auto"/>
            <w:hideMark/>
          </w:tcPr>
          <w:p w14:paraId="3407D6B1" w14:textId="77777777" w:rsidR="00275A92" w:rsidRPr="00942C58" w:rsidRDefault="00275A92" w:rsidP="00BE1946">
            <w:pPr>
              <w:keepNext/>
              <w:spacing w:before="0" w:after="0"/>
              <w:rPr>
                <w:rFonts w:ascii="Arial" w:eastAsia="Times New Roman" w:hAnsi="Arial" w:cs="Arial"/>
                <w:sz w:val="16"/>
                <w:szCs w:val="16"/>
              </w:rPr>
            </w:pPr>
            <w:r w:rsidRPr="00942C58">
              <w:rPr>
                <w:rFonts w:ascii="Arial" w:eastAsia="Times New Roman" w:hAnsi="Arial" w:cs="Arial"/>
                <w:sz w:val="16"/>
                <w:szCs w:val="16"/>
              </w:rPr>
              <w:t>House is Rep. X District Republican Tendency (-1 to 1)</w:t>
            </w:r>
          </w:p>
        </w:tc>
        <w:tc>
          <w:tcPr>
            <w:tcW w:w="849" w:type="dxa"/>
            <w:gridSpan w:val="2"/>
            <w:shd w:val="clear" w:color="auto" w:fill="auto"/>
          </w:tcPr>
          <w:p w14:paraId="2BC420FD"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0.097</w:t>
            </w:r>
          </w:p>
        </w:tc>
        <w:tc>
          <w:tcPr>
            <w:tcW w:w="954" w:type="dxa"/>
            <w:shd w:val="clear" w:color="auto" w:fill="auto"/>
          </w:tcPr>
          <w:p w14:paraId="1E3257D7"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0.037</w:t>
            </w:r>
          </w:p>
        </w:tc>
        <w:tc>
          <w:tcPr>
            <w:tcW w:w="832" w:type="dxa"/>
          </w:tcPr>
          <w:p w14:paraId="0C6082FD" w14:textId="77777777" w:rsidR="00275A92" w:rsidRPr="00275A92" w:rsidRDefault="00275A92" w:rsidP="00BE1946">
            <w:pPr>
              <w:keepNext/>
              <w:spacing w:before="0" w:after="0"/>
              <w:jc w:val="center"/>
              <w:rPr>
                <w:rFonts w:ascii="Arial" w:eastAsia="Times New Roman" w:hAnsi="Arial" w:cs="Arial"/>
                <w:sz w:val="16"/>
                <w:szCs w:val="16"/>
              </w:rPr>
            </w:pPr>
            <w:r w:rsidRPr="00275A92">
              <w:rPr>
                <w:rFonts w:ascii="Arial" w:eastAsia="Times New Roman" w:hAnsi="Arial" w:cs="Arial"/>
                <w:sz w:val="16"/>
                <w:szCs w:val="16"/>
              </w:rPr>
              <w:t>0.109</w:t>
            </w:r>
          </w:p>
        </w:tc>
        <w:tc>
          <w:tcPr>
            <w:tcW w:w="953" w:type="dxa"/>
            <w:shd w:val="clear" w:color="auto" w:fill="auto"/>
          </w:tcPr>
          <w:p w14:paraId="6D8DDA02"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-0.009</w:t>
            </w:r>
          </w:p>
        </w:tc>
        <w:tc>
          <w:tcPr>
            <w:tcW w:w="954" w:type="dxa"/>
            <w:shd w:val="clear" w:color="auto" w:fill="auto"/>
          </w:tcPr>
          <w:p w14:paraId="75F15E1B"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-0.057</w:t>
            </w:r>
          </w:p>
        </w:tc>
        <w:tc>
          <w:tcPr>
            <w:tcW w:w="953" w:type="dxa"/>
            <w:shd w:val="clear" w:color="auto" w:fill="auto"/>
          </w:tcPr>
          <w:p w14:paraId="47B43ADA"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-0.053</w:t>
            </w:r>
          </w:p>
        </w:tc>
        <w:tc>
          <w:tcPr>
            <w:tcW w:w="954" w:type="dxa"/>
            <w:shd w:val="clear" w:color="auto" w:fill="auto"/>
          </w:tcPr>
          <w:p w14:paraId="68429F93"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-0.129</w:t>
            </w:r>
          </w:p>
        </w:tc>
      </w:tr>
      <w:tr w:rsidR="00275A92" w:rsidRPr="00275A92" w14:paraId="69D2BB6E" w14:textId="77777777" w:rsidTr="00275A92">
        <w:trPr>
          <w:trHeight w:val="225"/>
          <w:jc w:val="center"/>
        </w:trPr>
        <w:tc>
          <w:tcPr>
            <w:tcW w:w="3209" w:type="dxa"/>
            <w:vMerge/>
            <w:shd w:val="clear" w:color="auto" w:fill="auto"/>
            <w:hideMark/>
          </w:tcPr>
          <w:p w14:paraId="53B0EF7A" w14:textId="77777777" w:rsidR="00275A92" w:rsidRPr="00942C58" w:rsidRDefault="00275A92" w:rsidP="00BE1946">
            <w:pPr>
              <w:keepNext/>
              <w:spacing w:before="0" w:after="0"/>
              <w:rPr>
                <w:rFonts w:ascii="Arial" w:eastAsia="Times New Roman" w:hAnsi="Arial" w:cs="Arial"/>
                <w:sz w:val="16"/>
                <w:szCs w:val="16"/>
              </w:rPr>
            </w:pPr>
          </w:p>
        </w:tc>
        <w:tc>
          <w:tcPr>
            <w:tcW w:w="849" w:type="dxa"/>
            <w:gridSpan w:val="2"/>
            <w:shd w:val="clear" w:color="auto" w:fill="auto"/>
          </w:tcPr>
          <w:p w14:paraId="45DFEDE4"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[0.048]**</w:t>
            </w:r>
          </w:p>
        </w:tc>
        <w:tc>
          <w:tcPr>
            <w:tcW w:w="954" w:type="dxa"/>
            <w:shd w:val="clear" w:color="auto" w:fill="auto"/>
          </w:tcPr>
          <w:p w14:paraId="3AB6241D"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[0.109]</w:t>
            </w:r>
          </w:p>
        </w:tc>
        <w:tc>
          <w:tcPr>
            <w:tcW w:w="832" w:type="dxa"/>
          </w:tcPr>
          <w:p w14:paraId="78942FAB" w14:textId="77777777" w:rsidR="00275A92" w:rsidRPr="00275A92" w:rsidRDefault="00275A92" w:rsidP="00BE1946">
            <w:pPr>
              <w:keepNext/>
              <w:spacing w:before="0" w:after="0"/>
              <w:jc w:val="center"/>
              <w:rPr>
                <w:rFonts w:ascii="Arial" w:eastAsia="Times New Roman" w:hAnsi="Arial" w:cs="Arial"/>
                <w:sz w:val="16"/>
                <w:szCs w:val="16"/>
              </w:rPr>
            </w:pPr>
            <w:r w:rsidRPr="00275A92">
              <w:rPr>
                <w:rFonts w:ascii="Arial" w:eastAsia="Times New Roman" w:hAnsi="Arial" w:cs="Arial"/>
                <w:sz w:val="16"/>
                <w:szCs w:val="16"/>
              </w:rPr>
              <w:t>[0.130]</w:t>
            </w:r>
          </w:p>
        </w:tc>
        <w:tc>
          <w:tcPr>
            <w:tcW w:w="953" w:type="dxa"/>
            <w:shd w:val="clear" w:color="auto" w:fill="auto"/>
          </w:tcPr>
          <w:p w14:paraId="67F5A9BB"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[0.170]</w:t>
            </w:r>
          </w:p>
        </w:tc>
        <w:tc>
          <w:tcPr>
            <w:tcW w:w="954" w:type="dxa"/>
            <w:shd w:val="clear" w:color="auto" w:fill="auto"/>
          </w:tcPr>
          <w:p w14:paraId="567D5974"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[0.184]</w:t>
            </w:r>
          </w:p>
        </w:tc>
        <w:tc>
          <w:tcPr>
            <w:tcW w:w="953" w:type="dxa"/>
            <w:shd w:val="clear" w:color="auto" w:fill="auto"/>
          </w:tcPr>
          <w:p w14:paraId="21DD8DE9"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[0.187]</w:t>
            </w:r>
          </w:p>
        </w:tc>
        <w:tc>
          <w:tcPr>
            <w:tcW w:w="954" w:type="dxa"/>
            <w:shd w:val="clear" w:color="auto" w:fill="auto"/>
          </w:tcPr>
          <w:p w14:paraId="4B99E428"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[0.221]</w:t>
            </w:r>
          </w:p>
        </w:tc>
      </w:tr>
      <w:tr w:rsidR="00DC40E4" w:rsidRPr="00275A92" w14:paraId="67AE95C3" w14:textId="77777777" w:rsidTr="00DC40E4">
        <w:trPr>
          <w:trHeight w:val="420"/>
          <w:jc w:val="center"/>
        </w:trPr>
        <w:tc>
          <w:tcPr>
            <w:tcW w:w="3209" w:type="dxa"/>
            <w:shd w:val="clear" w:color="auto" w:fill="auto"/>
          </w:tcPr>
          <w:p w14:paraId="546D5030" w14:textId="77777777" w:rsidR="00DC40E4" w:rsidRPr="00942C58" w:rsidRDefault="00DC40E4" w:rsidP="00BE1946">
            <w:pPr>
              <w:keepNext/>
              <w:spacing w:before="0" w:after="0"/>
              <w:ind w:left="361"/>
              <w:rPr>
                <w:rFonts w:ascii="Arial" w:eastAsia="Times New Roman" w:hAnsi="Arial" w:cs="Arial"/>
                <w:sz w:val="16"/>
                <w:szCs w:val="16"/>
              </w:rPr>
            </w:pPr>
            <w:r>
              <w:rPr>
                <w:rFonts w:ascii="Arial" w:eastAsia="Times New Roman" w:hAnsi="Arial" w:cs="Arial"/>
                <w:sz w:val="16"/>
                <w:szCs w:val="16"/>
              </w:rPr>
              <w:t>Marginal Effects (millions $)</w:t>
            </w:r>
          </w:p>
        </w:tc>
        <w:tc>
          <w:tcPr>
            <w:tcW w:w="849" w:type="dxa"/>
            <w:gridSpan w:val="2"/>
            <w:shd w:val="clear" w:color="auto" w:fill="auto"/>
          </w:tcPr>
          <w:p w14:paraId="00AA2A7E" w14:textId="77777777" w:rsidR="00DC40E4" w:rsidRPr="00DC40E4" w:rsidRDefault="00BE1946" w:rsidP="00BE1946">
            <w:pPr>
              <w:keepNext/>
              <w:spacing w:before="0" w:after="0"/>
              <w:jc w:val="center"/>
              <w:rPr>
                <w:rFonts w:ascii="Arial" w:eastAsia="Times New Roman" w:hAnsi="Arial" w:cs="Arial"/>
                <w:sz w:val="16"/>
                <w:szCs w:val="16"/>
              </w:rPr>
            </w:pPr>
            <w:r>
              <w:rPr>
                <w:rFonts w:ascii="Arial" w:eastAsia="Times New Roman" w:hAnsi="Arial" w:cs="Arial"/>
                <w:sz w:val="16"/>
                <w:szCs w:val="16"/>
              </w:rPr>
              <w:t>$</w:t>
            </w:r>
            <w:r w:rsidR="00DC40E4" w:rsidRPr="00DC40E4">
              <w:rPr>
                <w:rFonts w:ascii="Arial" w:eastAsia="Times New Roman" w:hAnsi="Arial" w:cs="Arial"/>
                <w:sz w:val="16"/>
                <w:szCs w:val="16"/>
              </w:rPr>
              <w:t>30.6</w:t>
            </w:r>
          </w:p>
        </w:tc>
        <w:tc>
          <w:tcPr>
            <w:tcW w:w="954" w:type="dxa"/>
            <w:shd w:val="clear" w:color="auto" w:fill="auto"/>
          </w:tcPr>
          <w:p w14:paraId="1B2CCA37" w14:textId="77777777" w:rsidR="00DC40E4" w:rsidRPr="00DC40E4" w:rsidRDefault="00BE1946" w:rsidP="00BE1946">
            <w:pPr>
              <w:keepNext/>
              <w:spacing w:before="0" w:after="0"/>
              <w:jc w:val="center"/>
              <w:rPr>
                <w:rFonts w:ascii="Arial" w:eastAsia="Times New Roman" w:hAnsi="Arial" w:cs="Arial"/>
                <w:sz w:val="16"/>
                <w:szCs w:val="16"/>
              </w:rPr>
            </w:pPr>
            <w:r>
              <w:rPr>
                <w:rFonts w:ascii="Arial" w:eastAsia="Times New Roman" w:hAnsi="Arial" w:cs="Arial"/>
                <w:sz w:val="16"/>
                <w:szCs w:val="16"/>
              </w:rPr>
              <w:t>$</w:t>
            </w:r>
            <w:r w:rsidR="00DC40E4" w:rsidRPr="00DC40E4">
              <w:rPr>
                <w:rFonts w:ascii="Arial" w:eastAsia="Times New Roman" w:hAnsi="Arial" w:cs="Arial"/>
                <w:sz w:val="16"/>
                <w:szCs w:val="16"/>
              </w:rPr>
              <w:t>2.5</w:t>
            </w:r>
          </w:p>
        </w:tc>
        <w:tc>
          <w:tcPr>
            <w:tcW w:w="832" w:type="dxa"/>
          </w:tcPr>
          <w:p w14:paraId="20565A6E" w14:textId="77777777" w:rsidR="00DC40E4" w:rsidRPr="00DC40E4" w:rsidRDefault="00BE1946" w:rsidP="00BE1946">
            <w:pPr>
              <w:keepNext/>
              <w:spacing w:before="0" w:after="0"/>
              <w:jc w:val="center"/>
              <w:rPr>
                <w:rFonts w:ascii="Arial" w:eastAsia="Times New Roman" w:hAnsi="Arial" w:cs="Arial"/>
                <w:sz w:val="16"/>
                <w:szCs w:val="16"/>
              </w:rPr>
            </w:pPr>
            <w:r>
              <w:rPr>
                <w:rFonts w:ascii="Arial" w:eastAsia="Times New Roman" w:hAnsi="Arial" w:cs="Arial"/>
                <w:sz w:val="16"/>
                <w:szCs w:val="16"/>
              </w:rPr>
              <w:t>$</w:t>
            </w:r>
            <w:r w:rsidR="00DC40E4" w:rsidRPr="00DC40E4">
              <w:rPr>
                <w:rFonts w:ascii="Arial" w:eastAsia="Times New Roman" w:hAnsi="Arial" w:cs="Arial"/>
                <w:sz w:val="16"/>
                <w:szCs w:val="16"/>
              </w:rPr>
              <w:t>7.3</w:t>
            </w:r>
          </w:p>
        </w:tc>
        <w:tc>
          <w:tcPr>
            <w:tcW w:w="953" w:type="dxa"/>
            <w:shd w:val="clear" w:color="auto" w:fill="auto"/>
          </w:tcPr>
          <w:p w14:paraId="2BD7E0A7" w14:textId="77777777" w:rsidR="00DC40E4" w:rsidRPr="00DC40E4" w:rsidRDefault="00DC40E4" w:rsidP="00BE1946">
            <w:pPr>
              <w:keepNext/>
              <w:spacing w:before="0" w:after="0"/>
              <w:jc w:val="center"/>
              <w:rPr>
                <w:rFonts w:ascii="Arial" w:eastAsia="Times New Roman" w:hAnsi="Arial" w:cs="Arial"/>
                <w:sz w:val="16"/>
                <w:szCs w:val="16"/>
              </w:rPr>
            </w:pPr>
            <w:r w:rsidRPr="00DC40E4">
              <w:rPr>
                <w:rFonts w:ascii="Arial" w:eastAsia="Times New Roman" w:hAnsi="Arial" w:cs="Arial"/>
                <w:sz w:val="16"/>
                <w:szCs w:val="16"/>
              </w:rPr>
              <w:t>-</w:t>
            </w:r>
            <w:r w:rsidR="00BE1946">
              <w:rPr>
                <w:rFonts w:ascii="Arial" w:eastAsia="Times New Roman" w:hAnsi="Arial" w:cs="Arial"/>
                <w:sz w:val="16"/>
                <w:szCs w:val="16"/>
              </w:rPr>
              <w:t>$</w:t>
            </w:r>
            <w:r w:rsidRPr="00DC40E4">
              <w:rPr>
                <w:rFonts w:ascii="Arial" w:eastAsia="Times New Roman" w:hAnsi="Arial" w:cs="Arial"/>
                <w:sz w:val="16"/>
                <w:szCs w:val="16"/>
              </w:rPr>
              <w:t>0.3</w:t>
            </w:r>
          </w:p>
        </w:tc>
        <w:tc>
          <w:tcPr>
            <w:tcW w:w="954" w:type="dxa"/>
            <w:shd w:val="clear" w:color="auto" w:fill="auto"/>
          </w:tcPr>
          <w:p w14:paraId="13D228B8" w14:textId="77777777" w:rsidR="00DC40E4" w:rsidRPr="00DC40E4" w:rsidRDefault="00DC40E4" w:rsidP="00BE1946">
            <w:pPr>
              <w:keepNext/>
              <w:spacing w:before="0" w:after="0"/>
              <w:jc w:val="center"/>
              <w:rPr>
                <w:rFonts w:ascii="Arial" w:eastAsia="Times New Roman" w:hAnsi="Arial" w:cs="Arial"/>
                <w:sz w:val="16"/>
                <w:szCs w:val="16"/>
              </w:rPr>
            </w:pPr>
            <w:r w:rsidRPr="00DC40E4">
              <w:rPr>
                <w:rFonts w:ascii="Arial" w:eastAsia="Times New Roman" w:hAnsi="Arial" w:cs="Arial"/>
                <w:sz w:val="16"/>
                <w:szCs w:val="16"/>
              </w:rPr>
              <w:t>-</w:t>
            </w:r>
            <w:r w:rsidR="00BE1946">
              <w:rPr>
                <w:rFonts w:ascii="Arial" w:eastAsia="Times New Roman" w:hAnsi="Arial" w:cs="Arial"/>
                <w:sz w:val="16"/>
                <w:szCs w:val="16"/>
              </w:rPr>
              <w:t>$</w:t>
            </w:r>
            <w:r w:rsidRPr="00DC40E4">
              <w:rPr>
                <w:rFonts w:ascii="Arial" w:eastAsia="Times New Roman" w:hAnsi="Arial" w:cs="Arial"/>
                <w:sz w:val="16"/>
                <w:szCs w:val="16"/>
              </w:rPr>
              <w:t>1.7</w:t>
            </w:r>
          </w:p>
        </w:tc>
        <w:tc>
          <w:tcPr>
            <w:tcW w:w="953" w:type="dxa"/>
            <w:shd w:val="clear" w:color="auto" w:fill="auto"/>
          </w:tcPr>
          <w:p w14:paraId="0070E5F7" w14:textId="77777777" w:rsidR="00DC40E4" w:rsidRPr="00DC40E4" w:rsidRDefault="00DC40E4" w:rsidP="00BE1946">
            <w:pPr>
              <w:keepNext/>
              <w:spacing w:before="0" w:after="0"/>
              <w:jc w:val="center"/>
              <w:rPr>
                <w:rFonts w:ascii="Arial" w:eastAsia="Times New Roman" w:hAnsi="Arial" w:cs="Arial"/>
                <w:sz w:val="16"/>
                <w:szCs w:val="16"/>
              </w:rPr>
            </w:pPr>
            <w:r w:rsidRPr="00DC40E4">
              <w:rPr>
                <w:rFonts w:ascii="Arial" w:eastAsia="Times New Roman" w:hAnsi="Arial" w:cs="Arial"/>
                <w:sz w:val="16"/>
                <w:szCs w:val="16"/>
              </w:rPr>
              <w:t>-</w:t>
            </w:r>
            <w:r w:rsidR="00BE1946">
              <w:rPr>
                <w:rFonts w:ascii="Arial" w:eastAsia="Times New Roman" w:hAnsi="Arial" w:cs="Arial"/>
                <w:sz w:val="16"/>
                <w:szCs w:val="16"/>
              </w:rPr>
              <w:t>$</w:t>
            </w:r>
            <w:r w:rsidRPr="00DC40E4">
              <w:rPr>
                <w:rFonts w:ascii="Arial" w:eastAsia="Times New Roman" w:hAnsi="Arial" w:cs="Arial"/>
                <w:sz w:val="16"/>
                <w:szCs w:val="16"/>
              </w:rPr>
              <w:t>1.6</w:t>
            </w:r>
          </w:p>
        </w:tc>
        <w:tc>
          <w:tcPr>
            <w:tcW w:w="954" w:type="dxa"/>
            <w:shd w:val="clear" w:color="auto" w:fill="auto"/>
          </w:tcPr>
          <w:p w14:paraId="0632D8AA" w14:textId="77777777" w:rsidR="00DC40E4" w:rsidRPr="00DC40E4" w:rsidRDefault="00DC40E4" w:rsidP="00BE1946">
            <w:pPr>
              <w:keepNext/>
              <w:spacing w:before="0" w:after="0"/>
              <w:jc w:val="center"/>
              <w:rPr>
                <w:rFonts w:ascii="Arial" w:eastAsia="Times New Roman" w:hAnsi="Arial" w:cs="Arial"/>
                <w:sz w:val="16"/>
                <w:szCs w:val="16"/>
              </w:rPr>
            </w:pPr>
            <w:r w:rsidRPr="00DC40E4">
              <w:rPr>
                <w:rFonts w:ascii="Arial" w:eastAsia="Times New Roman" w:hAnsi="Arial" w:cs="Arial"/>
                <w:sz w:val="16"/>
                <w:szCs w:val="16"/>
              </w:rPr>
              <w:t>-</w:t>
            </w:r>
            <w:r w:rsidR="00BE1946">
              <w:rPr>
                <w:rFonts w:ascii="Arial" w:eastAsia="Times New Roman" w:hAnsi="Arial" w:cs="Arial"/>
                <w:sz w:val="16"/>
                <w:szCs w:val="16"/>
              </w:rPr>
              <w:t>$</w:t>
            </w:r>
            <w:r w:rsidRPr="00DC40E4">
              <w:rPr>
                <w:rFonts w:ascii="Arial" w:eastAsia="Times New Roman" w:hAnsi="Arial" w:cs="Arial"/>
                <w:sz w:val="16"/>
                <w:szCs w:val="16"/>
              </w:rPr>
              <w:t>1.9</w:t>
            </w:r>
          </w:p>
        </w:tc>
      </w:tr>
      <w:tr w:rsidR="00275A92" w:rsidRPr="00275A92" w14:paraId="57A4ECB8" w14:textId="77777777" w:rsidTr="00275A92">
        <w:trPr>
          <w:trHeight w:val="225"/>
          <w:jc w:val="center"/>
        </w:trPr>
        <w:tc>
          <w:tcPr>
            <w:tcW w:w="3209" w:type="dxa"/>
            <w:vMerge w:val="restart"/>
            <w:shd w:val="clear" w:color="auto" w:fill="auto"/>
            <w:hideMark/>
          </w:tcPr>
          <w:p w14:paraId="2FB436AC" w14:textId="77777777" w:rsidR="00275A92" w:rsidRPr="00942C58" w:rsidRDefault="00275A92" w:rsidP="00BE1946">
            <w:pPr>
              <w:keepNext/>
              <w:spacing w:before="0" w:after="0"/>
              <w:rPr>
                <w:rFonts w:ascii="Arial" w:eastAsia="Times New Roman" w:hAnsi="Arial" w:cs="Arial"/>
                <w:sz w:val="16"/>
                <w:szCs w:val="16"/>
              </w:rPr>
            </w:pPr>
            <w:r w:rsidRPr="00942C58">
              <w:rPr>
                <w:rFonts w:ascii="Arial" w:eastAsia="Times New Roman" w:hAnsi="Arial" w:cs="Arial"/>
                <w:sz w:val="16"/>
                <w:szCs w:val="16"/>
              </w:rPr>
              <w:t>Member of majority x last election close</w:t>
            </w:r>
          </w:p>
        </w:tc>
        <w:tc>
          <w:tcPr>
            <w:tcW w:w="849" w:type="dxa"/>
            <w:gridSpan w:val="2"/>
            <w:shd w:val="clear" w:color="auto" w:fill="auto"/>
          </w:tcPr>
          <w:p w14:paraId="2FA238B5"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0.020</w:t>
            </w:r>
          </w:p>
        </w:tc>
        <w:tc>
          <w:tcPr>
            <w:tcW w:w="954" w:type="dxa"/>
            <w:shd w:val="clear" w:color="auto" w:fill="auto"/>
          </w:tcPr>
          <w:p w14:paraId="7D663185"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0.107</w:t>
            </w:r>
          </w:p>
        </w:tc>
        <w:tc>
          <w:tcPr>
            <w:tcW w:w="832" w:type="dxa"/>
          </w:tcPr>
          <w:p w14:paraId="5486BD3E" w14:textId="77777777" w:rsidR="00275A92" w:rsidRPr="00275A92" w:rsidRDefault="00275A92" w:rsidP="00BE1946">
            <w:pPr>
              <w:keepNext/>
              <w:spacing w:before="0" w:after="0"/>
              <w:jc w:val="center"/>
              <w:rPr>
                <w:rFonts w:ascii="Arial" w:eastAsia="Times New Roman" w:hAnsi="Arial" w:cs="Arial"/>
                <w:sz w:val="16"/>
                <w:szCs w:val="16"/>
              </w:rPr>
            </w:pPr>
            <w:r w:rsidRPr="00275A92">
              <w:rPr>
                <w:rFonts w:ascii="Arial" w:eastAsia="Times New Roman" w:hAnsi="Arial" w:cs="Arial"/>
                <w:sz w:val="16"/>
                <w:szCs w:val="16"/>
              </w:rPr>
              <w:t>0.125</w:t>
            </w:r>
          </w:p>
        </w:tc>
        <w:tc>
          <w:tcPr>
            <w:tcW w:w="953" w:type="dxa"/>
            <w:shd w:val="clear" w:color="auto" w:fill="auto"/>
          </w:tcPr>
          <w:p w14:paraId="5016CC2A"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0.126</w:t>
            </w:r>
          </w:p>
        </w:tc>
        <w:tc>
          <w:tcPr>
            <w:tcW w:w="954" w:type="dxa"/>
            <w:shd w:val="clear" w:color="auto" w:fill="auto"/>
          </w:tcPr>
          <w:p w14:paraId="15A33C87"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0.133</w:t>
            </w:r>
          </w:p>
        </w:tc>
        <w:tc>
          <w:tcPr>
            <w:tcW w:w="953" w:type="dxa"/>
            <w:shd w:val="clear" w:color="auto" w:fill="auto"/>
          </w:tcPr>
          <w:p w14:paraId="3255D5A5"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0.130</w:t>
            </w:r>
          </w:p>
        </w:tc>
        <w:tc>
          <w:tcPr>
            <w:tcW w:w="954" w:type="dxa"/>
            <w:shd w:val="clear" w:color="auto" w:fill="auto"/>
          </w:tcPr>
          <w:p w14:paraId="21F1E32D"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0.143</w:t>
            </w:r>
          </w:p>
        </w:tc>
      </w:tr>
      <w:tr w:rsidR="00275A92" w:rsidRPr="00275A92" w14:paraId="41EC9494" w14:textId="77777777" w:rsidTr="00275A92">
        <w:trPr>
          <w:trHeight w:val="225"/>
          <w:jc w:val="center"/>
        </w:trPr>
        <w:tc>
          <w:tcPr>
            <w:tcW w:w="3209" w:type="dxa"/>
            <w:vMerge/>
            <w:tcBorders>
              <w:bottom w:val="single" w:sz="4" w:space="0" w:color="auto"/>
            </w:tcBorders>
            <w:shd w:val="clear" w:color="auto" w:fill="auto"/>
            <w:hideMark/>
          </w:tcPr>
          <w:p w14:paraId="6D1A3199" w14:textId="77777777" w:rsidR="00275A92" w:rsidRPr="00942C58" w:rsidRDefault="00275A92" w:rsidP="00BE1946">
            <w:pPr>
              <w:keepNext/>
              <w:spacing w:before="0" w:after="0"/>
              <w:rPr>
                <w:rFonts w:ascii="Arial" w:eastAsia="Times New Roman" w:hAnsi="Arial" w:cs="Arial"/>
                <w:sz w:val="16"/>
                <w:szCs w:val="16"/>
              </w:rPr>
            </w:pPr>
          </w:p>
        </w:tc>
        <w:tc>
          <w:tcPr>
            <w:tcW w:w="849" w:type="dxa"/>
            <w:gridSpan w:val="2"/>
            <w:tcBorders>
              <w:bottom w:val="single" w:sz="4" w:space="0" w:color="auto"/>
            </w:tcBorders>
            <w:shd w:val="clear" w:color="auto" w:fill="auto"/>
          </w:tcPr>
          <w:p w14:paraId="20EDA3DC"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[0.020]</w:t>
            </w:r>
          </w:p>
        </w:tc>
        <w:tc>
          <w:tcPr>
            <w:tcW w:w="954" w:type="dxa"/>
            <w:tcBorders>
              <w:bottom w:val="single" w:sz="4" w:space="0" w:color="auto"/>
            </w:tcBorders>
            <w:shd w:val="clear" w:color="auto" w:fill="auto"/>
          </w:tcPr>
          <w:p w14:paraId="57B3EA57"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[0.048]**</w:t>
            </w:r>
          </w:p>
        </w:tc>
        <w:tc>
          <w:tcPr>
            <w:tcW w:w="832" w:type="dxa"/>
            <w:tcBorders>
              <w:bottom w:val="single" w:sz="4" w:space="0" w:color="auto"/>
            </w:tcBorders>
          </w:tcPr>
          <w:p w14:paraId="2C31E705" w14:textId="77777777" w:rsidR="00275A92" w:rsidRPr="00275A92" w:rsidRDefault="00275A92" w:rsidP="00BE1946">
            <w:pPr>
              <w:keepNext/>
              <w:spacing w:before="0" w:after="0"/>
              <w:jc w:val="center"/>
              <w:rPr>
                <w:rFonts w:ascii="Arial" w:eastAsia="Times New Roman" w:hAnsi="Arial" w:cs="Arial"/>
                <w:sz w:val="16"/>
                <w:szCs w:val="16"/>
              </w:rPr>
            </w:pPr>
            <w:r w:rsidRPr="00275A92">
              <w:rPr>
                <w:rFonts w:ascii="Arial" w:eastAsia="Times New Roman" w:hAnsi="Arial" w:cs="Arial"/>
                <w:sz w:val="16"/>
                <w:szCs w:val="16"/>
              </w:rPr>
              <w:t>[0.061]**</w:t>
            </w:r>
          </w:p>
        </w:tc>
        <w:tc>
          <w:tcPr>
            <w:tcW w:w="953" w:type="dxa"/>
            <w:tcBorders>
              <w:bottom w:val="single" w:sz="4" w:space="0" w:color="auto"/>
            </w:tcBorders>
            <w:shd w:val="clear" w:color="auto" w:fill="auto"/>
          </w:tcPr>
          <w:p w14:paraId="11787560"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[0.071]*</w:t>
            </w:r>
          </w:p>
        </w:tc>
        <w:tc>
          <w:tcPr>
            <w:tcW w:w="954" w:type="dxa"/>
            <w:tcBorders>
              <w:bottom w:val="single" w:sz="4" w:space="0" w:color="auto"/>
            </w:tcBorders>
            <w:shd w:val="clear" w:color="auto" w:fill="auto"/>
          </w:tcPr>
          <w:p w14:paraId="553B8D16"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[0.077]*</w:t>
            </w:r>
          </w:p>
        </w:tc>
        <w:tc>
          <w:tcPr>
            <w:tcW w:w="953" w:type="dxa"/>
            <w:tcBorders>
              <w:bottom w:val="single" w:sz="4" w:space="0" w:color="auto"/>
            </w:tcBorders>
            <w:shd w:val="clear" w:color="auto" w:fill="auto"/>
          </w:tcPr>
          <w:p w14:paraId="68A05B15"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[0.078]*</w:t>
            </w:r>
          </w:p>
        </w:tc>
        <w:tc>
          <w:tcPr>
            <w:tcW w:w="954" w:type="dxa"/>
            <w:tcBorders>
              <w:bottom w:val="single" w:sz="4" w:space="0" w:color="auto"/>
            </w:tcBorders>
            <w:shd w:val="clear" w:color="auto" w:fill="auto"/>
          </w:tcPr>
          <w:p w14:paraId="6AD32984"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[0.110]</w:t>
            </w:r>
          </w:p>
        </w:tc>
      </w:tr>
      <w:tr w:rsidR="00275A92" w:rsidRPr="00275A92" w14:paraId="35D7D15A" w14:textId="77777777" w:rsidTr="00275A92">
        <w:trPr>
          <w:trHeight w:val="70"/>
          <w:jc w:val="center"/>
        </w:trPr>
        <w:tc>
          <w:tcPr>
            <w:tcW w:w="3209" w:type="dxa"/>
            <w:vMerge w:val="restart"/>
            <w:tcBorders>
              <w:top w:val="single" w:sz="4" w:space="0" w:color="auto"/>
            </w:tcBorders>
            <w:shd w:val="clear" w:color="auto" w:fill="auto"/>
            <w:hideMark/>
          </w:tcPr>
          <w:p w14:paraId="2C0CD3B3" w14:textId="77777777" w:rsidR="00275A92" w:rsidRPr="00942C58" w:rsidRDefault="00BE1946" w:rsidP="00BE1946">
            <w:pPr>
              <w:keepNext/>
              <w:spacing w:before="0" w:after="0"/>
              <w:rPr>
                <w:rFonts w:ascii="Arial" w:eastAsia="Times New Roman" w:hAnsi="Arial" w:cs="Arial"/>
                <w:sz w:val="16"/>
                <w:szCs w:val="16"/>
              </w:rPr>
            </w:pPr>
            <w:r>
              <w:rPr>
                <w:rFonts w:ascii="Arial" w:eastAsia="Times New Roman" w:hAnsi="Arial" w:cs="Arial"/>
                <w:sz w:val="16"/>
                <w:szCs w:val="16"/>
              </w:rPr>
              <w:t>... The regular covariates were included in the specification but are not shown to save space...</w:t>
            </w:r>
          </w:p>
        </w:tc>
        <w:tc>
          <w:tcPr>
            <w:tcW w:w="849" w:type="dxa"/>
            <w:gridSpan w:val="2"/>
            <w:tcBorders>
              <w:top w:val="single" w:sz="4" w:space="0" w:color="auto"/>
            </w:tcBorders>
            <w:shd w:val="clear" w:color="auto" w:fill="auto"/>
          </w:tcPr>
          <w:p w14:paraId="03223D04" w14:textId="77777777" w:rsidR="00275A92" w:rsidRPr="00A16E53" w:rsidRDefault="00275A92" w:rsidP="00BE1946">
            <w:pPr>
              <w:keepNext/>
              <w:spacing w:before="0" w:after="0"/>
              <w:jc w:val="center"/>
              <w:rPr>
                <w:rFonts w:ascii="Arial" w:eastAsia="Times New Roman" w:hAnsi="Arial" w:cs="Arial"/>
                <w:sz w:val="16"/>
                <w:szCs w:val="16"/>
              </w:rPr>
            </w:pPr>
          </w:p>
        </w:tc>
        <w:tc>
          <w:tcPr>
            <w:tcW w:w="954" w:type="dxa"/>
            <w:tcBorders>
              <w:top w:val="single" w:sz="4" w:space="0" w:color="auto"/>
            </w:tcBorders>
            <w:shd w:val="clear" w:color="auto" w:fill="auto"/>
          </w:tcPr>
          <w:p w14:paraId="538B84C4" w14:textId="77777777" w:rsidR="00275A92" w:rsidRPr="00A16E53" w:rsidRDefault="00275A92" w:rsidP="00BE1946">
            <w:pPr>
              <w:keepNext/>
              <w:spacing w:before="0" w:after="0"/>
              <w:jc w:val="center"/>
              <w:rPr>
                <w:rFonts w:ascii="Arial" w:eastAsia="Times New Roman" w:hAnsi="Arial" w:cs="Arial"/>
                <w:sz w:val="16"/>
                <w:szCs w:val="16"/>
              </w:rPr>
            </w:pPr>
          </w:p>
        </w:tc>
        <w:tc>
          <w:tcPr>
            <w:tcW w:w="832" w:type="dxa"/>
            <w:tcBorders>
              <w:top w:val="single" w:sz="4" w:space="0" w:color="auto"/>
            </w:tcBorders>
          </w:tcPr>
          <w:p w14:paraId="2A712388" w14:textId="77777777" w:rsidR="00275A92" w:rsidRPr="00275A92" w:rsidRDefault="00275A92" w:rsidP="00BE1946">
            <w:pPr>
              <w:keepNext/>
              <w:spacing w:before="0" w:after="0"/>
              <w:jc w:val="center"/>
              <w:rPr>
                <w:rFonts w:ascii="Arial" w:eastAsia="Times New Roman" w:hAnsi="Arial" w:cs="Arial"/>
                <w:sz w:val="16"/>
                <w:szCs w:val="16"/>
              </w:rPr>
            </w:pPr>
          </w:p>
        </w:tc>
        <w:tc>
          <w:tcPr>
            <w:tcW w:w="953" w:type="dxa"/>
            <w:tcBorders>
              <w:top w:val="single" w:sz="4" w:space="0" w:color="auto"/>
            </w:tcBorders>
            <w:shd w:val="clear" w:color="auto" w:fill="auto"/>
          </w:tcPr>
          <w:p w14:paraId="516CD818" w14:textId="77777777" w:rsidR="00275A92" w:rsidRPr="00A16E53" w:rsidRDefault="00275A92" w:rsidP="00BE1946">
            <w:pPr>
              <w:keepNext/>
              <w:spacing w:before="0" w:after="0"/>
              <w:jc w:val="center"/>
              <w:rPr>
                <w:rFonts w:ascii="Arial" w:eastAsia="Times New Roman" w:hAnsi="Arial" w:cs="Arial"/>
                <w:sz w:val="16"/>
                <w:szCs w:val="16"/>
              </w:rPr>
            </w:pPr>
          </w:p>
        </w:tc>
        <w:tc>
          <w:tcPr>
            <w:tcW w:w="954" w:type="dxa"/>
            <w:tcBorders>
              <w:top w:val="single" w:sz="4" w:space="0" w:color="auto"/>
            </w:tcBorders>
            <w:shd w:val="clear" w:color="auto" w:fill="auto"/>
          </w:tcPr>
          <w:p w14:paraId="57AAF9B1" w14:textId="77777777" w:rsidR="00275A92" w:rsidRPr="00A16E53" w:rsidRDefault="00275A92" w:rsidP="00BE1946">
            <w:pPr>
              <w:keepNext/>
              <w:spacing w:before="0" w:after="0"/>
              <w:jc w:val="center"/>
              <w:rPr>
                <w:rFonts w:ascii="Arial" w:eastAsia="Times New Roman" w:hAnsi="Arial" w:cs="Arial"/>
                <w:sz w:val="16"/>
                <w:szCs w:val="16"/>
              </w:rPr>
            </w:pPr>
          </w:p>
        </w:tc>
        <w:tc>
          <w:tcPr>
            <w:tcW w:w="953" w:type="dxa"/>
            <w:tcBorders>
              <w:top w:val="single" w:sz="4" w:space="0" w:color="auto"/>
            </w:tcBorders>
            <w:shd w:val="clear" w:color="auto" w:fill="auto"/>
          </w:tcPr>
          <w:p w14:paraId="5539E77F" w14:textId="77777777" w:rsidR="00275A92" w:rsidRPr="00A16E53" w:rsidRDefault="00275A92" w:rsidP="00BE1946">
            <w:pPr>
              <w:keepNext/>
              <w:spacing w:before="0" w:after="0"/>
              <w:jc w:val="center"/>
              <w:rPr>
                <w:rFonts w:ascii="Arial" w:eastAsia="Times New Roman" w:hAnsi="Arial" w:cs="Arial"/>
                <w:sz w:val="16"/>
                <w:szCs w:val="16"/>
              </w:rPr>
            </w:pPr>
          </w:p>
        </w:tc>
        <w:tc>
          <w:tcPr>
            <w:tcW w:w="954" w:type="dxa"/>
            <w:tcBorders>
              <w:top w:val="single" w:sz="4" w:space="0" w:color="auto"/>
            </w:tcBorders>
            <w:shd w:val="clear" w:color="auto" w:fill="auto"/>
          </w:tcPr>
          <w:p w14:paraId="2972D811" w14:textId="77777777" w:rsidR="00275A92" w:rsidRPr="00A16E53" w:rsidRDefault="00275A92" w:rsidP="00BE1946">
            <w:pPr>
              <w:keepNext/>
              <w:spacing w:before="0" w:after="0"/>
              <w:jc w:val="center"/>
              <w:rPr>
                <w:rFonts w:ascii="Arial" w:eastAsia="Times New Roman" w:hAnsi="Arial" w:cs="Arial"/>
                <w:sz w:val="16"/>
                <w:szCs w:val="16"/>
              </w:rPr>
            </w:pPr>
          </w:p>
        </w:tc>
      </w:tr>
      <w:tr w:rsidR="00275A92" w:rsidRPr="00275A92" w14:paraId="696A206F" w14:textId="77777777" w:rsidTr="00275A92">
        <w:trPr>
          <w:trHeight w:val="225"/>
          <w:jc w:val="center"/>
        </w:trPr>
        <w:tc>
          <w:tcPr>
            <w:tcW w:w="3209" w:type="dxa"/>
            <w:vMerge/>
            <w:shd w:val="clear" w:color="auto" w:fill="auto"/>
            <w:hideMark/>
          </w:tcPr>
          <w:p w14:paraId="338746FB" w14:textId="77777777" w:rsidR="00275A92" w:rsidRPr="00942C58" w:rsidRDefault="00275A92" w:rsidP="00BE1946">
            <w:pPr>
              <w:keepNext/>
              <w:spacing w:before="0" w:after="0"/>
              <w:rPr>
                <w:rFonts w:ascii="Arial" w:eastAsia="Times New Roman" w:hAnsi="Arial" w:cs="Arial"/>
                <w:sz w:val="16"/>
                <w:szCs w:val="16"/>
              </w:rPr>
            </w:pPr>
          </w:p>
        </w:tc>
        <w:tc>
          <w:tcPr>
            <w:tcW w:w="849" w:type="dxa"/>
            <w:gridSpan w:val="2"/>
            <w:shd w:val="clear" w:color="auto" w:fill="auto"/>
          </w:tcPr>
          <w:p w14:paraId="67BAEA7E" w14:textId="77777777" w:rsidR="00275A92" w:rsidRPr="00A16E53" w:rsidRDefault="00275A92" w:rsidP="00BE1946">
            <w:pPr>
              <w:keepNext/>
              <w:spacing w:before="0" w:after="0"/>
              <w:jc w:val="center"/>
              <w:rPr>
                <w:rFonts w:ascii="Arial" w:eastAsia="Times New Roman" w:hAnsi="Arial" w:cs="Arial"/>
                <w:sz w:val="16"/>
                <w:szCs w:val="16"/>
              </w:rPr>
            </w:pPr>
          </w:p>
        </w:tc>
        <w:tc>
          <w:tcPr>
            <w:tcW w:w="954" w:type="dxa"/>
            <w:shd w:val="clear" w:color="auto" w:fill="auto"/>
          </w:tcPr>
          <w:p w14:paraId="08C2BF6A" w14:textId="77777777" w:rsidR="00275A92" w:rsidRPr="00A16E53" w:rsidRDefault="00275A92" w:rsidP="00BE1946">
            <w:pPr>
              <w:keepNext/>
              <w:spacing w:before="0" w:after="0"/>
              <w:jc w:val="center"/>
              <w:rPr>
                <w:rFonts w:ascii="Arial" w:eastAsia="Times New Roman" w:hAnsi="Arial" w:cs="Arial"/>
                <w:sz w:val="16"/>
                <w:szCs w:val="16"/>
              </w:rPr>
            </w:pPr>
          </w:p>
        </w:tc>
        <w:tc>
          <w:tcPr>
            <w:tcW w:w="832" w:type="dxa"/>
          </w:tcPr>
          <w:p w14:paraId="3235FE9B" w14:textId="77777777" w:rsidR="00275A92" w:rsidRPr="00275A92" w:rsidRDefault="00275A92" w:rsidP="00BE1946">
            <w:pPr>
              <w:keepNext/>
              <w:spacing w:before="0" w:after="0"/>
              <w:jc w:val="center"/>
              <w:rPr>
                <w:rFonts w:ascii="Arial" w:eastAsia="Times New Roman" w:hAnsi="Arial" w:cs="Arial"/>
                <w:sz w:val="16"/>
                <w:szCs w:val="16"/>
              </w:rPr>
            </w:pPr>
          </w:p>
        </w:tc>
        <w:tc>
          <w:tcPr>
            <w:tcW w:w="953" w:type="dxa"/>
            <w:shd w:val="clear" w:color="auto" w:fill="auto"/>
          </w:tcPr>
          <w:p w14:paraId="5C754385" w14:textId="77777777" w:rsidR="00275A92" w:rsidRPr="00A16E53" w:rsidRDefault="00275A92" w:rsidP="00BE1946">
            <w:pPr>
              <w:keepNext/>
              <w:spacing w:before="0" w:after="0"/>
              <w:jc w:val="center"/>
              <w:rPr>
                <w:rFonts w:ascii="Arial" w:eastAsia="Times New Roman" w:hAnsi="Arial" w:cs="Arial"/>
                <w:sz w:val="16"/>
                <w:szCs w:val="16"/>
              </w:rPr>
            </w:pPr>
          </w:p>
        </w:tc>
        <w:tc>
          <w:tcPr>
            <w:tcW w:w="954" w:type="dxa"/>
            <w:shd w:val="clear" w:color="auto" w:fill="auto"/>
          </w:tcPr>
          <w:p w14:paraId="19AC1C89" w14:textId="77777777" w:rsidR="00275A92" w:rsidRPr="00A16E53" w:rsidRDefault="00275A92" w:rsidP="00BE1946">
            <w:pPr>
              <w:keepNext/>
              <w:spacing w:before="0" w:after="0"/>
              <w:jc w:val="center"/>
              <w:rPr>
                <w:rFonts w:ascii="Arial" w:eastAsia="Times New Roman" w:hAnsi="Arial" w:cs="Arial"/>
                <w:sz w:val="16"/>
                <w:szCs w:val="16"/>
              </w:rPr>
            </w:pPr>
          </w:p>
        </w:tc>
        <w:tc>
          <w:tcPr>
            <w:tcW w:w="953" w:type="dxa"/>
            <w:shd w:val="clear" w:color="auto" w:fill="auto"/>
          </w:tcPr>
          <w:p w14:paraId="7ACF77BA" w14:textId="77777777" w:rsidR="00275A92" w:rsidRPr="00A16E53" w:rsidRDefault="00275A92" w:rsidP="00BE1946">
            <w:pPr>
              <w:keepNext/>
              <w:spacing w:before="0" w:after="0"/>
              <w:jc w:val="center"/>
              <w:rPr>
                <w:rFonts w:ascii="Arial" w:eastAsia="Times New Roman" w:hAnsi="Arial" w:cs="Arial"/>
                <w:sz w:val="16"/>
                <w:szCs w:val="16"/>
              </w:rPr>
            </w:pPr>
          </w:p>
        </w:tc>
        <w:tc>
          <w:tcPr>
            <w:tcW w:w="954" w:type="dxa"/>
            <w:shd w:val="clear" w:color="auto" w:fill="auto"/>
          </w:tcPr>
          <w:p w14:paraId="0431111C" w14:textId="77777777" w:rsidR="00275A92" w:rsidRPr="00A16E53" w:rsidRDefault="00275A92" w:rsidP="00BE1946">
            <w:pPr>
              <w:keepNext/>
              <w:spacing w:before="0" w:after="0"/>
              <w:jc w:val="center"/>
              <w:rPr>
                <w:rFonts w:ascii="Arial" w:eastAsia="Times New Roman" w:hAnsi="Arial" w:cs="Arial"/>
                <w:sz w:val="16"/>
                <w:szCs w:val="16"/>
              </w:rPr>
            </w:pPr>
          </w:p>
        </w:tc>
      </w:tr>
      <w:tr w:rsidR="00275A92" w:rsidRPr="00275A92" w14:paraId="2798F735" w14:textId="77777777" w:rsidTr="00275A92">
        <w:trPr>
          <w:trHeight w:val="77"/>
          <w:jc w:val="center"/>
        </w:trPr>
        <w:tc>
          <w:tcPr>
            <w:tcW w:w="3209" w:type="dxa"/>
            <w:vMerge w:val="restart"/>
            <w:shd w:val="clear" w:color="auto" w:fill="auto"/>
            <w:hideMark/>
          </w:tcPr>
          <w:p w14:paraId="276B242F" w14:textId="77777777" w:rsidR="00275A92" w:rsidRPr="00942C58" w:rsidRDefault="00275A92" w:rsidP="00BE1946">
            <w:pPr>
              <w:keepNext/>
              <w:spacing w:before="0" w:after="0"/>
              <w:rPr>
                <w:rFonts w:ascii="Arial" w:eastAsia="Times New Roman" w:hAnsi="Arial" w:cs="Arial"/>
                <w:sz w:val="16"/>
                <w:szCs w:val="16"/>
              </w:rPr>
            </w:pPr>
            <w:r w:rsidRPr="00942C58">
              <w:rPr>
                <w:rFonts w:ascii="Arial" w:eastAsia="Times New Roman" w:hAnsi="Arial" w:cs="Arial"/>
                <w:sz w:val="16"/>
                <w:szCs w:val="16"/>
              </w:rPr>
              <w:t>Constant</w:t>
            </w:r>
          </w:p>
        </w:tc>
        <w:tc>
          <w:tcPr>
            <w:tcW w:w="849" w:type="dxa"/>
            <w:gridSpan w:val="2"/>
            <w:shd w:val="clear" w:color="auto" w:fill="auto"/>
          </w:tcPr>
          <w:p w14:paraId="5457DB17"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20.743</w:t>
            </w:r>
          </w:p>
        </w:tc>
        <w:tc>
          <w:tcPr>
            <w:tcW w:w="954" w:type="dxa"/>
            <w:shd w:val="clear" w:color="auto" w:fill="auto"/>
          </w:tcPr>
          <w:p w14:paraId="497CEE27"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19.314</w:t>
            </w:r>
          </w:p>
        </w:tc>
        <w:tc>
          <w:tcPr>
            <w:tcW w:w="832" w:type="dxa"/>
          </w:tcPr>
          <w:p w14:paraId="58C91E1E" w14:textId="77777777" w:rsidR="00275A92" w:rsidRPr="00275A92" w:rsidRDefault="00275A92" w:rsidP="00BE1946">
            <w:pPr>
              <w:keepNext/>
              <w:spacing w:before="0" w:after="0"/>
              <w:jc w:val="center"/>
              <w:rPr>
                <w:rFonts w:ascii="Arial" w:eastAsia="Times New Roman" w:hAnsi="Arial" w:cs="Arial"/>
                <w:sz w:val="16"/>
                <w:szCs w:val="16"/>
              </w:rPr>
            </w:pPr>
            <w:r w:rsidRPr="00275A92">
              <w:rPr>
                <w:rFonts w:ascii="Arial" w:eastAsia="Times New Roman" w:hAnsi="Arial" w:cs="Arial"/>
                <w:sz w:val="16"/>
                <w:szCs w:val="16"/>
              </w:rPr>
              <w:t>19.299</w:t>
            </w:r>
          </w:p>
        </w:tc>
        <w:tc>
          <w:tcPr>
            <w:tcW w:w="953" w:type="dxa"/>
            <w:shd w:val="clear" w:color="auto" w:fill="auto"/>
          </w:tcPr>
          <w:p w14:paraId="36953778"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18.547</w:t>
            </w:r>
          </w:p>
        </w:tc>
        <w:tc>
          <w:tcPr>
            <w:tcW w:w="954" w:type="dxa"/>
            <w:shd w:val="clear" w:color="auto" w:fill="auto"/>
          </w:tcPr>
          <w:p w14:paraId="157DD6E1"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18.419</w:t>
            </w:r>
          </w:p>
        </w:tc>
        <w:tc>
          <w:tcPr>
            <w:tcW w:w="953" w:type="dxa"/>
            <w:shd w:val="clear" w:color="auto" w:fill="auto"/>
          </w:tcPr>
          <w:p w14:paraId="17A938E0"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18.398</w:t>
            </w:r>
          </w:p>
        </w:tc>
        <w:tc>
          <w:tcPr>
            <w:tcW w:w="954" w:type="dxa"/>
            <w:shd w:val="clear" w:color="auto" w:fill="auto"/>
          </w:tcPr>
          <w:p w14:paraId="51F7B99F"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17.813</w:t>
            </w:r>
          </w:p>
        </w:tc>
      </w:tr>
      <w:tr w:rsidR="00275A92" w:rsidRPr="00275A92" w14:paraId="498DF07B" w14:textId="77777777" w:rsidTr="00275A92">
        <w:trPr>
          <w:trHeight w:val="70"/>
          <w:jc w:val="center"/>
        </w:trPr>
        <w:tc>
          <w:tcPr>
            <w:tcW w:w="3209" w:type="dxa"/>
            <w:vMerge/>
            <w:tcBorders>
              <w:bottom w:val="single" w:sz="4" w:space="0" w:color="auto"/>
            </w:tcBorders>
            <w:shd w:val="clear" w:color="auto" w:fill="auto"/>
            <w:hideMark/>
          </w:tcPr>
          <w:p w14:paraId="32507C0E" w14:textId="77777777" w:rsidR="00275A92" w:rsidRPr="00942C58" w:rsidRDefault="00275A92" w:rsidP="00BE1946">
            <w:pPr>
              <w:keepNext/>
              <w:spacing w:before="0" w:after="0"/>
              <w:rPr>
                <w:rFonts w:ascii="Arial" w:eastAsia="Times New Roman" w:hAnsi="Arial" w:cs="Arial"/>
                <w:sz w:val="16"/>
                <w:szCs w:val="16"/>
              </w:rPr>
            </w:pPr>
          </w:p>
        </w:tc>
        <w:tc>
          <w:tcPr>
            <w:tcW w:w="849" w:type="dxa"/>
            <w:gridSpan w:val="2"/>
            <w:tcBorders>
              <w:bottom w:val="single" w:sz="4" w:space="0" w:color="auto"/>
            </w:tcBorders>
            <w:shd w:val="clear" w:color="auto" w:fill="auto"/>
          </w:tcPr>
          <w:p w14:paraId="54B3E9B8"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[0.009]***</w:t>
            </w:r>
          </w:p>
        </w:tc>
        <w:tc>
          <w:tcPr>
            <w:tcW w:w="954" w:type="dxa"/>
            <w:tcBorders>
              <w:bottom w:val="single" w:sz="4" w:space="0" w:color="auto"/>
            </w:tcBorders>
            <w:shd w:val="clear" w:color="auto" w:fill="auto"/>
          </w:tcPr>
          <w:p w14:paraId="151A205F"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[0.022]***</w:t>
            </w:r>
          </w:p>
        </w:tc>
        <w:tc>
          <w:tcPr>
            <w:tcW w:w="832" w:type="dxa"/>
            <w:tcBorders>
              <w:bottom w:val="single" w:sz="4" w:space="0" w:color="auto"/>
            </w:tcBorders>
          </w:tcPr>
          <w:p w14:paraId="26589EE6" w14:textId="77777777" w:rsidR="00275A92" w:rsidRPr="00275A92" w:rsidRDefault="00275A92" w:rsidP="00BE1946">
            <w:pPr>
              <w:keepNext/>
              <w:spacing w:before="0" w:after="0"/>
              <w:jc w:val="center"/>
              <w:rPr>
                <w:rFonts w:ascii="Arial" w:eastAsia="Times New Roman" w:hAnsi="Arial" w:cs="Arial"/>
                <w:sz w:val="16"/>
                <w:szCs w:val="16"/>
              </w:rPr>
            </w:pPr>
            <w:r w:rsidRPr="00275A92">
              <w:rPr>
                <w:rFonts w:ascii="Arial" w:eastAsia="Times New Roman" w:hAnsi="Arial" w:cs="Arial"/>
                <w:sz w:val="16"/>
                <w:szCs w:val="16"/>
              </w:rPr>
              <w:t>[0.027]***</w:t>
            </w:r>
          </w:p>
        </w:tc>
        <w:tc>
          <w:tcPr>
            <w:tcW w:w="953" w:type="dxa"/>
            <w:tcBorders>
              <w:bottom w:val="single" w:sz="4" w:space="0" w:color="auto"/>
            </w:tcBorders>
            <w:shd w:val="clear" w:color="auto" w:fill="auto"/>
          </w:tcPr>
          <w:p w14:paraId="30D4B4D9"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[0.031]***</w:t>
            </w:r>
          </w:p>
        </w:tc>
        <w:tc>
          <w:tcPr>
            <w:tcW w:w="954" w:type="dxa"/>
            <w:tcBorders>
              <w:bottom w:val="single" w:sz="4" w:space="0" w:color="auto"/>
            </w:tcBorders>
            <w:shd w:val="clear" w:color="auto" w:fill="auto"/>
          </w:tcPr>
          <w:p w14:paraId="6B2AB3C2"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[0.034]***</w:t>
            </w:r>
          </w:p>
        </w:tc>
        <w:tc>
          <w:tcPr>
            <w:tcW w:w="953" w:type="dxa"/>
            <w:tcBorders>
              <w:bottom w:val="single" w:sz="4" w:space="0" w:color="auto"/>
            </w:tcBorders>
            <w:shd w:val="clear" w:color="auto" w:fill="auto"/>
          </w:tcPr>
          <w:p w14:paraId="603F0BE4"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[0.035]***</w:t>
            </w:r>
          </w:p>
        </w:tc>
        <w:tc>
          <w:tcPr>
            <w:tcW w:w="954" w:type="dxa"/>
            <w:tcBorders>
              <w:bottom w:val="single" w:sz="4" w:space="0" w:color="auto"/>
            </w:tcBorders>
            <w:shd w:val="clear" w:color="auto" w:fill="auto"/>
          </w:tcPr>
          <w:p w14:paraId="6DB811C0"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[0.045]***</w:t>
            </w:r>
          </w:p>
        </w:tc>
      </w:tr>
      <w:tr w:rsidR="00275A92" w:rsidRPr="00275A92" w14:paraId="71016209" w14:textId="77777777" w:rsidTr="00275A92">
        <w:trPr>
          <w:trHeight w:val="225"/>
          <w:jc w:val="center"/>
        </w:trPr>
        <w:tc>
          <w:tcPr>
            <w:tcW w:w="3209" w:type="dxa"/>
            <w:tcBorders>
              <w:top w:val="single" w:sz="4" w:space="0" w:color="auto"/>
            </w:tcBorders>
            <w:shd w:val="clear" w:color="auto" w:fill="auto"/>
            <w:hideMark/>
          </w:tcPr>
          <w:p w14:paraId="654F70BA" w14:textId="77777777" w:rsidR="00275A92" w:rsidRPr="00942C58" w:rsidRDefault="00275A92" w:rsidP="00BE1946">
            <w:pPr>
              <w:keepNext/>
              <w:spacing w:before="0" w:after="0"/>
              <w:rPr>
                <w:rFonts w:ascii="Arial" w:eastAsia="Times New Roman" w:hAnsi="Arial" w:cs="Arial"/>
                <w:sz w:val="16"/>
                <w:szCs w:val="16"/>
              </w:rPr>
            </w:pPr>
            <w:r w:rsidRPr="00942C58">
              <w:rPr>
                <w:rFonts w:ascii="Arial" w:eastAsia="Times New Roman" w:hAnsi="Arial" w:cs="Arial"/>
                <w:sz w:val="16"/>
                <w:szCs w:val="16"/>
              </w:rPr>
              <w:t>Observations</w:t>
            </w:r>
          </w:p>
        </w:tc>
        <w:tc>
          <w:tcPr>
            <w:tcW w:w="849" w:type="dxa"/>
            <w:gridSpan w:val="2"/>
            <w:tcBorders>
              <w:top w:val="single" w:sz="4" w:space="0" w:color="auto"/>
            </w:tcBorders>
            <w:shd w:val="clear" w:color="auto" w:fill="auto"/>
            <w:vAlign w:val="bottom"/>
          </w:tcPr>
          <w:p w14:paraId="33A48BCD"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8057</w:t>
            </w:r>
          </w:p>
        </w:tc>
        <w:tc>
          <w:tcPr>
            <w:tcW w:w="954" w:type="dxa"/>
            <w:tcBorders>
              <w:top w:val="single" w:sz="4" w:space="0" w:color="auto"/>
            </w:tcBorders>
            <w:shd w:val="clear" w:color="auto" w:fill="auto"/>
            <w:vAlign w:val="bottom"/>
          </w:tcPr>
          <w:p w14:paraId="4A941775"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8057</w:t>
            </w:r>
          </w:p>
        </w:tc>
        <w:tc>
          <w:tcPr>
            <w:tcW w:w="832" w:type="dxa"/>
            <w:tcBorders>
              <w:top w:val="single" w:sz="4" w:space="0" w:color="auto"/>
            </w:tcBorders>
          </w:tcPr>
          <w:p w14:paraId="2E54B122" w14:textId="77777777" w:rsidR="00275A92" w:rsidRPr="00275A92" w:rsidRDefault="00275A92" w:rsidP="00BE1946">
            <w:pPr>
              <w:keepNext/>
              <w:spacing w:before="0" w:after="0"/>
              <w:jc w:val="center"/>
              <w:rPr>
                <w:rFonts w:ascii="Arial" w:eastAsia="Times New Roman" w:hAnsi="Arial" w:cs="Arial"/>
                <w:sz w:val="16"/>
                <w:szCs w:val="16"/>
              </w:rPr>
            </w:pPr>
            <w:r w:rsidRPr="00275A92">
              <w:rPr>
                <w:rFonts w:ascii="Arial" w:eastAsia="Times New Roman" w:hAnsi="Arial" w:cs="Arial"/>
                <w:sz w:val="16"/>
                <w:szCs w:val="16"/>
              </w:rPr>
              <w:t>8057</w:t>
            </w:r>
          </w:p>
        </w:tc>
        <w:tc>
          <w:tcPr>
            <w:tcW w:w="953" w:type="dxa"/>
            <w:tcBorders>
              <w:top w:val="single" w:sz="4" w:space="0" w:color="auto"/>
            </w:tcBorders>
            <w:shd w:val="clear" w:color="auto" w:fill="auto"/>
          </w:tcPr>
          <w:p w14:paraId="021C1FBA"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8057</w:t>
            </w:r>
          </w:p>
        </w:tc>
        <w:tc>
          <w:tcPr>
            <w:tcW w:w="954" w:type="dxa"/>
            <w:tcBorders>
              <w:top w:val="single" w:sz="4" w:space="0" w:color="auto"/>
            </w:tcBorders>
            <w:shd w:val="clear" w:color="auto" w:fill="auto"/>
          </w:tcPr>
          <w:p w14:paraId="0BF9C2CB"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8057</w:t>
            </w:r>
          </w:p>
        </w:tc>
        <w:tc>
          <w:tcPr>
            <w:tcW w:w="953" w:type="dxa"/>
            <w:tcBorders>
              <w:top w:val="single" w:sz="4" w:space="0" w:color="auto"/>
            </w:tcBorders>
            <w:shd w:val="clear" w:color="auto" w:fill="auto"/>
          </w:tcPr>
          <w:p w14:paraId="07B29D46"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8057</w:t>
            </w:r>
          </w:p>
        </w:tc>
        <w:tc>
          <w:tcPr>
            <w:tcW w:w="954" w:type="dxa"/>
            <w:tcBorders>
              <w:top w:val="single" w:sz="4" w:space="0" w:color="auto"/>
            </w:tcBorders>
            <w:shd w:val="clear" w:color="auto" w:fill="auto"/>
          </w:tcPr>
          <w:p w14:paraId="6A484163"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8057</w:t>
            </w:r>
          </w:p>
        </w:tc>
      </w:tr>
      <w:tr w:rsidR="00275A92" w:rsidRPr="00275A92" w14:paraId="0B33F8F3" w14:textId="77777777" w:rsidTr="00275A92">
        <w:trPr>
          <w:trHeight w:val="70"/>
          <w:jc w:val="center"/>
        </w:trPr>
        <w:tc>
          <w:tcPr>
            <w:tcW w:w="3209" w:type="dxa"/>
            <w:shd w:val="clear" w:color="auto" w:fill="auto"/>
            <w:hideMark/>
          </w:tcPr>
          <w:p w14:paraId="5D1ADBDE" w14:textId="77777777" w:rsidR="00275A92" w:rsidRPr="00942C58" w:rsidRDefault="00275A92" w:rsidP="00BE1946">
            <w:pPr>
              <w:keepNext/>
              <w:spacing w:before="0" w:after="0"/>
              <w:rPr>
                <w:rFonts w:ascii="Arial" w:eastAsia="Times New Roman" w:hAnsi="Arial" w:cs="Arial"/>
                <w:sz w:val="16"/>
                <w:szCs w:val="16"/>
              </w:rPr>
            </w:pPr>
            <w:r w:rsidRPr="00942C58">
              <w:rPr>
                <w:rFonts w:ascii="Arial" w:eastAsia="Times New Roman" w:hAnsi="Arial" w:cs="Arial"/>
                <w:sz w:val="16"/>
                <w:szCs w:val="16"/>
              </w:rPr>
              <w:t>Number of F</w:t>
            </w:r>
            <w:r>
              <w:rPr>
                <w:rFonts w:ascii="Arial" w:eastAsia="Times New Roman" w:hAnsi="Arial" w:cs="Arial"/>
                <w:sz w:val="16"/>
                <w:szCs w:val="16"/>
              </w:rPr>
              <w:t xml:space="preserve">ixed </w:t>
            </w:r>
            <w:r w:rsidRPr="00942C58">
              <w:rPr>
                <w:rFonts w:ascii="Arial" w:eastAsia="Times New Roman" w:hAnsi="Arial" w:cs="Arial"/>
                <w:sz w:val="16"/>
                <w:szCs w:val="16"/>
              </w:rPr>
              <w:t>E</w:t>
            </w:r>
            <w:r>
              <w:rPr>
                <w:rFonts w:ascii="Arial" w:eastAsia="Times New Roman" w:hAnsi="Arial" w:cs="Arial"/>
                <w:sz w:val="16"/>
                <w:szCs w:val="16"/>
              </w:rPr>
              <w:t>ffects</w:t>
            </w:r>
          </w:p>
        </w:tc>
        <w:tc>
          <w:tcPr>
            <w:tcW w:w="849" w:type="dxa"/>
            <w:gridSpan w:val="2"/>
            <w:shd w:val="clear" w:color="auto" w:fill="auto"/>
            <w:vAlign w:val="bottom"/>
          </w:tcPr>
          <w:p w14:paraId="6A71C35D"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1118</w:t>
            </w:r>
          </w:p>
        </w:tc>
        <w:tc>
          <w:tcPr>
            <w:tcW w:w="954" w:type="dxa"/>
            <w:shd w:val="clear" w:color="auto" w:fill="auto"/>
            <w:vAlign w:val="bottom"/>
          </w:tcPr>
          <w:p w14:paraId="2960C052"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1118</w:t>
            </w:r>
          </w:p>
        </w:tc>
        <w:tc>
          <w:tcPr>
            <w:tcW w:w="832" w:type="dxa"/>
          </w:tcPr>
          <w:p w14:paraId="7FBED517" w14:textId="77777777" w:rsidR="00275A92" w:rsidRPr="00275A92" w:rsidRDefault="00275A92" w:rsidP="00BE1946">
            <w:pPr>
              <w:keepNext/>
              <w:spacing w:before="0" w:after="0"/>
              <w:jc w:val="center"/>
              <w:rPr>
                <w:rFonts w:ascii="Arial" w:eastAsia="Times New Roman" w:hAnsi="Arial" w:cs="Arial"/>
                <w:sz w:val="16"/>
                <w:szCs w:val="16"/>
              </w:rPr>
            </w:pPr>
            <w:r w:rsidRPr="00275A92">
              <w:rPr>
                <w:rFonts w:ascii="Arial" w:eastAsia="Times New Roman" w:hAnsi="Arial" w:cs="Arial"/>
                <w:sz w:val="16"/>
                <w:szCs w:val="16"/>
              </w:rPr>
              <w:t>1118.000</w:t>
            </w:r>
          </w:p>
        </w:tc>
        <w:tc>
          <w:tcPr>
            <w:tcW w:w="953" w:type="dxa"/>
            <w:shd w:val="clear" w:color="auto" w:fill="auto"/>
          </w:tcPr>
          <w:p w14:paraId="5701C240"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1118</w:t>
            </w:r>
          </w:p>
        </w:tc>
        <w:tc>
          <w:tcPr>
            <w:tcW w:w="954" w:type="dxa"/>
            <w:shd w:val="clear" w:color="auto" w:fill="auto"/>
          </w:tcPr>
          <w:p w14:paraId="7985E47E"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1118</w:t>
            </w:r>
          </w:p>
        </w:tc>
        <w:tc>
          <w:tcPr>
            <w:tcW w:w="953" w:type="dxa"/>
            <w:shd w:val="clear" w:color="auto" w:fill="auto"/>
          </w:tcPr>
          <w:p w14:paraId="209BAE69"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1118</w:t>
            </w:r>
          </w:p>
        </w:tc>
        <w:tc>
          <w:tcPr>
            <w:tcW w:w="954" w:type="dxa"/>
            <w:shd w:val="clear" w:color="auto" w:fill="auto"/>
          </w:tcPr>
          <w:p w14:paraId="0F7EB6B5"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1118</w:t>
            </w:r>
          </w:p>
        </w:tc>
      </w:tr>
      <w:tr w:rsidR="00275A92" w:rsidRPr="00275A92" w14:paraId="0E9B1841" w14:textId="77777777" w:rsidTr="00275A92">
        <w:trPr>
          <w:trHeight w:val="77"/>
          <w:jc w:val="center"/>
        </w:trPr>
        <w:tc>
          <w:tcPr>
            <w:tcW w:w="3209" w:type="dxa"/>
            <w:shd w:val="clear" w:color="auto" w:fill="auto"/>
            <w:hideMark/>
          </w:tcPr>
          <w:p w14:paraId="63E248C8" w14:textId="77777777" w:rsidR="00275A92" w:rsidRPr="00942C58" w:rsidRDefault="00275A92" w:rsidP="00BE1946">
            <w:pPr>
              <w:keepNext/>
              <w:spacing w:before="0" w:after="0"/>
              <w:rPr>
                <w:rFonts w:ascii="Arial" w:eastAsia="Times New Roman" w:hAnsi="Arial" w:cs="Arial"/>
                <w:sz w:val="16"/>
                <w:szCs w:val="16"/>
              </w:rPr>
            </w:pPr>
            <w:r w:rsidRPr="00942C58">
              <w:rPr>
                <w:rFonts w:ascii="Arial" w:eastAsia="Times New Roman" w:hAnsi="Arial" w:cs="Arial"/>
                <w:sz w:val="16"/>
                <w:szCs w:val="16"/>
              </w:rPr>
              <w:t>R-squared</w:t>
            </w:r>
          </w:p>
        </w:tc>
        <w:tc>
          <w:tcPr>
            <w:tcW w:w="849" w:type="dxa"/>
            <w:gridSpan w:val="2"/>
            <w:shd w:val="clear" w:color="auto" w:fill="auto"/>
            <w:vAlign w:val="bottom"/>
          </w:tcPr>
          <w:p w14:paraId="7B0F1DEF"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0.804</w:t>
            </w:r>
          </w:p>
        </w:tc>
        <w:tc>
          <w:tcPr>
            <w:tcW w:w="954" w:type="dxa"/>
            <w:shd w:val="clear" w:color="auto" w:fill="auto"/>
            <w:vAlign w:val="bottom"/>
          </w:tcPr>
          <w:p w14:paraId="0DFC4EA4"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0.473</w:t>
            </w:r>
          </w:p>
        </w:tc>
        <w:tc>
          <w:tcPr>
            <w:tcW w:w="832" w:type="dxa"/>
          </w:tcPr>
          <w:p w14:paraId="2361A3F3" w14:textId="77777777" w:rsidR="00275A92" w:rsidRPr="00275A92" w:rsidRDefault="00275A92" w:rsidP="00BE1946">
            <w:pPr>
              <w:keepNext/>
              <w:spacing w:before="0" w:after="0"/>
              <w:jc w:val="center"/>
              <w:rPr>
                <w:rFonts w:ascii="Arial" w:eastAsia="Times New Roman" w:hAnsi="Arial" w:cs="Arial"/>
                <w:sz w:val="16"/>
                <w:szCs w:val="16"/>
              </w:rPr>
            </w:pPr>
            <w:r w:rsidRPr="00275A92">
              <w:rPr>
                <w:rFonts w:ascii="Arial" w:eastAsia="Times New Roman" w:hAnsi="Arial" w:cs="Arial"/>
                <w:sz w:val="16"/>
                <w:szCs w:val="16"/>
              </w:rPr>
              <w:t>0.367</w:t>
            </w:r>
          </w:p>
        </w:tc>
        <w:tc>
          <w:tcPr>
            <w:tcW w:w="953" w:type="dxa"/>
            <w:shd w:val="clear" w:color="auto" w:fill="auto"/>
          </w:tcPr>
          <w:p w14:paraId="73DB67DB"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0.269</w:t>
            </w:r>
          </w:p>
        </w:tc>
        <w:tc>
          <w:tcPr>
            <w:tcW w:w="954" w:type="dxa"/>
            <w:shd w:val="clear" w:color="auto" w:fill="auto"/>
          </w:tcPr>
          <w:p w14:paraId="432C40CF"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0.262</w:t>
            </w:r>
          </w:p>
        </w:tc>
        <w:tc>
          <w:tcPr>
            <w:tcW w:w="953" w:type="dxa"/>
            <w:shd w:val="clear" w:color="auto" w:fill="auto"/>
          </w:tcPr>
          <w:p w14:paraId="13BF0F9B"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0.263</w:t>
            </w:r>
          </w:p>
        </w:tc>
        <w:tc>
          <w:tcPr>
            <w:tcW w:w="954" w:type="dxa"/>
            <w:shd w:val="clear" w:color="auto" w:fill="auto"/>
          </w:tcPr>
          <w:p w14:paraId="23C66EF3"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0.251</w:t>
            </w:r>
          </w:p>
        </w:tc>
      </w:tr>
      <w:tr w:rsidR="00275A92" w:rsidRPr="00275A92" w14:paraId="6C818ECB" w14:textId="77777777" w:rsidTr="00275A92">
        <w:trPr>
          <w:trHeight w:val="70"/>
          <w:jc w:val="center"/>
        </w:trPr>
        <w:tc>
          <w:tcPr>
            <w:tcW w:w="3209" w:type="dxa"/>
            <w:shd w:val="clear" w:color="auto" w:fill="auto"/>
          </w:tcPr>
          <w:p w14:paraId="6EFE1D06" w14:textId="77777777" w:rsidR="00275A92" w:rsidRPr="00942C58" w:rsidRDefault="00275A92" w:rsidP="00BE1946">
            <w:pPr>
              <w:keepNext/>
              <w:spacing w:before="0" w:after="0"/>
              <w:rPr>
                <w:rFonts w:ascii="Arial" w:eastAsia="Times New Roman" w:hAnsi="Arial" w:cs="Arial"/>
                <w:sz w:val="16"/>
                <w:szCs w:val="16"/>
              </w:rPr>
            </w:pPr>
            <w:r w:rsidRPr="00942C58">
              <w:rPr>
                <w:rFonts w:ascii="Arial" w:eastAsia="Times New Roman" w:hAnsi="Arial" w:cs="Arial"/>
                <w:sz w:val="16"/>
                <w:szCs w:val="16"/>
              </w:rPr>
              <w:t>Mean of outcome in sample</w:t>
            </w:r>
          </w:p>
        </w:tc>
        <w:tc>
          <w:tcPr>
            <w:tcW w:w="849" w:type="dxa"/>
            <w:gridSpan w:val="2"/>
            <w:shd w:val="clear" w:color="auto" w:fill="auto"/>
            <w:vAlign w:val="bottom"/>
          </w:tcPr>
          <w:p w14:paraId="25AC5DDA"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20.774</w:t>
            </w:r>
          </w:p>
        </w:tc>
        <w:tc>
          <w:tcPr>
            <w:tcW w:w="954" w:type="dxa"/>
            <w:shd w:val="clear" w:color="auto" w:fill="auto"/>
            <w:vAlign w:val="bottom"/>
          </w:tcPr>
          <w:p w14:paraId="6099329C"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19.243</w:t>
            </w:r>
          </w:p>
        </w:tc>
        <w:tc>
          <w:tcPr>
            <w:tcW w:w="832" w:type="dxa"/>
          </w:tcPr>
          <w:p w14:paraId="70377046" w14:textId="77777777" w:rsidR="00275A92" w:rsidRPr="00275A92" w:rsidRDefault="00275A92" w:rsidP="00BE1946">
            <w:pPr>
              <w:keepNext/>
              <w:spacing w:before="0" w:after="0"/>
              <w:jc w:val="center"/>
              <w:rPr>
                <w:rFonts w:ascii="Arial" w:eastAsia="Times New Roman" w:hAnsi="Arial" w:cs="Arial"/>
                <w:sz w:val="16"/>
                <w:szCs w:val="16"/>
              </w:rPr>
            </w:pPr>
            <w:r w:rsidRPr="00275A92">
              <w:rPr>
                <w:rFonts w:ascii="Arial" w:eastAsia="Times New Roman" w:hAnsi="Arial" w:cs="Arial"/>
                <w:sz w:val="16"/>
                <w:szCs w:val="16"/>
              </w:rPr>
              <w:t>19.217</w:t>
            </w:r>
          </w:p>
        </w:tc>
        <w:tc>
          <w:tcPr>
            <w:tcW w:w="953" w:type="dxa"/>
            <w:shd w:val="clear" w:color="auto" w:fill="auto"/>
          </w:tcPr>
          <w:p w14:paraId="19DB12F6"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18.566</w:t>
            </w:r>
          </w:p>
        </w:tc>
        <w:tc>
          <w:tcPr>
            <w:tcW w:w="954" w:type="dxa"/>
            <w:shd w:val="clear" w:color="auto" w:fill="auto"/>
          </w:tcPr>
          <w:p w14:paraId="04731FA4"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18.436</w:t>
            </w:r>
          </w:p>
        </w:tc>
        <w:tc>
          <w:tcPr>
            <w:tcW w:w="953" w:type="dxa"/>
            <w:shd w:val="clear" w:color="auto" w:fill="auto"/>
          </w:tcPr>
          <w:p w14:paraId="4F9199DD"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18.415</w:t>
            </w:r>
          </w:p>
        </w:tc>
        <w:tc>
          <w:tcPr>
            <w:tcW w:w="954" w:type="dxa"/>
            <w:shd w:val="clear" w:color="auto" w:fill="auto"/>
          </w:tcPr>
          <w:p w14:paraId="1FC89179" w14:textId="77777777" w:rsidR="00275A92" w:rsidRPr="00A16E53" w:rsidRDefault="00275A92" w:rsidP="00BE1946">
            <w:pPr>
              <w:keepNext/>
              <w:spacing w:before="0" w:after="0"/>
              <w:jc w:val="center"/>
              <w:rPr>
                <w:rFonts w:ascii="Arial" w:eastAsia="Times New Roman" w:hAnsi="Arial" w:cs="Arial"/>
                <w:sz w:val="16"/>
                <w:szCs w:val="16"/>
              </w:rPr>
            </w:pPr>
            <w:r w:rsidRPr="00A16E53">
              <w:rPr>
                <w:rFonts w:ascii="Arial" w:eastAsia="Times New Roman" w:hAnsi="Arial" w:cs="Arial"/>
                <w:sz w:val="16"/>
                <w:szCs w:val="16"/>
              </w:rPr>
              <w:t>17.727</w:t>
            </w:r>
          </w:p>
        </w:tc>
      </w:tr>
      <w:tr w:rsidR="00A60F5C" w:rsidRPr="00942C58" w14:paraId="72DBAE17" w14:textId="77777777" w:rsidTr="001C35AA">
        <w:trPr>
          <w:trHeight w:val="320"/>
          <w:jc w:val="center"/>
        </w:trPr>
        <w:tc>
          <w:tcPr>
            <w:tcW w:w="9658" w:type="dxa"/>
            <w:gridSpan w:val="9"/>
            <w:tcBorders>
              <w:top w:val="single" w:sz="4" w:space="0" w:color="auto"/>
            </w:tcBorders>
          </w:tcPr>
          <w:p w14:paraId="414FF8A8" w14:textId="77777777" w:rsidR="00A60F5C" w:rsidRDefault="00A60F5C" w:rsidP="00A16E53">
            <w:pPr>
              <w:keepNext/>
              <w:spacing w:before="0" w:after="0"/>
              <w:rPr>
                <w:rFonts w:ascii="Arial" w:eastAsia="Times New Roman" w:hAnsi="Arial" w:cs="Arial"/>
                <w:sz w:val="16"/>
                <w:szCs w:val="16"/>
              </w:rPr>
            </w:pPr>
            <w:r w:rsidRPr="00942C58">
              <w:rPr>
                <w:rFonts w:ascii="Arial" w:eastAsia="Times New Roman" w:hAnsi="Arial" w:cs="Arial"/>
                <w:sz w:val="16"/>
                <w:szCs w:val="16"/>
              </w:rPr>
              <w:t>Robust standard errors in brackets</w:t>
            </w:r>
            <w:r>
              <w:rPr>
                <w:rFonts w:ascii="Arial" w:eastAsia="Times New Roman" w:hAnsi="Arial" w:cs="Arial"/>
                <w:sz w:val="16"/>
                <w:szCs w:val="16"/>
              </w:rPr>
              <w:t>.</w:t>
            </w:r>
          </w:p>
          <w:p w14:paraId="34032910" w14:textId="77777777" w:rsidR="00A60F5C" w:rsidRPr="00942C58" w:rsidRDefault="00F8089F" w:rsidP="00A16E53">
            <w:pPr>
              <w:keepNext/>
              <w:spacing w:before="0" w:after="0"/>
              <w:rPr>
                <w:rFonts w:ascii="Arial" w:eastAsia="Times New Roman" w:hAnsi="Arial" w:cs="Arial"/>
                <w:sz w:val="16"/>
                <w:szCs w:val="16"/>
              </w:rPr>
            </w:pPr>
            <w:r>
              <w:rPr>
                <w:rFonts w:eastAsia="Times New Roman" w:cs="Times New Roman"/>
                <w:sz w:val="16"/>
                <w:szCs w:val="16"/>
              </w:rPr>
              <w:t>^</w:t>
            </w:r>
            <w:r w:rsidR="00A60F5C">
              <w:rPr>
                <w:rFonts w:ascii="Arial" w:eastAsia="Times New Roman" w:hAnsi="Arial" w:cs="Arial"/>
                <w:sz w:val="16"/>
                <w:szCs w:val="16"/>
              </w:rPr>
              <w:t>Predicted marginal effects are in millions of USD for a 30% pt. increase in District Republican Tendency.</w:t>
            </w:r>
          </w:p>
          <w:p w14:paraId="784B1118" w14:textId="77777777" w:rsidR="00A60F5C" w:rsidRPr="00942C58" w:rsidRDefault="00A60F5C" w:rsidP="00A16E53">
            <w:pPr>
              <w:spacing w:before="0" w:after="0"/>
              <w:rPr>
                <w:rFonts w:ascii="Arial" w:eastAsia="Times New Roman" w:hAnsi="Arial" w:cs="Arial"/>
                <w:sz w:val="16"/>
                <w:szCs w:val="16"/>
              </w:rPr>
            </w:pPr>
            <w:r w:rsidRPr="00942C58">
              <w:rPr>
                <w:rFonts w:ascii="Arial" w:eastAsia="Times New Roman" w:hAnsi="Arial" w:cs="Arial"/>
                <w:sz w:val="16"/>
                <w:szCs w:val="16"/>
              </w:rPr>
              <w:t>* significant at 10%; ** significant at 5%; *** significant at 1%</w:t>
            </w:r>
          </w:p>
        </w:tc>
      </w:tr>
    </w:tbl>
    <w:p w14:paraId="70B2A99B" w14:textId="77777777" w:rsidR="00E2701A" w:rsidRDefault="00E2701A">
      <w:pPr>
        <w:spacing w:before="0" w:after="0"/>
        <w:rPr>
          <w:rFonts w:cs="Times New Roman"/>
        </w:rPr>
      </w:pPr>
    </w:p>
    <w:p w14:paraId="112185E3" w14:textId="77777777" w:rsidR="00E2701A" w:rsidRDefault="00E2701A">
      <w:pPr>
        <w:spacing w:before="0" w:after="0"/>
        <w:rPr>
          <w:rFonts w:cs="Times New Roman"/>
        </w:rPr>
      </w:pPr>
      <w:r>
        <w:rPr>
          <w:rFonts w:cs="Times New Roman"/>
        </w:rPr>
        <w:br w:type="page"/>
      </w:r>
    </w:p>
    <w:p w14:paraId="03F43A84" w14:textId="77777777" w:rsidR="005160AB" w:rsidRPr="003B44AA" w:rsidRDefault="00F658F6" w:rsidP="00DC0128">
      <w:pPr>
        <w:pStyle w:val="Heading1"/>
      </w:pPr>
      <w:bookmarkStart w:id="16" w:name="_Toc389771111"/>
      <w:bookmarkStart w:id="17" w:name="_Toc389771112"/>
      <w:bookmarkStart w:id="18" w:name="_Toc389771113"/>
      <w:bookmarkStart w:id="19" w:name="_Toc389771141"/>
      <w:bookmarkStart w:id="20" w:name="_Toc389771151"/>
      <w:bookmarkStart w:id="21" w:name="_Toc389771166"/>
      <w:bookmarkStart w:id="22" w:name="_Toc389771176"/>
      <w:bookmarkStart w:id="23" w:name="_Toc389771191"/>
      <w:bookmarkStart w:id="24" w:name="_Toc389771201"/>
      <w:bookmarkStart w:id="25" w:name="_Toc389771216"/>
      <w:bookmarkStart w:id="26" w:name="_Toc389771226"/>
      <w:bookmarkStart w:id="27" w:name="_Toc389771236"/>
      <w:bookmarkStart w:id="28" w:name="_Toc389771246"/>
      <w:bookmarkStart w:id="29" w:name="_Toc389771256"/>
      <w:bookmarkStart w:id="30" w:name="_Toc389771266"/>
      <w:bookmarkStart w:id="31" w:name="_Toc389771276"/>
      <w:bookmarkStart w:id="32" w:name="_Toc389771286"/>
      <w:bookmarkStart w:id="33" w:name="_Toc389771296"/>
      <w:bookmarkStart w:id="34" w:name="_Toc389771306"/>
      <w:bookmarkStart w:id="35" w:name="_Toc39043650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B44AA">
        <w:lastRenderedPageBreak/>
        <w:t>References</w:t>
      </w:r>
      <w:bookmarkEnd w:id="35"/>
    </w:p>
    <w:p w14:paraId="4B759B97" w14:textId="77777777" w:rsidR="007A4991" w:rsidRPr="005976C7" w:rsidRDefault="007A4991" w:rsidP="001C44CC">
      <w:pPr>
        <w:ind w:left="720" w:hanging="720"/>
        <w:rPr>
          <w:rFonts w:cs="Times New Roman"/>
        </w:rPr>
      </w:pPr>
      <w:r w:rsidRPr="005976C7">
        <w:rPr>
          <w:rFonts w:cs="Times New Roman"/>
        </w:rPr>
        <w:t xml:space="preserve">Berry, Christopher R. 2010. </w:t>
      </w:r>
      <w:r w:rsidRPr="005976C7">
        <w:rPr>
          <w:rStyle w:val="red"/>
        </w:rPr>
        <w:t>Federal Assistance Award Data System:</w:t>
      </w:r>
      <w:r w:rsidRPr="005976C7">
        <w:rPr>
          <w:rFonts w:cs="Times New Roman"/>
        </w:rPr>
        <w:t xml:space="preserve"> 1998-2002. Personal communication: July 2010.</w:t>
      </w:r>
    </w:p>
    <w:p w14:paraId="79DECE30" w14:textId="77777777" w:rsidR="00AC1DEB" w:rsidRPr="005976C7" w:rsidRDefault="00AC1DEB" w:rsidP="00AC1DEB">
      <w:pPr>
        <w:ind w:left="720" w:hanging="720"/>
        <w:rPr>
          <w:rFonts w:cs="Times New Roman"/>
        </w:rPr>
      </w:pPr>
      <w:proofErr w:type="gramStart"/>
      <w:r w:rsidRPr="005976C7">
        <w:rPr>
          <w:rFonts w:cs="Times New Roman"/>
        </w:rPr>
        <w:t>Berry, Christopher R., Barry C. Burden, and William G. Howell.</w:t>
      </w:r>
      <w:proofErr w:type="gramEnd"/>
      <w:r w:rsidRPr="005976C7">
        <w:rPr>
          <w:rFonts w:cs="Times New Roman"/>
        </w:rPr>
        <w:t xml:space="preserve"> 2010. “The President and the Distribution of Federal Spending.” </w:t>
      </w:r>
      <w:r w:rsidRPr="005976C7">
        <w:rPr>
          <w:rFonts w:cs="Times New Roman"/>
          <w:i/>
        </w:rPr>
        <w:t xml:space="preserve">American Political Science Review </w:t>
      </w:r>
      <w:r w:rsidRPr="005976C7">
        <w:rPr>
          <w:rFonts w:cs="Times New Roman"/>
        </w:rPr>
        <w:t>104(04): 783–99.</w:t>
      </w:r>
    </w:p>
    <w:p w14:paraId="7398FB93" w14:textId="77777777" w:rsidR="000057A0" w:rsidRDefault="00AC1DEB" w:rsidP="00AC1DEB">
      <w:pPr>
        <w:ind w:left="720" w:hanging="720"/>
        <w:rPr>
          <w:rFonts w:cs="Times New Roman"/>
        </w:rPr>
      </w:pPr>
      <w:proofErr w:type="gramStart"/>
      <w:r w:rsidRPr="005976C7">
        <w:rPr>
          <w:rFonts w:cs="Times New Roman"/>
        </w:rPr>
        <w:t>Bickers, Kenneth N., and Robert M. Stein.</w:t>
      </w:r>
      <w:proofErr w:type="gramEnd"/>
      <w:r w:rsidRPr="005976C7">
        <w:rPr>
          <w:rFonts w:cs="Times New Roman"/>
        </w:rPr>
        <w:t xml:space="preserve"> 1991. Federal Domestic Outlays, 1983–1990: A Data Book. </w:t>
      </w:r>
      <w:proofErr w:type="spellStart"/>
      <w:r w:rsidRPr="005976C7">
        <w:rPr>
          <w:rFonts w:cs="Times New Roman"/>
        </w:rPr>
        <w:t>Aramonk</w:t>
      </w:r>
      <w:proofErr w:type="spellEnd"/>
      <w:r w:rsidRPr="005976C7">
        <w:rPr>
          <w:rFonts w:cs="Times New Roman"/>
        </w:rPr>
        <w:t>, NY: M. E. Sharpe.</w:t>
      </w:r>
    </w:p>
    <w:p w14:paraId="4EF82539" w14:textId="77777777" w:rsidR="001C44CC" w:rsidRPr="005976C7" w:rsidRDefault="001C44CC" w:rsidP="00AC1DEB">
      <w:pPr>
        <w:ind w:left="720" w:hanging="720"/>
        <w:rPr>
          <w:rFonts w:cs="Times New Roman"/>
        </w:rPr>
      </w:pPr>
      <w:r w:rsidRPr="005976C7">
        <w:rPr>
          <w:rFonts w:cs="Times New Roman"/>
        </w:rPr>
        <w:t xml:space="preserve">_________. 2010. U.S. Domestic Assistance Programs Database: 1983-1997. </w:t>
      </w:r>
      <w:proofErr w:type="gramStart"/>
      <w:r w:rsidRPr="005976C7">
        <w:rPr>
          <w:rFonts w:cs="Times New Roman"/>
        </w:rPr>
        <w:t>Accessed June 2010 &lt;</w:t>
      </w:r>
      <w:r w:rsidRPr="00FF038B">
        <w:t>www.polsci.indiana.edu/faads</w:t>
      </w:r>
      <w:r w:rsidRPr="005976C7">
        <w:rPr>
          <w:rStyle w:val="ft4"/>
        </w:rPr>
        <w:t>&gt;.</w:t>
      </w:r>
      <w:proofErr w:type="gramEnd"/>
    </w:p>
    <w:p w14:paraId="20B8C810" w14:textId="77777777" w:rsidR="0057322B" w:rsidRPr="005976C7" w:rsidRDefault="0057322B" w:rsidP="00AC1DEB">
      <w:pPr>
        <w:ind w:left="720" w:hanging="720"/>
      </w:pPr>
      <w:proofErr w:type="gramStart"/>
      <w:r w:rsidRPr="005976C7">
        <w:rPr>
          <w:rFonts w:eastAsiaTheme="minorHAnsi" w:cs="Times New Roman"/>
        </w:rPr>
        <w:t xml:space="preserve">Carroll, </w:t>
      </w:r>
      <w:r w:rsidRPr="005976C7">
        <w:rPr>
          <w:rFonts w:cs="Times New Roman"/>
        </w:rPr>
        <w:t xml:space="preserve">Royce, </w:t>
      </w:r>
      <w:r w:rsidRPr="005976C7">
        <w:rPr>
          <w:rFonts w:eastAsiaTheme="minorHAnsi" w:cs="Times New Roman"/>
        </w:rPr>
        <w:t>Jeff Lewis, James Lo, Nolan McCarty, Keith Poole, and Howard Rosenthal.</w:t>
      </w:r>
      <w:proofErr w:type="gramEnd"/>
      <w:r w:rsidRPr="005976C7">
        <w:rPr>
          <w:rFonts w:eastAsiaTheme="minorHAnsi" w:cs="Times New Roman"/>
        </w:rPr>
        <w:t xml:space="preserve"> 2011. </w:t>
      </w:r>
      <w:r w:rsidR="00095D93" w:rsidRPr="005976C7">
        <w:rPr>
          <w:rFonts w:eastAsiaTheme="minorHAnsi" w:cs="Times New Roman"/>
        </w:rPr>
        <w:t>“</w:t>
      </w:r>
      <w:r w:rsidRPr="005976C7">
        <w:rPr>
          <w:rFonts w:eastAsiaTheme="minorHAnsi" w:cs="Times New Roman"/>
        </w:rPr>
        <w:t xml:space="preserve">DW-NOMINATE Scores </w:t>
      </w:r>
      <w:r w:rsidR="007A4991" w:rsidRPr="005976C7">
        <w:rPr>
          <w:rFonts w:eastAsiaTheme="minorHAnsi" w:cs="Times New Roman"/>
        </w:rPr>
        <w:t>w</w:t>
      </w:r>
      <w:r w:rsidRPr="005976C7">
        <w:rPr>
          <w:rFonts w:eastAsiaTheme="minorHAnsi" w:cs="Times New Roman"/>
        </w:rPr>
        <w:t>ith Bootstrapped Standard Errors.</w:t>
      </w:r>
      <w:r w:rsidR="00095D93" w:rsidRPr="005976C7">
        <w:rPr>
          <w:rFonts w:eastAsiaTheme="minorHAnsi" w:cs="Times New Roman"/>
        </w:rPr>
        <w:t>”</w:t>
      </w:r>
      <w:r w:rsidRPr="005976C7">
        <w:rPr>
          <w:rFonts w:eastAsiaTheme="minorHAnsi" w:cs="Times New Roman"/>
        </w:rPr>
        <w:t xml:space="preserve"> </w:t>
      </w:r>
      <w:proofErr w:type="spellStart"/>
      <w:proofErr w:type="gramStart"/>
      <w:r w:rsidR="00A0416A" w:rsidRPr="005976C7">
        <w:rPr>
          <w:rFonts w:eastAsiaTheme="minorHAnsi" w:cs="Times New Roman"/>
        </w:rPr>
        <w:t>Voteview</w:t>
      </w:r>
      <w:proofErr w:type="spellEnd"/>
      <w:r w:rsidR="00A0416A" w:rsidRPr="005976C7">
        <w:rPr>
          <w:rFonts w:eastAsiaTheme="minorHAnsi" w:cs="Times New Roman"/>
        </w:rPr>
        <w:t>.</w:t>
      </w:r>
      <w:proofErr w:type="gramEnd"/>
      <w:r w:rsidR="00A0416A" w:rsidRPr="005976C7">
        <w:rPr>
          <w:rFonts w:eastAsiaTheme="minorHAnsi" w:cs="Times New Roman"/>
        </w:rPr>
        <w:t xml:space="preserve"> </w:t>
      </w:r>
      <w:proofErr w:type="gramStart"/>
      <w:r w:rsidRPr="005976C7">
        <w:rPr>
          <w:rFonts w:eastAsiaTheme="minorHAnsi" w:cs="Times New Roman"/>
        </w:rPr>
        <w:t>Accessed</w:t>
      </w:r>
      <w:r w:rsidR="00A0416A" w:rsidRPr="005976C7">
        <w:rPr>
          <w:rFonts w:eastAsiaTheme="minorHAnsi" w:cs="Times New Roman"/>
        </w:rPr>
        <w:t>:</w:t>
      </w:r>
      <w:r w:rsidRPr="005976C7">
        <w:rPr>
          <w:rFonts w:eastAsiaTheme="minorHAnsi" w:cs="Times New Roman"/>
        </w:rPr>
        <w:t xml:space="preserve"> </w:t>
      </w:r>
      <w:r w:rsidR="00095D93" w:rsidRPr="005976C7">
        <w:rPr>
          <w:rFonts w:eastAsiaTheme="minorHAnsi" w:cs="Times New Roman"/>
        </w:rPr>
        <w:t>22 November 2011</w:t>
      </w:r>
      <w:r w:rsidRPr="005976C7">
        <w:rPr>
          <w:rFonts w:eastAsiaTheme="minorHAnsi" w:cstheme="minorBidi"/>
        </w:rPr>
        <w:t xml:space="preserve"> </w:t>
      </w:r>
      <w:r w:rsidR="00095D93" w:rsidRPr="005976C7">
        <w:rPr>
          <w:rFonts w:eastAsiaTheme="minorHAnsi" w:cstheme="minorBidi"/>
        </w:rPr>
        <w:t>&lt;</w:t>
      </w:r>
      <w:r w:rsidR="00095D93" w:rsidRPr="00FF038B">
        <w:rPr>
          <w:rFonts w:eastAsiaTheme="minorHAnsi" w:cstheme="minorBidi"/>
        </w:rPr>
        <w:t>http://voteview.com/dwnominate.asp</w:t>
      </w:r>
      <w:r w:rsidR="00095D93" w:rsidRPr="005976C7">
        <w:rPr>
          <w:rFonts w:eastAsiaTheme="minorHAnsi" w:cstheme="minorBidi"/>
        </w:rPr>
        <w:t>&gt;.</w:t>
      </w:r>
      <w:proofErr w:type="gramEnd"/>
    </w:p>
    <w:p w14:paraId="6BDFC4CF" w14:textId="77777777" w:rsidR="00643C0C" w:rsidRDefault="00643C0C" w:rsidP="00AC1DEB">
      <w:pPr>
        <w:ind w:left="720" w:hanging="720"/>
      </w:pPr>
      <w:proofErr w:type="gramStart"/>
      <w:r w:rsidRPr="005976C7">
        <w:t xml:space="preserve">David, Paul T., and William </w:t>
      </w:r>
      <w:proofErr w:type="spellStart"/>
      <w:r w:rsidRPr="005976C7">
        <w:t>Claggett</w:t>
      </w:r>
      <w:proofErr w:type="spellEnd"/>
      <w:r w:rsidRPr="005976C7">
        <w:t>.</w:t>
      </w:r>
      <w:proofErr w:type="gramEnd"/>
      <w:r w:rsidRPr="005976C7">
        <w:t xml:space="preserve"> </w:t>
      </w:r>
      <w:r w:rsidR="00095D93" w:rsidRPr="005976C7">
        <w:t>2008. “Party Strength in the United States</w:t>
      </w:r>
      <w:r w:rsidRPr="005976C7">
        <w:t>: 1872-1996.</w:t>
      </w:r>
      <w:r w:rsidR="00095D93" w:rsidRPr="005976C7">
        <w:t>”</w:t>
      </w:r>
      <w:r w:rsidR="000057A0">
        <w:t xml:space="preserve"> </w:t>
      </w:r>
      <w:r w:rsidR="00095D93" w:rsidRPr="005976C7">
        <w:t>Ann Arbor, MI: Inter-university Consortium for Political and Social Research</w:t>
      </w:r>
      <w:r w:rsidR="00A0416A" w:rsidRPr="005976C7">
        <w:t>,</w:t>
      </w:r>
      <w:r w:rsidR="00095D93" w:rsidRPr="005976C7">
        <w:t xml:space="preserve"> </w:t>
      </w:r>
      <w:r w:rsidRPr="005976C7">
        <w:t>doi:10.3886/ICPSR06895.v1</w:t>
      </w:r>
      <w:r w:rsidR="00095D93" w:rsidRPr="005976C7">
        <w:t>.</w:t>
      </w:r>
    </w:p>
    <w:p w14:paraId="028E1F7B" w14:textId="77777777" w:rsidR="003448FD" w:rsidRPr="00DD5FAE" w:rsidRDefault="003448FD" w:rsidP="003448FD">
      <w:pPr>
        <w:pStyle w:val="References"/>
        <w:rPr>
          <w:lang w:bidi="ar-SA"/>
        </w:rPr>
      </w:pPr>
      <w:r w:rsidRPr="00DD5FAE">
        <w:rPr>
          <w:lang w:bidi="ar-SA"/>
        </w:rPr>
        <w:t xml:space="preserve">De </w:t>
      </w:r>
      <w:proofErr w:type="spellStart"/>
      <w:r w:rsidRPr="00DD5FAE">
        <w:rPr>
          <w:lang w:bidi="ar-SA"/>
        </w:rPr>
        <w:t>Figueiredo</w:t>
      </w:r>
      <w:proofErr w:type="spellEnd"/>
      <w:r w:rsidRPr="00DD5FAE">
        <w:rPr>
          <w:lang w:bidi="ar-SA"/>
        </w:rPr>
        <w:t xml:space="preserve">, </w:t>
      </w:r>
      <w:proofErr w:type="spellStart"/>
      <w:r w:rsidRPr="00DD5FAE">
        <w:rPr>
          <w:lang w:bidi="ar-SA"/>
        </w:rPr>
        <w:t>Rui</w:t>
      </w:r>
      <w:proofErr w:type="spellEnd"/>
      <w:r w:rsidRPr="00DD5FAE">
        <w:rPr>
          <w:lang w:bidi="ar-SA"/>
        </w:rPr>
        <w:t xml:space="preserve"> J. 2002. </w:t>
      </w:r>
      <w:proofErr w:type="gramStart"/>
      <w:r w:rsidRPr="00DD5FAE">
        <w:rPr>
          <w:lang w:bidi="ar-SA"/>
        </w:rPr>
        <w:t>“Electoral Competition, Political Uncertainty, and Policy Insulation.”</w:t>
      </w:r>
      <w:proofErr w:type="gramEnd"/>
      <w:r w:rsidRPr="00DD5FAE">
        <w:rPr>
          <w:lang w:bidi="ar-SA"/>
        </w:rPr>
        <w:t xml:space="preserve"> </w:t>
      </w:r>
      <w:r w:rsidRPr="00DD5FAE">
        <w:rPr>
          <w:i/>
          <w:iCs/>
          <w:lang w:bidi="ar-SA"/>
        </w:rPr>
        <w:t>American Political Science Review</w:t>
      </w:r>
      <w:r>
        <w:rPr>
          <w:lang w:bidi="ar-SA"/>
        </w:rPr>
        <w:t xml:space="preserve"> 96(2):</w:t>
      </w:r>
      <w:r w:rsidRPr="00DD5FAE">
        <w:rPr>
          <w:lang w:bidi="ar-SA"/>
        </w:rPr>
        <w:t>321–33.</w:t>
      </w:r>
    </w:p>
    <w:p w14:paraId="215A62EA" w14:textId="77777777" w:rsidR="00E50629" w:rsidRPr="005976C7" w:rsidRDefault="00E50629" w:rsidP="003B44AA">
      <w:pPr>
        <w:pStyle w:val="Citation"/>
      </w:pPr>
      <w:proofErr w:type="spellStart"/>
      <w:proofErr w:type="gramStart"/>
      <w:r>
        <w:t>Dilger</w:t>
      </w:r>
      <w:proofErr w:type="spellEnd"/>
      <w:r>
        <w:t>, Robert Jay, and Eugene Boyd.</w:t>
      </w:r>
      <w:proofErr w:type="gramEnd"/>
      <w:r>
        <w:t xml:space="preserve"> 2013. “Block Grants.” </w:t>
      </w:r>
      <w:r>
        <w:rPr>
          <w:i/>
        </w:rPr>
        <w:t>Congressional Research Service</w:t>
      </w:r>
      <w:r>
        <w:t>, June 26.</w:t>
      </w:r>
    </w:p>
    <w:p w14:paraId="01F9BE1A" w14:textId="25ADAE0F" w:rsidR="00AD6A95" w:rsidRDefault="00AD6A95" w:rsidP="00AC1DEB">
      <w:pPr>
        <w:ind w:left="720" w:hanging="720"/>
      </w:pPr>
      <w:proofErr w:type="gramStart"/>
      <w:r>
        <w:t>Executive Office of the President.</w:t>
      </w:r>
      <w:proofErr w:type="gramEnd"/>
      <w:r>
        <w:t xml:space="preserve"> 2013. “Catalog of Federal Domestic Assistance.” </w:t>
      </w:r>
      <w:proofErr w:type="gramStart"/>
      <w:r>
        <w:t>December.</w:t>
      </w:r>
      <w:proofErr w:type="gramEnd"/>
    </w:p>
    <w:p w14:paraId="23916B73" w14:textId="64FE8E0F" w:rsidR="000057A0" w:rsidRDefault="00643C0C" w:rsidP="00AC1DEB">
      <w:pPr>
        <w:ind w:left="720" w:hanging="720"/>
      </w:pPr>
      <w:proofErr w:type="spellStart"/>
      <w:r w:rsidRPr="005976C7">
        <w:t>Heitshusen</w:t>
      </w:r>
      <w:proofErr w:type="spellEnd"/>
      <w:r w:rsidRPr="005976C7">
        <w:t xml:space="preserve">, Valeria. </w:t>
      </w:r>
      <w:r w:rsidR="0060037D" w:rsidRPr="005976C7">
        <w:t xml:space="preserve">2011. "Party Leaders in the United States Congress, 1789-2011.” </w:t>
      </w:r>
      <w:proofErr w:type="gramStart"/>
      <w:r w:rsidRPr="005976C7">
        <w:t>Congressional Research Service</w:t>
      </w:r>
      <w:r w:rsidR="0060037D" w:rsidRPr="005976C7">
        <w:t>.</w:t>
      </w:r>
      <w:proofErr w:type="gramEnd"/>
    </w:p>
    <w:p w14:paraId="1CD3ED5A" w14:textId="77777777" w:rsidR="0057322B" w:rsidRPr="005976C7" w:rsidRDefault="0057322B" w:rsidP="00AC1DEB">
      <w:pPr>
        <w:ind w:left="720" w:hanging="720"/>
      </w:pPr>
      <w:r w:rsidRPr="005976C7">
        <w:t xml:space="preserve">Jacobson, Gary. 2011. </w:t>
      </w:r>
      <w:r w:rsidR="007A4991" w:rsidRPr="005976C7">
        <w:t xml:space="preserve">U.S. House Election Returns: 1946 – 2010. </w:t>
      </w:r>
      <w:r w:rsidR="00AC1DEB" w:rsidRPr="005976C7">
        <w:t>Personal communication: 29 November 2011.</w:t>
      </w:r>
    </w:p>
    <w:p w14:paraId="09454F9E" w14:textId="77777777" w:rsidR="00F861B2" w:rsidRPr="005976C7" w:rsidRDefault="000F0084" w:rsidP="00AC1DEB">
      <w:pPr>
        <w:ind w:left="720" w:hanging="720"/>
      </w:pPr>
      <w:proofErr w:type="spellStart"/>
      <w:r w:rsidRPr="005976C7">
        <w:t>Leip</w:t>
      </w:r>
      <w:proofErr w:type="spellEnd"/>
      <w:r w:rsidRPr="005976C7">
        <w:t xml:space="preserve">, David. </w:t>
      </w:r>
      <w:r w:rsidR="0060037D" w:rsidRPr="005976C7">
        <w:t xml:space="preserve">2011. </w:t>
      </w:r>
      <w:r w:rsidRPr="005976C7">
        <w:t>Atlas of U.S. Presidential Elections.</w:t>
      </w:r>
      <w:r w:rsidR="000057A0">
        <w:t xml:space="preserve"> </w:t>
      </w:r>
      <w:proofErr w:type="gramStart"/>
      <w:r w:rsidRPr="005976C7">
        <w:t>Accessed</w:t>
      </w:r>
      <w:r w:rsidR="00A0416A" w:rsidRPr="005976C7">
        <w:t>:</w:t>
      </w:r>
      <w:r w:rsidRPr="005976C7">
        <w:t xml:space="preserve"> </w:t>
      </w:r>
      <w:r w:rsidR="0060037D" w:rsidRPr="005976C7">
        <w:t>20 September 2011 &lt;</w:t>
      </w:r>
      <w:r w:rsidR="0060037D" w:rsidRPr="00FF038B">
        <w:t>http://uselectionatlas.org</w:t>
      </w:r>
      <w:r w:rsidR="0060037D" w:rsidRPr="005976C7">
        <w:t>&gt;.</w:t>
      </w:r>
      <w:proofErr w:type="gramEnd"/>
    </w:p>
    <w:p w14:paraId="430C2389" w14:textId="77777777" w:rsidR="00AC1DEB" w:rsidRPr="005976C7" w:rsidRDefault="00AC1DEB" w:rsidP="00AC1DEB">
      <w:pPr>
        <w:ind w:left="720" w:hanging="720"/>
      </w:pPr>
      <w:proofErr w:type="gramStart"/>
      <w:r w:rsidRPr="005976C7">
        <w:t>Levitt, Steven D., and James M. Snyder.</w:t>
      </w:r>
      <w:proofErr w:type="gramEnd"/>
      <w:r w:rsidRPr="005976C7">
        <w:t xml:space="preserve"> 1995. “Political Parties and the Distribution of Federal Outlays.” </w:t>
      </w:r>
      <w:r w:rsidRPr="005976C7">
        <w:rPr>
          <w:i/>
        </w:rPr>
        <w:t>American Journal of Political Science</w:t>
      </w:r>
      <w:r w:rsidRPr="005976C7">
        <w:t xml:space="preserve"> 39(4): 958–80.</w:t>
      </w:r>
    </w:p>
    <w:p w14:paraId="43BC0F05" w14:textId="77777777" w:rsidR="00AC1DEB" w:rsidRPr="005976C7" w:rsidRDefault="00AC1DEB" w:rsidP="003B44AA">
      <w:pPr>
        <w:ind w:left="720" w:hanging="720"/>
      </w:pPr>
      <w:bookmarkStart w:id="36" w:name="top"/>
      <w:proofErr w:type="gramStart"/>
      <w:r w:rsidRPr="005976C7">
        <w:t>Missouri Census Data Center.</w:t>
      </w:r>
      <w:proofErr w:type="gramEnd"/>
      <w:r w:rsidRPr="005976C7">
        <w:t xml:space="preserve"> 2011. MABLE/Geocorr2K: Geographic Correspondence Engine. </w:t>
      </w:r>
      <w:proofErr w:type="gramStart"/>
      <w:r w:rsidRPr="005976C7">
        <w:t>Accessed: 29 November 2011 &lt; http://mcdc.missouri.edu/websas/geocorr12.html&gt;.</w:t>
      </w:r>
      <w:proofErr w:type="gramEnd"/>
    </w:p>
    <w:bookmarkEnd w:id="36"/>
    <w:p w14:paraId="2098FAE6" w14:textId="77777777" w:rsidR="008E5000" w:rsidRPr="005976C7" w:rsidRDefault="008E5000" w:rsidP="00AC1DEB">
      <w:pPr>
        <w:ind w:left="720" w:hanging="720"/>
      </w:pPr>
      <w:r w:rsidRPr="005976C7">
        <w:t xml:space="preserve">Nelson, </w:t>
      </w:r>
      <w:r w:rsidR="0060037D" w:rsidRPr="005976C7">
        <w:t>Garrison. 1993.</w:t>
      </w:r>
      <w:r w:rsidR="000057A0">
        <w:t xml:space="preserve"> </w:t>
      </w:r>
      <w:r w:rsidRPr="005976C7">
        <w:rPr>
          <w:i/>
        </w:rPr>
        <w:t xml:space="preserve">Committees </w:t>
      </w:r>
      <w:r w:rsidR="0060037D" w:rsidRPr="005976C7">
        <w:rPr>
          <w:i/>
        </w:rPr>
        <w:t>in the U.S. Congress, 1947-1992</w:t>
      </w:r>
      <w:r w:rsidR="0060037D" w:rsidRPr="005976C7">
        <w:t xml:space="preserve">. </w:t>
      </w:r>
      <w:proofErr w:type="gramStart"/>
      <w:r w:rsidR="0060037D" w:rsidRPr="005976C7">
        <w:t>CQ Press.</w:t>
      </w:r>
      <w:proofErr w:type="gramEnd"/>
      <w:r w:rsidR="000057A0">
        <w:t xml:space="preserve"> </w:t>
      </w:r>
      <w:proofErr w:type="gramStart"/>
      <w:r w:rsidR="00A0416A" w:rsidRPr="005976C7">
        <w:t>Charles Stewart's Congressional Data Page.</w:t>
      </w:r>
      <w:proofErr w:type="gramEnd"/>
      <w:r w:rsidR="00A0416A" w:rsidRPr="005976C7">
        <w:t xml:space="preserve"> </w:t>
      </w:r>
      <w:proofErr w:type="gramStart"/>
      <w:r w:rsidR="0060037D" w:rsidRPr="005976C7">
        <w:t>A</w:t>
      </w:r>
      <w:r w:rsidRPr="005976C7">
        <w:t>ccessed</w:t>
      </w:r>
      <w:r w:rsidR="00A0416A" w:rsidRPr="005976C7">
        <w:t>:</w:t>
      </w:r>
      <w:r w:rsidRPr="005976C7">
        <w:t xml:space="preserve"> </w:t>
      </w:r>
      <w:r w:rsidR="0060037D" w:rsidRPr="005976C7">
        <w:t>28 July 2010</w:t>
      </w:r>
      <w:r w:rsidRPr="005976C7">
        <w:t xml:space="preserve"> </w:t>
      </w:r>
      <w:r w:rsidR="0060037D" w:rsidRPr="005976C7">
        <w:t>&lt;</w:t>
      </w:r>
      <w:r w:rsidRPr="00FF038B">
        <w:t>http://web.mit.edu/17.251/www/data_page.html#0</w:t>
      </w:r>
      <w:r w:rsidR="0060037D" w:rsidRPr="005976C7">
        <w:t>&gt;.</w:t>
      </w:r>
      <w:proofErr w:type="gramEnd"/>
    </w:p>
    <w:p w14:paraId="0E7F7CB2" w14:textId="77777777" w:rsidR="008E5000" w:rsidRPr="005976C7" w:rsidRDefault="008E5000" w:rsidP="00AC1DEB">
      <w:pPr>
        <w:ind w:left="720" w:hanging="720"/>
      </w:pPr>
      <w:proofErr w:type="gramStart"/>
      <w:r w:rsidRPr="005976C7">
        <w:t>Stewart</w:t>
      </w:r>
      <w:r w:rsidR="0060037D" w:rsidRPr="005976C7">
        <w:t xml:space="preserve"> III, Charles</w:t>
      </w:r>
      <w:r w:rsidRPr="005976C7">
        <w:t xml:space="preserve"> and Jonathan </w:t>
      </w:r>
      <w:proofErr w:type="spellStart"/>
      <w:r w:rsidRPr="005976C7">
        <w:t>Woon</w:t>
      </w:r>
      <w:proofErr w:type="spellEnd"/>
      <w:r w:rsidRPr="005976C7">
        <w:t>.</w:t>
      </w:r>
      <w:proofErr w:type="gramEnd"/>
      <w:r w:rsidR="000057A0">
        <w:t xml:space="preserve"> </w:t>
      </w:r>
      <w:r w:rsidR="0060037D" w:rsidRPr="005976C7">
        <w:t xml:space="preserve">2011. </w:t>
      </w:r>
      <w:r w:rsidRPr="005976C7">
        <w:t>Congressional Committee Assignments, 103rd to 112th Congresses</w:t>
      </w:r>
      <w:r w:rsidR="0060037D" w:rsidRPr="005976C7">
        <w:t>, 1993--2011</w:t>
      </w:r>
      <w:r w:rsidRPr="005976C7">
        <w:t>.</w:t>
      </w:r>
      <w:r w:rsidR="000057A0">
        <w:t xml:space="preserve"> </w:t>
      </w:r>
      <w:proofErr w:type="gramStart"/>
      <w:r w:rsidR="00A0416A" w:rsidRPr="005976C7">
        <w:t>Charles Stewart's Congressional Data Page.</w:t>
      </w:r>
      <w:proofErr w:type="gramEnd"/>
      <w:r w:rsidR="00A0416A" w:rsidRPr="005976C7">
        <w:t xml:space="preserve"> </w:t>
      </w:r>
      <w:proofErr w:type="gramStart"/>
      <w:r w:rsidRPr="005976C7">
        <w:t>Accessed</w:t>
      </w:r>
      <w:r w:rsidR="00A0416A" w:rsidRPr="005976C7">
        <w:t>:</w:t>
      </w:r>
      <w:r w:rsidR="0060037D" w:rsidRPr="005976C7">
        <w:t xml:space="preserve"> 22 November 2011</w:t>
      </w:r>
      <w:r w:rsidRPr="005976C7">
        <w:t xml:space="preserve"> </w:t>
      </w:r>
      <w:r w:rsidR="002025B4" w:rsidRPr="005976C7">
        <w:t>&lt;</w:t>
      </w:r>
      <w:r w:rsidRPr="00FF038B">
        <w:t>http://web.mit.edu/17.251/www/data_page.html#2</w:t>
      </w:r>
      <w:r w:rsidR="002025B4" w:rsidRPr="005976C7">
        <w:t>&gt;</w:t>
      </w:r>
      <w:r w:rsidR="0060037D" w:rsidRPr="005976C7">
        <w:t>.</w:t>
      </w:r>
      <w:proofErr w:type="gramEnd"/>
    </w:p>
    <w:p w14:paraId="4BDF7AD3" w14:textId="77777777" w:rsidR="0057322B" w:rsidRPr="00A813B2" w:rsidRDefault="007A4991" w:rsidP="00A813B2">
      <w:pPr>
        <w:ind w:left="720" w:hanging="720"/>
        <w:rPr>
          <w:rFonts w:eastAsiaTheme="minorHAnsi" w:cstheme="minorBidi"/>
        </w:rPr>
      </w:pPr>
      <w:proofErr w:type="gramStart"/>
      <w:r w:rsidRPr="005976C7">
        <w:rPr>
          <w:rFonts w:eastAsiaTheme="minorHAnsi" w:cstheme="minorBidi"/>
        </w:rPr>
        <w:lastRenderedPageBreak/>
        <w:t>United States Census Bureau.</w:t>
      </w:r>
      <w:proofErr w:type="gramEnd"/>
      <w:r w:rsidRPr="005976C7">
        <w:rPr>
          <w:rFonts w:eastAsiaTheme="minorHAnsi" w:cstheme="minorBidi"/>
        </w:rPr>
        <w:t xml:space="preserve"> 2011. </w:t>
      </w:r>
      <w:r w:rsidRPr="005976C7">
        <w:rPr>
          <w:rStyle w:val="red"/>
        </w:rPr>
        <w:t xml:space="preserve">Federal Assistance Award Data System: 2003 - 2010. </w:t>
      </w:r>
      <w:proofErr w:type="gramStart"/>
      <w:r w:rsidRPr="005976C7">
        <w:rPr>
          <w:rFonts w:eastAsiaTheme="minorHAnsi" w:cstheme="minorBidi"/>
        </w:rPr>
        <w:t>Accessed: 29 November 2011 &lt;http://www.census.gov/govs/www/faads.html&gt;.</w:t>
      </w:r>
      <w:proofErr w:type="gramEnd"/>
    </w:p>
    <w:sectPr w:rsidR="0057322B" w:rsidRPr="00A813B2" w:rsidSect="0071399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18F62F" w15:done="0"/>
  <w15:commentEx w15:paraId="21D8AFD8" w15:done="0"/>
  <w15:commentEx w15:paraId="10DEA58C" w15:done="0"/>
  <w15:commentEx w15:paraId="4881A8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C79EB" w14:textId="77777777" w:rsidR="00AD258B" w:rsidRDefault="00AD258B" w:rsidP="002E4D69">
      <w:r>
        <w:separator/>
      </w:r>
    </w:p>
  </w:endnote>
  <w:endnote w:type="continuationSeparator" w:id="0">
    <w:p w14:paraId="52B546F0" w14:textId="77777777" w:rsidR="00AD258B" w:rsidRDefault="00AD258B" w:rsidP="002E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97481"/>
      <w:docPartObj>
        <w:docPartGallery w:val="Page Numbers (Bottom of Page)"/>
        <w:docPartUnique/>
      </w:docPartObj>
    </w:sdtPr>
    <w:sdtEndPr>
      <w:rPr>
        <w:noProof/>
      </w:rPr>
    </w:sdtEndPr>
    <w:sdtContent>
      <w:p w14:paraId="1C4C4A76" w14:textId="77777777" w:rsidR="00D12672" w:rsidRDefault="00D12672">
        <w:pPr>
          <w:pStyle w:val="Footer"/>
          <w:jc w:val="center"/>
        </w:pPr>
        <w:r>
          <w:t xml:space="preserve">Online Appendix - Page </w:t>
        </w:r>
        <w:r>
          <w:fldChar w:fldCharType="begin"/>
        </w:r>
        <w:r>
          <w:instrText xml:space="preserve"> PAGE   \* MERGEFORMAT </w:instrText>
        </w:r>
        <w:r>
          <w:fldChar w:fldCharType="separate"/>
        </w:r>
        <w:r w:rsidR="00B0085A">
          <w:rPr>
            <w:noProof/>
          </w:rPr>
          <w:t>1</w:t>
        </w:r>
        <w:r>
          <w:rPr>
            <w:noProof/>
          </w:rPr>
          <w:fldChar w:fldCharType="end"/>
        </w:r>
      </w:p>
    </w:sdtContent>
  </w:sdt>
  <w:p w14:paraId="35D14697" w14:textId="77777777" w:rsidR="00D12672" w:rsidRDefault="00D12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B76EE" w14:textId="77777777" w:rsidR="00AD258B" w:rsidRDefault="00AD258B" w:rsidP="002E4D69">
      <w:r>
        <w:separator/>
      </w:r>
    </w:p>
  </w:footnote>
  <w:footnote w:type="continuationSeparator" w:id="0">
    <w:p w14:paraId="6A2BF7E6" w14:textId="77777777" w:rsidR="00AD258B" w:rsidRDefault="00AD258B" w:rsidP="002E4D69">
      <w:r>
        <w:continuationSeparator/>
      </w:r>
    </w:p>
  </w:footnote>
  <w:footnote w:id="1">
    <w:p w14:paraId="3821B767" w14:textId="77777777" w:rsidR="00D12672" w:rsidRPr="005976C7" w:rsidRDefault="00D12672" w:rsidP="00167EEA">
      <w:pPr>
        <w:rPr>
          <w:sz w:val="20"/>
          <w:szCs w:val="20"/>
        </w:rPr>
      </w:pPr>
      <w:r w:rsidRPr="005976C7">
        <w:rPr>
          <w:rStyle w:val="FootnoteReference"/>
          <w:sz w:val="20"/>
          <w:szCs w:val="20"/>
        </w:rPr>
        <w:footnoteRef/>
      </w:r>
      <w:r w:rsidRPr="005976C7">
        <w:rPr>
          <w:sz w:val="20"/>
          <w:szCs w:val="20"/>
        </w:rPr>
        <w:t xml:space="preserve"> </w:t>
      </w:r>
      <w:r>
        <w:rPr>
          <w:sz w:val="20"/>
          <w:szCs w:val="20"/>
        </w:rPr>
        <w:t>Berry et al. (2010) also</w:t>
      </w:r>
      <w:r w:rsidRPr="005976C7">
        <w:rPr>
          <w:sz w:val="20"/>
          <w:szCs w:val="20"/>
        </w:rPr>
        <w:t xml:space="preserve"> exclude observations from </w:t>
      </w:r>
      <w:r>
        <w:rPr>
          <w:sz w:val="20"/>
          <w:szCs w:val="20"/>
        </w:rPr>
        <w:t xml:space="preserve">the last three quarters of </w:t>
      </w:r>
      <w:r w:rsidRPr="005976C7">
        <w:rPr>
          <w:sz w:val="20"/>
          <w:szCs w:val="20"/>
        </w:rPr>
        <w:t>fiscal year 2002 because spending in the last three quarters of that year was erroneously reported by the new district boundaries created after the 2000 Census even though the districts of the representatives who allocated the spending for fiscal year 2002 still had the pre-2000 census redistricting boundaries.</w:t>
      </w:r>
      <w:r>
        <w:rPr>
          <w:sz w:val="20"/>
          <w:szCs w:val="20"/>
        </w:rPr>
        <w:t xml:space="preserve">  In our version of the 2002 FAADS data, we do not find evidence of this same error, so we include all four quarters of 2002 in our analysis.  Furthermore, the results from our analysis do not change if we exclude </w:t>
      </w:r>
      <w:proofErr w:type="gramStart"/>
      <w:r>
        <w:rPr>
          <w:sz w:val="20"/>
          <w:szCs w:val="20"/>
        </w:rPr>
        <w:t>either the</w:t>
      </w:r>
      <w:proofErr w:type="gramEnd"/>
      <w:r>
        <w:rPr>
          <w:sz w:val="20"/>
          <w:szCs w:val="20"/>
        </w:rPr>
        <w:t xml:space="preserve"> last three quarters of 2002, the first quarter of 2002, or all of 2002.</w:t>
      </w:r>
    </w:p>
  </w:footnote>
  <w:footnote w:id="2">
    <w:p w14:paraId="30D258FF" w14:textId="3D728D21" w:rsidR="00D12672" w:rsidRDefault="00D12672" w:rsidP="00E068DF">
      <w:pPr>
        <w:pStyle w:val="FootnoteText"/>
        <w:spacing w:before="0" w:after="0"/>
      </w:pPr>
      <w:r>
        <w:rPr>
          <w:rStyle w:val="FootnoteReference"/>
        </w:rPr>
        <w:footnoteRef/>
      </w:r>
      <w:r>
        <w:t xml:space="preserve"> The report by the Congressional Research Service only considers grants, which excludes the “direct payment” awards. However, since these are </w:t>
      </w:r>
      <w:r w:rsidR="00AF0BC7">
        <w:t xml:space="preserve">primarily </w:t>
      </w:r>
      <w:r>
        <w:t>formula-based, we classified them with the low-discretion, formula-based grants.</w:t>
      </w:r>
    </w:p>
  </w:footnote>
  <w:footnote w:id="3">
    <w:p w14:paraId="06C26AE4" w14:textId="2D72F886" w:rsidR="00D12672" w:rsidRDefault="00D12672" w:rsidP="00E068DF">
      <w:pPr>
        <w:pStyle w:val="FootnoteText"/>
        <w:spacing w:before="0" w:after="0"/>
      </w:pPr>
      <w:r>
        <w:rPr>
          <w:rStyle w:val="FootnoteReference"/>
        </w:rPr>
        <w:footnoteRef/>
      </w:r>
      <w:r>
        <w:t xml:space="preserve"> We note that some of the formulas for these programs may be created by the bureaucracy rather than through statute. Nonetheless, the formula places some limitation on attempts to target districts based solely on the partisanship of the legislator. </w:t>
      </w:r>
    </w:p>
  </w:footnote>
  <w:footnote w:id="4">
    <w:p w14:paraId="68083FD1" w14:textId="77777777" w:rsidR="00D12672" w:rsidRDefault="00D12672">
      <w:pPr>
        <w:pStyle w:val="FootnoteText"/>
      </w:pPr>
      <w:r>
        <w:rPr>
          <w:rStyle w:val="FootnoteReference"/>
        </w:rPr>
        <w:footnoteRef/>
      </w:r>
      <w:r>
        <w:t xml:space="preserve"> As in the models in Table 1 and 2, the indicator variable of whether the Senate majority is Republican or Democratic is subsumed in the geographic and year fixed effects.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A94"/>
    <w:multiLevelType w:val="hybridMultilevel"/>
    <w:tmpl w:val="E684D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C2A9E"/>
    <w:multiLevelType w:val="hybridMultilevel"/>
    <w:tmpl w:val="CFE87DC0"/>
    <w:lvl w:ilvl="0" w:tplc="33105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74905"/>
    <w:multiLevelType w:val="hybridMultilevel"/>
    <w:tmpl w:val="3E7C9B90"/>
    <w:lvl w:ilvl="0" w:tplc="33105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2563B"/>
    <w:multiLevelType w:val="hybridMultilevel"/>
    <w:tmpl w:val="DFBE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37630"/>
    <w:multiLevelType w:val="hybridMultilevel"/>
    <w:tmpl w:val="CF64E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A10A71"/>
    <w:multiLevelType w:val="hybridMultilevel"/>
    <w:tmpl w:val="CF64E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8D4E7C"/>
    <w:multiLevelType w:val="hybridMultilevel"/>
    <w:tmpl w:val="3C8E8784"/>
    <w:lvl w:ilvl="0" w:tplc="C4E40D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B7CAE"/>
    <w:multiLevelType w:val="hybridMultilevel"/>
    <w:tmpl w:val="EF6E0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952B3"/>
    <w:multiLevelType w:val="hybridMultilevel"/>
    <w:tmpl w:val="DFBE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92978"/>
    <w:multiLevelType w:val="hybridMultilevel"/>
    <w:tmpl w:val="1C2E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1752A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2"/>
  </w:num>
  <w:num w:numId="3">
    <w:abstractNumId w:val="4"/>
  </w:num>
  <w:num w:numId="4">
    <w:abstractNumId w:val="3"/>
  </w:num>
  <w:num w:numId="5">
    <w:abstractNumId w:val="8"/>
  </w:num>
  <w:num w:numId="6">
    <w:abstractNumId w:val="10"/>
  </w:num>
  <w:num w:numId="7">
    <w:abstractNumId w:val="6"/>
  </w:num>
  <w:num w:numId="8">
    <w:abstractNumId w:val="5"/>
  </w:num>
  <w:num w:numId="9">
    <w:abstractNumId w:val="7"/>
  </w:num>
  <w:num w:numId="10">
    <w:abstractNumId w:val="9"/>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ory Huber">
    <w15:presenceInfo w15:providerId="Windows Live" w15:userId="d30159d9da24d3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B2"/>
    <w:rsid w:val="000057A0"/>
    <w:rsid w:val="00011E34"/>
    <w:rsid w:val="00012AC1"/>
    <w:rsid w:val="0002046A"/>
    <w:rsid w:val="0003489B"/>
    <w:rsid w:val="00036335"/>
    <w:rsid w:val="0003773A"/>
    <w:rsid w:val="00037C58"/>
    <w:rsid w:val="00045382"/>
    <w:rsid w:val="00054C03"/>
    <w:rsid w:val="00057DBB"/>
    <w:rsid w:val="00073B70"/>
    <w:rsid w:val="00075963"/>
    <w:rsid w:val="00082562"/>
    <w:rsid w:val="00082CA9"/>
    <w:rsid w:val="0008747E"/>
    <w:rsid w:val="00094849"/>
    <w:rsid w:val="00095D93"/>
    <w:rsid w:val="00096C00"/>
    <w:rsid w:val="000A0A38"/>
    <w:rsid w:val="000C1059"/>
    <w:rsid w:val="000D4221"/>
    <w:rsid w:val="000F0084"/>
    <w:rsid w:val="000F66C4"/>
    <w:rsid w:val="00103F90"/>
    <w:rsid w:val="00114D8A"/>
    <w:rsid w:val="0013471C"/>
    <w:rsid w:val="001368AE"/>
    <w:rsid w:val="00144962"/>
    <w:rsid w:val="00152A05"/>
    <w:rsid w:val="00164ABF"/>
    <w:rsid w:val="00167EEA"/>
    <w:rsid w:val="00182EF2"/>
    <w:rsid w:val="001A1DD6"/>
    <w:rsid w:val="001A5F0F"/>
    <w:rsid w:val="001B1F18"/>
    <w:rsid w:val="001B4922"/>
    <w:rsid w:val="001B6958"/>
    <w:rsid w:val="001C35AA"/>
    <w:rsid w:val="001C43C5"/>
    <w:rsid w:val="001C44CC"/>
    <w:rsid w:val="001E4DB4"/>
    <w:rsid w:val="001E677E"/>
    <w:rsid w:val="002025B4"/>
    <w:rsid w:val="00222BD0"/>
    <w:rsid w:val="00223004"/>
    <w:rsid w:val="00231353"/>
    <w:rsid w:val="00231D04"/>
    <w:rsid w:val="00233E97"/>
    <w:rsid w:val="00236C04"/>
    <w:rsid w:val="00256526"/>
    <w:rsid w:val="00261904"/>
    <w:rsid w:val="0026228D"/>
    <w:rsid w:val="002700BC"/>
    <w:rsid w:val="00270869"/>
    <w:rsid w:val="0027341D"/>
    <w:rsid w:val="00275850"/>
    <w:rsid w:val="00275A92"/>
    <w:rsid w:val="00275B2C"/>
    <w:rsid w:val="002A2166"/>
    <w:rsid w:val="002D4676"/>
    <w:rsid w:val="002D4E22"/>
    <w:rsid w:val="002E4D69"/>
    <w:rsid w:val="00305B64"/>
    <w:rsid w:val="00307F3C"/>
    <w:rsid w:val="00312D28"/>
    <w:rsid w:val="00322838"/>
    <w:rsid w:val="00334703"/>
    <w:rsid w:val="00335013"/>
    <w:rsid w:val="00336EF2"/>
    <w:rsid w:val="003448FD"/>
    <w:rsid w:val="00356EDF"/>
    <w:rsid w:val="003665F6"/>
    <w:rsid w:val="00374319"/>
    <w:rsid w:val="00396A11"/>
    <w:rsid w:val="00397A1B"/>
    <w:rsid w:val="003A1CED"/>
    <w:rsid w:val="003A5581"/>
    <w:rsid w:val="003B44AA"/>
    <w:rsid w:val="003B4C30"/>
    <w:rsid w:val="003D1F2E"/>
    <w:rsid w:val="003E1F3A"/>
    <w:rsid w:val="003F1E25"/>
    <w:rsid w:val="003F31EF"/>
    <w:rsid w:val="003F5C42"/>
    <w:rsid w:val="004123ED"/>
    <w:rsid w:val="00423789"/>
    <w:rsid w:val="00432EC4"/>
    <w:rsid w:val="00437A06"/>
    <w:rsid w:val="0044647C"/>
    <w:rsid w:val="00447C79"/>
    <w:rsid w:val="004651BD"/>
    <w:rsid w:val="0046555F"/>
    <w:rsid w:val="004708C8"/>
    <w:rsid w:val="00485C83"/>
    <w:rsid w:val="004902E3"/>
    <w:rsid w:val="004B06F6"/>
    <w:rsid w:val="004B15BA"/>
    <w:rsid w:val="004C3E09"/>
    <w:rsid w:val="004C43BE"/>
    <w:rsid w:val="004C5E91"/>
    <w:rsid w:val="004D37B3"/>
    <w:rsid w:val="004D5A75"/>
    <w:rsid w:val="004E63BA"/>
    <w:rsid w:val="004F0B1E"/>
    <w:rsid w:val="004F127C"/>
    <w:rsid w:val="004F3198"/>
    <w:rsid w:val="004F3F73"/>
    <w:rsid w:val="0050447F"/>
    <w:rsid w:val="005054EB"/>
    <w:rsid w:val="005076ED"/>
    <w:rsid w:val="005160AB"/>
    <w:rsid w:val="00542C44"/>
    <w:rsid w:val="00551A1E"/>
    <w:rsid w:val="00555540"/>
    <w:rsid w:val="00567F73"/>
    <w:rsid w:val="00572A53"/>
    <w:rsid w:val="0057322B"/>
    <w:rsid w:val="005733D1"/>
    <w:rsid w:val="00575D87"/>
    <w:rsid w:val="005976C7"/>
    <w:rsid w:val="005B15EC"/>
    <w:rsid w:val="005B4E13"/>
    <w:rsid w:val="005B7252"/>
    <w:rsid w:val="005D3B6C"/>
    <w:rsid w:val="005F7D48"/>
    <w:rsid w:val="00600144"/>
    <w:rsid w:val="0060037D"/>
    <w:rsid w:val="00610A77"/>
    <w:rsid w:val="0062214C"/>
    <w:rsid w:val="00626F8F"/>
    <w:rsid w:val="00631D95"/>
    <w:rsid w:val="00643C0C"/>
    <w:rsid w:val="006577AE"/>
    <w:rsid w:val="00664631"/>
    <w:rsid w:val="00667EF0"/>
    <w:rsid w:val="00671A25"/>
    <w:rsid w:val="00675692"/>
    <w:rsid w:val="00677636"/>
    <w:rsid w:val="00685479"/>
    <w:rsid w:val="00687D34"/>
    <w:rsid w:val="006A7088"/>
    <w:rsid w:val="006B6DD3"/>
    <w:rsid w:val="006C458A"/>
    <w:rsid w:val="006D3354"/>
    <w:rsid w:val="006E1520"/>
    <w:rsid w:val="006E6198"/>
    <w:rsid w:val="006F739B"/>
    <w:rsid w:val="0070639E"/>
    <w:rsid w:val="00713991"/>
    <w:rsid w:val="00720825"/>
    <w:rsid w:val="00723070"/>
    <w:rsid w:val="00727415"/>
    <w:rsid w:val="00733F8F"/>
    <w:rsid w:val="00752A33"/>
    <w:rsid w:val="00780DE4"/>
    <w:rsid w:val="007903BE"/>
    <w:rsid w:val="007950E7"/>
    <w:rsid w:val="0079779F"/>
    <w:rsid w:val="007A0870"/>
    <w:rsid w:val="007A4991"/>
    <w:rsid w:val="007A606A"/>
    <w:rsid w:val="007B0A23"/>
    <w:rsid w:val="007D2F3D"/>
    <w:rsid w:val="007D4F62"/>
    <w:rsid w:val="007D5C4F"/>
    <w:rsid w:val="007E00B8"/>
    <w:rsid w:val="007E3F8C"/>
    <w:rsid w:val="007E4110"/>
    <w:rsid w:val="007E475F"/>
    <w:rsid w:val="007F0CE7"/>
    <w:rsid w:val="007F0E6B"/>
    <w:rsid w:val="00806CF1"/>
    <w:rsid w:val="008154D5"/>
    <w:rsid w:val="00840CF2"/>
    <w:rsid w:val="00853461"/>
    <w:rsid w:val="00855520"/>
    <w:rsid w:val="008609BE"/>
    <w:rsid w:val="0087437B"/>
    <w:rsid w:val="0087646B"/>
    <w:rsid w:val="0088116D"/>
    <w:rsid w:val="008844AA"/>
    <w:rsid w:val="00885DD1"/>
    <w:rsid w:val="0089554B"/>
    <w:rsid w:val="008977EF"/>
    <w:rsid w:val="008A26E6"/>
    <w:rsid w:val="008A2BEB"/>
    <w:rsid w:val="008A65C8"/>
    <w:rsid w:val="008B21EB"/>
    <w:rsid w:val="008B4FE4"/>
    <w:rsid w:val="008D1F83"/>
    <w:rsid w:val="008E4E46"/>
    <w:rsid w:val="008E5000"/>
    <w:rsid w:val="008F2D19"/>
    <w:rsid w:val="008F3750"/>
    <w:rsid w:val="008F37DC"/>
    <w:rsid w:val="008F7713"/>
    <w:rsid w:val="00901D39"/>
    <w:rsid w:val="009113D8"/>
    <w:rsid w:val="0091301D"/>
    <w:rsid w:val="0091574D"/>
    <w:rsid w:val="009163AA"/>
    <w:rsid w:val="00921B25"/>
    <w:rsid w:val="00937E50"/>
    <w:rsid w:val="00942C58"/>
    <w:rsid w:val="00946E65"/>
    <w:rsid w:val="009520ED"/>
    <w:rsid w:val="00972730"/>
    <w:rsid w:val="00982C49"/>
    <w:rsid w:val="00985595"/>
    <w:rsid w:val="00993D83"/>
    <w:rsid w:val="009A653D"/>
    <w:rsid w:val="009B2737"/>
    <w:rsid w:val="009C26D0"/>
    <w:rsid w:val="009E6884"/>
    <w:rsid w:val="009E78A1"/>
    <w:rsid w:val="009F3944"/>
    <w:rsid w:val="00A0416A"/>
    <w:rsid w:val="00A04281"/>
    <w:rsid w:val="00A064B9"/>
    <w:rsid w:val="00A14CB0"/>
    <w:rsid w:val="00A16E53"/>
    <w:rsid w:val="00A2135B"/>
    <w:rsid w:val="00A24567"/>
    <w:rsid w:val="00A321BA"/>
    <w:rsid w:val="00A42484"/>
    <w:rsid w:val="00A543A8"/>
    <w:rsid w:val="00A60F5C"/>
    <w:rsid w:val="00A813B2"/>
    <w:rsid w:val="00A95872"/>
    <w:rsid w:val="00A96913"/>
    <w:rsid w:val="00AB243A"/>
    <w:rsid w:val="00AB30F9"/>
    <w:rsid w:val="00AC189C"/>
    <w:rsid w:val="00AC1DEB"/>
    <w:rsid w:val="00AC4B98"/>
    <w:rsid w:val="00AD258B"/>
    <w:rsid w:val="00AD50DB"/>
    <w:rsid w:val="00AD6A95"/>
    <w:rsid w:val="00AD7A59"/>
    <w:rsid w:val="00AE0471"/>
    <w:rsid w:val="00AE2DA8"/>
    <w:rsid w:val="00AF0BC7"/>
    <w:rsid w:val="00AF2E16"/>
    <w:rsid w:val="00AF4093"/>
    <w:rsid w:val="00AF7081"/>
    <w:rsid w:val="00AF78A0"/>
    <w:rsid w:val="00B0085A"/>
    <w:rsid w:val="00B00D12"/>
    <w:rsid w:val="00B02F10"/>
    <w:rsid w:val="00B07E91"/>
    <w:rsid w:val="00B1597B"/>
    <w:rsid w:val="00B35739"/>
    <w:rsid w:val="00B53C76"/>
    <w:rsid w:val="00B600D4"/>
    <w:rsid w:val="00B809A8"/>
    <w:rsid w:val="00B8217D"/>
    <w:rsid w:val="00B82E4C"/>
    <w:rsid w:val="00BB4BFB"/>
    <w:rsid w:val="00BB537F"/>
    <w:rsid w:val="00BC159E"/>
    <w:rsid w:val="00BC21F9"/>
    <w:rsid w:val="00BC33DD"/>
    <w:rsid w:val="00BC5030"/>
    <w:rsid w:val="00BD02A6"/>
    <w:rsid w:val="00BE0F9E"/>
    <w:rsid w:val="00BE1946"/>
    <w:rsid w:val="00BF3807"/>
    <w:rsid w:val="00BF7D63"/>
    <w:rsid w:val="00C045EA"/>
    <w:rsid w:val="00C228EF"/>
    <w:rsid w:val="00C544C0"/>
    <w:rsid w:val="00C73910"/>
    <w:rsid w:val="00C74510"/>
    <w:rsid w:val="00C805CE"/>
    <w:rsid w:val="00C818F0"/>
    <w:rsid w:val="00C81AA5"/>
    <w:rsid w:val="00CB05E0"/>
    <w:rsid w:val="00CB20A7"/>
    <w:rsid w:val="00CC0192"/>
    <w:rsid w:val="00CC5FCE"/>
    <w:rsid w:val="00CC79B4"/>
    <w:rsid w:val="00CE346B"/>
    <w:rsid w:val="00CF0559"/>
    <w:rsid w:val="00CF5DED"/>
    <w:rsid w:val="00CF5E0F"/>
    <w:rsid w:val="00D02C27"/>
    <w:rsid w:val="00D1241B"/>
    <w:rsid w:val="00D12672"/>
    <w:rsid w:val="00D346CF"/>
    <w:rsid w:val="00D5345B"/>
    <w:rsid w:val="00D600EA"/>
    <w:rsid w:val="00D6012F"/>
    <w:rsid w:val="00D605CC"/>
    <w:rsid w:val="00D67219"/>
    <w:rsid w:val="00D67743"/>
    <w:rsid w:val="00D83586"/>
    <w:rsid w:val="00D86A7C"/>
    <w:rsid w:val="00DA775B"/>
    <w:rsid w:val="00DB182F"/>
    <w:rsid w:val="00DC0128"/>
    <w:rsid w:val="00DC40E4"/>
    <w:rsid w:val="00DD5080"/>
    <w:rsid w:val="00DF7F40"/>
    <w:rsid w:val="00E05CD6"/>
    <w:rsid w:val="00E068DF"/>
    <w:rsid w:val="00E158B5"/>
    <w:rsid w:val="00E25C06"/>
    <w:rsid w:val="00E2701A"/>
    <w:rsid w:val="00E32DC3"/>
    <w:rsid w:val="00E36595"/>
    <w:rsid w:val="00E50629"/>
    <w:rsid w:val="00E63777"/>
    <w:rsid w:val="00E6499E"/>
    <w:rsid w:val="00E671A6"/>
    <w:rsid w:val="00E831A9"/>
    <w:rsid w:val="00E83E4C"/>
    <w:rsid w:val="00EB06BD"/>
    <w:rsid w:val="00EC3CDB"/>
    <w:rsid w:val="00EC429D"/>
    <w:rsid w:val="00ED19A3"/>
    <w:rsid w:val="00ED75F9"/>
    <w:rsid w:val="00EF186A"/>
    <w:rsid w:val="00EF35F3"/>
    <w:rsid w:val="00F15B15"/>
    <w:rsid w:val="00F203B5"/>
    <w:rsid w:val="00F2441C"/>
    <w:rsid w:val="00F43235"/>
    <w:rsid w:val="00F5459B"/>
    <w:rsid w:val="00F55F49"/>
    <w:rsid w:val="00F57290"/>
    <w:rsid w:val="00F658F6"/>
    <w:rsid w:val="00F8089F"/>
    <w:rsid w:val="00F8318C"/>
    <w:rsid w:val="00F84DA9"/>
    <w:rsid w:val="00F861B2"/>
    <w:rsid w:val="00F87017"/>
    <w:rsid w:val="00F94795"/>
    <w:rsid w:val="00FB19CE"/>
    <w:rsid w:val="00FD2F3A"/>
    <w:rsid w:val="00FF038B"/>
    <w:rsid w:val="00FF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4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06"/>
    <w:pPr>
      <w:spacing w:before="240" w:after="240"/>
    </w:pPr>
    <w:rPr>
      <w:rFonts w:ascii="Times New Roman" w:hAnsi="Times New Roman"/>
    </w:rPr>
  </w:style>
  <w:style w:type="paragraph" w:styleId="Heading1">
    <w:name w:val="heading 1"/>
    <w:next w:val="Normal"/>
    <w:link w:val="Heading1Char"/>
    <w:uiPriority w:val="9"/>
    <w:qFormat/>
    <w:rsid w:val="003B44AA"/>
    <w:pPr>
      <w:keepNext/>
      <w:widowControl w:val="0"/>
      <w:numPr>
        <w:numId w:val="6"/>
      </w:numPr>
      <w:spacing w:before="360" w:after="240"/>
      <w:contextualSpacing/>
      <w:outlineLvl w:val="0"/>
    </w:pPr>
    <w:rPr>
      <w:rFonts w:ascii="Times New Roman" w:hAnsi="Times New Roman"/>
      <w:b/>
      <w:color w:val="000000"/>
      <w:spacing w:val="5"/>
      <w:sz w:val="28"/>
      <w:szCs w:val="36"/>
    </w:rPr>
  </w:style>
  <w:style w:type="paragraph" w:styleId="Heading2">
    <w:name w:val="heading 2"/>
    <w:basedOn w:val="Heading1"/>
    <w:next w:val="Normal"/>
    <w:link w:val="Heading2Char"/>
    <w:uiPriority w:val="9"/>
    <w:unhideWhenUsed/>
    <w:qFormat/>
    <w:rsid w:val="003B44AA"/>
    <w:pPr>
      <w:numPr>
        <w:ilvl w:val="1"/>
      </w:numPr>
      <w:ind w:left="187" w:firstLine="0"/>
      <w:outlineLvl w:val="1"/>
    </w:pPr>
    <w:rPr>
      <w:szCs w:val="28"/>
    </w:rPr>
  </w:style>
  <w:style w:type="paragraph" w:styleId="Heading3">
    <w:name w:val="heading 3"/>
    <w:basedOn w:val="Heading2"/>
    <w:next w:val="Normal"/>
    <w:link w:val="Heading3Char"/>
    <w:uiPriority w:val="9"/>
    <w:unhideWhenUsed/>
    <w:qFormat/>
    <w:rsid w:val="00E36595"/>
    <w:pPr>
      <w:numPr>
        <w:ilvl w:val="2"/>
      </w:numPr>
      <w:spacing w:before="240"/>
      <w:jc w:val="center"/>
      <w:outlineLvl w:val="2"/>
    </w:pPr>
    <w:rPr>
      <w:iCs/>
      <w:sz w:val="24"/>
      <w:szCs w:val="26"/>
    </w:rPr>
  </w:style>
  <w:style w:type="paragraph" w:styleId="Heading4">
    <w:name w:val="heading 4"/>
    <w:basedOn w:val="Heading3"/>
    <w:next w:val="Normal"/>
    <w:link w:val="Heading4Char"/>
    <w:uiPriority w:val="9"/>
    <w:semiHidden/>
    <w:unhideWhenUsed/>
    <w:qFormat/>
    <w:rsid w:val="00D02C27"/>
    <w:pPr>
      <w:numPr>
        <w:ilvl w:val="3"/>
      </w:numPr>
      <w:outlineLvl w:val="3"/>
    </w:pPr>
    <w:rPr>
      <w:bCs/>
      <w:szCs w:val="24"/>
    </w:rPr>
  </w:style>
  <w:style w:type="paragraph" w:styleId="Heading5">
    <w:name w:val="heading 5"/>
    <w:basedOn w:val="Heading4"/>
    <w:next w:val="Normal"/>
    <w:link w:val="Heading5Char"/>
    <w:uiPriority w:val="9"/>
    <w:semiHidden/>
    <w:unhideWhenUsed/>
    <w:qFormat/>
    <w:rsid w:val="00D02C27"/>
    <w:pPr>
      <w:numPr>
        <w:ilvl w:val="4"/>
      </w:numPr>
      <w:outlineLvl w:val="4"/>
    </w:pPr>
    <w:rPr>
      <w:iCs w:val="0"/>
    </w:rPr>
  </w:style>
  <w:style w:type="paragraph" w:styleId="Heading6">
    <w:name w:val="heading 6"/>
    <w:basedOn w:val="Heading5"/>
    <w:next w:val="Normal"/>
    <w:link w:val="Heading6Char"/>
    <w:uiPriority w:val="9"/>
    <w:semiHidden/>
    <w:unhideWhenUsed/>
    <w:qFormat/>
    <w:rsid w:val="00D02C27"/>
    <w:pPr>
      <w:numPr>
        <w:ilvl w:val="5"/>
      </w:numPr>
      <w:shd w:val="clear" w:color="auto" w:fill="FFFFFF"/>
      <w:outlineLvl w:val="5"/>
    </w:pPr>
    <w:rPr>
      <w:bCs w:val="0"/>
    </w:rPr>
  </w:style>
  <w:style w:type="paragraph" w:styleId="Heading7">
    <w:name w:val="heading 7"/>
    <w:basedOn w:val="Heading6"/>
    <w:next w:val="Normal"/>
    <w:link w:val="Heading7Char"/>
    <w:uiPriority w:val="9"/>
    <w:semiHidden/>
    <w:unhideWhenUsed/>
    <w:qFormat/>
    <w:rsid w:val="00D02C27"/>
    <w:pPr>
      <w:numPr>
        <w:ilvl w:val="6"/>
      </w:numPr>
      <w:outlineLvl w:val="6"/>
    </w:pPr>
    <w:rPr>
      <w:bCs/>
      <w:iCs/>
      <w:szCs w:val="20"/>
    </w:rPr>
  </w:style>
  <w:style w:type="paragraph" w:styleId="Heading8">
    <w:name w:val="heading 8"/>
    <w:basedOn w:val="Heading7"/>
    <w:next w:val="Normal"/>
    <w:link w:val="Heading8Char"/>
    <w:uiPriority w:val="9"/>
    <w:semiHidden/>
    <w:unhideWhenUsed/>
    <w:qFormat/>
    <w:rsid w:val="00D02C27"/>
    <w:pPr>
      <w:numPr>
        <w:ilvl w:val="7"/>
      </w:numPr>
      <w:outlineLvl w:val="7"/>
    </w:pPr>
    <w:rPr>
      <w:bCs w:val="0"/>
    </w:rPr>
  </w:style>
  <w:style w:type="paragraph" w:styleId="Heading9">
    <w:name w:val="heading 9"/>
    <w:basedOn w:val="Heading8"/>
    <w:next w:val="Normal"/>
    <w:link w:val="Heading9Char"/>
    <w:uiPriority w:val="9"/>
    <w:semiHidden/>
    <w:unhideWhenUsed/>
    <w:qFormat/>
    <w:rsid w:val="00D02C27"/>
    <w:pPr>
      <w:numPr>
        <w:ilvl w:val="8"/>
      </w:numPr>
      <w:outlineLvl w:val="8"/>
    </w:pPr>
    <w:rPr>
      <w:bCs/>
      <w:iCs w:val="0"/>
      <w:color w:val="auto"/>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44AA"/>
    <w:rPr>
      <w:rFonts w:ascii="Times New Roman" w:hAnsi="Times New Roman"/>
      <w:b/>
      <w:color w:val="000000"/>
      <w:spacing w:val="5"/>
      <w:sz w:val="28"/>
      <w:szCs w:val="36"/>
    </w:rPr>
  </w:style>
  <w:style w:type="character" w:customStyle="1" w:styleId="Heading2Char">
    <w:name w:val="Heading 2 Char"/>
    <w:link w:val="Heading2"/>
    <w:uiPriority w:val="9"/>
    <w:rsid w:val="003B44AA"/>
    <w:rPr>
      <w:rFonts w:ascii="Times New Roman" w:hAnsi="Times New Roman"/>
      <w:b/>
      <w:color w:val="000000"/>
      <w:spacing w:val="5"/>
      <w:sz w:val="28"/>
      <w:szCs w:val="28"/>
    </w:rPr>
  </w:style>
  <w:style w:type="character" w:customStyle="1" w:styleId="Heading3Char">
    <w:name w:val="Heading 3 Char"/>
    <w:link w:val="Heading3"/>
    <w:uiPriority w:val="9"/>
    <w:rsid w:val="00E36595"/>
    <w:rPr>
      <w:rFonts w:ascii="Times New Roman" w:hAnsi="Times New Roman"/>
      <w:iCs/>
      <w:color w:val="000000"/>
      <w:spacing w:val="5"/>
      <w:sz w:val="24"/>
      <w:szCs w:val="26"/>
    </w:rPr>
  </w:style>
  <w:style w:type="character" w:customStyle="1" w:styleId="Heading4Char">
    <w:name w:val="Heading 4 Char"/>
    <w:link w:val="Heading4"/>
    <w:uiPriority w:val="9"/>
    <w:semiHidden/>
    <w:rsid w:val="00D02C27"/>
    <w:rPr>
      <w:rFonts w:ascii="Century" w:hAnsi="Century"/>
      <w:b/>
      <w:bCs/>
      <w:i/>
      <w:iCs/>
      <w:smallCaps/>
      <w:color w:val="000000"/>
      <w:spacing w:val="5"/>
      <w:sz w:val="28"/>
      <w:szCs w:val="24"/>
    </w:rPr>
  </w:style>
  <w:style w:type="character" w:customStyle="1" w:styleId="Heading5Char">
    <w:name w:val="Heading 5 Char"/>
    <w:link w:val="Heading5"/>
    <w:uiPriority w:val="9"/>
    <w:semiHidden/>
    <w:rsid w:val="00D02C27"/>
    <w:rPr>
      <w:rFonts w:ascii="Century" w:hAnsi="Century"/>
      <w:b/>
      <w:bCs/>
      <w:i/>
      <w:smallCaps/>
      <w:color w:val="000000"/>
      <w:spacing w:val="5"/>
      <w:sz w:val="28"/>
      <w:szCs w:val="24"/>
    </w:rPr>
  </w:style>
  <w:style w:type="character" w:customStyle="1" w:styleId="Heading6Char">
    <w:name w:val="Heading 6 Char"/>
    <w:link w:val="Heading6"/>
    <w:uiPriority w:val="9"/>
    <w:semiHidden/>
    <w:rsid w:val="00D02C27"/>
    <w:rPr>
      <w:rFonts w:ascii="Century" w:hAnsi="Century"/>
      <w:b/>
      <w:i/>
      <w:smallCaps/>
      <w:color w:val="000000"/>
      <w:spacing w:val="5"/>
      <w:sz w:val="28"/>
      <w:szCs w:val="24"/>
      <w:shd w:val="clear" w:color="auto" w:fill="FFFFFF"/>
    </w:rPr>
  </w:style>
  <w:style w:type="character" w:customStyle="1" w:styleId="Heading7Char">
    <w:name w:val="Heading 7 Char"/>
    <w:link w:val="Heading7"/>
    <w:uiPriority w:val="9"/>
    <w:semiHidden/>
    <w:rsid w:val="00D02C27"/>
    <w:rPr>
      <w:rFonts w:ascii="Century" w:hAnsi="Century"/>
      <w:b/>
      <w:bCs/>
      <w:i/>
      <w:iCs/>
      <w:smallCaps/>
      <w:color w:val="000000"/>
      <w:spacing w:val="5"/>
      <w:sz w:val="28"/>
      <w:szCs w:val="20"/>
      <w:shd w:val="clear" w:color="auto" w:fill="FFFFFF"/>
    </w:rPr>
  </w:style>
  <w:style w:type="character" w:customStyle="1" w:styleId="Heading8Char">
    <w:name w:val="Heading 8 Char"/>
    <w:link w:val="Heading8"/>
    <w:uiPriority w:val="9"/>
    <w:semiHidden/>
    <w:rsid w:val="00D02C27"/>
    <w:rPr>
      <w:rFonts w:ascii="Century" w:hAnsi="Century"/>
      <w:b/>
      <w:i/>
      <w:iCs/>
      <w:smallCaps/>
      <w:color w:val="000000"/>
      <w:spacing w:val="5"/>
      <w:sz w:val="28"/>
      <w:szCs w:val="20"/>
      <w:shd w:val="clear" w:color="auto" w:fill="FFFFFF"/>
    </w:rPr>
  </w:style>
  <w:style w:type="character" w:customStyle="1" w:styleId="Heading9Char">
    <w:name w:val="Heading 9 Char"/>
    <w:link w:val="Heading9"/>
    <w:uiPriority w:val="9"/>
    <w:semiHidden/>
    <w:rsid w:val="00D02C27"/>
    <w:rPr>
      <w:rFonts w:ascii="Century" w:hAnsi="Century"/>
      <w:b/>
      <w:bCs/>
      <w:i/>
      <w:smallCaps/>
      <w:spacing w:val="5"/>
      <w:sz w:val="28"/>
      <w:szCs w:val="18"/>
      <w:shd w:val="clear" w:color="auto" w:fill="FFFFFF"/>
    </w:rPr>
  </w:style>
  <w:style w:type="table" w:styleId="TableGrid">
    <w:name w:val="Table Grid"/>
    <w:basedOn w:val="TableNormal"/>
    <w:uiPriority w:val="59"/>
    <w:rsid w:val="00334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158B5"/>
    <w:rPr>
      <w:sz w:val="20"/>
      <w:szCs w:val="20"/>
      <w:lang w:bidi="en-US"/>
    </w:rPr>
  </w:style>
  <w:style w:type="character" w:customStyle="1" w:styleId="FootnoteTextChar">
    <w:name w:val="Footnote Text Char"/>
    <w:basedOn w:val="DefaultParagraphFont"/>
    <w:link w:val="FootnoteText"/>
    <w:uiPriority w:val="99"/>
    <w:rsid w:val="00E158B5"/>
    <w:rPr>
      <w:rFonts w:ascii="Times New Roman" w:hAnsi="Times New Roman"/>
      <w:sz w:val="20"/>
      <w:szCs w:val="20"/>
      <w:lang w:bidi="en-US"/>
    </w:rPr>
  </w:style>
  <w:style w:type="character" w:styleId="FootnoteReference">
    <w:name w:val="footnote reference"/>
    <w:basedOn w:val="DefaultParagraphFont"/>
    <w:uiPriority w:val="99"/>
    <w:semiHidden/>
    <w:unhideWhenUsed/>
    <w:rsid w:val="002E4D69"/>
    <w:rPr>
      <w:vertAlign w:val="superscript"/>
    </w:rPr>
  </w:style>
  <w:style w:type="character" w:styleId="PlaceholderText">
    <w:name w:val="Placeholder Text"/>
    <w:basedOn w:val="DefaultParagraphFont"/>
    <w:uiPriority w:val="99"/>
    <w:semiHidden/>
    <w:rsid w:val="00AC4B98"/>
    <w:rPr>
      <w:color w:val="808080"/>
    </w:rPr>
  </w:style>
  <w:style w:type="paragraph" w:styleId="BalloonText">
    <w:name w:val="Balloon Text"/>
    <w:basedOn w:val="Normal"/>
    <w:link w:val="BalloonTextChar"/>
    <w:uiPriority w:val="99"/>
    <w:semiHidden/>
    <w:unhideWhenUsed/>
    <w:rsid w:val="00AC4B9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C4B98"/>
    <w:rPr>
      <w:rFonts w:ascii="Tahoma" w:hAnsi="Tahoma" w:cs="Tahoma"/>
      <w:sz w:val="16"/>
      <w:szCs w:val="16"/>
    </w:rPr>
  </w:style>
  <w:style w:type="character" w:styleId="CommentReference">
    <w:name w:val="annotation reference"/>
    <w:basedOn w:val="DefaultParagraphFont"/>
    <w:uiPriority w:val="99"/>
    <w:semiHidden/>
    <w:unhideWhenUsed/>
    <w:rsid w:val="00E6499E"/>
    <w:rPr>
      <w:sz w:val="16"/>
      <w:szCs w:val="16"/>
    </w:rPr>
  </w:style>
  <w:style w:type="paragraph" w:styleId="CommentText">
    <w:name w:val="annotation text"/>
    <w:basedOn w:val="Normal"/>
    <w:link w:val="CommentTextChar"/>
    <w:uiPriority w:val="99"/>
    <w:unhideWhenUsed/>
    <w:rsid w:val="00E6499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6499E"/>
    <w:rPr>
      <w:sz w:val="20"/>
      <w:szCs w:val="20"/>
    </w:rPr>
  </w:style>
  <w:style w:type="paragraph" w:styleId="CommentSubject">
    <w:name w:val="annotation subject"/>
    <w:basedOn w:val="CommentText"/>
    <w:next w:val="CommentText"/>
    <w:link w:val="CommentSubjectChar"/>
    <w:uiPriority w:val="99"/>
    <w:semiHidden/>
    <w:unhideWhenUsed/>
    <w:rsid w:val="00E6499E"/>
    <w:rPr>
      <w:b/>
      <w:bCs/>
    </w:rPr>
  </w:style>
  <w:style w:type="character" w:customStyle="1" w:styleId="CommentSubjectChar">
    <w:name w:val="Comment Subject Char"/>
    <w:basedOn w:val="CommentTextChar"/>
    <w:link w:val="CommentSubject"/>
    <w:uiPriority w:val="99"/>
    <w:semiHidden/>
    <w:rsid w:val="00E6499E"/>
    <w:rPr>
      <w:b/>
      <w:bCs/>
      <w:sz w:val="20"/>
      <w:szCs w:val="20"/>
    </w:rPr>
  </w:style>
  <w:style w:type="character" w:customStyle="1" w:styleId="go">
    <w:name w:val="go"/>
    <w:basedOn w:val="DefaultParagraphFont"/>
    <w:rsid w:val="0057322B"/>
  </w:style>
  <w:style w:type="paragraph" w:styleId="Title">
    <w:name w:val="Title"/>
    <w:basedOn w:val="Normal"/>
    <w:next w:val="Normal"/>
    <w:link w:val="TitleChar"/>
    <w:uiPriority w:val="10"/>
    <w:qFormat/>
    <w:rsid w:val="00D02C27"/>
    <w:pPr>
      <w:spacing w:after="300"/>
      <w:contextualSpacing/>
    </w:pPr>
    <w:rPr>
      <w:b/>
      <w:smallCaps/>
      <w:szCs w:val="52"/>
    </w:rPr>
  </w:style>
  <w:style w:type="character" w:customStyle="1" w:styleId="TitleChar">
    <w:name w:val="Title Char"/>
    <w:link w:val="Title"/>
    <w:uiPriority w:val="10"/>
    <w:rsid w:val="00D02C27"/>
    <w:rPr>
      <w:rFonts w:ascii="Times New Roman" w:hAnsi="Times New Roman"/>
      <w:b/>
      <w:smallCaps/>
      <w:sz w:val="24"/>
      <w:szCs w:val="52"/>
    </w:rPr>
  </w:style>
  <w:style w:type="paragraph" w:styleId="Subtitle">
    <w:name w:val="Subtitle"/>
    <w:basedOn w:val="Normal"/>
    <w:next w:val="Normal"/>
    <w:link w:val="SubtitleChar"/>
    <w:uiPriority w:val="11"/>
    <w:qFormat/>
    <w:rsid w:val="00D02C27"/>
    <w:rPr>
      <w:rFonts w:asciiTheme="majorHAnsi" w:hAnsiTheme="majorHAnsi"/>
      <w:i/>
      <w:iCs/>
      <w:smallCaps/>
      <w:spacing w:val="10"/>
      <w:sz w:val="28"/>
      <w:szCs w:val="28"/>
    </w:rPr>
  </w:style>
  <w:style w:type="character" w:customStyle="1" w:styleId="SubtitleChar">
    <w:name w:val="Subtitle Char"/>
    <w:link w:val="Subtitle"/>
    <w:uiPriority w:val="11"/>
    <w:rsid w:val="00D02C27"/>
    <w:rPr>
      <w:i/>
      <w:iCs/>
      <w:smallCaps/>
      <w:spacing w:val="10"/>
      <w:sz w:val="28"/>
      <w:szCs w:val="28"/>
    </w:rPr>
  </w:style>
  <w:style w:type="character" w:styleId="Strong">
    <w:name w:val="Strong"/>
    <w:uiPriority w:val="22"/>
    <w:qFormat/>
    <w:rsid w:val="00D02C27"/>
    <w:rPr>
      <w:b/>
      <w:bCs/>
    </w:rPr>
  </w:style>
  <w:style w:type="character" w:styleId="Emphasis">
    <w:name w:val="Emphasis"/>
    <w:uiPriority w:val="20"/>
    <w:qFormat/>
    <w:rsid w:val="00D02C27"/>
    <w:rPr>
      <w:b/>
      <w:bCs/>
      <w:i/>
      <w:iCs/>
      <w:spacing w:val="10"/>
    </w:rPr>
  </w:style>
  <w:style w:type="paragraph" w:styleId="NoSpacing">
    <w:name w:val="No Spacing"/>
    <w:basedOn w:val="Normal"/>
    <w:link w:val="NoSpacingChar"/>
    <w:uiPriority w:val="1"/>
    <w:qFormat/>
    <w:rsid w:val="00D02C27"/>
  </w:style>
  <w:style w:type="character" w:customStyle="1" w:styleId="NoSpacingChar">
    <w:name w:val="No Spacing Char"/>
    <w:link w:val="NoSpacing"/>
    <w:uiPriority w:val="1"/>
    <w:rsid w:val="00D02C27"/>
    <w:rPr>
      <w:rFonts w:ascii="Times New Roman" w:hAnsi="Times New Roman"/>
      <w:sz w:val="24"/>
    </w:rPr>
  </w:style>
  <w:style w:type="paragraph" w:styleId="ListParagraph">
    <w:name w:val="List Paragraph"/>
    <w:basedOn w:val="Normal"/>
    <w:uiPriority w:val="34"/>
    <w:qFormat/>
    <w:rsid w:val="00D02C27"/>
    <w:pPr>
      <w:ind w:left="720"/>
      <w:contextualSpacing/>
    </w:pPr>
  </w:style>
  <w:style w:type="paragraph" w:styleId="Quote">
    <w:name w:val="Quote"/>
    <w:basedOn w:val="Normal"/>
    <w:next w:val="Normal"/>
    <w:link w:val="QuoteChar"/>
    <w:uiPriority w:val="29"/>
    <w:qFormat/>
    <w:rsid w:val="00D02C27"/>
    <w:rPr>
      <w:rFonts w:asciiTheme="majorHAnsi" w:hAnsiTheme="majorHAnsi"/>
      <w:i/>
      <w:iCs/>
    </w:rPr>
  </w:style>
  <w:style w:type="character" w:customStyle="1" w:styleId="QuoteChar">
    <w:name w:val="Quote Char"/>
    <w:link w:val="Quote"/>
    <w:uiPriority w:val="29"/>
    <w:rsid w:val="00D02C27"/>
    <w:rPr>
      <w:i/>
      <w:iCs/>
    </w:rPr>
  </w:style>
  <w:style w:type="paragraph" w:styleId="IntenseQuote">
    <w:name w:val="Intense Quote"/>
    <w:basedOn w:val="Normal"/>
    <w:next w:val="Normal"/>
    <w:link w:val="IntenseQuoteChar"/>
    <w:uiPriority w:val="30"/>
    <w:qFormat/>
    <w:rsid w:val="00D02C27"/>
    <w:pPr>
      <w:pBdr>
        <w:top w:val="single" w:sz="4" w:space="10" w:color="auto"/>
        <w:bottom w:val="single" w:sz="4" w:space="10" w:color="auto"/>
      </w:pBdr>
      <w:spacing w:line="300" w:lineRule="auto"/>
      <w:ind w:left="1152" w:right="1152"/>
      <w:jc w:val="both"/>
    </w:pPr>
    <w:rPr>
      <w:rFonts w:asciiTheme="majorHAnsi" w:hAnsiTheme="majorHAnsi"/>
      <w:i/>
      <w:iCs/>
    </w:rPr>
  </w:style>
  <w:style w:type="character" w:customStyle="1" w:styleId="IntenseQuoteChar">
    <w:name w:val="Intense Quote Char"/>
    <w:link w:val="IntenseQuote"/>
    <w:uiPriority w:val="30"/>
    <w:rsid w:val="00D02C27"/>
    <w:rPr>
      <w:i/>
      <w:iCs/>
    </w:rPr>
  </w:style>
  <w:style w:type="character" w:styleId="SubtleEmphasis">
    <w:name w:val="Subtle Emphasis"/>
    <w:uiPriority w:val="19"/>
    <w:qFormat/>
    <w:rsid w:val="00D02C27"/>
    <w:rPr>
      <w:i/>
      <w:iCs/>
    </w:rPr>
  </w:style>
  <w:style w:type="character" w:styleId="IntenseEmphasis">
    <w:name w:val="Intense Emphasis"/>
    <w:uiPriority w:val="21"/>
    <w:qFormat/>
    <w:rsid w:val="00D02C27"/>
    <w:rPr>
      <w:b/>
      <w:bCs/>
      <w:i/>
      <w:iCs/>
    </w:rPr>
  </w:style>
  <w:style w:type="character" w:styleId="SubtleReference">
    <w:name w:val="Subtle Reference"/>
    <w:uiPriority w:val="31"/>
    <w:qFormat/>
    <w:rsid w:val="00D02C27"/>
    <w:rPr>
      <w:smallCaps/>
    </w:rPr>
  </w:style>
  <w:style w:type="character" w:styleId="IntenseReference">
    <w:name w:val="Intense Reference"/>
    <w:uiPriority w:val="32"/>
    <w:qFormat/>
    <w:rsid w:val="00D02C27"/>
    <w:rPr>
      <w:b/>
      <w:bCs/>
      <w:smallCaps/>
    </w:rPr>
  </w:style>
  <w:style w:type="character" w:styleId="BookTitle">
    <w:name w:val="Book Title"/>
    <w:uiPriority w:val="33"/>
    <w:qFormat/>
    <w:rsid w:val="00D02C27"/>
    <w:rPr>
      <w:i/>
      <w:iCs/>
      <w:smallCaps/>
      <w:spacing w:val="5"/>
    </w:rPr>
  </w:style>
  <w:style w:type="paragraph" w:styleId="TOCHeading">
    <w:name w:val="TOC Heading"/>
    <w:basedOn w:val="Heading1"/>
    <w:next w:val="Normal"/>
    <w:uiPriority w:val="39"/>
    <w:semiHidden/>
    <w:unhideWhenUsed/>
    <w:qFormat/>
    <w:rsid w:val="00D02C27"/>
    <w:pPr>
      <w:outlineLvl w:val="9"/>
    </w:pPr>
    <w:rPr>
      <w:lang w:bidi="en-US"/>
    </w:rPr>
  </w:style>
  <w:style w:type="character" w:styleId="Hyperlink">
    <w:name w:val="Hyperlink"/>
    <w:basedOn w:val="DefaultParagraphFont"/>
    <w:uiPriority w:val="99"/>
    <w:unhideWhenUsed/>
    <w:rsid w:val="008E5000"/>
    <w:rPr>
      <w:color w:val="0000FF" w:themeColor="hyperlink"/>
      <w:u w:val="single"/>
    </w:rPr>
  </w:style>
  <w:style w:type="paragraph" w:styleId="HTMLPreformatted">
    <w:name w:val="HTML Preformatted"/>
    <w:basedOn w:val="Normal"/>
    <w:link w:val="HTMLPreformattedChar"/>
    <w:uiPriority w:val="99"/>
    <w:semiHidden/>
    <w:unhideWhenUsed/>
    <w:rsid w:val="0020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25B4"/>
    <w:rPr>
      <w:rFonts w:ascii="Courier New" w:eastAsia="Times New Roman" w:hAnsi="Courier New" w:cs="Courier New"/>
      <w:sz w:val="20"/>
      <w:szCs w:val="20"/>
    </w:rPr>
  </w:style>
  <w:style w:type="character" w:customStyle="1" w:styleId="red">
    <w:name w:val="red"/>
    <w:basedOn w:val="DefaultParagraphFont"/>
    <w:rsid w:val="007A4991"/>
  </w:style>
  <w:style w:type="character" w:customStyle="1" w:styleId="ft1">
    <w:name w:val="ft1"/>
    <w:basedOn w:val="DefaultParagraphFont"/>
    <w:rsid w:val="001C44CC"/>
  </w:style>
  <w:style w:type="character" w:customStyle="1" w:styleId="ft4">
    <w:name w:val="ft4"/>
    <w:basedOn w:val="DefaultParagraphFont"/>
    <w:rsid w:val="001C44CC"/>
  </w:style>
  <w:style w:type="character" w:styleId="FollowedHyperlink">
    <w:name w:val="FollowedHyperlink"/>
    <w:basedOn w:val="DefaultParagraphFont"/>
    <w:uiPriority w:val="99"/>
    <w:semiHidden/>
    <w:unhideWhenUsed/>
    <w:rsid w:val="001C44CC"/>
    <w:rPr>
      <w:color w:val="800080" w:themeColor="followedHyperlink"/>
      <w:u w:val="single"/>
    </w:rPr>
  </w:style>
  <w:style w:type="paragraph" w:customStyle="1" w:styleId="TitlePage">
    <w:name w:val="TitlePage"/>
    <w:basedOn w:val="Normal"/>
    <w:qFormat/>
    <w:rsid w:val="009F3944"/>
    <w:pPr>
      <w:spacing w:after="0"/>
      <w:jc w:val="center"/>
    </w:pPr>
    <w:rPr>
      <w:rFonts w:eastAsia="Times New Roman" w:cs="Times New Roman"/>
      <w:lang w:bidi="en-US"/>
    </w:rPr>
  </w:style>
  <w:style w:type="paragraph" w:customStyle="1" w:styleId="IndentParagraph">
    <w:name w:val="IndentParagraph"/>
    <w:basedOn w:val="Normal"/>
    <w:qFormat/>
    <w:rsid w:val="00C74510"/>
    <w:pPr>
      <w:widowControl w:val="0"/>
      <w:spacing w:after="0"/>
      <w:ind w:firstLine="720"/>
    </w:pPr>
    <w:rPr>
      <w:rFonts w:eastAsia="Times New Roman" w:cs="Times New Roman"/>
      <w:lang w:bidi="en-US"/>
    </w:rPr>
  </w:style>
  <w:style w:type="paragraph" w:customStyle="1" w:styleId="NoIndentParagraph">
    <w:name w:val="NoIndentParagraph"/>
    <w:basedOn w:val="IndentParagraph"/>
    <w:next w:val="IndentParagraph"/>
    <w:qFormat/>
    <w:rsid w:val="00EC429D"/>
    <w:pPr>
      <w:spacing w:before="0"/>
      <w:ind w:firstLine="0"/>
    </w:pPr>
  </w:style>
  <w:style w:type="paragraph" w:styleId="TOC1">
    <w:name w:val="toc 1"/>
    <w:basedOn w:val="Normal"/>
    <w:next w:val="Normal"/>
    <w:autoRedefine/>
    <w:uiPriority w:val="39"/>
    <w:unhideWhenUsed/>
    <w:rsid w:val="00FB19CE"/>
    <w:pPr>
      <w:spacing w:after="100"/>
    </w:pPr>
  </w:style>
  <w:style w:type="paragraph" w:styleId="TOC3">
    <w:name w:val="toc 3"/>
    <w:basedOn w:val="Normal"/>
    <w:next w:val="Normal"/>
    <w:autoRedefine/>
    <w:uiPriority w:val="39"/>
    <w:unhideWhenUsed/>
    <w:rsid w:val="00FB19CE"/>
    <w:pPr>
      <w:spacing w:after="100"/>
      <w:ind w:left="480"/>
    </w:pPr>
  </w:style>
  <w:style w:type="paragraph" w:styleId="TOC2">
    <w:name w:val="toc 2"/>
    <w:basedOn w:val="Normal"/>
    <w:next w:val="Normal"/>
    <w:autoRedefine/>
    <w:uiPriority w:val="39"/>
    <w:unhideWhenUsed/>
    <w:rsid w:val="00FB19CE"/>
    <w:pPr>
      <w:spacing w:after="100"/>
      <w:ind w:left="240"/>
    </w:pPr>
  </w:style>
  <w:style w:type="paragraph" w:customStyle="1" w:styleId="Citation">
    <w:name w:val="Citation"/>
    <w:basedOn w:val="Normal"/>
    <w:qFormat/>
    <w:rsid w:val="00E50629"/>
    <w:pPr>
      <w:ind w:left="720" w:hanging="720"/>
    </w:pPr>
    <w:rPr>
      <w:rFonts w:eastAsia="Times New Roman" w:cs="Times New Roman"/>
    </w:rPr>
  </w:style>
  <w:style w:type="paragraph" w:styleId="Revision">
    <w:name w:val="Revision"/>
    <w:hidden/>
    <w:uiPriority w:val="99"/>
    <w:semiHidden/>
    <w:rsid w:val="00ED75F9"/>
    <w:rPr>
      <w:rFonts w:ascii="Times New Roman" w:hAnsi="Times New Roman"/>
      <w:sz w:val="24"/>
    </w:rPr>
  </w:style>
  <w:style w:type="paragraph" w:styleId="Header">
    <w:name w:val="header"/>
    <w:basedOn w:val="Normal"/>
    <w:link w:val="HeaderChar"/>
    <w:uiPriority w:val="99"/>
    <w:unhideWhenUsed/>
    <w:rsid w:val="007D5C4F"/>
    <w:pPr>
      <w:tabs>
        <w:tab w:val="center" w:pos="4680"/>
        <w:tab w:val="right" w:pos="9360"/>
      </w:tabs>
      <w:spacing w:before="0" w:after="0"/>
    </w:pPr>
  </w:style>
  <w:style w:type="character" w:customStyle="1" w:styleId="HeaderChar">
    <w:name w:val="Header Char"/>
    <w:basedOn w:val="DefaultParagraphFont"/>
    <w:link w:val="Header"/>
    <w:uiPriority w:val="99"/>
    <w:rsid w:val="007D5C4F"/>
    <w:rPr>
      <w:rFonts w:ascii="Times New Roman" w:hAnsi="Times New Roman"/>
      <w:sz w:val="24"/>
    </w:rPr>
  </w:style>
  <w:style w:type="paragraph" w:styleId="Footer">
    <w:name w:val="footer"/>
    <w:basedOn w:val="Normal"/>
    <w:link w:val="FooterChar"/>
    <w:uiPriority w:val="99"/>
    <w:unhideWhenUsed/>
    <w:rsid w:val="007D5C4F"/>
    <w:pPr>
      <w:tabs>
        <w:tab w:val="center" w:pos="4680"/>
        <w:tab w:val="right" w:pos="9360"/>
      </w:tabs>
      <w:spacing w:before="0" w:after="0"/>
    </w:pPr>
  </w:style>
  <w:style w:type="character" w:customStyle="1" w:styleId="FooterChar">
    <w:name w:val="Footer Char"/>
    <w:basedOn w:val="DefaultParagraphFont"/>
    <w:link w:val="Footer"/>
    <w:uiPriority w:val="99"/>
    <w:rsid w:val="007D5C4F"/>
    <w:rPr>
      <w:rFonts w:ascii="Times New Roman" w:hAnsi="Times New Roman"/>
      <w:sz w:val="24"/>
    </w:rPr>
  </w:style>
  <w:style w:type="paragraph" w:customStyle="1" w:styleId="References">
    <w:name w:val="References"/>
    <w:basedOn w:val="Normal"/>
    <w:qFormat/>
    <w:rsid w:val="003448FD"/>
    <w:pPr>
      <w:spacing w:before="0"/>
      <w:ind w:left="720" w:hanging="720"/>
    </w:pPr>
    <w:rPr>
      <w:rFonts w:eastAsia="Times New Roman" w:cs="Times New Roman"/>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06"/>
    <w:pPr>
      <w:spacing w:before="240" w:after="240"/>
    </w:pPr>
    <w:rPr>
      <w:rFonts w:ascii="Times New Roman" w:hAnsi="Times New Roman"/>
    </w:rPr>
  </w:style>
  <w:style w:type="paragraph" w:styleId="Heading1">
    <w:name w:val="heading 1"/>
    <w:next w:val="Normal"/>
    <w:link w:val="Heading1Char"/>
    <w:uiPriority w:val="9"/>
    <w:qFormat/>
    <w:rsid w:val="003B44AA"/>
    <w:pPr>
      <w:keepNext/>
      <w:widowControl w:val="0"/>
      <w:numPr>
        <w:numId w:val="6"/>
      </w:numPr>
      <w:spacing w:before="360" w:after="240"/>
      <w:contextualSpacing/>
      <w:outlineLvl w:val="0"/>
    </w:pPr>
    <w:rPr>
      <w:rFonts w:ascii="Times New Roman" w:hAnsi="Times New Roman"/>
      <w:b/>
      <w:color w:val="000000"/>
      <w:spacing w:val="5"/>
      <w:sz w:val="28"/>
      <w:szCs w:val="36"/>
    </w:rPr>
  </w:style>
  <w:style w:type="paragraph" w:styleId="Heading2">
    <w:name w:val="heading 2"/>
    <w:basedOn w:val="Heading1"/>
    <w:next w:val="Normal"/>
    <w:link w:val="Heading2Char"/>
    <w:uiPriority w:val="9"/>
    <w:unhideWhenUsed/>
    <w:qFormat/>
    <w:rsid w:val="003B44AA"/>
    <w:pPr>
      <w:numPr>
        <w:ilvl w:val="1"/>
      </w:numPr>
      <w:ind w:left="187" w:firstLine="0"/>
      <w:outlineLvl w:val="1"/>
    </w:pPr>
    <w:rPr>
      <w:szCs w:val="28"/>
    </w:rPr>
  </w:style>
  <w:style w:type="paragraph" w:styleId="Heading3">
    <w:name w:val="heading 3"/>
    <w:basedOn w:val="Heading2"/>
    <w:next w:val="Normal"/>
    <w:link w:val="Heading3Char"/>
    <w:uiPriority w:val="9"/>
    <w:unhideWhenUsed/>
    <w:qFormat/>
    <w:rsid w:val="00E36595"/>
    <w:pPr>
      <w:numPr>
        <w:ilvl w:val="2"/>
      </w:numPr>
      <w:spacing w:before="240"/>
      <w:jc w:val="center"/>
      <w:outlineLvl w:val="2"/>
    </w:pPr>
    <w:rPr>
      <w:iCs/>
      <w:sz w:val="24"/>
      <w:szCs w:val="26"/>
    </w:rPr>
  </w:style>
  <w:style w:type="paragraph" w:styleId="Heading4">
    <w:name w:val="heading 4"/>
    <w:basedOn w:val="Heading3"/>
    <w:next w:val="Normal"/>
    <w:link w:val="Heading4Char"/>
    <w:uiPriority w:val="9"/>
    <w:semiHidden/>
    <w:unhideWhenUsed/>
    <w:qFormat/>
    <w:rsid w:val="00D02C27"/>
    <w:pPr>
      <w:numPr>
        <w:ilvl w:val="3"/>
      </w:numPr>
      <w:outlineLvl w:val="3"/>
    </w:pPr>
    <w:rPr>
      <w:bCs/>
      <w:szCs w:val="24"/>
    </w:rPr>
  </w:style>
  <w:style w:type="paragraph" w:styleId="Heading5">
    <w:name w:val="heading 5"/>
    <w:basedOn w:val="Heading4"/>
    <w:next w:val="Normal"/>
    <w:link w:val="Heading5Char"/>
    <w:uiPriority w:val="9"/>
    <w:semiHidden/>
    <w:unhideWhenUsed/>
    <w:qFormat/>
    <w:rsid w:val="00D02C27"/>
    <w:pPr>
      <w:numPr>
        <w:ilvl w:val="4"/>
      </w:numPr>
      <w:outlineLvl w:val="4"/>
    </w:pPr>
    <w:rPr>
      <w:iCs w:val="0"/>
    </w:rPr>
  </w:style>
  <w:style w:type="paragraph" w:styleId="Heading6">
    <w:name w:val="heading 6"/>
    <w:basedOn w:val="Heading5"/>
    <w:next w:val="Normal"/>
    <w:link w:val="Heading6Char"/>
    <w:uiPriority w:val="9"/>
    <w:semiHidden/>
    <w:unhideWhenUsed/>
    <w:qFormat/>
    <w:rsid w:val="00D02C27"/>
    <w:pPr>
      <w:numPr>
        <w:ilvl w:val="5"/>
      </w:numPr>
      <w:shd w:val="clear" w:color="auto" w:fill="FFFFFF"/>
      <w:outlineLvl w:val="5"/>
    </w:pPr>
    <w:rPr>
      <w:bCs w:val="0"/>
    </w:rPr>
  </w:style>
  <w:style w:type="paragraph" w:styleId="Heading7">
    <w:name w:val="heading 7"/>
    <w:basedOn w:val="Heading6"/>
    <w:next w:val="Normal"/>
    <w:link w:val="Heading7Char"/>
    <w:uiPriority w:val="9"/>
    <w:semiHidden/>
    <w:unhideWhenUsed/>
    <w:qFormat/>
    <w:rsid w:val="00D02C27"/>
    <w:pPr>
      <w:numPr>
        <w:ilvl w:val="6"/>
      </w:numPr>
      <w:outlineLvl w:val="6"/>
    </w:pPr>
    <w:rPr>
      <w:bCs/>
      <w:iCs/>
      <w:szCs w:val="20"/>
    </w:rPr>
  </w:style>
  <w:style w:type="paragraph" w:styleId="Heading8">
    <w:name w:val="heading 8"/>
    <w:basedOn w:val="Heading7"/>
    <w:next w:val="Normal"/>
    <w:link w:val="Heading8Char"/>
    <w:uiPriority w:val="9"/>
    <w:semiHidden/>
    <w:unhideWhenUsed/>
    <w:qFormat/>
    <w:rsid w:val="00D02C27"/>
    <w:pPr>
      <w:numPr>
        <w:ilvl w:val="7"/>
      </w:numPr>
      <w:outlineLvl w:val="7"/>
    </w:pPr>
    <w:rPr>
      <w:bCs w:val="0"/>
    </w:rPr>
  </w:style>
  <w:style w:type="paragraph" w:styleId="Heading9">
    <w:name w:val="heading 9"/>
    <w:basedOn w:val="Heading8"/>
    <w:next w:val="Normal"/>
    <w:link w:val="Heading9Char"/>
    <w:uiPriority w:val="9"/>
    <w:semiHidden/>
    <w:unhideWhenUsed/>
    <w:qFormat/>
    <w:rsid w:val="00D02C27"/>
    <w:pPr>
      <w:numPr>
        <w:ilvl w:val="8"/>
      </w:numPr>
      <w:outlineLvl w:val="8"/>
    </w:pPr>
    <w:rPr>
      <w:bCs/>
      <w:iCs w:val="0"/>
      <w:color w:val="auto"/>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44AA"/>
    <w:rPr>
      <w:rFonts w:ascii="Times New Roman" w:hAnsi="Times New Roman"/>
      <w:b/>
      <w:color w:val="000000"/>
      <w:spacing w:val="5"/>
      <w:sz w:val="28"/>
      <w:szCs w:val="36"/>
    </w:rPr>
  </w:style>
  <w:style w:type="character" w:customStyle="1" w:styleId="Heading2Char">
    <w:name w:val="Heading 2 Char"/>
    <w:link w:val="Heading2"/>
    <w:uiPriority w:val="9"/>
    <w:rsid w:val="003B44AA"/>
    <w:rPr>
      <w:rFonts w:ascii="Times New Roman" w:hAnsi="Times New Roman"/>
      <w:b/>
      <w:color w:val="000000"/>
      <w:spacing w:val="5"/>
      <w:sz w:val="28"/>
      <w:szCs w:val="28"/>
    </w:rPr>
  </w:style>
  <w:style w:type="character" w:customStyle="1" w:styleId="Heading3Char">
    <w:name w:val="Heading 3 Char"/>
    <w:link w:val="Heading3"/>
    <w:uiPriority w:val="9"/>
    <w:rsid w:val="00E36595"/>
    <w:rPr>
      <w:rFonts w:ascii="Times New Roman" w:hAnsi="Times New Roman"/>
      <w:iCs/>
      <w:color w:val="000000"/>
      <w:spacing w:val="5"/>
      <w:sz w:val="24"/>
      <w:szCs w:val="26"/>
    </w:rPr>
  </w:style>
  <w:style w:type="character" w:customStyle="1" w:styleId="Heading4Char">
    <w:name w:val="Heading 4 Char"/>
    <w:link w:val="Heading4"/>
    <w:uiPriority w:val="9"/>
    <w:semiHidden/>
    <w:rsid w:val="00D02C27"/>
    <w:rPr>
      <w:rFonts w:ascii="Century" w:hAnsi="Century"/>
      <w:b/>
      <w:bCs/>
      <w:i/>
      <w:iCs/>
      <w:smallCaps/>
      <w:color w:val="000000"/>
      <w:spacing w:val="5"/>
      <w:sz w:val="28"/>
      <w:szCs w:val="24"/>
    </w:rPr>
  </w:style>
  <w:style w:type="character" w:customStyle="1" w:styleId="Heading5Char">
    <w:name w:val="Heading 5 Char"/>
    <w:link w:val="Heading5"/>
    <w:uiPriority w:val="9"/>
    <w:semiHidden/>
    <w:rsid w:val="00D02C27"/>
    <w:rPr>
      <w:rFonts w:ascii="Century" w:hAnsi="Century"/>
      <w:b/>
      <w:bCs/>
      <w:i/>
      <w:smallCaps/>
      <w:color w:val="000000"/>
      <w:spacing w:val="5"/>
      <w:sz w:val="28"/>
      <w:szCs w:val="24"/>
    </w:rPr>
  </w:style>
  <w:style w:type="character" w:customStyle="1" w:styleId="Heading6Char">
    <w:name w:val="Heading 6 Char"/>
    <w:link w:val="Heading6"/>
    <w:uiPriority w:val="9"/>
    <w:semiHidden/>
    <w:rsid w:val="00D02C27"/>
    <w:rPr>
      <w:rFonts w:ascii="Century" w:hAnsi="Century"/>
      <w:b/>
      <w:i/>
      <w:smallCaps/>
      <w:color w:val="000000"/>
      <w:spacing w:val="5"/>
      <w:sz w:val="28"/>
      <w:szCs w:val="24"/>
      <w:shd w:val="clear" w:color="auto" w:fill="FFFFFF"/>
    </w:rPr>
  </w:style>
  <w:style w:type="character" w:customStyle="1" w:styleId="Heading7Char">
    <w:name w:val="Heading 7 Char"/>
    <w:link w:val="Heading7"/>
    <w:uiPriority w:val="9"/>
    <w:semiHidden/>
    <w:rsid w:val="00D02C27"/>
    <w:rPr>
      <w:rFonts w:ascii="Century" w:hAnsi="Century"/>
      <w:b/>
      <w:bCs/>
      <w:i/>
      <w:iCs/>
      <w:smallCaps/>
      <w:color w:val="000000"/>
      <w:spacing w:val="5"/>
      <w:sz w:val="28"/>
      <w:szCs w:val="20"/>
      <w:shd w:val="clear" w:color="auto" w:fill="FFFFFF"/>
    </w:rPr>
  </w:style>
  <w:style w:type="character" w:customStyle="1" w:styleId="Heading8Char">
    <w:name w:val="Heading 8 Char"/>
    <w:link w:val="Heading8"/>
    <w:uiPriority w:val="9"/>
    <w:semiHidden/>
    <w:rsid w:val="00D02C27"/>
    <w:rPr>
      <w:rFonts w:ascii="Century" w:hAnsi="Century"/>
      <w:b/>
      <w:i/>
      <w:iCs/>
      <w:smallCaps/>
      <w:color w:val="000000"/>
      <w:spacing w:val="5"/>
      <w:sz w:val="28"/>
      <w:szCs w:val="20"/>
      <w:shd w:val="clear" w:color="auto" w:fill="FFFFFF"/>
    </w:rPr>
  </w:style>
  <w:style w:type="character" w:customStyle="1" w:styleId="Heading9Char">
    <w:name w:val="Heading 9 Char"/>
    <w:link w:val="Heading9"/>
    <w:uiPriority w:val="9"/>
    <w:semiHidden/>
    <w:rsid w:val="00D02C27"/>
    <w:rPr>
      <w:rFonts w:ascii="Century" w:hAnsi="Century"/>
      <w:b/>
      <w:bCs/>
      <w:i/>
      <w:smallCaps/>
      <w:spacing w:val="5"/>
      <w:sz w:val="28"/>
      <w:szCs w:val="18"/>
      <w:shd w:val="clear" w:color="auto" w:fill="FFFFFF"/>
    </w:rPr>
  </w:style>
  <w:style w:type="table" w:styleId="TableGrid">
    <w:name w:val="Table Grid"/>
    <w:basedOn w:val="TableNormal"/>
    <w:uiPriority w:val="59"/>
    <w:rsid w:val="00334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158B5"/>
    <w:rPr>
      <w:sz w:val="20"/>
      <w:szCs w:val="20"/>
      <w:lang w:bidi="en-US"/>
    </w:rPr>
  </w:style>
  <w:style w:type="character" w:customStyle="1" w:styleId="FootnoteTextChar">
    <w:name w:val="Footnote Text Char"/>
    <w:basedOn w:val="DefaultParagraphFont"/>
    <w:link w:val="FootnoteText"/>
    <w:uiPriority w:val="99"/>
    <w:rsid w:val="00E158B5"/>
    <w:rPr>
      <w:rFonts w:ascii="Times New Roman" w:hAnsi="Times New Roman"/>
      <w:sz w:val="20"/>
      <w:szCs w:val="20"/>
      <w:lang w:bidi="en-US"/>
    </w:rPr>
  </w:style>
  <w:style w:type="character" w:styleId="FootnoteReference">
    <w:name w:val="footnote reference"/>
    <w:basedOn w:val="DefaultParagraphFont"/>
    <w:uiPriority w:val="99"/>
    <w:semiHidden/>
    <w:unhideWhenUsed/>
    <w:rsid w:val="002E4D69"/>
    <w:rPr>
      <w:vertAlign w:val="superscript"/>
    </w:rPr>
  </w:style>
  <w:style w:type="character" w:styleId="PlaceholderText">
    <w:name w:val="Placeholder Text"/>
    <w:basedOn w:val="DefaultParagraphFont"/>
    <w:uiPriority w:val="99"/>
    <w:semiHidden/>
    <w:rsid w:val="00AC4B98"/>
    <w:rPr>
      <w:color w:val="808080"/>
    </w:rPr>
  </w:style>
  <w:style w:type="paragraph" w:styleId="BalloonText">
    <w:name w:val="Balloon Text"/>
    <w:basedOn w:val="Normal"/>
    <w:link w:val="BalloonTextChar"/>
    <w:uiPriority w:val="99"/>
    <w:semiHidden/>
    <w:unhideWhenUsed/>
    <w:rsid w:val="00AC4B9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C4B98"/>
    <w:rPr>
      <w:rFonts w:ascii="Tahoma" w:hAnsi="Tahoma" w:cs="Tahoma"/>
      <w:sz w:val="16"/>
      <w:szCs w:val="16"/>
    </w:rPr>
  </w:style>
  <w:style w:type="character" w:styleId="CommentReference">
    <w:name w:val="annotation reference"/>
    <w:basedOn w:val="DefaultParagraphFont"/>
    <w:uiPriority w:val="99"/>
    <w:semiHidden/>
    <w:unhideWhenUsed/>
    <w:rsid w:val="00E6499E"/>
    <w:rPr>
      <w:sz w:val="16"/>
      <w:szCs w:val="16"/>
    </w:rPr>
  </w:style>
  <w:style w:type="paragraph" w:styleId="CommentText">
    <w:name w:val="annotation text"/>
    <w:basedOn w:val="Normal"/>
    <w:link w:val="CommentTextChar"/>
    <w:uiPriority w:val="99"/>
    <w:unhideWhenUsed/>
    <w:rsid w:val="00E6499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6499E"/>
    <w:rPr>
      <w:sz w:val="20"/>
      <w:szCs w:val="20"/>
    </w:rPr>
  </w:style>
  <w:style w:type="paragraph" w:styleId="CommentSubject">
    <w:name w:val="annotation subject"/>
    <w:basedOn w:val="CommentText"/>
    <w:next w:val="CommentText"/>
    <w:link w:val="CommentSubjectChar"/>
    <w:uiPriority w:val="99"/>
    <w:semiHidden/>
    <w:unhideWhenUsed/>
    <w:rsid w:val="00E6499E"/>
    <w:rPr>
      <w:b/>
      <w:bCs/>
    </w:rPr>
  </w:style>
  <w:style w:type="character" w:customStyle="1" w:styleId="CommentSubjectChar">
    <w:name w:val="Comment Subject Char"/>
    <w:basedOn w:val="CommentTextChar"/>
    <w:link w:val="CommentSubject"/>
    <w:uiPriority w:val="99"/>
    <w:semiHidden/>
    <w:rsid w:val="00E6499E"/>
    <w:rPr>
      <w:b/>
      <w:bCs/>
      <w:sz w:val="20"/>
      <w:szCs w:val="20"/>
    </w:rPr>
  </w:style>
  <w:style w:type="character" w:customStyle="1" w:styleId="go">
    <w:name w:val="go"/>
    <w:basedOn w:val="DefaultParagraphFont"/>
    <w:rsid w:val="0057322B"/>
  </w:style>
  <w:style w:type="paragraph" w:styleId="Title">
    <w:name w:val="Title"/>
    <w:basedOn w:val="Normal"/>
    <w:next w:val="Normal"/>
    <w:link w:val="TitleChar"/>
    <w:uiPriority w:val="10"/>
    <w:qFormat/>
    <w:rsid w:val="00D02C27"/>
    <w:pPr>
      <w:spacing w:after="300"/>
      <w:contextualSpacing/>
    </w:pPr>
    <w:rPr>
      <w:b/>
      <w:smallCaps/>
      <w:szCs w:val="52"/>
    </w:rPr>
  </w:style>
  <w:style w:type="character" w:customStyle="1" w:styleId="TitleChar">
    <w:name w:val="Title Char"/>
    <w:link w:val="Title"/>
    <w:uiPriority w:val="10"/>
    <w:rsid w:val="00D02C27"/>
    <w:rPr>
      <w:rFonts w:ascii="Times New Roman" w:hAnsi="Times New Roman"/>
      <w:b/>
      <w:smallCaps/>
      <w:sz w:val="24"/>
      <w:szCs w:val="52"/>
    </w:rPr>
  </w:style>
  <w:style w:type="paragraph" w:styleId="Subtitle">
    <w:name w:val="Subtitle"/>
    <w:basedOn w:val="Normal"/>
    <w:next w:val="Normal"/>
    <w:link w:val="SubtitleChar"/>
    <w:uiPriority w:val="11"/>
    <w:qFormat/>
    <w:rsid w:val="00D02C27"/>
    <w:rPr>
      <w:rFonts w:asciiTheme="majorHAnsi" w:hAnsiTheme="majorHAnsi"/>
      <w:i/>
      <w:iCs/>
      <w:smallCaps/>
      <w:spacing w:val="10"/>
      <w:sz w:val="28"/>
      <w:szCs w:val="28"/>
    </w:rPr>
  </w:style>
  <w:style w:type="character" w:customStyle="1" w:styleId="SubtitleChar">
    <w:name w:val="Subtitle Char"/>
    <w:link w:val="Subtitle"/>
    <w:uiPriority w:val="11"/>
    <w:rsid w:val="00D02C27"/>
    <w:rPr>
      <w:i/>
      <w:iCs/>
      <w:smallCaps/>
      <w:spacing w:val="10"/>
      <w:sz w:val="28"/>
      <w:szCs w:val="28"/>
    </w:rPr>
  </w:style>
  <w:style w:type="character" w:styleId="Strong">
    <w:name w:val="Strong"/>
    <w:uiPriority w:val="22"/>
    <w:qFormat/>
    <w:rsid w:val="00D02C27"/>
    <w:rPr>
      <w:b/>
      <w:bCs/>
    </w:rPr>
  </w:style>
  <w:style w:type="character" w:styleId="Emphasis">
    <w:name w:val="Emphasis"/>
    <w:uiPriority w:val="20"/>
    <w:qFormat/>
    <w:rsid w:val="00D02C27"/>
    <w:rPr>
      <w:b/>
      <w:bCs/>
      <w:i/>
      <w:iCs/>
      <w:spacing w:val="10"/>
    </w:rPr>
  </w:style>
  <w:style w:type="paragraph" w:styleId="NoSpacing">
    <w:name w:val="No Spacing"/>
    <w:basedOn w:val="Normal"/>
    <w:link w:val="NoSpacingChar"/>
    <w:uiPriority w:val="1"/>
    <w:qFormat/>
    <w:rsid w:val="00D02C27"/>
  </w:style>
  <w:style w:type="character" w:customStyle="1" w:styleId="NoSpacingChar">
    <w:name w:val="No Spacing Char"/>
    <w:link w:val="NoSpacing"/>
    <w:uiPriority w:val="1"/>
    <w:rsid w:val="00D02C27"/>
    <w:rPr>
      <w:rFonts w:ascii="Times New Roman" w:hAnsi="Times New Roman"/>
      <w:sz w:val="24"/>
    </w:rPr>
  </w:style>
  <w:style w:type="paragraph" w:styleId="ListParagraph">
    <w:name w:val="List Paragraph"/>
    <w:basedOn w:val="Normal"/>
    <w:uiPriority w:val="34"/>
    <w:qFormat/>
    <w:rsid w:val="00D02C27"/>
    <w:pPr>
      <w:ind w:left="720"/>
      <w:contextualSpacing/>
    </w:pPr>
  </w:style>
  <w:style w:type="paragraph" w:styleId="Quote">
    <w:name w:val="Quote"/>
    <w:basedOn w:val="Normal"/>
    <w:next w:val="Normal"/>
    <w:link w:val="QuoteChar"/>
    <w:uiPriority w:val="29"/>
    <w:qFormat/>
    <w:rsid w:val="00D02C27"/>
    <w:rPr>
      <w:rFonts w:asciiTheme="majorHAnsi" w:hAnsiTheme="majorHAnsi"/>
      <w:i/>
      <w:iCs/>
    </w:rPr>
  </w:style>
  <w:style w:type="character" w:customStyle="1" w:styleId="QuoteChar">
    <w:name w:val="Quote Char"/>
    <w:link w:val="Quote"/>
    <w:uiPriority w:val="29"/>
    <w:rsid w:val="00D02C27"/>
    <w:rPr>
      <w:i/>
      <w:iCs/>
    </w:rPr>
  </w:style>
  <w:style w:type="paragraph" w:styleId="IntenseQuote">
    <w:name w:val="Intense Quote"/>
    <w:basedOn w:val="Normal"/>
    <w:next w:val="Normal"/>
    <w:link w:val="IntenseQuoteChar"/>
    <w:uiPriority w:val="30"/>
    <w:qFormat/>
    <w:rsid w:val="00D02C27"/>
    <w:pPr>
      <w:pBdr>
        <w:top w:val="single" w:sz="4" w:space="10" w:color="auto"/>
        <w:bottom w:val="single" w:sz="4" w:space="10" w:color="auto"/>
      </w:pBdr>
      <w:spacing w:line="300" w:lineRule="auto"/>
      <w:ind w:left="1152" w:right="1152"/>
      <w:jc w:val="both"/>
    </w:pPr>
    <w:rPr>
      <w:rFonts w:asciiTheme="majorHAnsi" w:hAnsiTheme="majorHAnsi"/>
      <w:i/>
      <w:iCs/>
    </w:rPr>
  </w:style>
  <w:style w:type="character" w:customStyle="1" w:styleId="IntenseQuoteChar">
    <w:name w:val="Intense Quote Char"/>
    <w:link w:val="IntenseQuote"/>
    <w:uiPriority w:val="30"/>
    <w:rsid w:val="00D02C27"/>
    <w:rPr>
      <w:i/>
      <w:iCs/>
    </w:rPr>
  </w:style>
  <w:style w:type="character" w:styleId="SubtleEmphasis">
    <w:name w:val="Subtle Emphasis"/>
    <w:uiPriority w:val="19"/>
    <w:qFormat/>
    <w:rsid w:val="00D02C27"/>
    <w:rPr>
      <w:i/>
      <w:iCs/>
    </w:rPr>
  </w:style>
  <w:style w:type="character" w:styleId="IntenseEmphasis">
    <w:name w:val="Intense Emphasis"/>
    <w:uiPriority w:val="21"/>
    <w:qFormat/>
    <w:rsid w:val="00D02C27"/>
    <w:rPr>
      <w:b/>
      <w:bCs/>
      <w:i/>
      <w:iCs/>
    </w:rPr>
  </w:style>
  <w:style w:type="character" w:styleId="SubtleReference">
    <w:name w:val="Subtle Reference"/>
    <w:uiPriority w:val="31"/>
    <w:qFormat/>
    <w:rsid w:val="00D02C27"/>
    <w:rPr>
      <w:smallCaps/>
    </w:rPr>
  </w:style>
  <w:style w:type="character" w:styleId="IntenseReference">
    <w:name w:val="Intense Reference"/>
    <w:uiPriority w:val="32"/>
    <w:qFormat/>
    <w:rsid w:val="00D02C27"/>
    <w:rPr>
      <w:b/>
      <w:bCs/>
      <w:smallCaps/>
    </w:rPr>
  </w:style>
  <w:style w:type="character" w:styleId="BookTitle">
    <w:name w:val="Book Title"/>
    <w:uiPriority w:val="33"/>
    <w:qFormat/>
    <w:rsid w:val="00D02C27"/>
    <w:rPr>
      <w:i/>
      <w:iCs/>
      <w:smallCaps/>
      <w:spacing w:val="5"/>
    </w:rPr>
  </w:style>
  <w:style w:type="paragraph" w:styleId="TOCHeading">
    <w:name w:val="TOC Heading"/>
    <w:basedOn w:val="Heading1"/>
    <w:next w:val="Normal"/>
    <w:uiPriority w:val="39"/>
    <w:semiHidden/>
    <w:unhideWhenUsed/>
    <w:qFormat/>
    <w:rsid w:val="00D02C27"/>
    <w:pPr>
      <w:outlineLvl w:val="9"/>
    </w:pPr>
    <w:rPr>
      <w:lang w:bidi="en-US"/>
    </w:rPr>
  </w:style>
  <w:style w:type="character" w:styleId="Hyperlink">
    <w:name w:val="Hyperlink"/>
    <w:basedOn w:val="DefaultParagraphFont"/>
    <w:uiPriority w:val="99"/>
    <w:unhideWhenUsed/>
    <w:rsid w:val="008E5000"/>
    <w:rPr>
      <w:color w:val="0000FF" w:themeColor="hyperlink"/>
      <w:u w:val="single"/>
    </w:rPr>
  </w:style>
  <w:style w:type="paragraph" w:styleId="HTMLPreformatted">
    <w:name w:val="HTML Preformatted"/>
    <w:basedOn w:val="Normal"/>
    <w:link w:val="HTMLPreformattedChar"/>
    <w:uiPriority w:val="99"/>
    <w:semiHidden/>
    <w:unhideWhenUsed/>
    <w:rsid w:val="0020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25B4"/>
    <w:rPr>
      <w:rFonts w:ascii="Courier New" w:eastAsia="Times New Roman" w:hAnsi="Courier New" w:cs="Courier New"/>
      <w:sz w:val="20"/>
      <w:szCs w:val="20"/>
    </w:rPr>
  </w:style>
  <w:style w:type="character" w:customStyle="1" w:styleId="red">
    <w:name w:val="red"/>
    <w:basedOn w:val="DefaultParagraphFont"/>
    <w:rsid w:val="007A4991"/>
  </w:style>
  <w:style w:type="character" w:customStyle="1" w:styleId="ft1">
    <w:name w:val="ft1"/>
    <w:basedOn w:val="DefaultParagraphFont"/>
    <w:rsid w:val="001C44CC"/>
  </w:style>
  <w:style w:type="character" w:customStyle="1" w:styleId="ft4">
    <w:name w:val="ft4"/>
    <w:basedOn w:val="DefaultParagraphFont"/>
    <w:rsid w:val="001C44CC"/>
  </w:style>
  <w:style w:type="character" w:styleId="FollowedHyperlink">
    <w:name w:val="FollowedHyperlink"/>
    <w:basedOn w:val="DefaultParagraphFont"/>
    <w:uiPriority w:val="99"/>
    <w:semiHidden/>
    <w:unhideWhenUsed/>
    <w:rsid w:val="001C44CC"/>
    <w:rPr>
      <w:color w:val="800080" w:themeColor="followedHyperlink"/>
      <w:u w:val="single"/>
    </w:rPr>
  </w:style>
  <w:style w:type="paragraph" w:customStyle="1" w:styleId="TitlePage">
    <w:name w:val="TitlePage"/>
    <w:basedOn w:val="Normal"/>
    <w:qFormat/>
    <w:rsid w:val="009F3944"/>
    <w:pPr>
      <w:spacing w:after="0"/>
      <w:jc w:val="center"/>
    </w:pPr>
    <w:rPr>
      <w:rFonts w:eastAsia="Times New Roman" w:cs="Times New Roman"/>
      <w:lang w:bidi="en-US"/>
    </w:rPr>
  </w:style>
  <w:style w:type="paragraph" w:customStyle="1" w:styleId="IndentParagraph">
    <w:name w:val="IndentParagraph"/>
    <w:basedOn w:val="Normal"/>
    <w:qFormat/>
    <w:rsid w:val="00C74510"/>
    <w:pPr>
      <w:widowControl w:val="0"/>
      <w:spacing w:after="0"/>
      <w:ind w:firstLine="720"/>
    </w:pPr>
    <w:rPr>
      <w:rFonts w:eastAsia="Times New Roman" w:cs="Times New Roman"/>
      <w:lang w:bidi="en-US"/>
    </w:rPr>
  </w:style>
  <w:style w:type="paragraph" w:customStyle="1" w:styleId="NoIndentParagraph">
    <w:name w:val="NoIndentParagraph"/>
    <w:basedOn w:val="IndentParagraph"/>
    <w:next w:val="IndentParagraph"/>
    <w:qFormat/>
    <w:rsid w:val="00EC429D"/>
    <w:pPr>
      <w:spacing w:before="0"/>
      <w:ind w:firstLine="0"/>
    </w:pPr>
  </w:style>
  <w:style w:type="paragraph" w:styleId="TOC1">
    <w:name w:val="toc 1"/>
    <w:basedOn w:val="Normal"/>
    <w:next w:val="Normal"/>
    <w:autoRedefine/>
    <w:uiPriority w:val="39"/>
    <w:unhideWhenUsed/>
    <w:rsid w:val="00FB19CE"/>
    <w:pPr>
      <w:spacing w:after="100"/>
    </w:pPr>
  </w:style>
  <w:style w:type="paragraph" w:styleId="TOC3">
    <w:name w:val="toc 3"/>
    <w:basedOn w:val="Normal"/>
    <w:next w:val="Normal"/>
    <w:autoRedefine/>
    <w:uiPriority w:val="39"/>
    <w:unhideWhenUsed/>
    <w:rsid w:val="00FB19CE"/>
    <w:pPr>
      <w:spacing w:after="100"/>
      <w:ind w:left="480"/>
    </w:pPr>
  </w:style>
  <w:style w:type="paragraph" w:styleId="TOC2">
    <w:name w:val="toc 2"/>
    <w:basedOn w:val="Normal"/>
    <w:next w:val="Normal"/>
    <w:autoRedefine/>
    <w:uiPriority w:val="39"/>
    <w:unhideWhenUsed/>
    <w:rsid w:val="00FB19CE"/>
    <w:pPr>
      <w:spacing w:after="100"/>
      <w:ind w:left="240"/>
    </w:pPr>
  </w:style>
  <w:style w:type="paragraph" w:customStyle="1" w:styleId="Citation">
    <w:name w:val="Citation"/>
    <w:basedOn w:val="Normal"/>
    <w:qFormat/>
    <w:rsid w:val="00E50629"/>
    <w:pPr>
      <w:ind w:left="720" w:hanging="720"/>
    </w:pPr>
    <w:rPr>
      <w:rFonts w:eastAsia="Times New Roman" w:cs="Times New Roman"/>
    </w:rPr>
  </w:style>
  <w:style w:type="paragraph" w:styleId="Revision">
    <w:name w:val="Revision"/>
    <w:hidden/>
    <w:uiPriority w:val="99"/>
    <w:semiHidden/>
    <w:rsid w:val="00ED75F9"/>
    <w:rPr>
      <w:rFonts w:ascii="Times New Roman" w:hAnsi="Times New Roman"/>
      <w:sz w:val="24"/>
    </w:rPr>
  </w:style>
  <w:style w:type="paragraph" w:styleId="Header">
    <w:name w:val="header"/>
    <w:basedOn w:val="Normal"/>
    <w:link w:val="HeaderChar"/>
    <w:uiPriority w:val="99"/>
    <w:unhideWhenUsed/>
    <w:rsid w:val="007D5C4F"/>
    <w:pPr>
      <w:tabs>
        <w:tab w:val="center" w:pos="4680"/>
        <w:tab w:val="right" w:pos="9360"/>
      </w:tabs>
      <w:spacing w:before="0" w:after="0"/>
    </w:pPr>
  </w:style>
  <w:style w:type="character" w:customStyle="1" w:styleId="HeaderChar">
    <w:name w:val="Header Char"/>
    <w:basedOn w:val="DefaultParagraphFont"/>
    <w:link w:val="Header"/>
    <w:uiPriority w:val="99"/>
    <w:rsid w:val="007D5C4F"/>
    <w:rPr>
      <w:rFonts w:ascii="Times New Roman" w:hAnsi="Times New Roman"/>
      <w:sz w:val="24"/>
    </w:rPr>
  </w:style>
  <w:style w:type="paragraph" w:styleId="Footer">
    <w:name w:val="footer"/>
    <w:basedOn w:val="Normal"/>
    <w:link w:val="FooterChar"/>
    <w:uiPriority w:val="99"/>
    <w:unhideWhenUsed/>
    <w:rsid w:val="007D5C4F"/>
    <w:pPr>
      <w:tabs>
        <w:tab w:val="center" w:pos="4680"/>
        <w:tab w:val="right" w:pos="9360"/>
      </w:tabs>
      <w:spacing w:before="0" w:after="0"/>
    </w:pPr>
  </w:style>
  <w:style w:type="character" w:customStyle="1" w:styleId="FooterChar">
    <w:name w:val="Footer Char"/>
    <w:basedOn w:val="DefaultParagraphFont"/>
    <w:link w:val="Footer"/>
    <w:uiPriority w:val="99"/>
    <w:rsid w:val="007D5C4F"/>
    <w:rPr>
      <w:rFonts w:ascii="Times New Roman" w:hAnsi="Times New Roman"/>
      <w:sz w:val="24"/>
    </w:rPr>
  </w:style>
  <w:style w:type="paragraph" w:customStyle="1" w:styleId="References">
    <w:name w:val="References"/>
    <w:basedOn w:val="Normal"/>
    <w:qFormat/>
    <w:rsid w:val="003448FD"/>
    <w:pPr>
      <w:spacing w:before="0"/>
      <w:ind w:left="720" w:hanging="720"/>
    </w:pPr>
    <w:rPr>
      <w:rFonts w:eastAsia="Times New Roman" w:cs="Times New Roman"/>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1461">
      <w:bodyDiv w:val="1"/>
      <w:marLeft w:val="0"/>
      <w:marRight w:val="0"/>
      <w:marTop w:val="0"/>
      <w:marBottom w:val="0"/>
      <w:divBdr>
        <w:top w:val="none" w:sz="0" w:space="0" w:color="auto"/>
        <w:left w:val="none" w:sz="0" w:space="0" w:color="auto"/>
        <w:bottom w:val="none" w:sz="0" w:space="0" w:color="auto"/>
        <w:right w:val="none" w:sz="0" w:space="0" w:color="auto"/>
      </w:divBdr>
    </w:div>
    <w:div w:id="111367194">
      <w:bodyDiv w:val="1"/>
      <w:marLeft w:val="0"/>
      <w:marRight w:val="0"/>
      <w:marTop w:val="0"/>
      <w:marBottom w:val="0"/>
      <w:divBdr>
        <w:top w:val="none" w:sz="0" w:space="0" w:color="auto"/>
        <w:left w:val="none" w:sz="0" w:space="0" w:color="auto"/>
        <w:bottom w:val="none" w:sz="0" w:space="0" w:color="auto"/>
        <w:right w:val="none" w:sz="0" w:space="0" w:color="auto"/>
      </w:divBdr>
    </w:div>
    <w:div w:id="177043989">
      <w:bodyDiv w:val="1"/>
      <w:marLeft w:val="0"/>
      <w:marRight w:val="0"/>
      <w:marTop w:val="0"/>
      <w:marBottom w:val="0"/>
      <w:divBdr>
        <w:top w:val="none" w:sz="0" w:space="0" w:color="auto"/>
        <w:left w:val="none" w:sz="0" w:space="0" w:color="auto"/>
        <w:bottom w:val="none" w:sz="0" w:space="0" w:color="auto"/>
        <w:right w:val="none" w:sz="0" w:space="0" w:color="auto"/>
      </w:divBdr>
    </w:div>
    <w:div w:id="299262827">
      <w:bodyDiv w:val="1"/>
      <w:marLeft w:val="0"/>
      <w:marRight w:val="0"/>
      <w:marTop w:val="0"/>
      <w:marBottom w:val="0"/>
      <w:divBdr>
        <w:top w:val="none" w:sz="0" w:space="0" w:color="auto"/>
        <w:left w:val="none" w:sz="0" w:space="0" w:color="auto"/>
        <w:bottom w:val="none" w:sz="0" w:space="0" w:color="auto"/>
        <w:right w:val="none" w:sz="0" w:space="0" w:color="auto"/>
      </w:divBdr>
    </w:div>
    <w:div w:id="359817106">
      <w:bodyDiv w:val="1"/>
      <w:marLeft w:val="0"/>
      <w:marRight w:val="0"/>
      <w:marTop w:val="0"/>
      <w:marBottom w:val="0"/>
      <w:divBdr>
        <w:top w:val="none" w:sz="0" w:space="0" w:color="auto"/>
        <w:left w:val="none" w:sz="0" w:space="0" w:color="auto"/>
        <w:bottom w:val="none" w:sz="0" w:space="0" w:color="auto"/>
        <w:right w:val="none" w:sz="0" w:space="0" w:color="auto"/>
      </w:divBdr>
    </w:div>
    <w:div w:id="374164877">
      <w:bodyDiv w:val="1"/>
      <w:marLeft w:val="0"/>
      <w:marRight w:val="0"/>
      <w:marTop w:val="0"/>
      <w:marBottom w:val="0"/>
      <w:divBdr>
        <w:top w:val="none" w:sz="0" w:space="0" w:color="auto"/>
        <w:left w:val="none" w:sz="0" w:space="0" w:color="auto"/>
        <w:bottom w:val="none" w:sz="0" w:space="0" w:color="auto"/>
        <w:right w:val="none" w:sz="0" w:space="0" w:color="auto"/>
      </w:divBdr>
    </w:div>
    <w:div w:id="569927213">
      <w:bodyDiv w:val="1"/>
      <w:marLeft w:val="0"/>
      <w:marRight w:val="0"/>
      <w:marTop w:val="0"/>
      <w:marBottom w:val="0"/>
      <w:divBdr>
        <w:top w:val="none" w:sz="0" w:space="0" w:color="auto"/>
        <w:left w:val="none" w:sz="0" w:space="0" w:color="auto"/>
        <w:bottom w:val="none" w:sz="0" w:space="0" w:color="auto"/>
        <w:right w:val="none" w:sz="0" w:space="0" w:color="auto"/>
      </w:divBdr>
    </w:div>
    <w:div w:id="610935102">
      <w:bodyDiv w:val="1"/>
      <w:marLeft w:val="0"/>
      <w:marRight w:val="0"/>
      <w:marTop w:val="0"/>
      <w:marBottom w:val="0"/>
      <w:divBdr>
        <w:top w:val="none" w:sz="0" w:space="0" w:color="auto"/>
        <w:left w:val="none" w:sz="0" w:space="0" w:color="auto"/>
        <w:bottom w:val="none" w:sz="0" w:space="0" w:color="auto"/>
        <w:right w:val="none" w:sz="0" w:space="0" w:color="auto"/>
      </w:divBdr>
    </w:div>
    <w:div w:id="698432447">
      <w:bodyDiv w:val="1"/>
      <w:marLeft w:val="0"/>
      <w:marRight w:val="0"/>
      <w:marTop w:val="0"/>
      <w:marBottom w:val="0"/>
      <w:divBdr>
        <w:top w:val="none" w:sz="0" w:space="0" w:color="auto"/>
        <w:left w:val="none" w:sz="0" w:space="0" w:color="auto"/>
        <w:bottom w:val="none" w:sz="0" w:space="0" w:color="auto"/>
        <w:right w:val="none" w:sz="0" w:space="0" w:color="auto"/>
      </w:divBdr>
    </w:div>
    <w:div w:id="716658816">
      <w:bodyDiv w:val="1"/>
      <w:marLeft w:val="0"/>
      <w:marRight w:val="0"/>
      <w:marTop w:val="0"/>
      <w:marBottom w:val="0"/>
      <w:divBdr>
        <w:top w:val="none" w:sz="0" w:space="0" w:color="auto"/>
        <w:left w:val="none" w:sz="0" w:space="0" w:color="auto"/>
        <w:bottom w:val="none" w:sz="0" w:space="0" w:color="auto"/>
        <w:right w:val="none" w:sz="0" w:space="0" w:color="auto"/>
      </w:divBdr>
    </w:div>
    <w:div w:id="948974079">
      <w:bodyDiv w:val="1"/>
      <w:marLeft w:val="0"/>
      <w:marRight w:val="0"/>
      <w:marTop w:val="0"/>
      <w:marBottom w:val="0"/>
      <w:divBdr>
        <w:top w:val="none" w:sz="0" w:space="0" w:color="auto"/>
        <w:left w:val="none" w:sz="0" w:space="0" w:color="auto"/>
        <w:bottom w:val="none" w:sz="0" w:space="0" w:color="auto"/>
        <w:right w:val="none" w:sz="0" w:space="0" w:color="auto"/>
      </w:divBdr>
    </w:div>
    <w:div w:id="952057302">
      <w:bodyDiv w:val="1"/>
      <w:marLeft w:val="0"/>
      <w:marRight w:val="0"/>
      <w:marTop w:val="0"/>
      <w:marBottom w:val="0"/>
      <w:divBdr>
        <w:top w:val="none" w:sz="0" w:space="0" w:color="auto"/>
        <w:left w:val="none" w:sz="0" w:space="0" w:color="auto"/>
        <w:bottom w:val="none" w:sz="0" w:space="0" w:color="auto"/>
        <w:right w:val="none" w:sz="0" w:space="0" w:color="auto"/>
      </w:divBdr>
      <w:divsChild>
        <w:div w:id="1424573080">
          <w:marLeft w:val="0"/>
          <w:marRight w:val="0"/>
          <w:marTop w:val="0"/>
          <w:marBottom w:val="0"/>
          <w:divBdr>
            <w:top w:val="none" w:sz="0" w:space="0" w:color="auto"/>
            <w:left w:val="none" w:sz="0" w:space="0" w:color="auto"/>
            <w:bottom w:val="none" w:sz="0" w:space="0" w:color="auto"/>
            <w:right w:val="none" w:sz="0" w:space="0" w:color="auto"/>
          </w:divBdr>
        </w:div>
        <w:div w:id="1565870804">
          <w:marLeft w:val="0"/>
          <w:marRight w:val="0"/>
          <w:marTop w:val="0"/>
          <w:marBottom w:val="0"/>
          <w:divBdr>
            <w:top w:val="none" w:sz="0" w:space="0" w:color="auto"/>
            <w:left w:val="none" w:sz="0" w:space="0" w:color="auto"/>
            <w:bottom w:val="none" w:sz="0" w:space="0" w:color="auto"/>
            <w:right w:val="none" w:sz="0" w:space="0" w:color="auto"/>
          </w:divBdr>
        </w:div>
      </w:divsChild>
    </w:div>
    <w:div w:id="1021469289">
      <w:bodyDiv w:val="1"/>
      <w:marLeft w:val="0"/>
      <w:marRight w:val="0"/>
      <w:marTop w:val="0"/>
      <w:marBottom w:val="0"/>
      <w:divBdr>
        <w:top w:val="none" w:sz="0" w:space="0" w:color="auto"/>
        <w:left w:val="none" w:sz="0" w:space="0" w:color="auto"/>
        <w:bottom w:val="none" w:sz="0" w:space="0" w:color="auto"/>
        <w:right w:val="none" w:sz="0" w:space="0" w:color="auto"/>
      </w:divBdr>
      <w:divsChild>
        <w:div w:id="71583811">
          <w:marLeft w:val="0"/>
          <w:marRight w:val="0"/>
          <w:marTop w:val="0"/>
          <w:marBottom w:val="0"/>
          <w:divBdr>
            <w:top w:val="none" w:sz="0" w:space="0" w:color="auto"/>
            <w:left w:val="none" w:sz="0" w:space="0" w:color="auto"/>
            <w:bottom w:val="none" w:sz="0" w:space="0" w:color="auto"/>
            <w:right w:val="none" w:sz="0" w:space="0" w:color="auto"/>
          </w:divBdr>
          <w:divsChild>
            <w:div w:id="17272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4153">
      <w:bodyDiv w:val="1"/>
      <w:marLeft w:val="0"/>
      <w:marRight w:val="0"/>
      <w:marTop w:val="0"/>
      <w:marBottom w:val="0"/>
      <w:divBdr>
        <w:top w:val="none" w:sz="0" w:space="0" w:color="auto"/>
        <w:left w:val="none" w:sz="0" w:space="0" w:color="auto"/>
        <w:bottom w:val="none" w:sz="0" w:space="0" w:color="auto"/>
        <w:right w:val="none" w:sz="0" w:space="0" w:color="auto"/>
      </w:divBdr>
    </w:div>
    <w:div w:id="1143886921">
      <w:bodyDiv w:val="1"/>
      <w:marLeft w:val="0"/>
      <w:marRight w:val="0"/>
      <w:marTop w:val="0"/>
      <w:marBottom w:val="0"/>
      <w:divBdr>
        <w:top w:val="none" w:sz="0" w:space="0" w:color="auto"/>
        <w:left w:val="none" w:sz="0" w:space="0" w:color="auto"/>
        <w:bottom w:val="none" w:sz="0" w:space="0" w:color="auto"/>
        <w:right w:val="none" w:sz="0" w:space="0" w:color="auto"/>
      </w:divBdr>
    </w:div>
    <w:div w:id="1284578735">
      <w:bodyDiv w:val="1"/>
      <w:marLeft w:val="0"/>
      <w:marRight w:val="0"/>
      <w:marTop w:val="0"/>
      <w:marBottom w:val="0"/>
      <w:divBdr>
        <w:top w:val="none" w:sz="0" w:space="0" w:color="auto"/>
        <w:left w:val="none" w:sz="0" w:space="0" w:color="auto"/>
        <w:bottom w:val="none" w:sz="0" w:space="0" w:color="auto"/>
        <w:right w:val="none" w:sz="0" w:space="0" w:color="auto"/>
      </w:divBdr>
    </w:div>
    <w:div w:id="1477643743">
      <w:bodyDiv w:val="1"/>
      <w:marLeft w:val="0"/>
      <w:marRight w:val="0"/>
      <w:marTop w:val="0"/>
      <w:marBottom w:val="0"/>
      <w:divBdr>
        <w:top w:val="none" w:sz="0" w:space="0" w:color="auto"/>
        <w:left w:val="none" w:sz="0" w:space="0" w:color="auto"/>
        <w:bottom w:val="none" w:sz="0" w:space="0" w:color="auto"/>
        <w:right w:val="none" w:sz="0" w:space="0" w:color="auto"/>
      </w:divBdr>
    </w:div>
    <w:div w:id="1662191977">
      <w:bodyDiv w:val="1"/>
      <w:marLeft w:val="0"/>
      <w:marRight w:val="0"/>
      <w:marTop w:val="0"/>
      <w:marBottom w:val="0"/>
      <w:divBdr>
        <w:top w:val="none" w:sz="0" w:space="0" w:color="auto"/>
        <w:left w:val="none" w:sz="0" w:space="0" w:color="auto"/>
        <w:bottom w:val="none" w:sz="0" w:space="0" w:color="auto"/>
        <w:right w:val="none" w:sz="0" w:space="0" w:color="auto"/>
      </w:divBdr>
    </w:div>
    <w:div w:id="1676377305">
      <w:bodyDiv w:val="1"/>
      <w:marLeft w:val="0"/>
      <w:marRight w:val="0"/>
      <w:marTop w:val="0"/>
      <w:marBottom w:val="0"/>
      <w:divBdr>
        <w:top w:val="none" w:sz="0" w:space="0" w:color="auto"/>
        <w:left w:val="none" w:sz="0" w:space="0" w:color="auto"/>
        <w:bottom w:val="none" w:sz="0" w:space="0" w:color="auto"/>
        <w:right w:val="none" w:sz="0" w:space="0" w:color="auto"/>
      </w:divBdr>
    </w:div>
    <w:div w:id="1702246853">
      <w:bodyDiv w:val="1"/>
      <w:marLeft w:val="0"/>
      <w:marRight w:val="0"/>
      <w:marTop w:val="0"/>
      <w:marBottom w:val="0"/>
      <w:divBdr>
        <w:top w:val="none" w:sz="0" w:space="0" w:color="auto"/>
        <w:left w:val="none" w:sz="0" w:space="0" w:color="auto"/>
        <w:bottom w:val="none" w:sz="0" w:space="0" w:color="auto"/>
        <w:right w:val="none" w:sz="0" w:space="0" w:color="auto"/>
      </w:divBdr>
    </w:div>
    <w:div w:id="1735732843">
      <w:bodyDiv w:val="1"/>
      <w:marLeft w:val="0"/>
      <w:marRight w:val="0"/>
      <w:marTop w:val="0"/>
      <w:marBottom w:val="0"/>
      <w:divBdr>
        <w:top w:val="none" w:sz="0" w:space="0" w:color="auto"/>
        <w:left w:val="none" w:sz="0" w:space="0" w:color="auto"/>
        <w:bottom w:val="none" w:sz="0" w:space="0" w:color="auto"/>
        <w:right w:val="none" w:sz="0" w:space="0" w:color="auto"/>
      </w:divBdr>
    </w:div>
    <w:div w:id="1766724588">
      <w:bodyDiv w:val="1"/>
      <w:marLeft w:val="0"/>
      <w:marRight w:val="0"/>
      <w:marTop w:val="0"/>
      <w:marBottom w:val="0"/>
      <w:divBdr>
        <w:top w:val="none" w:sz="0" w:space="0" w:color="auto"/>
        <w:left w:val="none" w:sz="0" w:space="0" w:color="auto"/>
        <w:bottom w:val="none" w:sz="0" w:space="0" w:color="auto"/>
        <w:right w:val="none" w:sz="0" w:space="0" w:color="auto"/>
      </w:divBdr>
    </w:div>
    <w:div w:id="1774862970">
      <w:bodyDiv w:val="1"/>
      <w:marLeft w:val="0"/>
      <w:marRight w:val="0"/>
      <w:marTop w:val="0"/>
      <w:marBottom w:val="0"/>
      <w:divBdr>
        <w:top w:val="none" w:sz="0" w:space="0" w:color="auto"/>
        <w:left w:val="none" w:sz="0" w:space="0" w:color="auto"/>
        <w:bottom w:val="none" w:sz="0" w:space="0" w:color="auto"/>
        <w:right w:val="none" w:sz="0" w:space="0" w:color="auto"/>
      </w:divBdr>
    </w:div>
    <w:div w:id="1929577607">
      <w:bodyDiv w:val="1"/>
      <w:marLeft w:val="0"/>
      <w:marRight w:val="0"/>
      <w:marTop w:val="0"/>
      <w:marBottom w:val="0"/>
      <w:divBdr>
        <w:top w:val="none" w:sz="0" w:space="0" w:color="auto"/>
        <w:left w:val="none" w:sz="0" w:space="0" w:color="auto"/>
        <w:bottom w:val="none" w:sz="0" w:space="0" w:color="auto"/>
        <w:right w:val="none" w:sz="0" w:space="0" w:color="auto"/>
      </w:divBdr>
    </w:div>
    <w:div w:id="1932665142">
      <w:bodyDiv w:val="1"/>
      <w:marLeft w:val="0"/>
      <w:marRight w:val="0"/>
      <w:marTop w:val="0"/>
      <w:marBottom w:val="0"/>
      <w:divBdr>
        <w:top w:val="none" w:sz="0" w:space="0" w:color="auto"/>
        <w:left w:val="none" w:sz="0" w:space="0" w:color="auto"/>
        <w:bottom w:val="none" w:sz="0" w:space="0" w:color="auto"/>
        <w:right w:val="none" w:sz="0" w:space="0" w:color="auto"/>
      </w:divBdr>
    </w:div>
    <w:div w:id="1952127231">
      <w:bodyDiv w:val="1"/>
      <w:marLeft w:val="0"/>
      <w:marRight w:val="0"/>
      <w:marTop w:val="0"/>
      <w:marBottom w:val="0"/>
      <w:divBdr>
        <w:top w:val="none" w:sz="0" w:space="0" w:color="auto"/>
        <w:left w:val="none" w:sz="0" w:space="0" w:color="auto"/>
        <w:bottom w:val="none" w:sz="0" w:space="0" w:color="auto"/>
        <w:right w:val="none" w:sz="0" w:space="0" w:color="auto"/>
      </w:divBdr>
    </w:div>
    <w:div w:id="1980913097">
      <w:bodyDiv w:val="1"/>
      <w:marLeft w:val="0"/>
      <w:marRight w:val="0"/>
      <w:marTop w:val="0"/>
      <w:marBottom w:val="0"/>
      <w:divBdr>
        <w:top w:val="none" w:sz="0" w:space="0" w:color="auto"/>
        <w:left w:val="none" w:sz="0" w:space="0" w:color="auto"/>
        <w:bottom w:val="none" w:sz="0" w:space="0" w:color="auto"/>
        <w:right w:val="none" w:sz="0" w:space="0" w:color="auto"/>
      </w:divBdr>
    </w:div>
    <w:div w:id="1995061916">
      <w:bodyDiv w:val="1"/>
      <w:marLeft w:val="0"/>
      <w:marRight w:val="0"/>
      <w:marTop w:val="0"/>
      <w:marBottom w:val="0"/>
      <w:divBdr>
        <w:top w:val="none" w:sz="0" w:space="0" w:color="auto"/>
        <w:left w:val="none" w:sz="0" w:space="0" w:color="auto"/>
        <w:bottom w:val="none" w:sz="0" w:space="0" w:color="auto"/>
        <w:right w:val="none" w:sz="0" w:space="0" w:color="auto"/>
      </w:divBdr>
    </w:div>
    <w:div w:id="20551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4695863-6819-48A5-9903-248AA1C4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10675</Words>
  <Characters>60852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71385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Michael Dynes</dc:creator>
  <cp:lastModifiedBy>Adam Michael Dynes</cp:lastModifiedBy>
  <cp:revision>7</cp:revision>
  <cp:lastPrinted>2014-06-06T13:26:00Z</cp:lastPrinted>
  <dcterms:created xsi:type="dcterms:W3CDTF">2014-06-16T13:56:00Z</dcterms:created>
  <dcterms:modified xsi:type="dcterms:W3CDTF">2014-11-06T18:59:00Z</dcterms:modified>
</cp:coreProperties>
</file>