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FD6" w:rsidRDefault="008E01E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19050</wp:posOffset>
            </wp:positionV>
            <wp:extent cx="5160010" cy="7224395"/>
            <wp:effectExtent l="19050" t="19050" r="21590" b="146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7224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1EA" w:rsidRPr="008E01EA" w:rsidRDefault="00270E7C" w:rsidP="008E01EA">
      <w:pPr>
        <w:tabs>
          <w:tab w:val="left" w:pos="6048"/>
        </w:tabs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Supplemental Figure </w:t>
      </w:r>
      <w:bookmarkStart w:id="0" w:name="_GoBack"/>
      <w:bookmarkEnd w:id="0"/>
      <w:r w:rsidR="008E01EA">
        <w:rPr>
          <w:rFonts w:ascii="Cambria" w:hAnsi="Cambria"/>
          <w:sz w:val="20"/>
          <w:szCs w:val="20"/>
        </w:rPr>
        <w:t xml:space="preserve">2. </w:t>
      </w:r>
      <w:r w:rsidR="005F26C7">
        <w:rPr>
          <w:rFonts w:ascii="Cambria" w:hAnsi="Cambria"/>
          <w:sz w:val="20"/>
          <w:szCs w:val="20"/>
        </w:rPr>
        <w:t>Images of</w:t>
      </w:r>
      <w:r w:rsidR="008E01EA" w:rsidRPr="008E01EA">
        <w:rPr>
          <w:rFonts w:ascii="Cambria" w:hAnsi="Cambria"/>
          <w:sz w:val="20"/>
          <w:szCs w:val="20"/>
        </w:rPr>
        <w:t xml:space="preserve"> archaeological granules assigned as likely or def</w:t>
      </w:r>
      <w:r w:rsidR="005F26C7">
        <w:rPr>
          <w:rFonts w:ascii="Cambria" w:hAnsi="Cambria"/>
          <w:sz w:val="20"/>
          <w:szCs w:val="20"/>
        </w:rPr>
        <w:t>initively belonging to</w:t>
      </w:r>
      <w:r w:rsidR="008E01EA" w:rsidRPr="008E01EA">
        <w:rPr>
          <w:rFonts w:ascii="Cambria" w:hAnsi="Cambria"/>
          <w:sz w:val="20"/>
          <w:szCs w:val="20"/>
        </w:rPr>
        <w:t xml:space="preserve"> </w:t>
      </w:r>
      <w:r w:rsidR="008E01EA" w:rsidRPr="008E01EA">
        <w:rPr>
          <w:rFonts w:ascii="Cambria" w:hAnsi="Cambria"/>
          <w:i/>
          <w:iCs/>
          <w:sz w:val="20"/>
          <w:szCs w:val="20"/>
        </w:rPr>
        <w:t>Cymopterus</w:t>
      </w:r>
      <w:r w:rsidR="008E01EA" w:rsidRPr="008E01EA">
        <w:rPr>
          <w:rFonts w:ascii="Cambria" w:hAnsi="Cambria"/>
          <w:sz w:val="20"/>
          <w:szCs w:val="20"/>
        </w:rPr>
        <w:t>. Granules 1-31 exhibit 3 diagnos</w:t>
      </w:r>
      <w:r w:rsidR="00AB17EB">
        <w:rPr>
          <w:rFonts w:ascii="Cambria" w:hAnsi="Cambria"/>
          <w:sz w:val="20"/>
          <w:szCs w:val="20"/>
        </w:rPr>
        <w:t>tic features (</w:t>
      </w:r>
      <w:r w:rsidR="008E01EA" w:rsidRPr="008E01EA">
        <w:rPr>
          <w:rFonts w:ascii="Cambria" w:hAnsi="Cambria"/>
          <w:sz w:val="20"/>
          <w:szCs w:val="20"/>
        </w:rPr>
        <w:t xml:space="preserve">likely </w:t>
      </w:r>
      <w:r w:rsidR="008E01EA" w:rsidRPr="008E01EA">
        <w:rPr>
          <w:rFonts w:ascii="Cambria" w:hAnsi="Cambria"/>
          <w:i/>
          <w:iCs/>
          <w:sz w:val="20"/>
          <w:szCs w:val="20"/>
        </w:rPr>
        <w:t>Cymopterus</w:t>
      </w:r>
      <w:r w:rsidR="00AB17EB">
        <w:rPr>
          <w:rFonts w:ascii="Cambria" w:hAnsi="Cambria"/>
          <w:iCs/>
          <w:sz w:val="20"/>
          <w:szCs w:val="20"/>
        </w:rPr>
        <w:t>)</w:t>
      </w:r>
      <w:r w:rsidR="008E01EA" w:rsidRPr="008E01EA">
        <w:rPr>
          <w:rFonts w:ascii="Cambria" w:hAnsi="Cambria"/>
          <w:sz w:val="20"/>
          <w:szCs w:val="20"/>
        </w:rPr>
        <w:t>. Granules 32-34 exhibit 4 diagnos</w:t>
      </w:r>
      <w:r w:rsidR="00AB17EB">
        <w:rPr>
          <w:rFonts w:ascii="Cambria" w:hAnsi="Cambria"/>
          <w:sz w:val="20"/>
          <w:szCs w:val="20"/>
        </w:rPr>
        <w:t>tic features (</w:t>
      </w:r>
      <w:r w:rsidR="008E01EA" w:rsidRPr="008E01EA">
        <w:rPr>
          <w:rFonts w:ascii="Cambria" w:hAnsi="Cambria"/>
          <w:sz w:val="20"/>
          <w:szCs w:val="20"/>
        </w:rPr>
        <w:t xml:space="preserve">definitively </w:t>
      </w:r>
      <w:r w:rsidR="008E01EA" w:rsidRPr="008E01EA">
        <w:rPr>
          <w:rFonts w:ascii="Cambria" w:hAnsi="Cambria"/>
          <w:i/>
          <w:iCs/>
          <w:sz w:val="20"/>
          <w:szCs w:val="20"/>
        </w:rPr>
        <w:t>Cymopterus</w:t>
      </w:r>
      <w:r w:rsidR="00AB17EB">
        <w:rPr>
          <w:rFonts w:ascii="Cambria" w:hAnsi="Cambria"/>
          <w:iCs/>
          <w:sz w:val="20"/>
          <w:szCs w:val="20"/>
        </w:rPr>
        <w:t>)</w:t>
      </w:r>
      <w:r w:rsidR="008E01EA" w:rsidRPr="008E01EA">
        <w:rPr>
          <w:rFonts w:ascii="Cambria" w:hAnsi="Cambria"/>
          <w:sz w:val="20"/>
          <w:szCs w:val="20"/>
        </w:rPr>
        <w:t xml:space="preserve">. Granules 1-4 are from site 48UT375 (granule 1 from FS418, 2 from FS408, and 3-4 from FS612). Granules 5-31 are from site 48SW8842 (granules 5-23 from FS 1934, 24 from FS239, 25-27 from FS253, 28 from FS1704, 29 from FS1751, 30-31 from FS895). All granules showing 4 diagnostic features (32-34) are from site 48SW8842 and FS1934. </w:t>
      </w:r>
    </w:p>
    <w:sectPr w:rsidR="008E01EA" w:rsidRPr="008E01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EA"/>
    <w:rsid w:val="00052FD6"/>
    <w:rsid w:val="00270E7C"/>
    <w:rsid w:val="005F26C7"/>
    <w:rsid w:val="008E01EA"/>
    <w:rsid w:val="00AB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6C7DA"/>
  <w15:chartTrackingRefBased/>
  <w15:docId w15:val="{F38CC653-F400-4C0B-895C-0D3C4E10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of U, CSBS Computing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Louderback</dc:creator>
  <cp:keywords/>
  <dc:description/>
  <cp:lastModifiedBy>Lisbeth Louderback</cp:lastModifiedBy>
  <cp:revision>3</cp:revision>
  <dcterms:created xsi:type="dcterms:W3CDTF">2020-10-01T05:02:00Z</dcterms:created>
  <dcterms:modified xsi:type="dcterms:W3CDTF">2021-01-11T03:44:00Z</dcterms:modified>
</cp:coreProperties>
</file>