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345A" w14:textId="2415E823" w:rsidR="006121D8" w:rsidRPr="00174047" w:rsidRDefault="006121D8" w:rsidP="006121D8">
      <w:pPr>
        <w:pStyle w:val="Normal1"/>
        <w:widowControl w:val="0"/>
        <w:spacing w:line="240" w:lineRule="auto"/>
        <w:jc w:val="center"/>
      </w:pPr>
      <w:r w:rsidRPr="00174047">
        <w:rPr>
          <w:bCs/>
        </w:rPr>
        <w:t>Supplementa</w:t>
      </w:r>
      <w:r w:rsidR="009F5DA6" w:rsidRPr="00174047">
        <w:rPr>
          <w:bCs/>
        </w:rPr>
        <w:t>l</w:t>
      </w:r>
      <w:r w:rsidRPr="00174047">
        <w:rPr>
          <w:bCs/>
        </w:rPr>
        <w:t xml:space="preserve"> Table 2:</w:t>
      </w:r>
      <w:r w:rsidRPr="00174047">
        <w:rPr>
          <w:b/>
        </w:rPr>
        <w:t xml:space="preserve"> </w:t>
      </w:r>
      <w:r w:rsidRPr="00174047">
        <w:t xml:space="preserve">Haplotype and </w:t>
      </w:r>
      <w:r w:rsidR="008E0051">
        <w:t>N</w:t>
      </w:r>
      <w:r w:rsidRPr="00174047">
        <w:t xml:space="preserve">ucleotide </w:t>
      </w:r>
      <w:r w:rsidR="008E0051">
        <w:t>D</w:t>
      </w:r>
      <w:r w:rsidRPr="00174047">
        <w:t xml:space="preserve">iversity for the Fewkes </w:t>
      </w:r>
      <w:r w:rsidR="008E0051">
        <w:t>A</w:t>
      </w:r>
      <w:r w:rsidRPr="00174047">
        <w:t xml:space="preserve">ssemblage, </w:t>
      </w:r>
      <w:r w:rsidR="008E0051">
        <w:t>O</w:t>
      </w:r>
      <w:r w:rsidRPr="00174047">
        <w:t xml:space="preserve">ther </w:t>
      </w:r>
      <w:r w:rsidR="008E0051">
        <w:t>A</w:t>
      </w:r>
      <w:r w:rsidRPr="00174047">
        <w:t xml:space="preserve">rchaeological </w:t>
      </w:r>
      <w:r w:rsidR="008E0051">
        <w:t>T</w:t>
      </w:r>
      <w:r w:rsidRPr="00174047">
        <w:t xml:space="preserve">urkeys, and </w:t>
      </w:r>
      <w:r w:rsidR="008E0051">
        <w:t>M</w:t>
      </w:r>
      <w:r w:rsidRPr="00174047">
        <w:t xml:space="preserve">odern </w:t>
      </w:r>
      <w:r w:rsidR="008E0051">
        <w:t>T</w:t>
      </w:r>
      <w:r w:rsidRPr="00174047">
        <w:t>urkeys.</w:t>
      </w:r>
    </w:p>
    <w:p w14:paraId="37A4258E" w14:textId="77777777" w:rsidR="006121D8" w:rsidRPr="001F6F16" w:rsidRDefault="006121D8" w:rsidP="006121D8">
      <w:pPr>
        <w:pStyle w:val="Normal1"/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W w:w="9536" w:type="dxa"/>
        <w:tblLayout w:type="fixed"/>
        <w:tblLook w:val="0600" w:firstRow="0" w:lastRow="0" w:firstColumn="0" w:lastColumn="0" w:noHBand="1" w:noVBand="1"/>
      </w:tblPr>
      <w:tblGrid>
        <w:gridCol w:w="4510"/>
        <w:gridCol w:w="720"/>
        <w:gridCol w:w="900"/>
        <w:gridCol w:w="1170"/>
        <w:gridCol w:w="1080"/>
        <w:gridCol w:w="1156"/>
      </w:tblGrid>
      <w:tr w:rsidR="006121D8" w14:paraId="5DA79F7F" w14:textId="77777777" w:rsidTr="00696426">
        <w:trPr>
          <w:trHeight w:val="400"/>
        </w:trPr>
        <w:tc>
          <w:tcPr>
            <w:tcW w:w="45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418FA7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7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30D60F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AF80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Haplotype diversity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A83A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Nucleotide diversity</w:t>
            </w:r>
          </w:p>
        </w:tc>
      </w:tr>
      <w:tr w:rsidR="006121D8" w14:paraId="3B52CADA" w14:textId="77777777" w:rsidTr="00696426">
        <w:trPr>
          <w:trHeight w:val="400"/>
        </w:trPr>
        <w:tc>
          <w:tcPr>
            <w:tcW w:w="4510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B098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6873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C438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6AEB" w14:textId="518B8E62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</w:t>
            </w:r>
            <w:r w:rsidR="00F62EC6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eviation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34B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C761" w14:textId="0ABD6526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</w:t>
            </w:r>
            <w:r w:rsidR="00F62EC6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eviation</w:t>
            </w:r>
          </w:p>
        </w:tc>
      </w:tr>
      <w:tr w:rsidR="006121D8" w14:paraId="22D1B477" w14:textId="77777777" w:rsidTr="00696426">
        <w:trPr>
          <w:trHeight w:val="360"/>
        </w:trPr>
        <w:tc>
          <w:tcPr>
            <w:tcW w:w="9536" w:type="dxa"/>
            <w:gridSpan w:val="6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D559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Archaeological Turkeys</w:t>
            </w:r>
          </w:p>
        </w:tc>
      </w:tr>
      <w:tr w:rsidR="006121D8" w14:paraId="163AA150" w14:textId="77777777" w:rsidTr="00696426">
        <w:trPr>
          <w:trHeight w:val="100"/>
        </w:trPr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F9E4" w14:textId="1461CACF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Fewkes Site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96A9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D4BE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0.657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66E5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5249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0.00395</w:t>
            </w:r>
          </w:p>
        </w:tc>
        <w:tc>
          <w:tcPr>
            <w:tcW w:w="1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6DFF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0.0015</w:t>
            </w:r>
          </w:p>
        </w:tc>
      </w:tr>
      <w:tr w:rsidR="006121D8" w14:paraId="1BAC6A00" w14:textId="77777777" w:rsidTr="00F62EC6">
        <w:trPr>
          <w:trHeight w:val="180"/>
        </w:trPr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2D16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5MT3807 Shields Pueblo (1060–</w:t>
            </w:r>
            <w:proofErr w:type="gramStart"/>
            <w:r>
              <w:rPr>
                <w:sz w:val="20"/>
                <w:szCs w:val="20"/>
              </w:rPr>
              <w:t>1260)</w:t>
            </w:r>
            <w:r>
              <w:rPr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9994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B4E2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0E27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D604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4E37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21D8" w14:paraId="6F25DAC1" w14:textId="77777777" w:rsidTr="00F62EC6">
        <w:trPr>
          <w:trHeight w:val="280"/>
        </w:trPr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498F" w14:textId="77777777" w:rsidR="006121D8" w:rsidRPr="00C108CB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C108CB">
              <w:rPr>
                <w:sz w:val="20"/>
                <w:szCs w:val="20"/>
              </w:rPr>
              <w:t>5MT765 Sand Canyon Pueblo (1225–</w:t>
            </w:r>
            <w:proofErr w:type="gramStart"/>
            <w:r w:rsidRPr="00C108CB">
              <w:rPr>
                <w:sz w:val="20"/>
                <w:szCs w:val="20"/>
              </w:rPr>
              <w:t>1280)</w:t>
            </w:r>
            <w:r w:rsidRPr="00C108CB">
              <w:rPr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B855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765C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8D67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0.166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6410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0.00446</w:t>
            </w:r>
          </w:p>
        </w:tc>
        <w:tc>
          <w:tcPr>
            <w:tcW w:w="1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83C4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0.00334</w:t>
            </w:r>
          </w:p>
        </w:tc>
      </w:tr>
      <w:tr w:rsidR="006121D8" w14:paraId="21E57E38" w14:textId="77777777" w:rsidTr="00F62EC6">
        <w:trPr>
          <w:trHeight w:val="240"/>
        </w:trPr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152D" w14:textId="77777777" w:rsidR="006121D8" w:rsidRPr="00156B93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156B93">
              <w:rPr>
                <w:sz w:val="20"/>
                <w:szCs w:val="20"/>
                <w:lang w:val="es-ES"/>
              </w:rPr>
              <w:t>LA12 Arroyo Hondo, component I (1310–</w:t>
            </w:r>
            <w:proofErr w:type="gramStart"/>
            <w:r w:rsidRPr="00156B93">
              <w:rPr>
                <w:sz w:val="20"/>
                <w:szCs w:val="20"/>
                <w:lang w:val="es-ES"/>
              </w:rPr>
              <w:t>1345)</w:t>
            </w:r>
            <w:r w:rsidRPr="00156B93">
              <w:rPr>
                <w:sz w:val="20"/>
                <w:szCs w:val="20"/>
                <w:vertAlign w:val="superscript"/>
                <w:lang w:val="es-ES"/>
              </w:rPr>
              <w:t>a</w:t>
            </w:r>
            <w:proofErr w:type="gram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2AF4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90AE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4C56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0.085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5303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0.0029</w:t>
            </w:r>
          </w:p>
        </w:tc>
        <w:tc>
          <w:tcPr>
            <w:tcW w:w="1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76C6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0.00179</w:t>
            </w:r>
          </w:p>
        </w:tc>
      </w:tr>
      <w:tr w:rsidR="006121D8" w14:paraId="68EA4828" w14:textId="77777777" w:rsidTr="00F62EC6">
        <w:trPr>
          <w:trHeight w:val="260"/>
        </w:trPr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0095" w14:textId="77777777" w:rsidR="006121D8" w:rsidRPr="00156B93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156B93">
              <w:rPr>
                <w:sz w:val="20"/>
                <w:szCs w:val="20"/>
                <w:lang w:val="es-ES"/>
              </w:rPr>
              <w:t>5MT123 Albert Porter Pueblo (900-</w:t>
            </w:r>
            <w:proofErr w:type="gramStart"/>
            <w:r w:rsidRPr="00156B93">
              <w:rPr>
                <w:sz w:val="20"/>
                <w:szCs w:val="20"/>
                <w:lang w:val="es-ES"/>
              </w:rPr>
              <w:t>1300)</w:t>
            </w:r>
            <w:r w:rsidRPr="00156B93">
              <w:rPr>
                <w:sz w:val="20"/>
                <w:szCs w:val="20"/>
                <w:vertAlign w:val="superscript"/>
                <w:lang w:val="es-ES"/>
              </w:rPr>
              <w:t>a</w:t>
            </w:r>
            <w:proofErr w:type="gram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56F5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AE2D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BE88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1424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6D69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21D8" w14:paraId="50D557DE" w14:textId="77777777" w:rsidTr="00F62EC6">
        <w:trPr>
          <w:trHeight w:val="160"/>
        </w:trPr>
        <w:tc>
          <w:tcPr>
            <w:tcW w:w="95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1FD6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Eastern Wild Turkeys (</w:t>
            </w:r>
            <w:r w:rsidRPr="00156B93">
              <w:rPr>
                <w:b/>
                <w:i/>
                <w:iCs/>
                <w:sz w:val="20"/>
                <w:szCs w:val="20"/>
              </w:rPr>
              <w:t>Meleagris gallopavo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56B93">
              <w:rPr>
                <w:b/>
                <w:i/>
                <w:iCs/>
                <w:sz w:val="20"/>
                <w:szCs w:val="20"/>
              </w:rPr>
              <w:t>silvestris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  <w:vertAlign w:val="superscript"/>
              </w:rPr>
              <w:t>b</w:t>
            </w:r>
            <w:proofErr w:type="gramEnd"/>
          </w:p>
        </w:tc>
      </w:tr>
      <w:tr w:rsidR="006121D8" w14:paraId="7133AB91" w14:textId="77777777" w:rsidTr="00F62EC6">
        <w:trPr>
          <w:trHeight w:val="120"/>
        </w:trPr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B4B2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Scotch WMA, Alabama (ESW)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CA5C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0004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7611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0.165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3123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0.00279</w:t>
            </w:r>
          </w:p>
        </w:tc>
        <w:tc>
          <w:tcPr>
            <w:tcW w:w="1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BFB7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0.00115</w:t>
            </w:r>
          </w:p>
        </w:tc>
      </w:tr>
      <w:tr w:rsidR="006121D8" w14:paraId="2B43A2E7" w14:textId="77777777" w:rsidTr="00F62EC6">
        <w:trPr>
          <w:trHeight w:val="40"/>
        </w:trPr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BC94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Waterhorn WMA, S. Carolina (EWW)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70FA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0049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C5B7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C51C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0.00609</w:t>
            </w:r>
          </w:p>
        </w:tc>
        <w:tc>
          <w:tcPr>
            <w:tcW w:w="1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B5E2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0.00114</w:t>
            </w:r>
          </w:p>
        </w:tc>
      </w:tr>
      <w:tr w:rsidR="006121D8" w14:paraId="77AA7D44" w14:textId="77777777" w:rsidTr="00F62EC6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3EE0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Ozark Mts, Missouri (EOM)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F1BD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BBC0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714B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1B18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0.00461</w:t>
            </w:r>
          </w:p>
        </w:tc>
        <w:tc>
          <w:tcPr>
            <w:tcW w:w="1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412F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0.00142</w:t>
            </w:r>
          </w:p>
        </w:tc>
      </w:tr>
      <w:tr w:rsidR="006121D8" w14:paraId="10D68A85" w14:textId="77777777" w:rsidTr="00F62EC6">
        <w:trPr>
          <w:trHeight w:val="80"/>
        </w:trPr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87B2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Virginia, various locations (EWV)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AA60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289A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5C02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0.097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9E2F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0.0084</w:t>
            </w:r>
          </w:p>
        </w:tc>
        <w:tc>
          <w:tcPr>
            <w:tcW w:w="1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2273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0.00148</w:t>
            </w:r>
          </w:p>
        </w:tc>
      </w:tr>
      <w:tr w:rsidR="006121D8" w14:paraId="47F496C3" w14:textId="77777777" w:rsidTr="00F62EC6">
        <w:trPr>
          <w:trHeight w:val="60"/>
        </w:trPr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C3A5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Warrior WMA, Alabama (EBW)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54AD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527B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062A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0.076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25B0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0.00513</w:t>
            </w:r>
          </w:p>
        </w:tc>
        <w:tc>
          <w:tcPr>
            <w:tcW w:w="1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C621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0.00069</w:t>
            </w:r>
          </w:p>
        </w:tc>
      </w:tr>
      <w:tr w:rsidR="006121D8" w14:paraId="6D6B8425" w14:textId="77777777" w:rsidTr="00F62EC6"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8837" w14:textId="77777777" w:rsidR="006121D8" w:rsidRPr="00CD0503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CD0503">
              <w:rPr>
                <w:sz w:val="20"/>
                <w:szCs w:val="20"/>
                <w:lang w:val="es-ES"/>
              </w:rPr>
              <w:t>Camp Lejeune, N. Carolina (ECL)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637F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DDDA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9816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5E0E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0.00382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3122" w14:textId="77777777" w:rsidR="006121D8" w:rsidRDefault="006121D8" w:rsidP="009B066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0.00147</w:t>
            </w:r>
          </w:p>
        </w:tc>
      </w:tr>
    </w:tbl>
    <w:p w14:paraId="3D389E4A" w14:textId="401D44AA" w:rsidR="00255B9E" w:rsidRPr="001F6F16" w:rsidRDefault="006121D8" w:rsidP="006121D8">
      <w:pPr>
        <w:pStyle w:val="Normal1"/>
        <w:spacing w:line="240" w:lineRule="auto"/>
        <w:rPr>
          <w:color w:val="auto"/>
          <w:sz w:val="18"/>
        </w:rPr>
      </w:pPr>
      <w:r>
        <w:rPr>
          <w:i/>
          <w:iCs/>
          <w:color w:val="auto"/>
          <w:sz w:val="18"/>
        </w:rPr>
        <w:t>Note</w:t>
      </w:r>
      <w:r w:rsidR="00F62EC6">
        <w:rPr>
          <w:i/>
          <w:iCs/>
          <w:color w:val="auto"/>
          <w:sz w:val="18"/>
        </w:rPr>
        <w:t>:</w:t>
      </w:r>
      <w:r w:rsidRPr="001F6F16">
        <w:rPr>
          <w:color w:val="auto"/>
          <w:sz w:val="18"/>
        </w:rPr>
        <w:t xml:space="preserve"> Genetic diversity values calculated from sequence data published in: </w:t>
      </w:r>
      <w:r w:rsidRPr="001F6F16">
        <w:rPr>
          <w:color w:val="auto"/>
          <w:sz w:val="18"/>
          <w:vertAlign w:val="superscript"/>
        </w:rPr>
        <w:t xml:space="preserve">a </w:t>
      </w:r>
      <w:r w:rsidRPr="001F6F16">
        <w:rPr>
          <w:color w:val="auto"/>
          <w:sz w:val="18"/>
        </w:rPr>
        <w:t xml:space="preserve">Kemp et al. </w:t>
      </w:r>
      <w:hyperlink r:id="rId4">
        <w:r w:rsidRPr="001F6F16">
          <w:rPr>
            <w:color w:val="auto"/>
            <w:sz w:val="18"/>
          </w:rPr>
          <w:t>(2017)</w:t>
        </w:r>
      </w:hyperlink>
      <w:r w:rsidRPr="001F6F16">
        <w:rPr>
          <w:color w:val="auto"/>
          <w:sz w:val="18"/>
        </w:rPr>
        <w:t xml:space="preserve">; </w:t>
      </w:r>
      <w:r w:rsidRPr="001F6F16">
        <w:rPr>
          <w:color w:val="auto"/>
          <w:sz w:val="18"/>
          <w:vertAlign w:val="superscript"/>
        </w:rPr>
        <w:t xml:space="preserve">b </w:t>
      </w:r>
      <w:r w:rsidRPr="001F6F16">
        <w:rPr>
          <w:color w:val="auto"/>
          <w:sz w:val="18"/>
        </w:rPr>
        <w:t xml:space="preserve">Mock et al. </w:t>
      </w:r>
      <w:hyperlink r:id="rId5">
        <w:r w:rsidRPr="001F6F16">
          <w:rPr>
            <w:color w:val="auto"/>
            <w:sz w:val="18"/>
          </w:rPr>
          <w:t>(2002)</w:t>
        </w:r>
      </w:hyperlink>
      <w:r w:rsidRPr="001F6F16">
        <w:rPr>
          <w:color w:val="auto"/>
          <w:sz w:val="18"/>
        </w:rPr>
        <w:t>.</w:t>
      </w:r>
    </w:p>
    <w:p w14:paraId="7565FC94" w14:textId="77777777" w:rsidR="006121D8" w:rsidRPr="001F6F16" w:rsidRDefault="006121D8" w:rsidP="006121D8">
      <w:pPr>
        <w:pStyle w:val="Normal1"/>
        <w:rPr>
          <w:sz w:val="20"/>
        </w:rPr>
      </w:pPr>
    </w:p>
    <w:p w14:paraId="4DAC6875" w14:textId="77777777" w:rsidR="005157D8" w:rsidRDefault="005157D8"/>
    <w:sectPr w:rsidR="0051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D8"/>
    <w:rsid w:val="000F3548"/>
    <w:rsid w:val="00174047"/>
    <w:rsid w:val="00255B9E"/>
    <w:rsid w:val="00500FFD"/>
    <w:rsid w:val="005157D8"/>
    <w:rsid w:val="006121D8"/>
    <w:rsid w:val="00696426"/>
    <w:rsid w:val="008E0051"/>
    <w:rsid w:val="009F5DA6"/>
    <w:rsid w:val="00B612FC"/>
    <w:rsid w:val="00B6665F"/>
    <w:rsid w:val="00F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3F80"/>
  <w15:chartTrackingRefBased/>
  <w15:docId w15:val="{9E4595BE-5EAE-4C8A-A469-5DE01FD2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21D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21D8"/>
    <w:pPr>
      <w:spacing w:after="0" w:line="276" w:lineRule="auto"/>
    </w:pPr>
    <w:rPr>
      <w:rFonts w:ascii="Arial" w:eastAsia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perpile.com/c/bcj138/7XA5S/?noauthor=1" TargetMode="External"/><Relationship Id="rId4" Type="http://schemas.openxmlformats.org/officeDocument/2006/relationships/hyperlink" Target="https://paperpile.com/c/bcj138/pp8p/?noautho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1055</Characters>
  <Application>Microsoft Office Word</Application>
  <DocSecurity>0</DocSecurity>
  <Lines>19</Lines>
  <Paragraphs>5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Erin Edith</dc:creator>
  <cp:keywords/>
  <dc:description/>
  <cp:lastModifiedBy>Thornton, Erin Edith</cp:lastModifiedBy>
  <cp:revision>8</cp:revision>
  <dcterms:created xsi:type="dcterms:W3CDTF">2020-12-15T18:51:00Z</dcterms:created>
  <dcterms:modified xsi:type="dcterms:W3CDTF">2021-03-29T21:02:00Z</dcterms:modified>
</cp:coreProperties>
</file>