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6" w:rsidRPr="005343C0" w:rsidRDefault="00256FE6" w:rsidP="00256FE6">
      <w:pPr>
        <w:pStyle w:val="EndnoteText"/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343C0">
        <w:rPr>
          <w:rFonts w:ascii="Times New Roman" w:hAnsi="Times New Roman"/>
          <w:sz w:val="24"/>
          <w:szCs w:val="24"/>
        </w:rPr>
        <w:t xml:space="preserve">The choice of statistical test is often a matter of evaluating the relative suitability of a number of possible options. </w:t>
      </w:r>
      <w:r>
        <w:rPr>
          <w:rFonts w:ascii="Times New Roman" w:hAnsi="Times New Roman"/>
          <w:sz w:val="24"/>
          <w:szCs w:val="24"/>
        </w:rPr>
        <w:t>W</w:t>
      </w:r>
      <w:r w:rsidRPr="005343C0">
        <w:rPr>
          <w:rFonts w:ascii="Times New Roman" w:hAnsi="Times New Roman"/>
          <w:sz w:val="24"/>
          <w:szCs w:val="24"/>
        </w:rPr>
        <w:t>e wish to explain why we use the binomial distribution</w:t>
      </w:r>
      <w:r w:rsidRPr="006C2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evaluate the null </w:t>
      </w:r>
      <w:r w:rsidRPr="005343C0">
        <w:rPr>
          <w:rFonts w:ascii="Times New Roman" w:hAnsi="Times New Roman"/>
          <w:sz w:val="24"/>
          <w:szCs w:val="24"/>
        </w:rPr>
        <w:t xml:space="preserve">hypothesis </w:t>
      </w:r>
      <w:r>
        <w:rPr>
          <w:rFonts w:ascii="Times New Roman" w:hAnsi="Times New Roman"/>
          <w:sz w:val="24"/>
          <w:szCs w:val="24"/>
        </w:rPr>
        <w:t xml:space="preserve">that </w:t>
      </w:r>
      <w:r w:rsidRPr="005343C0">
        <w:rPr>
          <w:rFonts w:ascii="Times New Roman" w:hAnsi="Times New Roman"/>
          <w:sz w:val="24"/>
          <w:szCs w:val="24"/>
        </w:rPr>
        <w:t xml:space="preserve">male </w:t>
      </w:r>
      <w:r>
        <w:rPr>
          <w:rFonts w:ascii="Times New Roman" w:hAnsi="Times New Roman"/>
          <w:sz w:val="24"/>
          <w:szCs w:val="24"/>
        </w:rPr>
        <w:t>and female effigies are equally likely to have cheek decorations</w:t>
      </w:r>
      <w:r w:rsidRPr="005343C0">
        <w:rPr>
          <w:rFonts w:ascii="Times New Roman" w:hAnsi="Times New Roman"/>
          <w:sz w:val="24"/>
          <w:szCs w:val="24"/>
        </w:rPr>
        <w:t xml:space="preserve">, instead of alternatives such as the Chi-square Test and Fisher’s Exact Probability. First, </w:t>
      </w:r>
      <w:r>
        <w:rPr>
          <w:rFonts w:ascii="Times New Roman" w:hAnsi="Times New Roman"/>
          <w:sz w:val="24"/>
          <w:szCs w:val="24"/>
        </w:rPr>
        <w:t>t</w:t>
      </w:r>
      <w:r w:rsidRPr="005343C0">
        <w:rPr>
          <w:rFonts w:ascii="Times New Roman" w:hAnsi="Times New Roman"/>
          <w:sz w:val="24"/>
          <w:szCs w:val="24"/>
        </w:rPr>
        <w:t>he binomial distribution is a particularly elegant method for evaluating th</w:t>
      </w:r>
      <w:r>
        <w:rPr>
          <w:rFonts w:ascii="Times New Roman" w:hAnsi="Times New Roman"/>
          <w:sz w:val="24"/>
          <w:szCs w:val="24"/>
        </w:rPr>
        <w:t>e hypothesis</w:t>
      </w:r>
      <w:r w:rsidRPr="005343C0">
        <w:rPr>
          <w:rFonts w:ascii="Times New Roman" w:hAnsi="Times New Roman"/>
          <w:sz w:val="24"/>
          <w:szCs w:val="24"/>
        </w:rPr>
        <w:t xml:space="preserve"> (i.e., it is appropriate). Second, the Chi-square </w:t>
      </w:r>
      <w:r>
        <w:rPr>
          <w:rFonts w:ascii="Times New Roman" w:hAnsi="Times New Roman"/>
          <w:sz w:val="24"/>
          <w:szCs w:val="24"/>
        </w:rPr>
        <w:t>Test</w:t>
      </w:r>
      <w:r w:rsidRPr="005343C0">
        <w:rPr>
          <w:rFonts w:ascii="Times New Roman" w:hAnsi="Times New Roman"/>
          <w:sz w:val="24"/>
          <w:szCs w:val="24"/>
        </w:rPr>
        <w:t xml:space="preserve"> and the Fisher Exact Probability are less sensitive </w:t>
      </w:r>
      <w:r>
        <w:rPr>
          <w:rFonts w:ascii="Times New Roman" w:hAnsi="Times New Roman"/>
          <w:sz w:val="24"/>
          <w:szCs w:val="24"/>
        </w:rPr>
        <w:t>in this case</w:t>
      </w:r>
      <w:r w:rsidRPr="005343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</w:t>
      </w:r>
      <w:r w:rsidRPr="005343C0">
        <w:rPr>
          <w:rFonts w:ascii="Times New Roman" w:hAnsi="Times New Roman"/>
          <w:sz w:val="24"/>
          <w:szCs w:val="24"/>
        </w:rPr>
        <w:t xml:space="preserve">onsider the 2 x 2 matrix corresponding to our binomial analysis: </w:t>
      </w:r>
    </w:p>
    <w:p w:rsidR="00256FE6" w:rsidRPr="005343C0" w:rsidRDefault="00256FE6" w:rsidP="00256FE6">
      <w:pPr>
        <w:pStyle w:val="EndnoteText"/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23"/>
        <w:gridCol w:w="810"/>
      </w:tblGrid>
      <w:tr w:rsidR="00256FE6" w:rsidRPr="00114183" w:rsidTr="003C634E"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</w:tr>
      <w:tr w:rsidR="00256FE6" w:rsidRPr="00114183" w:rsidTr="003C634E"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Cheek Decoration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256FE6" w:rsidRPr="00114183" w:rsidTr="003C634E"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Present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56FE6" w:rsidRPr="00114183" w:rsidTr="003C634E">
        <w:tc>
          <w:tcPr>
            <w:tcW w:w="1728" w:type="dxa"/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Absent</w:t>
            </w:r>
          </w:p>
        </w:tc>
        <w:tc>
          <w:tcPr>
            <w:tcW w:w="900" w:type="dxa"/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56FE6" w:rsidRPr="005343C0" w:rsidRDefault="00256FE6" w:rsidP="00256FE6">
      <w:pPr>
        <w:pStyle w:val="EndnoteText"/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256FE6" w:rsidRPr="005343C0" w:rsidRDefault="00256FE6" w:rsidP="00256FE6">
      <w:pPr>
        <w:pStyle w:val="EndnoteText"/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probabilities of a</w:t>
      </w:r>
      <w:r w:rsidRPr="005343C0">
        <w:rPr>
          <w:rFonts w:ascii="Times New Roman" w:hAnsi="Times New Roman"/>
          <w:sz w:val="24"/>
          <w:szCs w:val="24"/>
        </w:rPr>
        <w:t xml:space="preserve"> Chi-square Test and Fisher’s Exact Probability of this matrix </w:t>
      </w:r>
      <w:r>
        <w:rPr>
          <w:rFonts w:ascii="Times New Roman" w:hAnsi="Times New Roman"/>
          <w:sz w:val="24"/>
          <w:szCs w:val="24"/>
        </w:rPr>
        <w:t>are</w:t>
      </w:r>
      <w:r w:rsidRPr="005343C0">
        <w:rPr>
          <w:rFonts w:ascii="Times New Roman" w:hAnsi="Times New Roman"/>
          <w:sz w:val="24"/>
          <w:szCs w:val="24"/>
        </w:rPr>
        <w:t xml:space="preserve"> .07 and .05, which </w:t>
      </w:r>
      <w:r>
        <w:rPr>
          <w:rFonts w:ascii="Times New Roman" w:hAnsi="Times New Roman"/>
          <w:sz w:val="24"/>
          <w:szCs w:val="24"/>
        </w:rPr>
        <w:t>are</w:t>
      </w:r>
      <w:r w:rsidRPr="005343C0">
        <w:rPr>
          <w:rFonts w:ascii="Times New Roman" w:hAnsi="Times New Roman"/>
          <w:sz w:val="24"/>
          <w:szCs w:val="24"/>
        </w:rPr>
        <w:t xml:space="preserve"> not significant given α = .05. However, neither test is actually comparing the probability of association</w:t>
      </w:r>
      <w:r>
        <w:rPr>
          <w:rFonts w:ascii="Times New Roman" w:hAnsi="Times New Roman"/>
          <w:sz w:val="24"/>
          <w:szCs w:val="24"/>
        </w:rPr>
        <w:t xml:space="preserve"> as specified in </w:t>
      </w:r>
      <w:r w:rsidRPr="005343C0">
        <w:rPr>
          <w:rFonts w:ascii="Times New Roman" w:hAnsi="Times New Roman"/>
          <w:sz w:val="24"/>
          <w:szCs w:val="24"/>
        </w:rPr>
        <w:t xml:space="preserve">our hypothesis. The abundances being compared correlate with the probability, but these tests are less sensitive than the </w:t>
      </w:r>
      <w:r>
        <w:rPr>
          <w:rFonts w:ascii="Times New Roman" w:hAnsi="Times New Roman"/>
          <w:sz w:val="24"/>
          <w:szCs w:val="24"/>
        </w:rPr>
        <w:t>binomial distribution</w:t>
      </w:r>
      <w:r w:rsidRPr="005343C0">
        <w:rPr>
          <w:rFonts w:ascii="Times New Roman" w:hAnsi="Times New Roman"/>
          <w:sz w:val="24"/>
          <w:szCs w:val="24"/>
        </w:rPr>
        <w:t xml:space="preserve"> for such associations. To illustrate this, consider flip</w:t>
      </w:r>
      <w:r>
        <w:rPr>
          <w:rFonts w:ascii="Times New Roman" w:hAnsi="Times New Roman"/>
          <w:sz w:val="24"/>
          <w:szCs w:val="24"/>
        </w:rPr>
        <w:t>ping</w:t>
      </w:r>
      <w:r w:rsidRPr="005343C0">
        <w:rPr>
          <w:rFonts w:ascii="Times New Roman" w:hAnsi="Times New Roman"/>
          <w:sz w:val="24"/>
          <w:szCs w:val="24"/>
        </w:rPr>
        <w:t xml:space="preserve"> an unbiased coin and a coin biased towards heads at a probability of .7</w:t>
      </w:r>
      <w:r>
        <w:rPr>
          <w:rFonts w:ascii="Times New Roman" w:hAnsi="Times New Roman"/>
          <w:sz w:val="24"/>
          <w:szCs w:val="24"/>
        </w:rPr>
        <w:t>,</w:t>
      </w:r>
      <w:r w:rsidRPr="005343C0">
        <w:rPr>
          <w:rFonts w:ascii="Times New Roman" w:hAnsi="Times New Roman"/>
          <w:sz w:val="24"/>
          <w:szCs w:val="24"/>
        </w:rPr>
        <w:t xml:space="preserve"> 20 times each. The expected 2x2 matrix </w:t>
      </w:r>
      <w:r>
        <w:rPr>
          <w:rFonts w:ascii="Times New Roman" w:hAnsi="Times New Roman"/>
          <w:sz w:val="24"/>
          <w:szCs w:val="24"/>
        </w:rPr>
        <w:t>is</w:t>
      </w:r>
      <w:r w:rsidRPr="005343C0">
        <w:rPr>
          <w:rFonts w:ascii="Times New Roman" w:hAnsi="Times New Roman"/>
          <w:sz w:val="24"/>
          <w:szCs w:val="24"/>
        </w:rPr>
        <w:t xml:space="preserve">: </w:t>
      </w:r>
    </w:p>
    <w:p w:rsidR="00256FE6" w:rsidRPr="005343C0" w:rsidRDefault="00256FE6" w:rsidP="00256FE6">
      <w:pPr>
        <w:pStyle w:val="EndnoteText"/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123"/>
        <w:gridCol w:w="870"/>
      </w:tblGrid>
      <w:tr w:rsidR="00256FE6" w:rsidRPr="00114183" w:rsidTr="003C634E">
        <w:tc>
          <w:tcPr>
            <w:tcW w:w="1728" w:type="dxa"/>
            <w:tcBorders>
              <w:bottom w:val="nil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Coin</w:t>
            </w:r>
          </w:p>
        </w:tc>
      </w:tr>
      <w:tr w:rsidR="00256FE6" w:rsidRPr="00114183" w:rsidTr="003C634E"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Result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Unbiased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Biased</w:t>
            </w:r>
          </w:p>
        </w:tc>
      </w:tr>
      <w:tr w:rsidR="00256FE6" w:rsidRPr="00114183" w:rsidTr="003C634E"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lastRenderedPageBreak/>
              <w:t>Heads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56FE6" w:rsidRPr="00114183" w:rsidTr="003C634E">
        <w:tc>
          <w:tcPr>
            <w:tcW w:w="1728" w:type="dxa"/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Tails</w:t>
            </w:r>
          </w:p>
        </w:tc>
        <w:tc>
          <w:tcPr>
            <w:tcW w:w="900" w:type="dxa"/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56FE6" w:rsidRPr="005343C0" w:rsidRDefault="00256FE6" w:rsidP="00256FE6">
      <w:pPr>
        <w:pStyle w:val="EndnoteText"/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256FE6" w:rsidRPr="005343C0" w:rsidRDefault="00256FE6" w:rsidP="00256FE6">
      <w:pPr>
        <w:pStyle w:val="EndnoteText"/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5343C0">
        <w:rPr>
          <w:rFonts w:ascii="Times New Roman" w:hAnsi="Times New Roman"/>
          <w:sz w:val="24"/>
          <w:szCs w:val="24"/>
        </w:rPr>
        <w:t xml:space="preserve">A Chi-square </w:t>
      </w:r>
      <w:r>
        <w:rPr>
          <w:rFonts w:ascii="Times New Roman" w:hAnsi="Times New Roman"/>
          <w:sz w:val="24"/>
          <w:szCs w:val="24"/>
        </w:rPr>
        <w:t>Test</w:t>
      </w:r>
      <w:r w:rsidRPr="005343C0">
        <w:rPr>
          <w:rFonts w:ascii="Times New Roman" w:hAnsi="Times New Roman"/>
          <w:sz w:val="24"/>
          <w:szCs w:val="24"/>
        </w:rPr>
        <w:t xml:space="preserve"> and Fisher’s Exact Probability </w:t>
      </w:r>
      <w:r>
        <w:rPr>
          <w:rFonts w:ascii="Times New Roman" w:hAnsi="Times New Roman"/>
          <w:sz w:val="24"/>
          <w:szCs w:val="24"/>
        </w:rPr>
        <w:t>produce</w:t>
      </w:r>
      <w:r w:rsidRPr="005343C0">
        <w:rPr>
          <w:rFonts w:ascii="Times New Roman" w:hAnsi="Times New Roman"/>
          <w:sz w:val="24"/>
          <w:szCs w:val="24"/>
        </w:rPr>
        <w:t xml:space="preserve"> probabilities of .20 and .11, </w:t>
      </w:r>
      <w:r>
        <w:rPr>
          <w:rFonts w:ascii="Times New Roman" w:hAnsi="Times New Roman"/>
          <w:sz w:val="24"/>
          <w:szCs w:val="24"/>
        </w:rPr>
        <w:t>both of which are greater than α, thereby producing</w:t>
      </w:r>
      <w:r w:rsidRPr="005343C0">
        <w:rPr>
          <w:rFonts w:ascii="Times New Roman" w:hAnsi="Times New Roman"/>
          <w:sz w:val="24"/>
          <w:szCs w:val="24"/>
        </w:rPr>
        <w:t xml:space="preserve"> Type II statistical error</w:t>
      </w:r>
      <w:r>
        <w:rPr>
          <w:rFonts w:ascii="Times New Roman" w:hAnsi="Times New Roman"/>
          <w:sz w:val="24"/>
          <w:szCs w:val="24"/>
        </w:rPr>
        <w:t>s</w:t>
      </w:r>
      <w:r w:rsidRPr="005343C0">
        <w:rPr>
          <w:rFonts w:ascii="Times New Roman" w:hAnsi="Times New Roman"/>
          <w:sz w:val="24"/>
          <w:szCs w:val="24"/>
        </w:rPr>
        <w:t xml:space="preserve"> in which meaningful difference</w:t>
      </w:r>
      <w:r>
        <w:rPr>
          <w:rFonts w:ascii="Times New Roman" w:hAnsi="Times New Roman"/>
          <w:sz w:val="24"/>
          <w:szCs w:val="24"/>
        </w:rPr>
        <w:t>s</w:t>
      </w:r>
      <w:r w:rsidRPr="00534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 w:rsidRPr="005343C0">
        <w:rPr>
          <w:rFonts w:ascii="Times New Roman" w:hAnsi="Times New Roman"/>
          <w:sz w:val="24"/>
          <w:szCs w:val="24"/>
        </w:rPr>
        <w:t xml:space="preserve"> not detected. However, </w:t>
      </w:r>
      <w:r>
        <w:rPr>
          <w:rFonts w:ascii="Times New Roman" w:hAnsi="Times New Roman"/>
          <w:sz w:val="24"/>
          <w:szCs w:val="24"/>
        </w:rPr>
        <w:t xml:space="preserve">using the binomial distribution to </w:t>
      </w:r>
      <w:r w:rsidRPr="005343C0">
        <w:rPr>
          <w:rFonts w:ascii="Times New Roman" w:hAnsi="Times New Roman"/>
          <w:sz w:val="24"/>
          <w:szCs w:val="24"/>
        </w:rPr>
        <w:t>evaluat</w:t>
      </w:r>
      <w:r>
        <w:rPr>
          <w:rFonts w:ascii="Times New Roman" w:hAnsi="Times New Roman"/>
          <w:sz w:val="24"/>
          <w:szCs w:val="24"/>
        </w:rPr>
        <w:t>e</w:t>
      </w:r>
      <w:r w:rsidRPr="005343C0">
        <w:rPr>
          <w:rFonts w:ascii="Times New Roman" w:hAnsi="Times New Roman"/>
          <w:sz w:val="24"/>
          <w:szCs w:val="24"/>
        </w:rPr>
        <w:t xml:space="preserve"> whether 14 heads</w:t>
      </w:r>
      <w:r>
        <w:rPr>
          <w:rFonts w:ascii="Times New Roman" w:hAnsi="Times New Roman"/>
          <w:sz w:val="24"/>
          <w:szCs w:val="24"/>
        </w:rPr>
        <w:t>/</w:t>
      </w:r>
      <w:r w:rsidRPr="005343C0">
        <w:rPr>
          <w:rFonts w:ascii="Times New Roman" w:hAnsi="Times New Roman"/>
          <w:sz w:val="24"/>
          <w:szCs w:val="24"/>
        </w:rPr>
        <w:t xml:space="preserve">6 tails is expected given </w:t>
      </w:r>
      <w:proofErr w:type="gramStart"/>
      <w:r>
        <w:rPr>
          <w:rFonts w:ascii="Times New Roman" w:hAnsi="Times New Roman"/>
          <w:sz w:val="24"/>
          <w:szCs w:val="24"/>
        </w:rPr>
        <w:t>p(</w:t>
      </w:r>
      <w:proofErr w:type="gramEnd"/>
      <w:r>
        <w:rPr>
          <w:rFonts w:ascii="Times New Roman" w:hAnsi="Times New Roman"/>
          <w:sz w:val="24"/>
          <w:szCs w:val="24"/>
        </w:rPr>
        <w:t xml:space="preserve">head) = </w:t>
      </w:r>
      <w:r w:rsidRPr="005343C0">
        <w:rPr>
          <w:rFonts w:ascii="Times New Roman" w:hAnsi="Times New Roman"/>
          <w:sz w:val="24"/>
          <w:szCs w:val="24"/>
        </w:rPr>
        <w:t xml:space="preserve">.5 produces a probability of .02, </w:t>
      </w:r>
      <w:r>
        <w:rPr>
          <w:rFonts w:ascii="Times New Roman" w:hAnsi="Times New Roman"/>
          <w:sz w:val="24"/>
          <w:szCs w:val="24"/>
        </w:rPr>
        <w:t>and a</w:t>
      </w:r>
      <w:r w:rsidRPr="005343C0">
        <w:rPr>
          <w:rFonts w:ascii="Times New Roman" w:hAnsi="Times New Roman"/>
          <w:sz w:val="24"/>
          <w:szCs w:val="24"/>
        </w:rPr>
        <w:t xml:space="preserve"> correct </w:t>
      </w:r>
      <w:r>
        <w:rPr>
          <w:rFonts w:ascii="Times New Roman" w:hAnsi="Times New Roman"/>
          <w:sz w:val="24"/>
          <w:szCs w:val="24"/>
        </w:rPr>
        <w:t xml:space="preserve">decision to </w:t>
      </w:r>
      <w:r w:rsidRPr="005343C0">
        <w:rPr>
          <w:rFonts w:ascii="Times New Roman" w:hAnsi="Times New Roman"/>
          <w:sz w:val="24"/>
          <w:szCs w:val="24"/>
        </w:rPr>
        <w:t>reject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3C0">
        <w:rPr>
          <w:rFonts w:ascii="Times New Roman" w:hAnsi="Times New Roman"/>
          <w:sz w:val="24"/>
          <w:szCs w:val="24"/>
        </w:rPr>
        <w:t xml:space="preserve">the null hypothesis. </w:t>
      </w:r>
      <w:r>
        <w:rPr>
          <w:rFonts w:ascii="Times New Roman" w:hAnsi="Times New Roman"/>
          <w:sz w:val="24"/>
          <w:szCs w:val="24"/>
        </w:rPr>
        <w:t>A</w:t>
      </w:r>
      <w:r w:rsidRPr="005343C0">
        <w:rPr>
          <w:rFonts w:ascii="Times New Roman" w:hAnsi="Times New Roman"/>
          <w:sz w:val="24"/>
          <w:szCs w:val="24"/>
        </w:rPr>
        <w:t xml:space="preserve"> larger sample size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3C0">
        <w:rPr>
          <w:rFonts w:ascii="Times New Roman" w:hAnsi="Times New Roman"/>
          <w:sz w:val="24"/>
          <w:szCs w:val="24"/>
        </w:rPr>
        <w:t>would eventually</w:t>
      </w:r>
      <w:r>
        <w:rPr>
          <w:rFonts w:ascii="Times New Roman" w:hAnsi="Times New Roman"/>
          <w:sz w:val="24"/>
          <w:szCs w:val="24"/>
        </w:rPr>
        <w:t xml:space="preserve"> allow</w:t>
      </w:r>
      <w:r w:rsidRPr="005343C0">
        <w:rPr>
          <w:rFonts w:ascii="Times New Roman" w:hAnsi="Times New Roman"/>
          <w:sz w:val="24"/>
          <w:szCs w:val="24"/>
        </w:rPr>
        <w:t xml:space="preserve"> both the Chi-square Test and the Fisher’s Exact Probability </w:t>
      </w:r>
      <w:r>
        <w:rPr>
          <w:rFonts w:ascii="Times New Roman" w:hAnsi="Times New Roman"/>
          <w:sz w:val="24"/>
          <w:szCs w:val="24"/>
        </w:rPr>
        <w:t xml:space="preserve">to correctly identify </w:t>
      </w:r>
      <w:r w:rsidRPr="005343C0">
        <w:rPr>
          <w:rFonts w:ascii="Times New Roman" w:hAnsi="Times New Roman"/>
          <w:sz w:val="24"/>
          <w:szCs w:val="24"/>
        </w:rPr>
        <w:t>the differen</w:t>
      </w:r>
      <w:r>
        <w:rPr>
          <w:rFonts w:ascii="Times New Roman" w:hAnsi="Times New Roman"/>
          <w:sz w:val="24"/>
          <w:szCs w:val="24"/>
        </w:rPr>
        <w:t>t probabilities</w:t>
      </w:r>
      <w:r w:rsidRPr="005343C0">
        <w:rPr>
          <w:rFonts w:ascii="Times New Roman" w:hAnsi="Times New Roman"/>
          <w:sz w:val="24"/>
          <w:szCs w:val="24"/>
        </w:rPr>
        <w:t xml:space="preserve"> of a head</w:t>
      </w:r>
      <w:r>
        <w:rPr>
          <w:rFonts w:ascii="Times New Roman" w:hAnsi="Times New Roman"/>
          <w:sz w:val="24"/>
          <w:szCs w:val="24"/>
        </w:rPr>
        <w:t>, but t</w:t>
      </w:r>
      <w:r w:rsidRPr="005343C0">
        <w:rPr>
          <w:rFonts w:ascii="Times New Roman" w:hAnsi="Times New Roman"/>
          <w:sz w:val="24"/>
          <w:szCs w:val="24"/>
        </w:rPr>
        <w:t>he Binomial Distribution is a more sensitive method of doing so.</w:t>
      </w:r>
    </w:p>
    <w:p w:rsidR="00256FE6" w:rsidRPr="005343C0" w:rsidRDefault="00256FE6" w:rsidP="00256FE6">
      <w:pPr>
        <w:pStyle w:val="EndnoteText"/>
        <w:spacing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5343C0">
        <w:rPr>
          <w:rFonts w:ascii="Times New Roman" w:hAnsi="Times New Roman"/>
          <w:sz w:val="24"/>
          <w:szCs w:val="24"/>
        </w:rPr>
        <w:t xml:space="preserve">The Chi-square Goodness of Fit </w:t>
      </w:r>
      <w:r>
        <w:rPr>
          <w:rFonts w:ascii="Times New Roman" w:hAnsi="Times New Roman"/>
          <w:sz w:val="24"/>
          <w:szCs w:val="24"/>
        </w:rPr>
        <w:t>is also less useful</w:t>
      </w:r>
      <w:r w:rsidRPr="005343C0">
        <w:rPr>
          <w:rFonts w:ascii="Times New Roman" w:hAnsi="Times New Roman"/>
          <w:sz w:val="24"/>
          <w:szCs w:val="24"/>
        </w:rPr>
        <w:t xml:space="preserve"> than the </w:t>
      </w:r>
      <w:r>
        <w:rPr>
          <w:rFonts w:ascii="Times New Roman" w:hAnsi="Times New Roman"/>
          <w:sz w:val="24"/>
          <w:szCs w:val="24"/>
        </w:rPr>
        <w:t>binomial distribution</w:t>
      </w:r>
      <w:r w:rsidRPr="005343C0">
        <w:rPr>
          <w:rFonts w:ascii="Times New Roman" w:hAnsi="Times New Roman"/>
          <w:sz w:val="24"/>
          <w:szCs w:val="24"/>
        </w:rPr>
        <w:t xml:space="preserve">, because it requires expected values of 5 or greater. This assumption is </w:t>
      </w:r>
      <w:r>
        <w:rPr>
          <w:rFonts w:ascii="Times New Roman" w:hAnsi="Times New Roman"/>
          <w:sz w:val="24"/>
          <w:szCs w:val="24"/>
        </w:rPr>
        <w:t>rarely</w:t>
      </w:r>
      <w:r w:rsidRPr="005343C0">
        <w:rPr>
          <w:rFonts w:ascii="Times New Roman" w:hAnsi="Times New Roman"/>
          <w:sz w:val="24"/>
          <w:szCs w:val="24"/>
        </w:rPr>
        <w:t xml:space="preserve"> met in our data. For example, alternating zigzag lines on the cheek occur with 8 males but no females (Table 1). </w:t>
      </w:r>
      <w:r>
        <w:rPr>
          <w:rFonts w:ascii="Times New Roman" w:hAnsi="Times New Roman"/>
          <w:sz w:val="24"/>
          <w:szCs w:val="24"/>
        </w:rPr>
        <w:t>T</w:t>
      </w:r>
      <w:r w:rsidRPr="005343C0">
        <w:rPr>
          <w:rFonts w:ascii="Times New Roman" w:hAnsi="Times New Roman"/>
          <w:sz w:val="24"/>
          <w:szCs w:val="24"/>
        </w:rPr>
        <w:t>he Chi-Square Goodness of Fit test produce</w:t>
      </w:r>
      <w:r>
        <w:rPr>
          <w:rFonts w:ascii="Times New Roman" w:hAnsi="Times New Roman"/>
          <w:sz w:val="24"/>
          <w:szCs w:val="24"/>
        </w:rPr>
        <w:t>s</w:t>
      </w:r>
      <w:r w:rsidRPr="005343C0">
        <w:rPr>
          <w:rFonts w:ascii="Times New Roman" w:hAnsi="Times New Roman"/>
          <w:sz w:val="24"/>
          <w:szCs w:val="24"/>
        </w:rPr>
        <w:t xml:space="preserve"> expected values of 4</w:t>
      </w:r>
      <w:r>
        <w:rPr>
          <w:rFonts w:ascii="Times New Roman" w:hAnsi="Times New Roman"/>
          <w:sz w:val="24"/>
          <w:szCs w:val="24"/>
        </w:rPr>
        <w:t>, which violates the test’s assumptions</w:t>
      </w:r>
      <w:r w:rsidRPr="005343C0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170"/>
      </w:tblGrid>
      <w:tr w:rsidR="00256FE6" w:rsidRPr="00114183" w:rsidTr="003C634E">
        <w:tc>
          <w:tcPr>
            <w:tcW w:w="12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Effigy Sex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Observed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Expected</w:t>
            </w:r>
          </w:p>
        </w:tc>
      </w:tr>
      <w:tr w:rsidR="00256FE6" w:rsidRPr="00114183" w:rsidTr="003C634E"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FE6" w:rsidRPr="00114183" w:rsidTr="003C634E">
        <w:tc>
          <w:tcPr>
            <w:tcW w:w="1278" w:type="dxa"/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1350" w:type="dxa"/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256FE6" w:rsidRPr="00114183" w:rsidRDefault="00256FE6" w:rsidP="003C634E">
            <w:pPr>
              <w:pStyle w:val="EndnoteText"/>
              <w:spacing w:line="48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56FE6" w:rsidRPr="005343C0" w:rsidRDefault="00256FE6" w:rsidP="00256FE6">
      <w:pPr>
        <w:pStyle w:val="EndnoteText"/>
        <w:spacing w:line="480" w:lineRule="auto"/>
        <w:contextualSpacing/>
        <w:rPr>
          <w:rFonts w:ascii="Times New Roman" w:hAnsi="Times New Roman"/>
          <w:sz w:val="24"/>
          <w:szCs w:val="24"/>
        </w:rPr>
      </w:pPr>
    </w:p>
    <w:p w:rsidR="00256FE6" w:rsidRPr="005343C0" w:rsidRDefault="00256FE6" w:rsidP="00256FE6">
      <w:pPr>
        <w:pStyle w:val="EndnoteText"/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5343C0">
        <w:rPr>
          <w:rFonts w:ascii="Times New Roman" w:hAnsi="Times New Roman"/>
          <w:sz w:val="24"/>
          <w:szCs w:val="24"/>
        </w:rPr>
        <w:t xml:space="preserve">However, the Binomial </w:t>
      </w:r>
      <w:r>
        <w:rPr>
          <w:rFonts w:ascii="Times New Roman" w:hAnsi="Times New Roman"/>
          <w:sz w:val="24"/>
          <w:szCs w:val="24"/>
        </w:rPr>
        <w:t>Distribution</w:t>
      </w:r>
      <w:r w:rsidRPr="005343C0">
        <w:rPr>
          <w:rFonts w:ascii="Times New Roman" w:hAnsi="Times New Roman"/>
          <w:sz w:val="24"/>
          <w:szCs w:val="24"/>
        </w:rPr>
        <w:t xml:space="preserve"> has no such assumptions</w:t>
      </w:r>
      <w:r>
        <w:rPr>
          <w:rFonts w:ascii="Times New Roman" w:hAnsi="Times New Roman"/>
          <w:sz w:val="24"/>
          <w:szCs w:val="24"/>
        </w:rPr>
        <w:t>, causing it to be</w:t>
      </w:r>
      <w:r w:rsidRPr="005343C0">
        <w:rPr>
          <w:rFonts w:ascii="Times New Roman" w:hAnsi="Times New Roman"/>
          <w:sz w:val="24"/>
          <w:szCs w:val="24"/>
        </w:rPr>
        <w:t xml:space="preserve"> a more robust statistical approach.</w:t>
      </w:r>
    </w:p>
    <w:p w:rsidR="000542AD" w:rsidRDefault="000542AD">
      <w:bookmarkStart w:id="0" w:name="_GoBack"/>
      <w:bookmarkEnd w:id="0"/>
    </w:p>
    <w:sectPr w:rsidR="00054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E6"/>
    <w:rsid w:val="000542AD"/>
    <w:rsid w:val="00256FE6"/>
    <w:rsid w:val="003A4928"/>
    <w:rsid w:val="00C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56F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6FE6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256F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56FE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vanpoolt</dc:creator>
  <cp:lastModifiedBy>vanpoolt</cp:lastModifiedBy>
  <cp:revision>1</cp:revision>
  <dcterms:created xsi:type="dcterms:W3CDTF">2016-12-13T18:03:00Z</dcterms:created>
  <dcterms:modified xsi:type="dcterms:W3CDTF">2016-12-13T22:07:00Z</dcterms:modified>
</cp:coreProperties>
</file>