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13F74" w14:textId="77777777" w:rsidR="008B61AB" w:rsidRDefault="00A9181F">
      <w:r>
        <w:t>Supplemental References</w:t>
      </w:r>
    </w:p>
    <w:p w14:paraId="612C05BB" w14:textId="77777777" w:rsidR="00B659A1" w:rsidRDefault="00B659A1"/>
    <w:p w14:paraId="70E4B76E" w14:textId="77777777" w:rsidR="00B659A1" w:rsidRDefault="00B659A1" w:rsidP="00B659A1">
      <w:pPr>
        <w:pStyle w:val="normal0"/>
        <w:tabs>
          <w:tab w:val="left" w:pos="360"/>
          <w:tab w:val="left" w:pos="630"/>
        </w:tabs>
        <w:ind w:left="720" w:hanging="720"/>
      </w:pPr>
      <w:proofErr w:type="spellStart"/>
      <w:r>
        <w:rPr>
          <w:sz w:val="24"/>
          <w:szCs w:val="24"/>
        </w:rPr>
        <w:t>Drennan</w:t>
      </w:r>
      <w:proofErr w:type="spellEnd"/>
      <w:r>
        <w:rPr>
          <w:sz w:val="24"/>
          <w:szCs w:val="24"/>
        </w:rPr>
        <w:t>, Robert D.</w:t>
      </w:r>
    </w:p>
    <w:p w14:paraId="115DE615" w14:textId="77777777" w:rsidR="00B659A1" w:rsidRDefault="00B659A1" w:rsidP="00B659A1">
      <w:pPr>
        <w:pStyle w:val="normal0"/>
        <w:tabs>
          <w:tab w:val="left" w:pos="360"/>
          <w:tab w:val="left" w:pos="630"/>
        </w:tabs>
        <w:ind w:left="720" w:hanging="720"/>
      </w:pPr>
      <w:r>
        <w:rPr>
          <w:sz w:val="24"/>
          <w:szCs w:val="24"/>
        </w:rPr>
        <w:tab/>
        <w:t xml:space="preserve">2009 </w:t>
      </w:r>
      <w:r>
        <w:rPr>
          <w:i/>
          <w:sz w:val="24"/>
          <w:szCs w:val="24"/>
        </w:rPr>
        <w:t>Statistics for Archaeologists: A Common Sense Approach.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Springer, New York, NY.</w:t>
      </w:r>
      <w:proofErr w:type="gramEnd"/>
    </w:p>
    <w:p w14:paraId="5A50757D" w14:textId="77777777" w:rsidR="00B659A1" w:rsidRDefault="00B659A1" w:rsidP="00B659A1">
      <w:pPr>
        <w:pStyle w:val="normal0"/>
        <w:tabs>
          <w:tab w:val="left" w:pos="360"/>
          <w:tab w:val="left" w:pos="630"/>
        </w:tabs>
        <w:ind w:left="720" w:hanging="720"/>
      </w:pPr>
    </w:p>
    <w:p w14:paraId="5BB82FA6" w14:textId="77777777" w:rsidR="00B659A1" w:rsidRDefault="00B659A1" w:rsidP="00B659A1">
      <w:pPr>
        <w:pStyle w:val="normal0"/>
        <w:tabs>
          <w:tab w:val="left" w:pos="360"/>
          <w:tab w:val="left" w:pos="630"/>
        </w:tabs>
        <w:ind w:left="720" w:hanging="720"/>
      </w:pPr>
      <w:r>
        <w:rPr>
          <w:sz w:val="24"/>
          <w:szCs w:val="24"/>
        </w:rPr>
        <w:t>Dunbar, R. I. M</w:t>
      </w:r>
    </w:p>
    <w:p w14:paraId="4408DB15" w14:textId="77777777" w:rsidR="00B659A1" w:rsidRDefault="00B659A1" w:rsidP="00B659A1">
      <w:pPr>
        <w:pStyle w:val="normal0"/>
        <w:tabs>
          <w:tab w:val="left" w:pos="360"/>
          <w:tab w:val="left" w:pos="630"/>
        </w:tabs>
        <w:ind w:left="720" w:hanging="720"/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2008  Mind</w:t>
      </w:r>
      <w:proofErr w:type="gramEnd"/>
      <w:r>
        <w:rPr>
          <w:sz w:val="24"/>
          <w:szCs w:val="24"/>
        </w:rPr>
        <w:t xml:space="preserve"> the Gap: or Why Humans Aren’t Just Great Apes. </w:t>
      </w:r>
      <w:r>
        <w:rPr>
          <w:i/>
          <w:sz w:val="24"/>
          <w:szCs w:val="24"/>
        </w:rPr>
        <w:t>Proceedings of the British Academy</w:t>
      </w:r>
      <w:r>
        <w:rPr>
          <w:sz w:val="24"/>
          <w:szCs w:val="24"/>
        </w:rPr>
        <w:t xml:space="preserve"> 154:403-423.</w:t>
      </w:r>
    </w:p>
    <w:p w14:paraId="22C97E10" w14:textId="77777777" w:rsidR="00B659A1" w:rsidRDefault="00B659A1" w:rsidP="00B659A1">
      <w:pPr>
        <w:pStyle w:val="normal0"/>
        <w:tabs>
          <w:tab w:val="left" w:pos="360"/>
          <w:tab w:val="left" w:pos="630"/>
        </w:tabs>
        <w:ind w:left="720" w:hanging="720"/>
      </w:pPr>
    </w:p>
    <w:p w14:paraId="26F5DF97" w14:textId="77777777" w:rsidR="00B659A1" w:rsidRDefault="00B659A1" w:rsidP="00B659A1">
      <w:pPr>
        <w:pStyle w:val="normal0"/>
        <w:tabs>
          <w:tab w:val="left" w:pos="360"/>
        </w:tabs>
        <w:ind w:left="720" w:hanging="720"/>
      </w:pPr>
      <w:r>
        <w:rPr>
          <w:sz w:val="24"/>
          <w:szCs w:val="24"/>
          <w:highlight w:val="white"/>
        </w:rPr>
        <w:t>Flannery, Kent, and Joyce Marcus</w:t>
      </w:r>
    </w:p>
    <w:p w14:paraId="418F6B0A" w14:textId="77777777" w:rsidR="00B659A1" w:rsidRDefault="00B659A1" w:rsidP="00B659A1">
      <w:pPr>
        <w:pStyle w:val="normal0"/>
        <w:tabs>
          <w:tab w:val="left" w:pos="360"/>
        </w:tabs>
        <w:ind w:left="720" w:hanging="720"/>
      </w:pPr>
      <w:r>
        <w:rPr>
          <w:sz w:val="24"/>
          <w:szCs w:val="24"/>
          <w:highlight w:val="white"/>
        </w:rPr>
        <w:tab/>
      </w:r>
      <w:proofErr w:type="gramStart"/>
      <w:r>
        <w:rPr>
          <w:sz w:val="24"/>
          <w:szCs w:val="24"/>
          <w:highlight w:val="white"/>
        </w:rPr>
        <w:t xml:space="preserve">2012  </w:t>
      </w:r>
      <w:r>
        <w:rPr>
          <w:i/>
          <w:sz w:val="24"/>
          <w:szCs w:val="24"/>
          <w:highlight w:val="white"/>
        </w:rPr>
        <w:t>The</w:t>
      </w:r>
      <w:proofErr w:type="gramEnd"/>
      <w:r>
        <w:rPr>
          <w:i/>
          <w:sz w:val="24"/>
          <w:szCs w:val="24"/>
          <w:highlight w:val="white"/>
        </w:rPr>
        <w:t xml:space="preserve"> Creation of Inequality: How our Prehistoric Ancestors set the Stage for Monarchy, Slavery, and Empire</w:t>
      </w:r>
      <w:r>
        <w:rPr>
          <w:sz w:val="24"/>
          <w:szCs w:val="24"/>
          <w:highlight w:val="white"/>
        </w:rPr>
        <w:t xml:space="preserve">. </w:t>
      </w:r>
      <w:proofErr w:type="gramStart"/>
      <w:r>
        <w:rPr>
          <w:sz w:val="24"/>
          <w:szCs w:val="24"/>
          <w:highlight w:val="white"/>
        </w:rPr>
        <w:t>Harvard University Press, Cambridge.</w:t>
      </w:r>
      <w:proofErr w:type="gramEnd"/>
    </w:p>
    <w:p w14:paraId="360A278A" w14:textId="77777777" w:rsidR="00B659A1" w:rsidRDefault="00B659A1" w:rsidP="00B659A1">
      <w:pPr>
        <w:pStyle w:val="normal0"/>
        <w:tabs>
          <w:tab w:val="left" w:pos="360"/>
        </w:tabs>
        <w:ind w:left="720" w:hanging="720"/>
      </w:pPr>
    </w:p>
    <w:p w14:paraId="3E9BA8DB" w14:textId="77777777" w:rsidR="00B659A1" w:rsidRDefault="00B659A1" w:rsidP="00B659A1">
      <w:pPr>
        <w:pStyle w:val="normal0"/>
        <w:tabs>
          <w:tab w:val="left" w:pos="360"/>
          <w:tab w:val="left" w:pos="630"/>
        </w:tabs>
        <w:ind w:left="720" w:hanging="720"/>
      </w:pPr>
      <w:proofErr w:type="spellStart"/>
      <w:proofErr w:type="gramStart"/>
      <w:r>
        <w:rPr>
          <w:sz w:val="24"/>
          <w:szCs w:val="24"/>
        </w:rPr>
        <w:t>Keeley</w:t>
      </w:r>
      <w:proofErr w:type="spellEnd"/>
      <w:r>
        <w:rPr>
          <w:sz w:val="24"/>
          <w:szCs w:val="24"/>
        </w:rPr>
        <w:t>, Lawrence H.</w:t>
      </w:r>
      <w:proofErr w:type="gramEnd"/>
      <w:r>
        <w:rPr>
          <w:sz w:val="24"/>
          <w:szCs w:val="24"/>
        </w:rPr>
        <w:t xml:space="preserve"> </w:t>
      </w:r>
    </w:p>
    <w:p w14:paraId="74A9BD96" w14:textId="77777777" w:rsidR="00B659A1" w:rsidRDefault="00B659A1" w:rsidP="00B659A1">
      <w:pPr>
        <w:pStyle w:val="normal0"/>
        <w:tabs>
          <w:tab w:val="left" w:pos="360"/>
          <w:tab w:val="left" w:pos="630"/>
        </w:tabs>
        <w:ind w:left="720" w:hanging="720"/>
      </w:pPr>
      <w:r>
        <w:rPr>
          <w:sz w:val="24"/>
          <w:szCs w:val="24"/>
        </w:rPr>
        <w:tab/>
      </w:r>
      <w:r>
        <w:rPr>
          <w:sz w:val="24"/>
          <w:szCs w:val="24"/>
        </w:rPr>
        <w:t>1996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i/>
          <w:sz w:val="24"/>
          <w:szCs w:val="24"/>
        </w:rPr>
        <w:t>War Before Civilization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Oxford University Press, Oxford, UK.</w:t>
      </w:r>
      <w:proofErr w:type="gramEnd"/>
      <w:r>
        <w:rPr>
          <w:sz w:val="24"/>
          <w:szCs w:val="24"/>
        </w:rPr>
        <w:t xml:space="preserve"> </w:t>
      </w:r>
    </w:p>
    <w:p w14:paraId="2EDB1024" w14:textId="77777777" w:rsidR="00B659A1" w:rsidRDefault="00B659A1" w:rsidP="00B659A1">
      <w:pPr>
        <w:pStyle w:val="normal0"/>
        <w:tabs>
          <w:tab w:val="left" w:pos="360"/>
          <w:tab w:val="left" w:pos="630"/>
        </w:tabs>
        <w:ind w:left="720" w:hanging="720"/>
      </w:pPr>
    </w:p>
    <w:p w14:paraId="2506F73E" w14:textId="77777777" w:rsidR="00B659A1" w:rsidRDefault="00B659A1" w:rsidP="00B659A1">
      <w:pPr>
        <w:pStyle w:val="normal0"/>
        <w:tabs>
          <w:tab w:val="left" w:pos="360"/>
          <w:tab w:val="left" w:pos="630"/>
        </w:tabs>
        <w:ind w:left="720" w:hanging="720"/>
      </w:pPr>
      <w:proofErr w:type="spellStart"/>
      <w:r>
        <w:rPr>
          <w:sz w:val="24"/>
          <w:szCs w:val="24"/>
        </w:rPr>
        <w:t>Rusch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Hannes</w:t>
      </w:r>
      <w:proofErr w:type="spellEnd"/>
    </w:p>
    <w:p w14:paraId="1747C7EA" w14:textId="77777777" w:rsidR="00B659A1" w:rsidRDefault="00B659A1" w:rsidP="00B659A1">
      <w:pPr>
        <w:pStyle w:val="normal0"/>
        <w:tabs>
          <w:tab w:val="left" w:pos="360"/>
          <w:tab w:val="left" w:pos="630"/>
        </w:tabs>
        <w:ind w:left="720" w:hanging="720"/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2014  The</w:t>
      </w:r>
      <w:proofErr w:type="gramEnd"/>
      <w:r>
        <w:rPr>
          <w:sz w:val="24"/>
          <w:szCs w:val="24"/>
        </w:rPr>
        <w:t xml:space="preserve"> Two Sides of Warfare: An Extended Model of Altruistic Behavior in Ancestral Human Intergroup Conflict. </w:t>
      </w:r>
      <w:r>
        <w:rPr>
          <w:i/>
          <w:sz w:val="24"/>
          <w:szCs w:val="24"/>
        </w:rPr>
        <w:t>Human Nature</w:t>
      </w:r>
      <w:r>
        <w:rPr>
          <w:sz w:val="24"/>
          <w:szCs w:val="24"/>
        </w:rPr>
        <w:t xml:space="preserve"> 25:350-377.</w:t>
      </w:r>
    </w:p>
    <w:p w14:paraId="37CD0CF0" w14:textId="77777777" w:rsidR="00B659A1" w:rsidRDefault="00B659A1" w:rsidP="00B659A1">
      <w:pPr>
        <w:pStyle w:val="normal0"/>
        <w:tabs>
          <w:tab w:val="left" w:pos="360"/>
          <w:tab w:val="left" w:pos="630"/>
        </w:tabs>
        <w:ind w:left="720" w:hanging="720"/>
      </w:pPr>
    </w:p>
    <w:p w14:paraId="50761E1D" w14:textId="77777777" w:rsidR="00B659A1" w:rsidRDefault="00B659A1" w:rsidP="00B659A1">
      <w:pPr>
        <w:pStyle w:val="normal0"/>
        <w:tabs>
          <w:tab w:val="left" w:pos="360"/>
          <w:tab w:val="left" w:pos="630"/>
        </w:tabs>
        <w:ind w:left="720" w:hanging="720"/>
      </w:pPr>
      <w:proofErr w:type="spellStart"/>
      <w:r>
        <w:rPr>
          <w:sz w:val="24"/>
          <w:szCs w:val="24"/>
        </w:rPr>
        <w:t>Wilshusen</w:t>
      </w:r>
      <w:proofErr w:type="spellEnd"/>
      <w:r>
        <w:rPr>
          <w:sz w:val="24"/>
          <w:szCs w:val="24"/>
        </w:rPr>
        <w:t>, Richard H., Melissa J. Churchill, and James M. Potter</w:t>
      </w:r>
    </w:p>
    <w:p w14:paraId="5E6E30F3" w14:textId="77777777" w:rsidR="00B659A1" w:rsidRDefault="00B659A1" w:rsidP="00B659A1">
      <w:pPr>
        <w:pStyle w:val="normal0"/>
        <w:tabs>
          <w:tab w:val="left" w:pos="360"/>
          <w:tab w:val="left" w:pos="630"/>
        </w:tabs>
        <w:ind w:left="720" w:hanging="720"/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1997  Prehistoric</w:t>
      </w:r>
      <w:proofErr w:type="gramEnd"/>
      <w:r>
        <w:rPr>
          <w:sz w:val="24"/>
          <w:szCs w:val="24"/>
        </w:rPr>
        <w:t xml:space="preserve"> Reservoirs and Water Basins in the Mesa Verde Region: Intensification of Water Collection Strategies during the Great Pueblo Period. </w:t>
      </w:r>
      <w:r>
        <w:rPr>
          <w:i/>
          <w:sz w:val="24"/>
          <w:szCs w:val="24"/>
        </w:rPr>
        <w:t>American Antiquity</w:t>
      </w:r>
      <w:r>
        <w:rPr>
          <w:sz w:val="24"/>
          <w:szCs w:val="24"/>
        </w:rPr>
        <w:t xml:space="preserve"> 62:664-681.</w:t>
      </w:r>
    </w:p>
    <w:p w14:paraId="4458C221" w14:textId="77777777" w:rsidR="00B659A1" w:rsidRDefault="00B659A1"/>
    <w:sectPr w:rsidR="00B659A1" w:rsidSect="00544F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1F"/>
    <w:rsid w:val="001B1CAE"/>
    <w:rsid w:val="00544F48"/>
    <w:rsid w:val="00683BD9"/>
    <w:rsid w:val="00717F28"/>
    <w:rsid w:val="008B61AB"/>
    <w:rsid w:val="00A9181F"/>
    <w:rsid w:val="00B659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457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AB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659A1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AB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659A1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Macintosh Word</Application>
  <DocSecurity>0</DocSecurity>
  <Lines>6</Lines>
  <Paragraphs>1</Paragraphs>
  <ScaleCrop>false</ScaleCrop>
  <Company>Washington State University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Crabtree</dc:creator>
  <cp:keywords/>
  <dc:description/>
  <cp:lastModifiedBy>Stefani Crabtree</cp:lastModifiedBy>
  <cp:revision>2</cp:revision>
  <dcterms:created xsi:type="dcterms:W3CDTF">2016-06-29T16:33:00Z</dcterms:created>
  <dcterms:modified xsi:type="dcterms:W3CDTF">2016-06-29T16:34:00Z</dcterms:modified>
</cp:coreProperties>
</file>