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CED" w:rsidRDefault="00541CED" w:rsidP="00541CED">
      <w:pPr>
        <w:pStyle w:val="biodesignheading1"/>
      </w:pPr>
      <w:r>
        <w:t>Appendix</w:t>
      </w:r>
    </w:p>
    <w:p w:rsidR="00541CED" w:rsidRDefault="00541CED" w:rsidP="00541CED">
      <w:pPr>
        <w:pStyle w:val="biodesignparagraph"/>
      </w:pPr>
    </w:p>
    <w:p w:rsidR="00541CED" w:rsidRDefault="00541CED" w:rsidP="00541CED">
      <w:pPr>
        <w:pStyle w:val="biodesignheading2"/>
      </w:pPr>
      <w:r>
        <w:t>Fungi</w:t>
      </w:r>
    </w:p>
    <w:p w:rsidR="00541CED" w:rsidRDefault="00541CED" w:rsidP="00541CED">
      <w:pPr>
        <w:pStyle w:val="biodesignparagraph"/>
      </w:pPr>
    </w:p>
    <w:p w:rsidR="00541CED" w:rsidRDefault="00541CED" w:rsidP="00541CED">
      <w:pPr>
        <w:pStyle w:val="Caption"/>
        <w:keepNext/>
        <w:jc w:val="center"/>
      </w:pPr>
      <w:bookmarkStart w:id="0" w:name="_Ref227659220"/>
      <w:r w:rsidRPr="0080589D">
        <w:rPr>
          <w:rFonts w:ascii="Source Sans Pro" w:hAnsi="Source Sans Pro"/>
          <w:b/>
          <w:i w:val="0"/>
          <w:iCs w:val="0"/>
          <w:color w:val="000000"/>
          <w:sz w:val="16"/>
          <w:szCs w:val="24"/>
        </w:rPr>
        <w:t>Table S</w:t>
      </w:r>
      <w:r>
        <w:rPr>
          <w:rFonts w:ascii="Source Sans Pro" w:hAnsi="Source Sans Pro"/>
          <w:b/>
          <w:i w:val="0"/>
          <w:iCs w:val="0"/>
          <w:noProof/>
          <w:color w:val="000000"/>
          <w:sz w:val="16"/>
          <w:szCs w:val="24"/>
        </w:rPr>
        <w:t>1</w:t>
      </w:r>
      <w:bookmarkEnd w:id="0"/>
      <w:r w:rsidRPr="0080589D">
        <w:rPr>
          <w:rFonts w:ascii="Source Sans Pro" w:hAnsi="Source Sans Pro"/>
          <w:b/>
          <w:i w:val="0"/>
          <w:iCs w:val="0"/>
          <w:color w:val="000000"/>
          <w:sz w:val="16"/>
          <w:szCs w:val="24"/>
        </w:rPr>
        <w:t>.</w:t>
      </w:r>
      <w:r>
        <w:t xml:space="preserve"> </w:t>
      </w:r>
      <w:r w:rsidRPr="00CB6F8C"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  <w:t>Origin of the fungal strains used in this study.</w:t>
      </w:r>
    </w:p>
    <w:tbl>
      <w:tblPr>
        <w:tblStyle w:val="GridTable4"/>
        <w:tblW w:w="0" w:type="auto"/>
        <w:jc w:val="center"/>
        <w:tbl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single" w:sz="8" w:space="0" w:color="000000"/>
          <w:insideV w:val="none" w:sz="0" w:space="0" w:color="auto"/>
        </w:tblBorders>
        <w:tblLook w:val="04A0"/>
      </w:tblPr>
      <w:tblGrid>
        <w:gridCol w:w="2014"/>
        <w:gridCol w:w="7313"/>
      </w:tblGrid>
      <w:tr w:rsidR="00541CED" w:rsidRPr="00B373BC" w:rsidTr="003869BD">
        <w:trPr>
          <w:cnfStyle w:val="1000000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DDD9C3" w:themeFill="background2" w:themeFillShade="E6"/>
          </w:tcPr>
          <w:p w:rsidR="00541CED" w:rsidRPr="00961B01" w:rsidRDefault="00541CED" w:rsidP="003869BD">
            <w:pPr>
              <w:pStyle w:val="biodesigntabletext"/>
            </w:pPr>
            <w:r>
              <w:t>Fungus</w:t>
            </w:r>
          </w:p>
        </w:tc>
        <w:tc>
          <w:tcPr>
            <w:tcW w:w="731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DD9C3" w:themeFill="background2" w:themeFillShade="E6"/>
          </w:tcPr>
          <w:p w:rsidR="00541CED" w:rsidRPr="00B373BC" w:rsidRDefault="00541CED" w:rsidP="003869BD">
            <w:pPr>
              <w:pStyle w:val="biodesigntabletext"/>
              <w:cnfStyle w:val="100000000000"/>
            </w:pPr>
            <w:r>
              <w:t>Origin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E43696" w:rsidRDefault="00541CED" w:rsidP="003869BD">
            <w:pPr>
              <w:pStyle w:val="biodesigntabletext"/>
              <w:rPr>
                <w:b w:val="0"/>
                <w:bCs w:val="0"/>
                <w:i/>
                <w:iCs/>
              </w:rPr>
            </w:pPr>
            <w:r w:rsidRPr="00E43696">
              <w:rPr>
                <w:b w:val="0"/>
                <w:bCs w:val="0"/>
                <w:i/>
                <w:iCs/>
              </w:rPr>
              <w:t xml:space="preserve">Fomes fomentarius </w:t>
            </w:r>
          </w:p>
        </w:tc>
        <w:tc>
          <w:tcPr>
            <w:tcW w:w="7313" w:type="dxa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B373BC" w:rsidRDefault="00541CED" w:rsidP="003869BD">
            <w:pPr>
              <w:pStyle w:val="biodesigntabletext"/>
              <w:cnfStyle w:val="000000100000"/>
            </w:pPr>
            <w:r w:rsidRPr="00E43696">
              <w:t xml:space="preserve">Isolated from a fruiting body </w:t>
            </w:r>
            <w:r>
              <w:t xml:space="preserve">found </w:t>
            </w:r>
            <w:r w:rsidRPr="00E43696">
              <w:t>in</w:t>
            </w:r>
            <w:r>
              <w:t xml:space="preserve"> Hamburg,</w:t>
            </w:r>
            <w:r w:rsidRPr="00E43696">
              <w:t xml:space="preserve"> Germany</w:t>
            </w:r>
            <w:r>
              <w:t>,</w:t>
            </w:r>
            <w:r w:rsidRPr="00E43696">
              <w:t xml:space="preserve"> by </w:t>
            </w:r>
            <w:r>
              <w:t xml:space="preserve">the Professorship of </w:t>
            </w:r>
            <w:r w:rsidRPr="00E43696">
              <w:t xml:space="preserve">Fungal Biotechnology in Wood Science </w:t>
            </w:r>
            <w:r>
              <w:t>(</w:t>
            </w:r>
            <w:r w:rsidRPr="00E43696">
              <w:t>Technical University of Munich</w:t>
            </w:r>
            <w:r>
              <w:t>); stock number 228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E43696" w:rsidRDefault="00541CED" w:rsidP="003869BD">
            <w:pPr>
              <w:pStyle w:val="biodesigntabletext"/>
              <w:rPr>
                <w:b w:val="0"/>
                <w:bCs w:val="0"/>
                <w:i/>
                <w:iCs/>
              </w:rPr>
            </w:pPr>
            <w:r w:rsidRPr="00E43696">
              <w:rPr>
                <w:b w:val="0"/>
                <w:bCs w:val="0"/>
                <w:i/>
                <w:iCs/>
              </w:rPr>
              <w:t xml:space="preserve">Ganoderma sessile </w:t>
            </w:r>
          </w:p>
        </w:tc>
        <w:tc>
          <w:tcPr>
            <w:tcW w:w="7313" w:type="dxa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Default="00541CED" w:rsidP="003869BD">
            <w:pPr>
              <w:pStyle w:val="biodesigntabletext"/>
              <w:cnfStyle w:val="000000000000"/>
            </w:pPr>
            <w:r w:rsidRPr="00E43696">
              <w:t xml:space="preserve">Isolated from a fruiting body from </w:t>
            </w:r>
            <w:r>
              <w:t>L</w:t>
            </w:r>
            <w:r w:rsidRPr="00074DF6">
              <w:t>ouisville</w:t>
            </w:r>
            <w:r w:rsidRPr="00E43696">
              <w:t>, USA</w:t>
            </w:r>
            <w:r>
              <w:t>;</w:t>
            </w:r>
            <w:r w:rsidRPr="00E43696">
              <w:t xml:space="preserve"> </w:t>
            </w:r>
            <w:r>
              <w:t>g</w:t>
            </w:r>
            <w:r w:rsidRPr="00E43696">
              <w:t xml:space="preserve">ifted by </w:t>
            </w:r>
            <w:r>
              <w:t xml:space="preserve">the </w:t>
            </w:r>
            <w:r w:rsidRPr="00E43696">
              <w:t>Technical University of Dresden</w:t>
            </w:r>
            <w:r>
              <w:t xml:space="preserve"> (stock number: 0688)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E43696" w:rsidRDefault="00541CED" w:rsidP="003869BD">
            <w:pPr>
              <w:pStyle w:val="biodesigntabletext"/>
              <w:rPr>
                <w:b w:val="0"/>
                <w:bCs w:val="0"/>
                <w:i/>
                <w:iCs/>
              </w:rPr>
            </w:pPr>
            <w:r w:rsidRPr="00E43696">
              <w:rPr>
                <w:b w:val="0"/>
                <w:bCs w:val="0"/>
                <w:i/>
                <w:iCs/>
              </w:rPr>
              <w:t xml:space="preserve">Pycnoporus sanguineus </w:t>
            </w:r>
          </w:p>
        </w:tc>
        <w:tc>
          <w:tcPr>
            <w:tcW w:w="7313" w:type="dxa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Default="00541CED" w:rsidP="003869BD">
            <w:pPr>
              <w:pStyle w:val="biodesigntabletext"/>
              <w:cnfStyle w:val="000000100000"/>
            </w:pPr>
            <w:r>
              <w:t xml:space="preserve">Strain </w:t>
            </w:r>
            <w:r w:rsidRPr="00E43696">
              <w:t>DSM 6762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E43696" w:rsidRDefault="00541CED" w:rsidP="003869BD">
            <w:pPr>
              <w:pStyle w:val="biodesigntabletext"/>
              <w:rPr>
                <w:b w:val="0"/>
                <w:bCs w:val="0"/>
                <w:i/>
                <w:iCs/>
              </w:rPr>
            </w:pPr>
            <w:r w:rsidRPr="00E43696">
              <w:rPr>
                <w:b w:val="0"/>
                <w:bCs w:val="0"/>
                <w:i/>
                <w:iCs/>
              </w:rPr>
              <w:t xml:space="preserve">Stereum hirsutum </w:t>
            </w:r>
          </w:p>
        </w:tc>
        <w:tc>
          <w:tcPr>
            <w:tcW w:w="7313" w:type="dxa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Default="00541CED" w:rsidP="003869BD">
            <w:pPr>
              <w:pStyle w:val="biodesigntabletext"/>
              <w:cnfStyle w:val="000000000000"/>
            </w:pPr>
            <w:r w:rsidRPr="00E43696">
              <w:t xml:space="preserve">Isolated from a fruiting body </w:t>
            </w:r>
            <w:r>
              <w:t xml:space="preserve">found </w:t>
            </w:r>
            <w:r w:rsidRPr="00E43696">
              <w:t>in</w:t>
            </w:r>
            <w:r>
              <w:t xml:space="preserve"> Freising,</w:t>
            </w:r>
            <w:r w:rsidRPr="00E43696">
              <w:t xml:space="preserve"> Germany</w:t>
            </w:r>
            <w:r>
              <w:t>,</w:t>
            </w:r>
            <w:r w:rsidRPr="00E43696">
              <w:t xml:space="preserve"> by </w:t>
            </w:r>
            <w:r>
              <w:t xml:space="preserve">the Professorship of </w:t>
            </w:r>
            <w:r w:rsidRPr="00E43696">
              <w:t xml:space="preserve">Fungal Biotechnology in Wood Science </w:t>
            </w:r>
            <w:r>
              <w:t>(</w:t>
            </w:r>
            <w:r w:rsidRPr="00E43696">
              <w:t>Technical University of Munich</w:t>
            </w:r>
            <w:r>
              <w:t>); stock number 214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E43696" w:rsidRDefault="00541CED" w:rsidP="003869BD">
            <w:pPr>
              <w:pStyle w:val="biodesigntabletext"/>
              <w:rPr>
                <w:b w:val="0"/>
                <w:bCs w:val="0"/>
                <w:i/>
                <w:iCs/>
              </w:rPr>
            </w:pPr>
            <w:r w:rsidRPr="00E43696">
              <w:rPr>
                <w:b w:val="0"/>
                <w:bCs w:val="0"/>
                <w:i/>
                <w:iCs/>
              </w:rPr>
              <w:t xml:space="preserve">Trametes pubescens </w:t>
            </w:r>
          </w:p>
        </w:tc>
        <w:tc>
          <w:tcPr>
            <w:tcW w:w="7313" w:type="dxa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B373BC" w:rsidRDefault="00541CED" w:rsidP="003869BD">
            <w:pPr>
              <w:pStyle w:val="biodesigntabletext"/>
              <w:cnfStyle w:val="000000100000"/>
            </w:pPr>
            <w:r>
              <w:t>S</w:t>
            </w:r>
            <w:r w:rsidRPr="00E43696">
              <w:t>train CBS 696.94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E43696" w:rsidRDefault="00541CED" w:rsidP="003869BD">
            <w:pPr>
              <w:pStyle w:val="biodesigntabletext"/>
              <w:rPr>
                <w:b w:val="0"/>
                <w:bCs w:val="0"/>
                <w:i/>
                <w:iCs/>
              </w:rPr>
            </w:pPr>
            <w:r w:rsidRPr="00E43696">
              <w:rPr>
                <w:b w:val="0"/>
                <w:bCs w:val="0"/>
                <w:i/>
                <w:iCs/>
              </w:rPr>
              <w:t xml:space="preserve">Trametes versicolor </w:t>
            </w:r>
          </w:p>
        </w:tc>
        <w:tc>
          <w:tcPr>
            <w:tcW w:w="7313" w:type="dxa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B373BC" w:rsidRDefault="00541CED" w:rsidP="003869BD">
            <w:pPr>
              <w:pStyle w:val="biodesigntabletext"/>
              <w:cnfStyle w:val="000000000000"/>
            </w:pPr>
            <w:r w:rsidRPr="00E43696">
              <w:t xml:space="preserve">Isolated from a fruiting body </w:t>
            </w:r>
            <w:r>
              <w:t xml:space="preserve">found </w:t>
            </w:r>
            <w:r w:rsidRPr="00E43696">
              <w:t>in</w:t>
            </w:r>
            <w:r>
              <w:t xml:space="preserve"> Freising,</w:t>
            </w:r>
            <w:r w:rsidRPr="00E43696">
              <w:t xml:space="preserve"> Germany</w:t>
            </w:r>
            <w:r>
              <w:t>,</w:t>
            </w:r>
            <w:r w:rsidRPr="00E43696">
              <w:t xml:space="preserve"> by </w:t>
            </w:r>
            <w:r>
              <w:t xml:space="preserve">the Professorship of </w:t>
            </w:r>
            <w:r w:rsidRPr="00E43696">
              <w:t xml:space="preserve">Fungal Biotechnology in Wood Science </w:t>
            </w:r>
            <w:r>
              <w:t>(</w:t>
            </w:r>
            <w:r w:rsidRPr="00E43696">
              <w:t>Technical University of Munich</w:t>
            </w:r>
            <w:r>
              <w:t>); stock number 166</w:t>
            </w:r>
          </w:p>
        </w:tc>
      </w:tr>
    </w:tbl>
    <w:p w:rsidR="00541CED" w:rsidRDefault="00541CED" w:rsidP="00541CED">
      <w:pPr>
        <w:pStyle w:val="biodesignparagraph"/>
      </w:pPr>
    </w:p>
    <w:p w:rsidR="00541CED" w:rsidRPr="00B373BC" w:rsidRDefault="00541CED" w:rsidP="00541CED">
      <w:pPr>
        <w:pStyle w:val="biodesignheading2"/>
      </w:pPr>
      <w:r>
        <w:t>Media composition</w:t>
      </w:r>
    </w:p>
    <w:p w:rsidR="00541CED" w:rsidRDefault="00541CED" w:rsidP="00541CED">
      <w:pPr>
        <w:pStyle w:val="biodesignparagraph"/>
      </w:pPr>
    </w:p>
    <w:p w:rsidR="00541CED" w:rsidRPr="0080589D" w:rsidRDefault="00541CED" w:rsidP="00541CED">
      <w:pPr>
        <w:pStyle w:val="Caption"/>
        <w:keepNext/>
        <w:jc w:val="center"/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</w:pPr>
      <w:bookmarkStart w:id="1" w:name="_Ref222151046"/>
      <w:r w:rsidRPr="0080589D">
        <w:rPr>
          <w:rFonts w:ascii="Source Sans Pro" w:hAnsi="Source Sans Pro"/>
          <w:b/>
          <w:i w:val="0"/>
          <w:iCs w:val="0"/>
          <w:color w:val="000000"/>
          <w:sz w:val="16"/>
          <w:szCs w:val="24"/>
        </w:rPr>
        <w:t>Table S</w:t>
      </w:r>
      <w:r>
        <w:rPr>
          <w:rFonts w:ascii="Source Sans Pro" w:hAnsi="Source Sans Pro"/>
          <w:b/>
          <w:i w:val="0"/>
          <w:iCs w:val="0"/>
          <w:noProof/>
          <w:color w:val="000000"/>
          <w:sz w:val="16"/>
          <w:szCs w:val="24"/>
        </w:rPr>
        <w:t>2</w:t>
      </w:r>
      <w:bookmarkEnd w:id="1"/>
      <w:r w:rsidRPr="0080589D">
        <w:rPr>
          <w:rFonts w:ascii="Source Sans Pro" w:hAnsi="Source Sans Pro"/>
          <w:b/>
          <w:i w:val="0"/>
          <w:iCs w:val="0"/>
          <w:color w:val="000000"/>
          <w:sz w:val="16"/>
          <w:szCs w:val="24"/>
        </w:rPr>
        <w:t>.</w:t>
      </w:r>
      <w:r w:rsidRPr="0080589D"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  <w:t xml:space="preserve"> Composition of the media used.</w:t>
      </w:r>
    </w:p>
    <w:tbl>
      <w:tblPr>
        <w:tblStyle w:val="GridTable4"/>
        <w:tblW w:w="0" w:type="auto"/>
        <w:jc w:val="center"/>
        <w:tbl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single" w:sz="8" w:space="0" w:color="000000"/>
          <w:insideV w:val="none" w:sz="0" w:space="0" w:color="auto"/>
        </w:tblBorders>
        <w:tblLook w:val="04A0"/>
      </w:tblPr>
      <w:tblGrid>
        <w:gridCol w:w="1228"/>
        <w:gridCol w:w="9640"/>
      </w:tblGrid>
      <w:tr w:rsidR="00541CED" w:rsidRPr="00B373BC" w:rsidTr="003869BD">
        <w:trPr>
          <w:cnfStyle w:val="1000000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DDD9C3" w:themeFill="background2" w:themeFillShade="E6"/>
          </w:tcPr>
          <w:p w:rsidR="00541CED" w:rsidRPr="00961B01" w:rsidRDefault="00541CED" w:rsidP="003869BD">
            <w:pPr>
              <w:pStyle w:val="biodesigntabletext"/>
            </w:pPr>
            <w:r w:rsidRPr="00961B01">
              <w:t>Medium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</w:tcBorders>
            <w:shd w:val="clear" w:color="auto" w:fill="DDD9C3" w:themeFill="background2" w:themeFillShade="E6"/>
          </w:tcPr>
          <w:p w:rsidR="00541CED" w:rsidRPr="00B373BC" w:rsidRDefault="00541CED" w:rsidP="003869BD">
            <w:pPr>
              <w:pStyle w:val="biodesigntabletext"/>
              <w:cnfStyle w:val="100000000000"/>
            </w:pPr>
            <w:r>
              <w:t>Content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B373BC" w:rsidRDefault="00541CED" w:rsidP="003869BD">
            <w:pPr>
              <w:pStyle w:val="biodesigntabletex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PDA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541CED" w:rsidRPr="00B373BC" w:rsidRDefault="00541CED" w:rsidP="003869BD">
            <w:pPr>
              <w:pStyle w:val="biodesigntabletext"/>
              <w:cnfStyle w:val="000000100000"/>
            </w:pPr>
            <w:r>
              <w:t>40 g potato dextrose agar (</w:t>
            </w:r>
            <w:r w:rsidRPr="00093D99">
              <w:t>Carl Roth GmbH + Co. KG</w:t>
            </w:r>
            <w:r>
              <w:t xml:space="preserve">, </w:t>
            </w:r>
            <w:r w:rsidRPr="00093D99">
              <w:t>Karlsruhe, Germany</w:t>
            </w:r>
            <w:r>
              <w:t>) + 10 g agar-agar (</w:t>
            </w:r>
            <w:r w:rsidRPr="00093D99">
              <w:t>Carl Roth GmbH + Co. KG</w:t>
            </w:r>
            <w:r>
              <w:t xml:space="preserve">, </w:t>
            </w:r>
            <w:r w:rsidRPr="00093D99">
              <w:t>Karlsruhe, Germany</w:t>
            </w:r>
            <w:r>
              <w:t>) in 1 l of demineralized water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B373BC" w:rsidRDefault="00541CED" w:rsidP="003869BD">
            <w:pPr>
              <w:pStyle w:val="biodesigntabletex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PDY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541CED" w:rsidRPr="00B373BC" w:rsidRDefault="00541CED" w:rsidP="003869BD">
            <w:pPr>
              <w:pStyle w:val="biodesigntabletext"/>
              <w:cnfStyle w:val="000000000000"/>
            </w:pPr>
            <w:r>
              <w:t>24 g p</w:t>
            </w:r>
            <w:r w:rsidRPr="00535D14">
              <w:t>otato extract glucose broth</w:t>
            </w:r>
            <w:r>
              <w:t xml:space="preserve"> (</w:t>
            </w:r>
            <w:r w:rsidRPr="00093D99">
              <w:t>Carl Roth GmbH + Co. KG</w:t>
            </w:r>
            <w:r>
              <w:t xml:space="preserve">, </w:t>
            </w:r>
            <w:r w:rsidRPr="00093D99">
              <w:t>Karlsruhe, Germany</w:t>
            </w:r>
            <w:r>
              <w:t>) + 5 g yeast extract (</w:t>
            </w:r>
            <w:r w:rsidRPr="00093D99">
              <w:t>Carl Roth GmbH + Co. KG</w:t>
            </w:r>
            <w:r>
              <w:t xml:space="preserve">, </w:t>
            </w:r>
            <w:r w:rsidRPr="00093D99">
              <w:t>Karlsruhe, Germany</w:t>
            </w:r>
            <w:r>
              <w:t xml:space="preserve"> or </w:t>
            </w:r>
            <w:r w:rsidRPr="00535D14">
              <w:t>Sigma Aldrich</w:t>
            </w:r>
            <w:r>
              <w:t>, St. Louis, USA) in 1 l of demineralized water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B373BC" w:rsidRDefault="00541CED" w:rsidP="003869BD">
            <w:pPr>
              <w:pStyle w:val="biodesigntabletex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Sawdust substrate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  <w:vAlign w:val="center"/>
          </w:tcPr>
          <w:p w:rsidR="00541CED" w:rsidRPr="00B373BC" w:rsidRDefault="00541CED" w:rsidP="003869BD">
            <w:pPr>
              <w:pStyle w:val="biodesigntabletext"/>
              <w:cnfStyle w:val="000000100000"/>
            </w:pPr>
            <w:r>
              <w:t>400 g beech sawdust (</w:t>
            </w:r>
            <w:r w:rsidRPr="00535D14">
              <w:t>J. Rettenmaier &amp; Söhne GmbH + Co KG</w:t>
            </w:r>
            <w:r>
              <w:t>,</w:t>
            </w:r>
            <w:r w:rsidRPr="00535D14">
              <w:t xml:space="preserve"> Rosenberg, Germany)</w:t>
            </w:r>
            <w:r>
              <w:t xml:space="preserve"> + 100 g rye grains (</w:t>
            </w:r>
            <w:r w:rsidRPr="00535D14">
              <w:t>Heinrichs Agrar GbR</w:t>
            </w:r>
            <w:r>
              <w:t>,</w:t>
            </w:r>
            <w:r w:rsidRPr="00535D14">
              <w:t xml:space="preserve"> Ingelheim, Germany</w:t>
            </w:r>
            <w:r>
              <w:t>) pulverized with a kitchen blender (</w:t>
            </w:r>
            <w:r w:rsidRPr="00535D14">
              <w:t>MMB6172SN, Bosch, Gerlingen-Schillerhöhe, Germany</w:t>
            </w:r>
            <w:r>
              <w:t>) + 500 ml demineralized water</w:t>
            </w:r>
          </w:p>
        </w:tc>
      </w:tr>
    </w:tbl>
    <w:p w:rsidR="00541CED" w:rsidRDefault="00541CED" w:rsidP="00541CED">
      <w:pPr>
        <w:pStyle w:val="biodesignparagraph"/>
      </w:pPr>
    </w:p>
    <w:p w:rsidR="00541CED" w:rsidRDefault="00541CED" w:rsidP="00541CED">
      <w:pPr>
        <w:spacing w:after="0" w:line="240" w:lineRule="auto"/>
        <w:rPr>
          <w:rFonts w:ascii="Source Sans Pro" w:eastAsia="Source Sans Pro" w:hAnsi="Source Sans Pro" w:cs="Source Sans Pro"/>
          <w:b/>
          <w:i/>
          <w:sz w:val="20"/>
        </w:rPr>
      </w:pPr>
      <w:r>
        <w:br w:type="page"/>
      </w:r>
    </w:p>
    <w:p w:rsidR="00541CED" w:rsidRDefault="00541CED" w:rsidP="00541CED">
      <w:pPr>
        <w:pStyle w:val="biodesignheading2"/>
      </w:pPr>
      <w:r>
        <w:lastRenderedPageBreak/>
        <w:t>Mycelium density on PDA and sawdust</w:t>
      </w:r>
    </w:p>
    <w:p w:rsidR="00541CED" w:rsidRDefault="00541CED" w:rsidP="00541CED">
      <w:pPr>
        <w:pStyle w:val="biodesignparagraph"/>
      </w:pPr>
    </w:p>
    <w:p w:rsidR="00541CED" w:rsidRDefault="00541CED" w:rsidP="00541CED">
      <w:pPr>
        <w:pStyle w:val="biodesignparagraph"/>
        <w:keepNext/>
        <w:jc w:val="center"/>
      </w:pPr>
      <w:r w:rsidRPr="000E6843">
        <w:rPr>
          <w:noProof/>
          <w:lang w:eastAsia="en-US"/>
        </w:rPr>
        <w:drawing>
          <wp:inline distT="0" distB="0" distL="0" distR="0">
            <wp:extent cx="6764020" cy="3606800"/>
            <wp:effectExtent l="0" t="0" r="0" b="0"/>
            <wp:docPr id="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52623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CED" w:rsidRPr="00BA1181" w:rsidRDefault="00541CED" w:rsidP="00541CED">
      <w:pPr>
        <w:pStyle w:val="biodesignparagraph"/>
        <w:jc w:val="center"/>
        <w:rPr>
          <w:rFonts w:ascii="Source Sans Pro" w:hAnsi="Source Sans Pro"/>
        </w:rPr>
      </w:pPr>
      <w:bookmarkStart w:id="2" w:name="_Ref228957894"/>
      <w:r w:rsidRPr="00BA1181">
        <w:rPr>
          <w:rFonts w:ascii="Source Sans Pro" w:hAnsi="Source Sans Pro" w:cs="Calibri"/>
          <w:b/>
          <w:sz w:val="16"/>
        </w:rPr>
        <w:t>Figure S1</w:t>
      </w:r>
      <w:bookmarkEnd w:id="2"/>
      <w:r w:rsidRPr="00BA1181">
        <w:rPr>
          <w:rFonts w:ascii="Source Sans Pro" w:hAnsi="Source Sans Pro" w:cs="Calibri"/>
          <w:b/>
          <w:sz w:val="16"/>
        </w:rPr>
        <w:t>.</w:t>
      </w:r>
      <w:r w:rsidRPr="00BA1181">
        <w:rPr>
          <w:rFonts w:ascii="Source Sans Pro" w:hAnsi="Source Sans Pro"/>
        </w:rPr>
        <w:t xml:space="preserve"> </w:t>
      </w:r>
      <w:r w:rsidRPr="00BA1181">
        <w:rPr>
          <w:rFonts w:ascii="Source Sans Pro" w:hAnsi="Source Sans Pro" w:cs="Calibri"/>
          <w:bCs/>
          <w:sz w:val="16"/>
        </w:rPr>
        <w:t>Microscope images of the mycelium growth fronts after 3 days on PDA.</w:t>
      </w:r>
      <w:r>
        <w:rPr>
          <w:rFonts w:ascii="Source Sans Pro" w:hAnsi="Source Sans Pro" w:cs="Calibri"/>
          <w:bCs/>
          <w:sz w:val="16"/>
        </w:rPr>
        <w:t xml:space="preserve"> The mycelium of SH has a clearly lower density.</w:t>
      </w:r>
    </w:p>
    <w:p w:rsidR="00541CED" w:rsidRDefault="00541CED" w:rsidP="00541CED">
      <w:pPr>
        <w:pStyle w:val="biodesignparagraph"/>
      </w:pPr>
    </w:p>
    <w:p w:rsidR="00541CED" w:rsidRDefault="00541CED" w:rsidP="00541CED">
      <w:pPr>
        <w:pStyle w:val="biodesignparagraph"/>
        <w:keepNext/>
        <w:jc w:val="center"/>
      </w:pPr>
      <w:r w:rsidRPr="00007D6B">
        <w:rPr>
          <w:noProof/>
          <w:lang w:eastAsia="en-US"/>
        </w:rPr>
        <w:drawing>
          <wp:inline distT="0" distB="0" distL="0" distR="0">
            <wp:extent cx="4286892" cy="3049762"/>
            <wp:effectExtent l="0" t="0" r="0" b="0"/>
            <wp:docPr id="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376988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5479" cy="305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CED" w:rsidRPr="00832B8D" w:rsidRDefault="00541CED" w:rsidP="00541CED">
      <w:pPr>
        <w:pStyle w:val="Caption"/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</w:pPr>
      <w:bookmarkStart w:id="3" w:name="_Ref228957902"/>
      <w:r w:rsidRPr="00754B18">
        <w:rPr>
          <w:rFonts w:ascii="Source Sans Pro" w:hAnsi="Source Sans Pro"/>
          <w:b/>
          <w:i w:val="0"/>
          <w:iCs w:val="0"/>
          <w:color w:val="000000"/>
          <w:sz w:val="16"/>
          <w:szCs w:val="24"/>
        </w:rPr>
        <w:t>Figure S</w:t>
      </w:r>
      <w:r>
        <w:rPr>
          <w:rFonts w:ascii="Source Sans Pro" w:hAnsi="Source Sans Pro"/>
          <w:b/>
          <w:i w:val="0"/>
          <w:iCs w:val="0"/>
          <w:noProof/>
          <w:color w:val="000000"/>
          <w:sz w:val="16"/>
          <w:szCs w:val="24"/>
        </w:rPr>
        <w:t>2</w:t>
      </w:r>
      <w:bookmarkEnd w:id="3"/>
      <w:r w:rsidRPr="00754B18">
        <w:rPr>
          <w:rFonts w:ascii="Source Sans Pro" w:hAnsi="Source Sans Pro"/>
          <w:b/>
          <w:i w:val="0"/>
          <w:iCs w:val="0"/>
          <w:color w:val="000000"/>
          <w:sz w:val="16"/>
          <w:szCs w:val="24"/>
        </w:rPr>
        <w:t>.</w:t>
      </w:r>
      <w:r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  <w:t xml:space="preserve"> Representative pictures of the tubes for the determination of </w:t>
      </w:r>
      <w:proofErr w:type="spellStart"/>
      <w:r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  <w:t>hyphal</w:t>
      </w:r>
      <w:proofErr w:type="spellEnd"/>
      <w:r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  <w:t xml:space="preserve"> extension taken after 14 d. Besides the difference in extension rate, the mycelium density also varies depending on the fungal species, with TP showing the </w:t>
      </w:r>
      <w:proofErr w:type="gramStart"/>
      <w:r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  <w:t>most dense</w:t>
      </w:r>
      <w:proofErr w:type="gramEnd"/>
      <w:r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  <w:t xml:space="preserve"> surface colonization and SH being the least dense.</w:t>
      </w:r>
    </w:p>
    <w:p w:rsidR="00541CED" w:rsidRDefault="00541CED" w:rsidP="00541CED">
      <w:pPr>
        <w:spacing w:after="0" w:line="240" w:lineRule="auto"/>
        <w:rPr>
          <w:rFonts w:ascii="Source Sans Pro" w:eastAsia="Source Sans Pro" w:hAnsi="Source Sans Pro" w:cs="Source Sans Pro"/>
          <w:b/>
          <w:i/>
          <w:sz w:val="20"/>
        </w:rPr>
      </w:pPr>
      <w:r>
        <w:lastRenderedPageBreak/>
        <w:br w:type="page"/>
      </w:r>
    </w:p>
    <w:p w:rsidR="00541CED" w:rsidRPr="006D664D" w:rsidRDefault="00541CED" w:rsidP="00541CED">
      <w:pPr>
        <w:pStyle w:val="biodesignheading2"/>
      </w:pPr>
      <w:r>
        <w:lastRenderedPageBreak/>
        <w:t>Composite d</w:t>
      </w:r>
      <w:r w:rsidRPr="006D664D">
        <w:t>ensity</w:t>
      </w:r>
    </w:p>
    <w:p w:rsidR="00541CED" w:rsidRDefault="00541CED" w:rsidP="00541CED">
      <w:pPr>
        <w:pStyle w:val="biodesignparagraph"/>
      </w:pPr>
    </w:p>
    <w:p w:rsidR="00541CED" w:rsidRDefault="00541CED" w:rsidP="00541CED">
      <w:pPr>
        <w:pStyle w:val="Caption"/>
        <w:keepNext/>
        <w:jc w:val="center"/>
      </w:pPr>
      <w:bookmarkStart w:id="4" w:name="_Ref222151190"/>
      <w:r w:rsidRPr="0080589D">
        <w:rPr>
          <w:rFonts w:ascii="Source Sans Pro" w:hAnsi="Source Sans Pro"/>
          <w:b/>
          <w:i w:val="0"/>
          <w:iCs w:val="0"/>
          <w:color w:val="000000"/>
          <w:sz w:val="16"/>
          <w:szCs w:val="24"/>
        </w:rPr>
        <w:t>Table S3</w:t>
      </w:r>
      <w:bookmarkEnd w:id="4"/>
      <w:r w:rsidRPr="0080589D">
        <w:rPr>
          <w:rFonts w:ascii="Source Sans Pro" w:hAnsi="Source Sans Pro"/>
          <w:b/>
          <w:i w:val="0"/>
          <w:iCs w:val="0"/>
          <w:color w:val="000000"/>
          <w:sz w:val="16"/>
          <w:szCs w:val="24"/>
        </w:rPr>
        <w:t>.</w:t>
      </w:r>
      <w:r>
        <w:t xml:space="preserve"> </w:t>
      </w:r>
      <w:proofErr w:type="gramStart"/>
      <w:r w:rsidRPr="00961B01"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  <w:t>Density of all composites</w:t>
      </w:r>
      <w:r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  <w:t>,</w:t>
      </w:r>
      <w:r w:rsidRPr="00961B01">
        <w:rPr>
          <w:rFonts w:ascii="Source Sans Pro" w:hAnsi="Source Sans Pro"/>
          <w:bCs/>
          <w:i w:val="0"/>
          <w:iCs w:val="0"/>
          <w:color w:val="000000"/>
          <w:sz w:val="16"/>
          <w:szCs w:val="24"/>
        </w:rPr>
        <w:t xml:space="preserve"> where “λ” denotes the larger specimens used for thermal conductivity measurement.</w:t>
      </w:r>
      <w:proofErr w:type="gramEnd"/>
    </w:p>
    <w:tbl>
      <w:tblPr>
        <w:tblStyle w:val="GridTable4"/>
        <w:tblW w:w="0" w:type="auto"/>
        <w:jc w:val="center"/>
        <w:tblBorders>
          <w:top w:val="single" w:sz="8" w:space="0" w:color="000000"/>
          <w:left w:val="none" w:sz="0" w:space="0" w:color="auto"/>
          <w:bottom w:val="single" w:sz="8" w:space="0" w:color="000000"/>
          <w:right w:val="none" w:sz="0" w:space="0" w:color="auto"/>
          <w:insideH w:val="single" w:sz="8" w:space="0" w:color="000000"/>
          <w:insideV w:val="none" w:sz="0" w:space="0" w:color="auto"/>
        </w:tblBorders>
        <w:tblLook w:val="04A0"/>
      </w:tblPr>
      <w:tblGrid>
        <w:gridCol w:w="1027"/>
        <w:gridCol w:w="1871"/>
      </w:tblGrid>
      <w:tr w:rsidR="00541CED" w:rsidRPr="00B373BC" w:rsidTr="003869BD">
        <w:trPr>
          <w:cnfStyle w:val="1000000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DDD9C3" w:themeFill="background2" w:themeFillShade="E6"/>
          </w:tcPr>
          <w:p w:rsidR="00541CED" w:rsidRPr="00961B01" w:rsidRDefault="00541CED" w:rsidP="003869BD">
            <w:pPr>
              <w:pStyle w:val="biodesigntabletext"/>
            </w:pPr>
            <w:r w:rsidRPr="00961B01">
              <w:t>Composite</w:t>
            </w:r>
          </w:p>
        </w:tc>
        <w:tc>
          <w:tcPr>
            <w:tcW w:w="1871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DDD9C3" w:themeFill="background2" w:themeFillShade="E6"/>
          </w:tcPr>
          <w:p w:rsidR="00541CED" w:rsidRPr="00B373BC" w:rsidRDefault="00541CED" w:rsidP="003869BD">
            <w:pPr>
              <w:pStyle w:val="biodesigntabletext"/>
              <w:cnfStyle w:val="100000000000"/>
            </w:pPr>
            <w:r>
              <w:t>Density in kg/m³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SH1F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Pr="00B373BC" w:rsidRDefault="00541CED" w:rsidP="003869BD">
            <w:pPr>
              <w:pStyle w:val="biodesigntabletext"/>
              <w:cnfStyle w:val="000000100000"/>
            </w:pPr>
            <w:r>
              <w:rPr>
                <w:rFonts w:ascii="Aptos Narrow" w:hAnsi="Aptos Narrow"/>
              </w:rPr>
              <w:t>270 ± 8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SH4F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Default="00541CED" w:rsidP="003869BD">
            <w:pPr>
              <w:pStyle w:val="biodesigntabletext"/>
              <w:cnfStyle w:val="000000000000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273 ± 5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TV1Fλ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Default="00541CED" w:rsidP="003869BD">
            <w:pPr>
              <w:pStyle w:val="biodesigntabletext"/>
              <w:cnfStyle w:val="000000100000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248 ± 7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TV1Cλ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Default="00541CED" w:rsidP="003869BD">
            <w:pPr>
              <w:pStyle w:val="biodesigntabletext"/>
              <w:cnfStyle w:val="000000000000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294 ± 9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TV4Fλ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Default="00541CED" w:rsidP="003869BD">
            <w:pPr>
              <w:pStyle w:val="biodesigntabletext"/>
              <w:cnfStyle w:val="000000100000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218 ± 3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TV1C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Default="00541CED" w:rsidP="003869BD">
            <w:pPr>
              <w:pStyle w:val="biodesigntabletext"/>
              <w:cnfStyle w:val="000000000000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269 ± 5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TV4C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Default="00541CED" w:rsidP="003869BD">
            <w:pPr>
              <w:pStyle w:val="biodesigntabletext"/>
              <w:cnfStyle w:val="000000100000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254 ± 4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 xml:space="preserve">TV1F 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Default="00541CED" w:rsidP="003869BD">
            <w:pPr>
              <w:pStyle w:val="biodesigntabletext"/>
              <w:cnfStyle w:val="000000000000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249 ± 7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TV2F_BB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Default="00541CED" w:rsidP="003869BD">
            <w:pPr>
              <w:pStyle w:val="biodesigntabletext"/>
              <w:cnfStyle w:val="000000100000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>228 ± 4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TV2F_BT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Pr="00B373BC" w:rsidRDefault="00541CED" w:rsidP="003869BD">
            <w:pPr>
              <w:pStyle w:val="biodesigntabletext"/>
              <w:cnfStyle w:val="000000000000"/>
            </w:pPr>
            <w:r>
              <w:rPr>
                <w:rFonts w:ascii="Aptos Narrow" w:hAnsi="Aptos Narrow"/>
              </w:rPr>
              <w:t>225 ± 5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TV2F_TT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Pr="00B373BC" w:rsidRDefault="00541CED" w:rsidP="003869BD">
            <w:pPr>
              <w:pStyle w:val="biodesigntabletext"/>
              <w:cnfStyle w:val="000000100000"/>
            </w:pPr>
            <w:r>
              <w:rPr>
                <w:rFonts w:ascii="Aptos Narrow" w:hAnsi="Aptos Narrow"/>
              </w:rPr>
              <w:t>227 ± 4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 xml:space="preserve">TV4F 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Pr="00B373BC" w:rsidRDefault="00541CED" w:rsidP="003869BD">
            <w:pPr>
              <w:pStyle w:val="biodesigntabletext"/>
              <w:cnfStyle w:val="000000000000"/>
            </w:pPr>
            <w:r>
              <w:rPr>
                <w:rFonts w:ascii="Aptos Narrow" w:hAnsi="Aptos Narrow"/>
              </w:rPr>
              <w:t>232 ± 2</w:t>
            </w:r>
          </w:p>
        </w:tc>
      </w:tr>
      <w:tr w:rsidR="00541CED" w:rsidRPr="00B373BC" w:rsidTr="003869BD">
        <w:trPr>
          <w:cnfStyle w:val="000000100000"/>
          <w:jc w:val="center"/>
        </w:trPr>
        <w:tc>
          <w:tcPr>
            <w:cnfStyle w:val="001000000000"/>
            <w:tcW w:w="0" w:type="auto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TV1FR</w:t>
            </w:r>
          </w:p>
        </w:tc>
        <w:tc>
          <w:tcPr>
            <w:tcW w:w="1871" w:type="dxa"/>
            <w:tcBorders>
              <w:top w:val="single" w:sz="8" w:space="0" w:color="000000"/>
            </w:tcBorders>
            <w:shd w:val="clear" w:color="auto" w:fill="F2F2F2" w:themeFill="background1" w:themeFillShade="F2"/>
            <w:vAlign w:val="bottom"/>
          </w:tcPr>
          <w:p w:rsidR="00541CED" w:rsidRPr="00B373BC" w:rsidRDefault="00541CED" w:rsidP="003869BD">
            <w:pPr>
              <w:pStyle w:val="biodesigntabletext"/>
              <w:cnfStyle w:val="000000100000"/>
            </w:pPr>
            <w:r>
              <w:rPr>
                <w:rFonts w:ascii="Aptos Narrow" w:hAnsi="Aptos Narrow"/>
              </w:rPr>
              <w:t>260 ± 4</w:t>
            </w:r>
          </w:p>
        </w:tc>
      </w:tr>
      <w:tr w:rsidR="00541CED" w:rsidRPr="00B373BC" w:rsidTr="003869BD">
        <w:trPr>
          <w:jc w:val="center"/>
        </w:trPr>
        <w:tc>
          <w:tcPr>
            <w:cnfStyle w:val="001000000000"/>
            <w:tcW w:w="0" w:type="auto"/>
            <w:shd w:val="clear" w:color="auto" w:fill="F2F2F2" w:themeFill="background1" w:themeFillShade="F2"/>
          </w:tcPr>
          <w:p w:rsidR="00541CED" w:rsidRPr="006D664D" w:rsidRDefault="00541CED" w:rsidP="003869BD">
            <w:pPr>
              <w:pStyle w:val="biodesigntabletext"/>
              <w:rPr>
                <w:b w:val="0"/>
                <w:bCs w:val="0"/>
              </w:rPr>
            </w:pPr>
            <w:r w:rsidRPr="006D664D">
              <w:rPr>
                <w:b w:val="0"/>
                <w:bCs w:val="0"/>
              </w:rPr>
              <w:t>TV4FR</w:t>
            </w:r>
          </w:p>
        </w:tc>
        <w:tc>
          <w:tcPr>
            <w:tcW w:w="1871" w:type="dxa"/>
            <w:shd w:val="clear" w:color="auto" w:fill="F2F2F2" w:themeFill="background1" w:themeFillShade="F2"/>
            <w:vAlign w:val="bottom"/>
          </w:tcPr>
          <w:p w:rsidR="00541CED" w:rsidRPr="00B373BC" w:rsidRDefault="00541CED" w:rsidP="003869BD">
            <w:pPr>
              <w:pStyle w:val="biodesigntabletext"/>
              <w:cnfStyle w:val="000000000000"/>
            </w:pPr>
            <w:r>
              <w:rPr>
                <w:rFonts w:ascii="Aptos Narrow" w:hAnsi="Aptos Narrow"/>
              </w:rPr>
              <w:t>246 ± 3</w:t>
            </w:r>
          </w:p>
        </w:tc>
      </w:tr>
    </w:tbl>
    <w:p w:rsidR="00541CED" w:rsidRDefault="00541CED" w:rsidP="00541CED">
      <w:pPr>
        <w:pStyle w:val="biodesignparagraph"/>
      </w:pPr>
    </w:p>
    <w:p w:rsidR="00032448" w:rsidRDefault="00032448"/>
    <w:sectPr w:rsidR="00032448" w:rsidSect="00541CED">
      <w:headerReference w:type="even" r:id="rId7"/>
      <w:headerReference w:type="default" r:id="rId8"/>
      <w:headerReference w:type="first" r:id="rId9"/>
      <w:pgSz w:w="12240" w:h="15840"/>
      <w:pgMar w:top="1304" w:right="851" w:bottom="737" w:left="737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altName w:val="Sans Serif Collection"/>
    <w:charset w:val="00"/>
    <w:family w:val="swiss"/>
    <w:pitch w:val="variable"/>
    <w:sig w:usb0="00000001" w:usb1="02000001" w:usb2="00000000" w:usb3="00000000" w:csb0="0000019F" w:csb1="00000000"/>
  </w:font>
  <w:font w:name="CMU Sans Serif Medium">
    <w:altName w:val="Mongolian Baiti"/>
    <w:charset w:val="00"/>
    <w:family w:val="auto"/>
    <w:pitch w:val="variable"/>
    <w:sig w:usb0="E10002FF" w:usb1="5201E9EB" w:usb2="00020004" w:usb3="00000000" w:csb0="0000011F" w:csb1="00000000"/>
  </w:font>
  <w:font w:name="Cardo">
    <w:altName w:val="Times New Roman"/>
    <w:charset w:val="B1"/>
    <w:family w:val="roman"/>
    <w:pitch w:val="variable"/>
    <w:sig w:usb0="E40008FF" w:usb1="5201E0FB" w:usb2="04608000" w:usb3="00000000" w:csb0="000000B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  <w:sz w:val="20"/>
        <w:szCs w:val="20"/>
      </w:rPr>
      <w:id w:val="-1182276597"/>
      <w:docPartObj>
        <w:docPartGallery w:val="Page Numbers (Top of Page)"/>
        <w:docPartUnique/>
      </w:docPartObj>
    </w:sdtPr>
    <w:sdtEndPr>
      <w:rPr>
        <w:rStyle w:val="PageNumber"/>
        <w:rFonts w:ascii="Source Sans Pro" w:hAnsi="Source Sans Pro"/>
      </w:rPr>
    </w:sdtEndPr>
    <w:sdtContent>
      <w:p w:rsidR="009C497E" w:rsidRPr="00B373BC" w:rsidRDefault="00541CED" w:rsidP="00E0759F">
        <w:pPr>
          <w:pStyle w:val="Header"/>
          <w:framePr w:wrap="none" w:vAnchor="text" w:hAnchor="margin" w:xAlign="outside" w:y="1"/>
          <w:rPr>
            <w:rStyle w:val="PageNumber"/>
            <w:rFonts w:ascii="Source Sans Pro" w:hAnsi="Source Sans Pro"/>
            <w:sz w:val="20"/>
            <w:szCs w:val="20"/>
          </w:rPr>
        </w:pPr>
        <w:r w:rsidRPr="00B373BC">
          <w:rPr>
            <w:rStyle w:val="PageNumber"/>
            <w:rFonts w:ascii="Source Sans Pro" w:hAnsi="Source Sans Pro"/>
            <w:sz w:val="20"/>
            <w:szCs w:val="20"/>
          </w:rPr>
          <w:fldChar w:fldCharType="begin"/>
        </w:r>
        <w:r w:rsidRPr="00B373BC">
          <w:rPr>
            <w:rStyle w:val="PageNumber"/>
            <w:rFonts w:ascii="Source Sans Pro" w:hAnsi="Source Sans Pro"/>
            <w:sz w:val="20"/>
            <w:szCs w:val="20"/>
          </w:rPr>
          <w:instrText xml:space="preserve"> PAGE </w:instrText>
        </w:r>
        <w:r w:rsidRPr="00B373BC">
          <w:rPr>
            <w:rStyle w:val="PageNumber"/>
            <w:rFonts w:ascii="Source Sans Pro" w:hAnsi="Source Sans Pro"/>
            <w:sz w:val="20"/>
            <w:szCs w:val="20"/>
          </w:rPr>
          <w:fldChar w:fldCharType="separate"/>
        </w:r>
        <w:r>
          <w:rPr>
            <w:rStyle w:val="PageNumber"/>
            <w:rFonts w:ascii="Source Sans Pro" w:hAnsi="Source Sans Pro"/>
            <w:noProof/>
            <w:sz w:val="20"/>
            <w:szCs w:val="20"/>
          </w:rPr>
          <w:t>18</w:t>
        </w:r>
        <w:r w:rsidRPr="00B373BC">
          <w:rPr>
            <w:rStyle w:val="PageNumber"/>
            <w:rFonts w:ascii="Source Sans Pro" w:hAnsi="Source Sans Pro"/>
            <w:sz w:val="20"/>
            <w:szCs w:val="20"/>
          </w:rPr>
          <w:fldChar w:fldCharType="end"/>
        </w:r>
      </w:p>
    </w:sdtContent>
  </w:sdt>
  <w:p w:rsidR="009C497E" w:rsidRPr="00B373BC" w:rsidRDefault="00541CED" w:rsidP="009C497E">
    <w:pPr>
      <w:ind w:right="360" w:firstLine="360"/>
      <w:jc w:val="right"/>
      <w:rPr>
        <w:rFonts w:ascii="Source Sans Pro" w:hAnsi="Source Sans Pro"/>
        <w:color w:val="FF0000"/>
        <w:sz w:val="20"/>
        <w:szCs w:val="20"/>
      </w:rPr>
    </w:pPr>
    <w:proofErr w:type="spellStart"/>
    <w:r w:rsidRPr="00B373BC">
      <w:rPr>
        <w:rFonts w:ascii="Source Sans Pro" w:hAnsi="Source Sans Pro"/>
        <w:sz w:val="20"/>
        <w:szCs w:val="20"/>
      </w:rPr>
      <w:t>Nussbaumer</w:t>
    </w:r>
    <w:proofErr w:type="spellEnd"/>
    <w:r w:rsidRPr="00B373BC">
      <w:rPr>
        <w:rFonts w:ascii="Source Sans Pro" w:hAnsi="Source Sans Pro"/>
        <w:i/>
        <w:iCs/>
        <w:sz w:val="20"/>
        <w:szCs w:val="20"/>
      </w:rPr>
      <w:t xml:space="preserve"> et al.</w:t>
    </w:r>
  </w:p>
  <w:p w:rsidR="009C497E" w:rsidRPr="00B373BC" w:rsidRDefault="00541CED" w:rsidP="009C497E">
    <w:pPr>
      <w:pStyle w:val="Header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3982893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9C497E" w:rsidRPr="00B373BC" w:rsidRDefault="00541CED" w:rsidP="009C497E">
        <w:pPr>
          <w:pStyle w:val="Header"/>
          <w:framePr w:wrap="none" w:vAnchor="text" w:hAnchor="margin" w:xAlign="outside" w:y="1"/>
          <w:rPr>
            <w:rStyle w:val="PageNumber"/>
          </w:rPr>
        </w:pPr>
        <w:r w:rsidRPr="00B373BC">
          <w:rPr>
            <w:rStyle w:val="PageNumber"/>
            <w:rFonts w:ascii="Source Sans Pro" w:hAnsi="Source Sans Pro"/>
            <w:sz w:val="20"/>
            <w:szCs w:val="20"/>
          </w:rPr>
          <w:fldChar w:fldCharType="begin"/>
        </w:r>
        <w:r w:rsidRPr="00B373BC">
          <w:rPr>
            <w:rStyle w:val="PageNumber"/>
            <w:rFonts w:ascii="Source Sans Pro" w:hAnsi="Source Sans Pro"/>
            <w:sz w:val="20"/>
            <w:szCs w:val="20"/>
          </w:rPr>
          <w:instrText xml:space="preserve"> PAGE </w:instrText>
        </w:r>
        <w:r w:rsidRPr="00B373BC">
          <w:rPr>
            <w:rStyle w:val="PageNumber"/>
            <w:rFonts w:ascii="Source Sans Pro" w:hAnsi="Source Sans Pro"/>
            <w:sz w:val="20"/>
            <w:szCs w:val="20"/>
          </w:rPr>
          <w:fldChar w:fldCharType="separate"/>
        </w:r>
        <w:r>
          <w:rPr>
            <w:rStyle w:val="PageNumber"/>
            <w:rFonts w:ascii="Source Sans Pro" w:hAnsi="Source Sans Pro"/>
            <w:noProof/>
            <w:sz w:val="20"/>
            <w:szCs w:val="20"/>
          </w:rPr>
          <w:t>5</w:t>
        </w:r>
        <w:r w:rsidRPr="00B373BC">
          <w:rPr>
            <w:rStyle w:val="PageNumber"/>
            <w:rFonts w:ascii="Source Sans Pro" w:hAnsi="Source Sans Pro"/>
            <w:sz w:val="20"/>
            <w:szCs w:val="20"/>
          </w:rPr>
          <w:fldChar w:fldCharType="end"/>
        </w:r>
      </w:p>
    </w:sdtContent>
  </w:sdt>
  <w:p w:rsidR="000401E5" w:rsidRPr="00B373BC" w:rsidRDefault="00541CED">
    <w:pPr>
      <w:pStyle w:val="Header"/>
    </w:pPr>
    <w:r w:rsidRPr="00B373BC">
      <w:rPr>
        <w:rFonts w:ascii="Source Sans Pro" w:hAnsi="Source Sans Pro"/>
        <w:i/>
        <w:iCs/>
        <w:sz w:val="20"/>
        <w:szCs w:val="20"/>
      </w:rPr>
      <w:t>Key considerations for bio-welding mycelium composites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97E" w:rsidRPr="00B373BC" w:rsidRDefault="00541CED" w:rsidP="009C497E">
    <w:pPr>
      <w:pStyle w:val="Header"/>
    </w:pPr>
    <w:r w:rsidRPr="00B373BC">
      <w:rPr>
        <w:rFonts w:ascii="Source Sans Pro" w:eastAsia="Source Sans Pro" w:hAnsi="Source Sans Pro" w:cs="Cardo"/>
        <w:i/>
        <w:sz w:val="20"/>
      </w:rPr>
      <w:t>Cambridge Large One</w:t>
    </w:r>
    <w:r w:rsidRPr="00B373BC">
      <w:ptab w:relativeTo="margin" w:alignment="center" w:leader="none"/>
    </w:r>
    <w:proofErr w:type="spellStart"/>
    <w:r w:rsidRPr="00B373BC">
      <w:t>Biodesign</w:t>
    </w:r>
    <w:proofErr w:type="spellEnd"/>
    <w:r w:rsidRPr="00B373BC">
      <w:t xml:space="preserve"> Conference 2026</w:t>
    </w:r>
    <w:r w:rsidRPr="00B373BC">
      <w:ptab w:relativeTo="margin" w:alignment="right" w:leader="none"/>
    </w:r>
    <w:r w:rsidRPr="00B373BC">
      <w:rPr>
        <w:rFonts w:ascii="Source Sans Pro" w:eastAsia="Source Sans Pro" w:hAnsi="Source Sans Pro" w:cs="Cardo"/>
        <w:b/>
        <w:sz w:val="20"/>
      </w:rPr>
      <w:t>www.cambridge.org</w:t>
    </w:r>
  </w:p>
  <w:p w:rsidR="009C497E" w:rsidRPr="00B373BC" w:rsidRDefault="00541CED" w:rsidP="009C497E">
    <w:pPr>
      <w:pStyle w:val="Header"/>
      <w:ind w:left="0" w:firstLine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41CED"/>
    <w:rsid w:val="00032448"/>
    <w:rsid w:val="00032EFB"/>
    <w:rsid w:val="00047FEF"/>
    <w:rsid w:val="000541B0"/>
    <w:rsid w:val="00072109"/>
    <w:rsid w:val="00084571"/>
    <w:rsid w:val="000B5A68"/>
    <w:rsid w:val="000C1FC1"/>
    <w:rsid w:val="000C28A1"/>
    <w:rsid w:val="000F23C0"/>
    <w:rsid w:val="000F482C"/>
    <w:rsid w:val="0013212D"/>
    <w:rsid w:val="00154823"/>
    <w:rsid w:val="0018508C"/>
    <w:rsid w:val="00185DD7"/>
    <w:rsid w:val="001A3043"/>
    <w:rsid w:val="001B2B84"/>
    <w:rsid w:val="001B35D0"/>
    <w:rsid w:val="001B3C52"/>
    <w:rsid w:val="001B413E"/>
    <w:rsid w:val="001B462A"/>
    <w:rsid w:val="00211B0C"/>
    <w:rsid w:val="00225663"/>
    <w:rsid w:val="00226BC9"/>
    <w:rsid w:val="00234E96"/>
    <w:rsid w:val="002520F0"/>
    <w:rsid w:val="00254DCD"/>
    <w:rsid w:val="002635CB"/>
    <w:rsid w:val="00264E40"/>
    <w:rsid w:val="002713B5"/>
    <w:rsid w:val="0027420F"/>
    <w:rsid w:val="002770CC"/>
    <w:rsid w:val="0029651A"/>
    <w:rsid w:val="002A4D16"/>
    <w:rsid w:val="002C1853"/>
    <w:rsid w:val="002C6955"/>
    <w:rsid w:val="002E367D"/>
    <w:rsid w:val="002F5708"/>
    <w:rsid w:val="00307F0D"/>
    <w:rsid w:val="003157D7"/>
    <w:rsid w:val="0033367E"/>
    <w:rsid w:val="00342506"/>
    <w:rsid w:val="0036389B"/>
    <w:rsid w:val="00367740"/>
    <w:rsid w:val="003707F1"/>
    <w:rsid w:val="003A0116"/>
    <w:rsid w:val="003A3757"/>
    <w:rsid w:val="003D25D7"/>
    <w:rsid w:val="003F3D0E"/>
    <w:rsid w:val="00461D7A"/>
    <w:rsid w:val="004841A3"/>
    <w:rsid w:val="004B2D8C"/>
    <w:rsid w:val="004C69C9"/>
    <w:rsid w:val="00510254"/>
    <w:rsid w:val="005404F1"/>
    <w:rsid w:val="00541CED"/>
    <w:rsid w:val="00547A10"/>
    <w:rsid w:val="00554A36"/>
    <w:rsid w:val="00563EAA"/>
    <w:rsid w:val="0057566E"/>
    <w:rsid w:val="005B2BD7"/>
    <w:rsid w:val="00604ED8"/>
    <w:rsid w:val="00613659"/>
    <w:rsid w:val="00625DE1"/>
    <w:rsid w:val="00630889"/>
    <w:rsid w:val="00647F9E"/>
    <w:rsid w:val="006549F7"/>
    <w:rsid w:val="00666BF2"/>
    <w:rsid w:val="00670005"/>
    <w:rsid w:val="00677BE2"/>
    <w:rsid w:val="0069488D"/>
    <w:rsid w:val="00697B91"/>
    <w:rsid w:val="006A007F"/>
    <w:rsid w:val="006A4E83"/>
    <w:rsid w:val="006B0A03"/>
    <w:rsid w:val="006B11B3"/>
    <w:rsid w:val="006C1EDB"/>
    <w:rsid w:val="00700F94"/>
    <w:rsid w:val="00705EE9"/>
    <w:rsid w:val="007174C9"/>
    <w:rsid w:val="0073104C"/>
    <w:rsid w:val="0074171E"/>
    <w:rsid w:val="00795197"/>
    <w:rsid w:val="00796162"/>
    <w:rsid w:val="007B5517"/>
    <w:rsid w:val="007C74AC"/>
    <w:rsid w:val="0080248C"/>
    <w:rsid w:val="00811E2D"/>
    <w:rsid w:val="008232E1"/>
    <w:rsid w:val="0083535F"/>
    <w:rsid w:val="00836EC6"/>
    <w:rsid w:val="00836F38"/>
    <w:rsid w:val="00841F0B"/>
    <w:rsid w:val="008556AA"/>
    <w:rsid w:val="008A4B72"/>
    <w:rsid w:val="008A4E86"/>
    <w:rsid w:val="008B7994"/>
    <w:rsid w:val="008E4FBF"/>
    <w:rsid w:val="008E71E4"/>
    <w:rsid w:val="00907DF3"/>
    <w:rsid w:val="00926964"/>
    <w:rsid w:val="009537CD"/>
    <w:rsid w:val="0097357E"/>
    <w:rsid w:val="00986D43"/>
    <w:rsid w:val="009965D2"/>
    <w:rsid w:val="009965F6"/>
    <w:rsid w:val="009A124C"/>
    <w:rsid w:val="009F3EAF"/>
    <w:rsid w:val="00A062F1"/>
    <w:rsid w:val="00A15CBF"/>
    <w:rsid w:val="00A3305A"/>
    <w:rsid w:val="00A51885"/>
    <w:rsid w:val="00A57AB0"/>
    <w:rsid w:val="00A64E84"/>
    <w:rsid w:val="00A65151"/>
    <w:rsid w:val="00A6787A"/>
    <w:rsid w:val="00A960B7"/>
    <w:rsid w:val="00AA4714"/>
    <w:rsid w:val="00AB1EE4"/>
    <w:rsid w:val="00AB4789"/>
    <w:rsid w:val="00AC1C80"/>
    <w:rsid w:val="00AC26F3"/>
    <w:rsid w:val="00AE5134"/>
    <w:rsid w:val="00AF2196"/>
    <w:rsid w:val="00B01CD5"/>
    <w:rsid w:val="00B03FC9"/>
    <w:rsid w:val="00B70C02"/>
    <w:rsid w:val="00B759B9"/>
    <w:rsid w:val="00BB29AD"/>
    <w:rsid w:val="00BB2BB0"/>
    <w:rsid w:val="00BD0191"/>
    <w:rsid w:val="00BD5D40"/>
    <w:rsid w:val="00BE1D82"/>
    <w:rsid w:val="00BE5595"/>
    <w:rsid w:val="00BF3D4D"/>
    <w:rsid w:val="00BF4ECF"/>
    <w:rsid w:val="00C03FE2"/>
    <w:rsid w:val="00C12ABF"/>
    <w:rsid w:val="00C24EC4"/>
    <w:rsid w:val="00C3459E"/>
    <w:rsid w:val="00C346B7"/>
    <w:rsid w:val="00C44DCE"/>
    <w:rsid w:val="00C63662"/>
    <w:rsid w:val="00C7347D"/>
    <w:rsid w:val="00C81245"/>
    <w:rsid w:val="00CB6E34"/>
    <w:rsid w:val="00CD72E9"/>
    <w:rsid w:val="00CE6217"/>
    <w:rsid w:val="00D32FF5"/>
    <w:rsid w:val="00D44C14"/>
    <w:rsid w:val="00D6558F"/>
    <w:rsid w:val="00D75A97"/>
    <w:rsid w:val="00D7735D"/>
    <w:rsid w:val="00D84B2E"/>
    <w:rsid w:val="00D86054"/>
    <w:rsid w:val="00D86C8C"/>
    <w:rsid w:val="00DA7820"/>
    <w:rsid w:val="00DB4AC5"/>
    <w:rsid w:val="00DD279A"/>
    <w:rsid w:val="00DF6F85"/>
    <w:rsid w:val="00E02788"/>
    <w:rsid w:val="00E0750A"/>
    <w:rsid w:val="00E22A98"/>
    <w:rsid w:val="00E23D8E"/>
    <w:rsid w:val="00E33F13"/>
    <w:rsid w:val="00E53BB6"/>
    <w:rsid w:val="00E542B1"/>
    <w:rsid w:val="00E70937"/>
    <w:rsid w:val="00E751C6"/>
    <w:rsid w:val="00E84011"/>
    <w:rsid w:val="00E85990"/>
    <w:rsid w:val="00EB46EB"/>
    <w:rsid w:val="00EB705A"/>
    <w:rsid w:val="00EC681F"/>
    <w:rsid w:val="00EE7F45"/>
    <w:rsid w:val="00EF1799"/>
    <w:rsid w:val="00EF1878"/>
    <w:rsid w:val="00EF78C8"/>
    <w:rsid w:val="00F37B69"/>
    <w:rsid w:val="00F47E78"/>
    <w:rsid w:val="00F7475F"/>
    <w:rsid w:val="00F76702"/>
    <w:rsid w:val="00FB7B2B"/>
    <w:rsid w:val="00FC2BCF"/>
    <w:rsid w:val="00FC730F"/>
    <w:rsid w:val="00FD6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44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1C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C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odesignheading1">
    <w:name w:val="biodesign_heading1"/>
    <w:basedOn w:val="Heading2"/>
    <w:qFormat/>
    <w:rsid w:val="00541CED"/>
    <w:pPr>
      <w:spacing w:before="0" w:line="259" w:lineRule="auto"/>
      <w:ind w:left="10" w:hanging="2"/>
      <w:jc w:val="both"/>
    </w:pPr>
    <w:rPr>
      <w:rFonts w:ascii="Source Sans Pro" w:eastAsia="Source Sans Pro" w:hAnsi="Source Sans Pro" w:cs="CMU Sans Serif Medium"/>
      <w:noProof/>
      <w:color w:val="000000"/>
      <w:kern w:val="2"/>
      <w:sz w:val="20"/>
      <w:szCs w:val="24"/>
      <w:lang w:eastAsia="en-GB"/>
    </w:rPr>
  </w:style>
  <w:style w:type="paragraph" w:customStyle="1" w:styleId="biodesignparagraph">
    <w:name w:val="biodesign_paragraph"/>
    <w:basedOn w:val="Normal"/>
    <w:link w:val="biodesignparagraphZchn"/>
    <w:qFormat/>
    <w:rsid w:val="00541CED"/>
    <w:pPr>
      <w:adjustRightInd w:val="0"/>
      <w:spacing w:after="303" w:line="252" w:lineRule="auto"/>
      <w:ind w:left="-6" w:right="6" w:firstLine="284"/>
      <w:contextualSpacing/>
      <w:jc w:val="both"/>
    </w:pPr>
    <w:rPr>
      <w:rFonts w:ascii="Cardo" w:eastAsia="Calibri" w:hAnsi="Cardo" w:cs="Cardo"/>
      <w:color w:val="000000"/>
      <w:kern w:val="2"/>
      <w:sz w:val="19"/>
      <w:szCs w:val="24"/>
      <w:lang w:eastAsia="en-GB"/>
    </w:rPr>
  </w:style>
  <w:style w:type="paragraph" w:customStyle="1" w:styleId="biodesignheading2">
    <w:name w:val="biodesign_heading 2"/>
    <w:basedOn w:val="Heading3"/>
    <w:qFormat/>
    <w:rsid w:val="00541CED"/>
    <w:pPr>
      <w:spacing w:before="0" w:after="27" w:line="259" w:lineRule="auto"/>
      <w:ind w:left="10" w:hanging="2"/>
      <w:jc w:val="both"/>
    </w:pPr>
    <w:rPr>
      <w:rFonts w:ascii="Source Sans Pro" w:eastAsia="Source Sans Pro" w:hAnsi="Source Sans Pro" w:cs="Source Sans Pro"/>
      <w:bCs w:val="0"/>
      <w:i/>
      <w:color w:val="000000"/>
      <w:kern w:val="2"/>
      <w:sz w:val="20"/>
      <w:szCs w:val="24"/>
      <w:lang w:eastAsia="en-GB"/>
    </w:rPr>
  </w:style>
  <w:style w:type="paragraph" w:customStyle="1" w:styleId="biodesigntabletext">
    <w:name w:val="biodesign_table text"/>
    <w:basedOn w:val="Normal"/>
    <w:qFormat/>
    <w:rsid w:val="00541CED"/>
    <w:pPr>
      <w:widowControl w:val="0"/>
      <w:tabs>
        <w:tab w:val="left" w:pos="380"/>
      </w:tabs>
      <w:autoSpaceDE w:val="0"/>
      <w:autoSpaceDN w:val="0"/>
      <w:spacing w:before="5" w:after="0" w:line="240" w:lineRule="auto"/>
      <w:jc w:val="center"/>
    </w:pPr>
    <w:rPr>
      <w:rFonts w:ascii="Source Sans Pro" w:eastAsia="Calibri" w:hAnsi="Source Sans Pro" w:cs="Calibri"/>
      <w:color w:val="000000"/>
      <w:kern w:val="2"/>
      <w:sz w:val="16"/>
      <w:szCs w:val="24"/>
      <w:lang w:eastAsia="en-GB"/>
    </w:rPr>
  </w:style>
  <w:style w:type="table" w:customStyle="1" w:styleId="GridTable4">
    <w:name w:val="Grid Table 4"/>
    <w:basedOn w:val="TableNormal"/>
    <w:uiPriority w:val="49"/>
    <w:rsid w:val="00541CED"/>
    <w:pPr>
      <w:spacing w:after="0" w:line="240" w:lineRule="auto"/>
    </w:pPr>
    <w:rPr>
      <w:rFonts w:eastAsiaTheme="minorEastAsia"/>
      <w:kern w:val="2"/>
      <w:sz w:val="24"/>
      <w:szCs w:val="24"/>
      <w:lang w:val="de-DE" w:eastAsia="en-GB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41CED"/>
    <w:pPr>
      <w:tabs>
        <w:tab w:val="center" w:pos="4680"/>
        <w:tab w:val="right" w:pos="9360"/>
      </w:tabs>
      <w:spacing w:after="0" w:line="240" w:lineRule="auto"/>
      <w:ind w:left="10" w:hanging="2"/>
      <w:jc w:val="both"/>
    </w:pPr>
    <w:rPr>
      <w:rFonts w:ascii="Calibri" w:eastAsia="Calibri" w:hAnsi="Calibri" w:cs="Calibri"/>
      <w:color w:val="000000"/>
      <w:kern w:val="2"/>
      <w:sz w:val="19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541CED"/>
    <w:rPr>
      <w:rFonts w:ascii="Calibri" w:eastAsia="Calibri" w:hAnsi="Calibri" w:cs="Calibri"/>
      <w:color w:val="000000"/>
      <w:kern w:val="2"/>
      <w:sz w:val="19"/>
      <w:szCs w:val="24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541CED"/>
  </w:style>
  <w:style w:type="paragraph" w:styleId="Caption">
    <w:name w:val="caption"/>
    <w:basedOn w:val="Normal"/>
    <w:next w:val="Normal"/>
    <w:uiPriority w:val="35"/>
    <w:unhideWhenUsed/>
    <w:qFormat/>
    <w:rsid w:val="00541CED"/>
    <w:pPr>
      <w:spacing w:line="240" w:lineRule="auto"/>
      <w:ind w:left="10" w:hanging="2"/>
      <w:jc w:val="both"/>
    </w:pPr>
    <w:rPr>
      <w:rFonts w:ascii="Calibri" w:eastAsia="Calibri" w:hAnsi="Calibri" w:cs="Calibri"/>
      <w:i/>
      <w:iCs/>
      <w:color w:val="1F497D" w:themeColor="text2"/>
      <w:kern w:val="2"/>
      <w:sz w:val="18"/>
      <w:szCs w:val="18"/>
      <w:lang w:eastAsia="en-GB"/>
    </w:rPr>
  </w:style>
  <w:style w:type="character" w:customStyle="1" w:styleId="biodesignparagraphZchn">
    <w:name w:val="biodesign_paragraph Zchn"/>
    <w:basedOn w:val="DefaultParagraphFont"/>
    <w:link w:val="biodesignparagraph"/>
    <w:rsid w:val="00541CED"/>
    <w:rPr>
      <w:rFonts w:ascii="Cardo" w:eastAsia="Calibri" w:hAnsi="Cardo" w:cs="Cardo"/>
      <w:color w:val="000000"/>
      <w:kern w:val="2"/>
      <w:sz w:val="19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1C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C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LineNumber">
    <w:name w:val="line number"/>
    <w:basedOn w:val="DefaultParagraphFont"/>
    <w:uiPriority w:val="99"/>
    <w:semiHidden/>
    <w:unhideWhenUsed/>
    <w:rsid w:val="00541CED"/>
  </w:style>
  <w:style w:type="paragraph" w:styleId="BalloonText">
    <w:name w:val="Balloon Text"/>
    <w:basedOn w:val="Normal"/>
    <w:link w:val="BalloonTextChar"/>
    <w:uiPriority w:val="99"/>
    <w:semiHidden/>
    <w:unhideWhenUsed/>
    <w:rsid w:val="00541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C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491C2A-5C39-4E32-9E86-5D1D6C6C4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368</Words>
  <Characters>2098</Characters>
  <Application>Microsoft Office Word</Application>
  <DocSecurity>0</DocSecurity>
  <Lines>32</Lines>
  <Paragraphs>9</Paragraphs>
  <ScaleCrop>false</ScaleCrop>
  <Company/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MANIMEGALAI.M</dc:creator>
  <cp:lastModifiedBy>MANIMEGALAI.M</cp:lastModifiedBy>
  <cp:revision>1</cp:revision>
  <dcterms:created xsi:type="dcterms:W3CDTF">2026-06-19T06:49:00Z</dcterms:created>
  <dcterms:modified xsi:type="dcterms:W3CDTF">2026-06-19T06:49:00Z</dcterms:modified>
</cp:coreProperties>
</file>