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E6205">
      <w:pPr>
        <w:jc w:val="center"/>
        <w:rPr>
          <w:rFonts w:hint="default" w:ascii="Times New Roman" w:hAnsi="Times New Roman" w:cs="Times New Roman" w:eastAsiaTheme="minorHAnsi"/>
          <w:b/>
          <w:bCs/>
          <w:snapToGrid/>
          <w:color w:val="000000"/>
          <w:w w:val="108"/>
          <w:kern w:val="0"/>
          <w:sz w:val="24"/>
          <w:szCs w:val="24"/>
          <w:lang w:val="en-US" w:eastAsia="zh-CN" w:bidi="ar-SA"/>
        </w:rPr>
      </w:pPr>
      <w:r>
        <w:rPr>
          <w:rFonts w:hint="default" w:ascii="Times New Roman" w:hAnsi="Times New Roman" w:cs="Times New Roman" w:eastAsiaTheme="minorHAnsi"/>
          <w:b/>
          <w:bCs/>
          <w:snapToGrid/>
          <w:color w:val="000000"/>
          <w:w w:val="108"/>
          <w:kern w:val="0"/>
          <w:sz w:val="24"/>
          <w:szCs w:val="24"/>
          <w:lang w:val="en-US" w:eastAsia="zh-CN" w:bidi="ar-SA"/>
        </w:rPr>
        <w:t>Supplementary Figure</w:t>
      </w:r>
    </w:p>
    <w:p w14:paraId="6C8BFF79">
      <w:pPr>
        <w:pStyle w:val="4"/>
        <w:keepNext w:val="0"/>
        <w:keepLines w:val="0"/>
        <w:pageBreakBefore w:val="0"/>
        <w:widowControl/>
        <w:kinsoku/>
        <w:wordWrap/>
        <w:overflowPunct/>
        <w:topLinePunct w:val="0"/>
        <w:bidi w:val="0"/>
        <w:spacing w:before="0" w:after="0" w:line="360" w:lineRule="auto"/>
        <w:ind w:left="0" w:leftChars="0" w:firstLine="0" w:firstLineChars="0"/>
        <w:jc w:val="both"/>
        <w:textAlignment w:val="auto"/>
        <w:rPr>
          <w:rFonts w:hint="default" w:ascii="Times New Roman" w:hAnsi="Times New Roman" w:cs="Times New Roman" w:eastAsiaTheme="minorHAnsi"/>
          <w:snapToGrid/>
          <w:color w:val="000000"/>
          <w:w w:val="108"/>
          <w:sz w:val="24"/>
          <w:szCs w:val="24"/>
          <w:lang w:val="en-US" w:eastAsia="zh-CN" w:bidi="ar-SA"/>
        </w:rPr>
      </w:pPr>
      <w:r>
        <w:rPr>
          <w:rFonts w:hint="default" w:ascii="Times New Roman" w:hAnsi="Times New Roman" w:cs="Times New Roman" w:eastAsiaTheme="minorHAnsi"/>
          <w:b/>
          <w:bCs/>
          <w:snapToGrid/>
          <w:color w:val="000000"/>
          <w:w w:val="108"/>
          <w:sz w:val="24"/>
          <w:szCs w:val="24"/>
          <w:lang w:val="en-US" w:eastAsia="zh-CN" w:bidi="ar-SA"/>
        </w:rPr>
        <w:t>Supplementary</w:t>
      </w:r>
      <w:r>
        <w:rPr>
          <w:rFonts w:hint="default" w:ascii="Times New Roman" w:hAnsi="Times New Roman" w:cs="Times New Roman" w:eastAsiaTheme="minorHAnsi"/>
          <w:b/>
          <w:bCs/>
          <w:snapToGrid/>
          <w:color w:val="000000"/>
          <w:w w:val="108"/>
          <w:sz w:val="24"/>
          <w:szCs w:val="24"/>
          <w:lang w:val="en-US" w:eastAsia="zh-CN" w:bidi="ar-SA"/>
        </w:rPr>
        <w:drawing>
          <wp:anchor distT="0" distB="0" distL="114300" distR="114300" simplePos="0" relativeHeight="251659264" behindDoc="0" locked="0" layoutInCell="1" allowOverlap="1">
            <wp:simplePos x="0" y="0"/>
            <wp:positionH relativeFrom="column">
              <wp:posOffset>-11430</wp:posOffset>
            </wp:positionH>
            <wp:positionV relativeFrom="paragraph">
              <wp:posOffset>7620</wp:posOffset>
            </wp:positionV>
            <wp:extent cx="6174740" cy="4452620"/>
            <wp:effectExtent l="0" t="0" r="16510" b="5080"/>
            <wp:wrapTopAndBottom/>
            <wp:docPr id="3" name="图片 3"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igure-2"/>
                    <pic:cNvPicPr>
                      <a:picLocks noChangeAspect="1"/>
                    </pic:cNvPicPr>
                  </pic:nvPicPr>
                  <pic:blipFill>
                    <a:blip r:embed="rId4"/>
                    <a:stretch>
                      <a:fillRect/>
                    </a:stretch>
                  </pic:blipFill>
                  <pic:spPr>
                    <a:xfrm>
                      <a:off x="0" y="0"/>
                      <a:ext cx="6174740" cy="4452620"/>
                    </a:xfrm>
                    <a:prstGeom prst="rect">
                      <a:avLst/>
                    </a:prstGeom>
                  </pic:spPr>
                </pic:pic>
              </a:graphicData>
            </a:graphic>
          </wp:anchor>
        </w:drawing>
      </w:r>
      <w:r>
        <w:rPr>
          <w:rFonts w:hint="default" w:ascii="Times New Roman" w:hAnsi="Times New Roman" w:cs="Times New Roman" w:eastAsiaTheme="minorHAnsi"/>
          <w:b/>
          <w:bCs/>
          <w:snapToGrid/>
          <w:color w:val="000000"/>
          <w:w w:val="108"/>
          <w:sz w:val="24"/>
          <w:szCs w:val="24"/>
          <w:lang w:val="en-US" w:eastAsia="zh-CN" w:bidi="ar-SA"/>
        </w:rPr>
        <w:t xml:space="preserve"> Figure 1.</w:t>
      </w:r>
      <w:r>
        <w:rPr>
          <w:rFonts w:hint="default" w:ascii="Times New Roman" w:hAnsi="Times New Roman" w:cs="Times New Roman" w:eastAsiaTheme="minorHAnsi"/>
          <w:snapToGrid/>
          <w:color w:val="000000"/>
          <w:w w:val="108"/>
          <w:sz w:val="24"/>
          <w:szCs w:val="24"/>
          <w:lang w:val="en-US" w:eastAsia="zh-CN" w:bidi="ar-SA"/>
        </w:rPr>
        <w:t xml:space="preserve"> PRKAA1 is a PGC-1α-phosphorylated kinase. A. NetPhos 3.1 Prediction of PGC-1α phosphorylation site. B. Scansite predicts protein kinase that may phosphorylate PGC-1α. C. Secondary structure analysis of the PRKAA1 protein with SOPMA. D. ProtScal analysis of the hydrophilic and hydrophobic properties of protein. E. Analysis of the tertiary spatial configuration of the PRKAA1 protein using SWISSMODEL.</w:t>
      </w:r>
    </w:p>
    <w:p w14:paraId="31D7AD64">
      <w:pPr>
        <w:rPr>
          <w:rFonts w:hint="default" w:ascii="Times New Roman" w:hAnsi="Times New Roman" w:cs="Times New Roman" w:eastAsiaTheme="minorHAnsi"/>
          <w:snapToGrid/>
          <w:color w:val="000000"/>
          <w:w w:val="108"/>
          <w:sz w:val="24"/>
          <w:szCs w:val="24"/>
          <w:lang w:val="en-US" w:eastAsia="zh-CN" w:bidi="ar-SA"/>
        </w:rPr>
      </w:pPr>
      <w:r>
        <w:rPr>
          <w:rFonts w:hint="default" w:ascii="Times New Roman" w:hAnsi="Times New Roman" w:cs="Times New Roman" w:eastAsiaTheme="minorHAnsi"/>
          <w:snapToGrid/>
          <w:color w:val="000000"/>
          <w:w w:val="108"/>
          <w:sz w:val="24"/>
          <w:szCs w:val="24"/>
          <w:lang w:val="en-US" w:eastAsia="zh-CN" w:bidi="ar-SA"/>
        </w:rPr>
        <w:br w:type="page"/>
      </w:r>
    </w:p>
    <w:p w14:paraId="0F077653">
      <w:pPr>
        <w:pStyle w:val="4"/>
        <w:keepNext w:val="0"/>
        <w:keepLines w:val="0"/>
        <w:pageBreakBefore w:val="0"/>
        <w:widowControl/>
        <w:kinsoku/>
        <w:wordWrap/>
        <w:overflowPunct/>
        <w:topLinePunct w:val="0"/>
        <w:bidi w:val="0"/>
        <w:spacing w:before="0" w:after="0" w:line="360" w:lineRule="auto"/>
        <w:ind w:left="0" w:leftChars="0" w:firstLine="0" w:firstLineChars="0"/>
        <w:jc w:val="both"/>
        <w:textAlignment w:val="auto"/>
        <w:rPr>
          <w:rFonts w:hint="default" w:ascii="Times New Roman" w:hAnsi="Times New Roman" w:cs="Times New Roman" w:eastAsiaTheme="minorHAnsi"/>
          <w:snapToGrid/>
          <w:color w:val="000000"/>
          <w:w w:val="108"/>
          <w:sz w:val="24"/>
          <w:szCs w:val="24"/>
          <w:lang w:val="en-US" w:eastAsia="zh-CN" w:bidi="ar-SA"/>
        </w:rPr>
      </w:pPr>
      <w:r>
        <w:rPr>
          <w:rFonts w:hint="default" w:ascii="Times New Roman" w:hAnsi="Times New Roman" w:cs="Times New Roman" w:eastAsiaTheme="minorHAnsi"/>
          <w:snapToGrid/>
          <w:color w:val="000000"/>
          <w:w w:val="108"/>
          <w:sz w:val="24"/>
          <w:szCs w:val="24"/>
          <w:lang w:val="en-US" w:eastAsia="zh-CN" w:bidi="ar-SA"/>
        </w:rPr>
        <w:drawing>
          <wp:inline distT="0" distB="0" distL="114300" distR="114300">
            <wp:extent cx="5271135" cy="3767455"/>
            <wp:effectExtent l="0" t="0" r="5715" b="4445"/>
            <wp:docPr id="2" name="图片 2" descr="Supplementary 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upplementary Figure 2"/>
                    <pic:cNvPicPr>
                      <a:picLocks noChangeAspect="1"/>
                    </pic:cNvPicPr>
                  </pic:nvPicPr>
                  <pic:blipFill>
                    <a:blip r:embed="rId5"/>
                    <a:stretch>
                      <a:fillRect/>
                    </a:stretch>
                  </pic:blipFill>
                  <pic:spPr>
                    <a:xfrm>
                      <a:off x="0" y="0"/>
                      <a:ext cx="5271135" cy="3767455"/>
                    </a:xfrm>
                    <a:prstGeom prst="rect">
                      <a:avLst/>
                    </a:prstGeom>
                  </pic:spPr>
                </pic:pic>
              </a:graphicData>
            </a:graphic>
          </wp:inline>
        </w:drawing>
      </w:r>
    </w:p>
    <w:p w14:paraId="76CFEF9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cs="Times New Roman" w:asciiTheme="majorAscii" w:hAnsiTheme="majorAscii" w:eastAsiaTheme="minorEastAsia"/>
          <w:b w:val="0"/>
          <w:bCs w:val="0"/>
          <w:color w:val="auto"/>
          <w:sz w:val="24"/>
          <w:szCs w:val="24"/>
          <w:highlight w:val="none"/>
          <w:lang w:val="en-US" w:eastAsia="zh-CN"/>
        </w:rPr>
      </w:pPr>
      <w:bookmarkStart w:id="0" w:name="_GoBack"/>
      <w:r>
        <w:rPr>
          <w:rFonts w:hint="default" w:ascii="Times New Roman" w:hAnsi="Times New Roman" w:cs="Times New Roman" w:eastAsiaTheme="minorHAnsi"/>
          <w:b/>
          <w:bCs/>
          <w:snapToGrid/>
          <w:color w:val="000000"/>
          <w:w w:val="108"/>
          <w:sz w:val="24"/>
          <w:szCs w:val="24"/>
          <w:lang w:val="en-US" w:eastAsia="zh-CN" w:bidi="ar-SA"/>
        </w:rPr>
        <w:t xml:space="preserve">Supplementary Figure </w:t>
      </w:r>
      <w:r>
        <w:rPr>
          <w:rFonts w:hint="eastAsia" w:ascii="Times New Roman" w:hAnsi="Times New Roman" w:cs="Times New Roman" w:eastAsiaTheme="minorHAnsi"/>
          <w:b/>
          <w:bCs/>
          <w:snapToGrid/>
          <w:color w:val="000000"/>
          <w:w w:val="108"/>
          <w:sz w:val="24"/>
          <w:szCs w:val="24"/>
          <w:lang w:val="en-US" w:eastAsia="zh-CN" w:bidi="ar-SA"/>
        </w:rPr>
        <w:t>2</w:t>
      </w:r>
      <w:r>
        <w:rPr>
          <w:rFonts w:hint="default" w:ascii="Times New Roman" w:hAnsi="Times New Roman" w:cs="Times New Roman" w:eastAsiaTheme="minorHAnsi"/>
          <w:b/>
          <w:bCs/>
          <w:snapToGrid/>
          <w:color w:val="000000"/>
          <w:w w:val="108"/>
          <w:sz w:val="24"/>
          <w:szCs w:val="24"/>
          <w:lang w:val="en-US" w:eastAsia="zh-CN" w:bidi="ar-SA"/>
        </w:rPr>
        <w:t>.</w:t>
      </w:r>
      <w:r>
        <w:rPr>
          <w:rFonts w:hint="eastAsia" w:ascii="Times New Roman" w:hAnsi="Times New Roman" w:cs="Times New Roman" w:eastAsiaTheme="minorHAnsi"/>
          <w:b/>
          <w:bCs/>
          <w:snapToGrid/>
          <w:color w:val="000000"/>
          <w:w w:val="108"/>
          <w:sz w:val="24"/>
          <w:szCs w:val="24"/>
          <w:lang w:val="en-US" w:eastAsia="zh-CN" w:bidi="ar-SA"/>
        </w:rPr>
        <w:t xml:space="preserve"> </w:t>
      </w:r>
      <w:r>
        <w:rPr>
          <w:rFonts w:hint="eastAsia" w:ascii="Times New Roman" w:hAnsi="Times New Roman" w:cs="Times New Roman" w:eastAsiaTheme="minorHAnsi"/>
          <w:b w:val="0"/>
          <w:bCs w:val="0"/>
          <w:snapToGrid/>
          <w:color w:val="000000"/>
          <w:w w:val="108"/>
          <w:sz w:val="24"/>
          <w:szCs w:val="24"/>
          <w:lang w:val="en-US" w:eastAsia="zh-CN" w:bidi="ar-SA"/>
        </w:rPr>
        <w:t>A. Control, RES and RES+si-PRKAA1 group m</w:t>
      </w:r>
      <w:r>
        <w:rPr>
          <w:rFonts w:hint="eastAsia" w:ascii="Times New Roman" w:hAnsi="Times New Roman" w:cs="Times New Roman" w:eastAsiaTheme="minorHAnsi"/>
          <w:b w:val="0"/>
          <w:bCs w:val="0"/>
          <w:snapToGrid/>
          <w:color w:val="000000"/>
          <w:w w:val="108"/>
          <w:sz w:val="24"/>
          <w:szCs w:val="24"/>
          <w:lang w:val="en-US" w:eastAsia="zh-CN" w:bidi="ar-SA"/>
        </w:rPr>
        <w:t xml:space="preserve">itochondrial membrane potential red-green fluorescence ratio. B. </w:t>
      </w:r>
      <w:r>
        <w:rPr>
          <w:rFonts w:hint="eastAsia" w:ascii="Times New Roman" w:hAnsi="Times New Roman" w:cs="Times New Roman" w:eastAsiaTheme="minorHAnsi"/>
          <w:b w:val="0"/>
          <w:bCs w:val="0"/>
          <w:snapToGrid/>
          <w:color w:val="000000"/>
          <w:w w:val="108"/>
          <w:sz w:val="24"/>
          <w:szCs w:val="24"/>
          <w:lang w:val="en-US" w:eastAsia="zh-CN" w:bidi="ar-SA"/>
        </w:rPr>
        <w:t xml:space="preserve">Control RES and RES+si-PRKAA1 group </w:t>
      </w:r>
      <w:r>
        <w:rPr>
          <w:rFonts w:hint="eastAsia" w:ascii="Times New Roman" w:hAnsi="Times New Roman" w:cs="Times New Roman" w:eastAsiaTheme="minorHAnsi"/>
          <w:b w:val="0"/>
          <w:bCs w:val="0"/>
          <w:snapToGrid/>
          <w:color w:val="000000"/>
          <w:w w:val="108"/>
          <w:sz w:val="24"/>
          <w:szCs w:val="24"/>
          <w:lang w:val="en-US" w:eastAsia="zh-CN" w:bidi="ar-SA"/>
        </w:rPr>
        <w:t xml:space="preserve">ROS fluorescence value. C. </w:t>
      </w:r>
      <w:r>
        <w:rPr>
          <w:rFonts w:hint="eastAsia" w:ascii="Times New Roman" w:hAnsi="Times New Roman" w:cs="Times New Roman" w:eastAsiaTheme="minorHAnsi"/>
          <w:b w:val="0"/>
          <w:bCs w:val="0"/>
          <w:snapToGrid/>
          <w:color w:val="000000"/>
          <w:w w:val="108"/>
          <w:sz w:val="24"/>
          <w:szCs w:val="24"/>
          <w:lang w:val="en-US" w:eastAsia="zh-CN" w:bidi="ar-SA"/>
        </w:rPr>
        <w:t xml:space="preserve">Control, RES and RES+si-PRKAA1 group </w:t>
      </w:r>
      <w:r>
        <w:rPr>
          <w:rFonts w:hint="eastAsia" w:ascii="Times New Roman" w:hAnsi="Times New Roman" w:cs="Times New Roman" w:eastAsiaTheme="minorHAnsi"/>
          <w:b w:val="0"/>
          <w:bCs w:val="0"/>
          <w:snapToGrid/>
          <w:color w:val="000000"/>
          <w:w w:val="108"/>
          <w:sz w:val="24"/>
          <w:szCs w:val="24"/>
          <w:lang w:val="en-US" w:eastAsia="zh-CN" w:bidi="ar-SA"/>
        </w:rPr>
        <w:t xml:space="preserve">apoptosis rate. </w:t>
      </w:r>
      <w:r>
        <w:rPr>
          <w:rFonts w:hint="eastAsia" w:ascii="Times New Roman" w:hAnsi="Times New Roman" w:cs="Times New Roman" w:eastAsiaTheme="minorHAnsi"/>
          <w:b w:val="0"/>
          <w:bCs w:val="0"/>
          <w:snapToGrid/>
          <w:color w:val="000000"/>
          <w:w w:val="108"/>
          <w:sz w:val="24"/>
          <w:szCs w:val="24"/>
          <w:lang w:val="en-US" w:eastAsia="zh-CN" w:bidi="ar-SA"/>
        </w:rPr>
        <w:t>D. Control, LPS, LPS+RES and LPS+RES+si-PRKAA1 group ROS fluorescence value. E. Control, LPS, LPS+RES and LPS+RES+si-PRKAA1 group apoptosis rate. F. Control, LPS, LPS+RES and LPS+RES+si-PRKAA1 group mitochondrial membrane potential red-green fluorescence ratio.</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Calibri Light">
    <w:panose1 w:val="020F03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70693EBA"/>
    <w:rsid w:val="098C6C8B"/>
    <w:rsid w:val="23200E88"/>
    <w:rsid w:val="4B7C315C"/>
    <w:rsid w:val="681B74F3"/>
    <w:rsid w:val="7069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MDPI_5.2_figure"/>
    <w:autoRedefine/>
    <w:qFormat/>
    <w:uiPriority w:val="0"/>
    <w:pPr>
      <w:adjustRightInd w:val="0"/>
      <w:snapToGrid w:val="0"/>
      <w:spacing w:before="240" w:after="120"/>
      <w:jc w:val="center"/>
    </w:pPr>
    <w:rPr>
      <w:rFonts w:ascii="Palatino Linotype" w:hAnsi="Palatino Linotype" w:eastAsia="Times New Roman" w:cs="Times New Roman"/>
      <w:snapToGrid w:val="0"/>
      <w:color w:val="000000"/>
      <w:lang w:val="en-US" w:eastAsia="de-DE" w:bidi="en-US"/>
    </w:rPr>
  </w:style>
  <w:style w:type="paragraph" w:customStyle="1" w:styleId="5">
    <w:name w:val="MDPI_1.7_abstract"/>
    <w:next w:val="1"/>
    <w:autoRedefine/>
    <w:qFormat/>
    <w:uiPriority w:val="0"/>
    <w:pPr>
      <w:adjustRightInd w:val="0"/>
      <w:snapToGrid w:val="0"/>
      <w:spacing w:before="240" w:line="260" w:lineRule="atLeast"/>
      <w:ind w:left="2608"/>
      <w:jc w:val="both"/>
    </w:pPr>
    <w:rPr>
      <w:rFonts w:ascii="Palatino Linotype" w:hAnsi="Palatino Linotype" w:eastAsia="Times New Roman" w:cs="Times New Roman"/>
      <w:color w:val="000000"/>
      <w:sz w:val="18"/>
      <w:szCs w:val="22"/>
      <w:lang w:val="en-US" w:eastAsia="de-DE"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Words>
  <Characters>386</Characters>
  <Lines>0</Lines>
  <Paragraphs>0</Paragraphs>
  <TotalTime>12</TotalTime>
  <ScaleCrop>false</ScaleCrop>
  <LinksUpToDate>false</LinksUpToDate>
  <CharactersWithSpaces>445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2024-06-22T02:42:00Z</dcterms:created>
  <dc:creator>Chunli Hu</dc:creator>
  <cp:lastModifiedBy>Chunli Hu</cp:lastModifiedBy>
  <dcterms:modified xsi:type="dcterms:W3CDTF">2024-10-30T02:13:58Z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A0949D5A983444ACA58EE9DC7D926C80_13</vt:lpwstr>
  </property>
</Properties>
</file>