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CDEC" w14:textId="77777777" w:rsidR="00694A8C" w:rsidRPr="00694A8C" w:rsidRDefault="00694A8C" w:rsidP="00694A8C">
      <w:pPr>
        <w:rPr>
          <w:b/>
          <w:bCs/>
        </w:rPr>
      </w:pPr>
      <w:r w:rsidRPr="00694A8C">
        <w:rPr>
          <w:b/>
          <w:bCs/>
        </w:rPr>
        <w:t>HASTAC PROJECTS</w:t>
      </w:r>
    </w:p>
    <w:p w14:paraId="0C7A5641" w14:textId="108B5FE2" w:rsidR="00694A8C" w:rsidRPr="00FA6DC6" w:rsidRDefault="00694A8C" w:rsidP="00694A8C">
      <w:pPr>
        <w:rPr>
          <w:i/>
          <w:iCs/>
        </w:rPr>
      </w:pPr>
      <w:r w:rsidRPr="00694A8C">
        <w:rPr>
          <w:i/>
          <w:iCs/>
        </w:rPr>
        <w:t>The following list provides only some examples of the varied interests and directions of HASTAC projects. We welcome</w:t>
      </w:r>
      <w:r w:rsidRPr="00FA6DC6">
        <w:rPr>
          <w:i/>
          <w:iCs/>
        </w:rPr>
        <w:t xml:space="preserve"> </w:t>
      </w:r>
      <w:r w:rsidRPr="00694A8C">
        <w:rPr>
          <w:i/>
          <w:iCs/>
        </w:rPr>
        <w:t>other projects as well as inquiry into these projects for collaboration.</w:t>
      </w:r>
    </w:p>
    <w:p w14:paraId="5EE91FFB" w14:textId="04A6C258" w:rsidR="00694A8C" w:rsidRPr="00694A8C" w:rsidRDefault="00694A8C" w:rsidP="00694A8C">
      <w:r w:rsidRPr="00694A8C">
        <w:t xml:space="preserve"> (Projects listed alphabetically by institution)</w:t>
      </w:r>
    </w:p>
    <w:p w14:paraId="0C24B98E" w14:textId="77777777" w:rsidR="00694A8C" w:rsidRPr="00694A8C" w:rsidRDefault="00694A8C" w:rsidP="00694A8C"/>
    <w:p w14:paraId="2DA38C88" w14:textId="1DF036FA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t>(Operated by Columbia University, Cornell University, and University Corporation for Atmospheric Research)</w:t>
      </w:r>
    </w:p>
    <w:p w14:paraId="43781A37" w14:textId="1CC4E2D8" w:rsidR="00694A8C" w:rsidRPr="00694A8C" w:rsidRDefault="00694A8C" w:rsidP="00694A8C">
      <w:r w:rsidRPr="00694A8C">
        <w:rPr>
          <w:b/>
          <w:bCs/>
        </w:rPr>
        <w:t>National Science Digital Library (NSDL).</w:t>
      </w:r>
      <w:r w:rsidRPr="00694A8C">
        <w:t xml:space="preserve"> Created by the National Science Foundation, the NSDL provides organized</w:t>
      </w:r>
      <w:r>
        <w:t xml:space="preserve"> </w:t>
      </w:r>
      <w:r w:rsidRPr="00694A8C">
        <w:t>access to high quality resources and tools that support innovations in teaching and learning at all levels of science,</w:t>
      </w:r>
      <w:r>
        <w:t xml:space="preserve"> </w:t>
      </w:r>
      <w:r w:rsidRPr="00694A8C">
        <w:t>technology, engineering, and mathematics education. The rapid acceleration of information available via the Internet</w:t>
      </w:r>
      <w:r>
        <w:t xml:space="preserve"> </w:t>
      </w:r>
      <w:r w:rsidRPr="00694A8C">
        <w:t>makes locating high-quality, accurate, and truly useful educational resources challenging for teachers and learners.</w:t>
      </w:r>
      <w:r>
        <w:t xml:space="preserve"> </w:t>
      </w:r>
      <w:r w:rsidRPr="00694A8C">
        <w:t>Educators</w:t>
      </w:r>
      <w:proofErr w:type="gramStart"/>
      <w:r w:rsidRPr="00694A8C">
        <w:t>, in particular,</w:t>
      </w:r>
      <w:r>
        <w:t xml:space="preserve"> </w:t>
      </w:r>
      <w:r w:rsidRPr="00694A8C">
        <w:t>need</w:t>
      </w:r>
      <w:proofErr w:type="gramEnd"/>
      <w:r w:rsidRPr="00694A8C">
        <w:t xml:space="preserve"> efficient and</w:t>
      </w:r>
      <w:r>
        <w:t xml:space="preserve"> </w:t>
      </w:r>
      <w:r w:rsidRPr="00694A8C">
        <w:t>reliable methods to discover and use science and math materials that will help</w:t>
      </w:r>
    </w:p>
    <w:p w14:paraId="1C5C7EDF" w14:textId="3A6EB59F" w:rsidR="00694A8C" w:rsidRPr="00694A8C" w:rsidRDefault="00694A8C" w:rsidP="00694A8C">
      <w:r w:rsidRPr="00694A8C">
        <w:t>them meet the demands of instruction, assessment, and professional development.</w:t>
      </w:r>
      <w:r>
        <w:t xml:space="preserve"> </w:t>
      </w:r>
      <w:r w:rsidRPr="00694A8C">
        <w:t>Over 200 digital library projects and</w:t>
      </w:r>
      <w:r>
        <w:t xml:space="preserve"> </w:t>
      </w:r>
      <w:r w:rsidRPr="00694A8C">
        <w:t xml:space="preserve">major institutions have contributed to and collaborated in developing </w:t>
      </w:r>
      <w:proofErr w:type="gramStart"/>
      <w:r w:rsidRPr="00694A8C">
        <w:t>NSDL .</w:t>
      </w:r>
      <w:proofErr w:type="gramEnd"/>
    </w:p>
    <w:p w14:paraId="0FD1A5B5" w14:textId="77777777" w:rsidR="00694A8C" w:rsidRPr="00FA6DC6" w:rsidRDefault="00694A8C" w:rsidP="00694A8C">
      <w:pPr>
        <w:rPr>
          <w:i/>
          <w:iCs/>
        </w:rPr>
      </w:pPr>
    </w:p>
    <w:p w14:paraId="237BEC48" w14:textId="443A68C2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t>Duke University</w:t>
      </w:r>
    </w:p>
    <w:p w14:paraId="407ABEAA" w14:textId="3C14CAAE" w:rsidR="00694A8C" w:rsidRPr="00694A8C" w:rsidRDefault="00694A8C" w:rsidP="00694A8C">
      <w:r w:rsidRPr="00694A8C">
        <w:rPr>
          <w:b/>
          <w:bCs/>
        </w:rPr>
        <w:t>Arts/Ventures.</w:t>
      </w:r>
      <w:r w:rsidRPr="00694A8C">
        <w:t xml:space="preserve"> Arts/Ventures, a new grant program for undergraduate students initiated by Duke Performances and the</w:t>
      </w:r>
      <w:r>
        <w:t xml:space="preserve"> </w:t>
      </w:r>
      <w:r w:rsidRPr="00694A8C">
        <w:t>Pratt School of Engineering, encourages arts students to team up with students in engineering and the sciences as well as</w:t>
      </w:r>
      <w:r>
        <w:t xml:space="preserve"> </w:t>
      </w:r>
      <w:r w:rsidRPr="00694A8C">
        <w:t>to incorporate appropriate technology into their projects. Public performances of the first two Arts/Ventures student</w:t>
      </w:r>
      <w:r>
        <w:t xml:space="preserve"> </w:t>
      </w:r>
      <w:r w:rsidRPr="00694A8C">
        <w:t>projects took place at the end of AY 2005: 1) For the multimedia event, Elephant Pink and the Clockwork Kimono, a</w:t>
      </w:r>
      <w:r>
        <w:t xml:space="preserve"> </w:t>
      </w:r>
      <w:r w:rsidRPr="00694A8C">
        <w:t>team of students from the art department collaborated with students from the Duke Robotics Club, along with students</w:t>
      </w:r>
      <w:r>
        <w:t xml:space="preserve"> </w:t>
      </w:r>
      <w:r w:rsidRPr="00694A8C">
        <w:t xml:space="preserve">who composed and mixed digital </w:t>
      </w:r>
      <w:proofErr w:type="gramStart"/>
      <w:r w:rsidRPr="00694A8C">
        <w:t>sound tracks</w:t>
      </w:r>
      <w:proofErr w:type="gramEnd"/>
      <w:r w:rsidRPr="00694A8C">
        <w:t xml:space="preserve">. Out of a </w:t>
      </w:r>
      <w:proofErr w:type="spellStart"/>
      <w:r w:rsidRPr="00694A8C">
        <w:t>Butoh</w:t>
      </w:r>
      <w:proofErr w:type="spellEnd"/>
      <w:r w:rsidRPr="00694A8C">
        <w:t xml:space="preserve">-inspired </w:t>
      </w:r>
      <w:proofErr w:type="spellStart"/>
      <w:r w:rsidRPr="00694A8C">
        <w:t>centerpiece</w:t>
      </w:r>
      <w:proofErr w:type="spellEnd"/>
      <w:r w:rsidRPr="00694A8C">
        <w:t xml:space="preserve"> construction with a robotic-like figure</w:t>
      </w:r>
      <w:r>
        <w:t xml:space="preserve"> </w:t>
      </w:r>
      <w:r w:rsidRPr="00694A8C">
        <w:t xml:space="preserve">at the top </w:t>
      </w:r>
      <w:r w:rsidRPr="00694A8C">
        <w:t>emerged,</w:t>
      </w:r>
      <w:r w:rsidRPr="00694A8C">
        <w:t xml:space="preserve"> a stream of models wearing exquisite, hand-made costumes paraded down the runway and</w:t>
      </w:r>
    </w:p>
    <w:p w14:paraId="7AFD5969" w14:textId="46D0D909" w:rsidR="00694A8C" w:rsidRDefault="00694A8C" w:rsidP="00694A8C">
      <w:r w:rsidRPr="00694A8C">
        <w:t xml:space="preserve">interacted with audience members before resuming their march back into the </w:t>
      </w:r>
      <w:proofErr w:type="spellStart"/>
      <w:r w:rsidRPr="00694A8C">
        <w:t>centerpiece</w:t>
      </w:r>
      <w:proofErr w:type="spellEnd"/>
      <w:r w:rsidRPr="00694A8C">
        <w:t xml:space="preserve"> figure 2) a collaboration</w:t>
      </w:r>
      <w:r>
        <w:t xml:space="preserve"> </w:t>
      </w:r>
      <w:r w:rsidRPr="00694A8C">
        <w:t>between a Trinity senior and four Pratt School freshmen, all interested in the science of the voice and the recording</w:t>
      </w:r>
      <w:r>
        <w:t xml:space="preserve"> </w:t>
      </w:r>
      <w:r w:rsidRPr="00694A8C">
        <w:t>process produced a 20-minute original musical composition entitled Headlines, scored for multiple background voices,</w:t>
      </w:r>
      <w:r>
        <w:t xml:space="preserve"> </w:t>
      </w:r>
      <w:r w:rsidRPr="00694A8C">
        <w:t>solo voice and spoken text, with recording-based instructions.</w:t>
      </w:r>
    </w:p>
    <w:p w14:paraId="73FFF239" w14:textId="77777777" w:rsidR="00694A8C" w:rsidRPr="00694A8C" w:rsidRDefault="00694A8C" w:rsidP="00694A8C"/>
    <w:p w14:paraId="3081FB48" w14:textId="0DDC99AB" w:rsidR="00694A8C" w:rsidRPr="00694A8C" w:rsidRDefault="00694A8C" w:rsidP="00694A8C">
      <w:proofErr w:type="spellStart"/>
      <w:r w:rsidRPr="00694A8C">
        <w:rPr>
          <w:b/>
          <w:bCs/>
        </w:rPr>
        <w:t>DukeCollaboratory</w:t>
      </w:r>
      <w:proofErr w:type="spellEnd"/>
      <w:r w:rsidRPr="00694A8C">
        <w:rPr>
          <w:b/>
          <w:bCs/>
        </w:rPr>
        <w:t>.</w:t>
      </w:r>
      <w:r w:rsidRPr="00694A8C">
        <w:t xml:space="preserve"> The Duke Collaboratory serves as a central node in a growing network of humanities scholars,</w:t>
      </w:r>
      <w:r>
        <w:t xml:space="preserve"> </w:t>
      </w:r>
      <w:r w:rsidRPr="00694A8C">
        <w:t>designers, teachers, artists, and programmers</w:t>
      </w:r>
      <w:r>
        <w:t xml:space="preserve"> </w:t>
      </w:r>
      <w:r w:rsidRPr="00694A8C">
        <w:t>interested in developing interactive multimedia approaches to collaborative</w:t>
      </w:r>
      <w:r>
        <w:t xml:space="preserve"> </w:t>
      </w:r>
      <w:r w:rsidRPr="00694A8C">
        <w:t>academic research. The group, founded by Tim Lenoir and Casey Alt, is committed to providing simple but powerful digital</w:t>
      </w:r>
      <w:r>
        <w:t xml:space="preserve"> </w:t>
      </w:r>
      <w:r w:rsidRPr="00694A8C">
        <w:t>media tools to further expand the boundaries of</w:t>
      </w:r>
      <w:r>
        <w:t xml:space="preserve"> </w:t>
      </w:r>
      <w:r w:rsidRPr="00694A8C">
        <w:t>collaboration and innovation. As information sources and media formats</w:t>
      </w:r>
      <w:r>
        <w:t xml:space="preserve"> </w:t>
      </w:r>
      <w:r w:rsidRPr="00694A8C">
        <w:t>continue to proliferate at an y accelerating rate, academic researchers face the daunting task of collecting, storing, and</w:t>
      </w:r>
      <w:r>
        <w:t xml:space="preserve"> </w:t>
      </w:r>
      <w:proofErr w:type="spellStart"/>
      <w:r w:rsidRPr="00694A8C">
        <w:t>analyzing</w:t>
      </w:r>
      <w:proofErr w:type="spellEnd"/>
      <w:r w:rsidRPr="00694A8C">
        <w:t xml:space="preserve"> large corpora of multimedia documents. The Duke Collaboratory has approached this problem with a decidedly</w:t>
      </w:r>
      <w:r>
        <w:t xml:space="preserve"> </w:t>
      </w:r>
      <w:r w:rsidRPr="00694A8C">
        <w:t>different philosophy - namely, to develop state-of-the-art data visualizations and content analysis tools to actively</w:t>
      </w:r>
      <w:r>
        <w:t xml:space="preserve"> </w:t>
      </w:r>
      <w:r w:rsidRPr="00694A8C">
        <w:t xml:space="preserve">represent and conduct collaborative research in a new way. Two of the </w:t>
      </w:r>
      <w:proofErr w:type="spellStart"/>
      <w:r w:rsidRPr="00694A8C">
        <w:lastRenderedPageBreak/>
        <w:t>hpsCollaboratory's</w:t>
      </w:r>
      <w:proofErr w:type="spellEnd"/>
      <w:r w:rsidRPr="00694A8C">
        <w:t xml:space="preserve"> most well-received projects</w:t>
      </w:r>
      <w:r>
        <w:t xml:space="preserve"> </w:t>
      </w:r>
      <w:r w:rsidRPr="00694A8C">
        <w:t>thus far have been online timeline and</w:t>
      </w:r>
      <w:r>
        <w:t xml:space="preserve"> </w:t>
      </w:r>
      <w:r w:rsidRPr="00694A8C">
        <w:t>genealogy applications, which allow communities to collaboratively document their</w:t>
      </w:r>
      <w:r>
        <w:t xml:space="preserve"> </w:t>
      </w:r>
      <w:r w:rsidRPr="00694A8C">
        <w:t xml:space="preserve">own history via flexible, </w:t>
      </w:r>
      <w:proofErr w:type="gramStart"/>
      <w:r w:rsidRPr="00694A8C">
        <w:t>graphically-mediated</w:t>
      </w:r>
      <w:proofErr w:type="gramEnd"/>
      <w:r w:rsidRPr="00694A8C">
        <w:t>, data-driven web interfaces.</w:t>
      </w:r>
    </w:p>
    <w:p w14:paraId="5E3C4017" w14:textId="77777777" w:rsidR="00694A8C" w:rsidRDefault="00694A8C" w:rsidP="00694A8C"/>
    <w:p w14:paraId="6ACE6384" w14:textId="5E3A653F" w:rsidR="00694A8C" w:rsidRPr="00694A8C" w:rsidRDefault="00694A8C" w:rsidP="00694A8C">
      <w:r w:rsidRPr="00694A8C">
        <w:rPr>
          <w:b/>
          <w:bCs/>
        </w:rPr>
        <w:t>FOCUS Program on Gaming</w:t>
      </w:r>
      <w:r w:rsidRPr="00694A8C">
        <w:t>. Duke University's Information Science + Information Studies (ISIS) program has developed</w:t>
      </w:r>
      <w:r>
        <w:t xml:space="preserve"> </w:t>
      </w:r>
      <w:r w:rsidRPr="00694A8C">
        <w:t>a First-Year Opportunity for Comprehensive,</w:t>
      </w:r>
      <w:r>
        <w:t xml:space="preserve"> </w:t>
      </w:r>
      <w:r w:rsidRPr="00694A8C">
        <w:t xml:space="preserve">Unified Study (FOCUS) program </w:t>
      </w:r>
      <w:proofErr w:type="spellStart"/>
      <w:r w:rsidRPr="00694A8C">
        <w:t>centered</w:t>
      </w:r>
      <w:proofErr w:type="spellEnd"/>
      <w:r w:rsidRPr="00694A8C">
        <w:t xml:space="preserve"> on gaming. The FOCUS Program is</w:t>
      </w:r>
      <w:r>
        <w:t xml:space="preserve"> </w:t>
      </w:r>
      <w:r w:rsidRPr="00694A8C">
        <w:t>an exciting opportunity for first-year students to participate in an enhanced educational setting by working closely with</w:t>
      </w:r>
      <w:r>
        <w:t xml:space="preserve"> </w:t>
      </w:r>
      <w:r w:rsidRPr="00694A8C">
        <w:t>faculty in small classes, living in the same residence, and enjoying frequent contact with instructors outside of the</w:t>
      </w:r>
      <w:r>
        <w:t xml:space="preserve"> </w:t>
      </w:r>
      <w:r w:rsidRPr="00694A8C">
        <w:t>classroom. The ISIS program will</w:t>
      </w:r>
      <w:r>
        <w:t xml:space="preserve"> </w:t>
      </w:r>
      <w:r w:rsidRPr="00694A8C">
        <w:t xml:space="preserve">approach the concept of gaming from </w:t>
      </w:r>
      <w:proofErr w:type="gramStart"/>
      <w:r w:rsidRPr="00694A8C">
        <w:t>a number of</w:t>
      </w:r>
      <w:proofErr w:type="gramEnd"/>
      <w:r w:rsidRPr="00694A8C">
        <w:t xml:space="preserve"> disciplinary applications, including</w:t>
      </w:r>
      <w:r>
        <w:t xml:space="preserve"> </w:t>
      </w:r>
      <w:r w:rsidRPr="00694A8C">
        <w:t>videogame design and development, the historical development of videogames and interactive simulations, the</w:t>
      </w:r>
      <w:r>
        <w:t xml:space="preserve"> </w:t>
      </w:r>
      <w:r w:rsidRPr="00694A8C">
        <w:t xml:space="preserve">importance of game theory for economic/psychological </w:t>
      </w:r>
      <w:proofErr w:type="spellStart"/>
      <w:r w:rsidRPr="00694A8C">
        <w:t>modeling</w:t>
      </w:r>
      <w:proofErr w:type="spellEnd"/>
      <w:r w:rsidRPr="00694A8C">
        <w:t>, and the ways in which interactive gaming models are</w:t>
      </w:r>
      <w:r>
        <w:t xml:space="preserve"> </w:t>
      </w:r>
      <w:r w:rsidRPr="00694A8C">
        <w:t>transforming traditional modes of information science.</w:t>
      </w:r>
    </w:p>
    <w:p w14:paraId="3953AA71" w14:textId="77777777" w:rsidR="00694A8C" w:rsidRPr="00FA6DC6" w:rsidRDefault="00694A8C" w:rsidP="00694A8C">
      <w:pPr>
        <w:rPr>
          <w:i/>
          <w:iCs/>
        </w:rPr>
      </w:pPr>
    </w:p>
    <w:p w14:paraId="0ACCA1DD" w14:textId="014B1AE6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t>National University Community Research Institute (NUCRI)</w:t>
      </w:r>
    </w:p>
    <w:p w14:paraId="65EDB819" w14:textId="01519A8E" w:rsidR="00694A8C" w:rsidRPr="00694A8C" w:rsidRDefault="00694A8C" w:rsidP="00694A8C">
      <w:r w:rsidRPr="00694A8C">
        <w:rPr>
          <w:b/>
          <w:bCs/>
        </w:rPr>
        <w:t>Grid Technology</w:t>
      </w:r>
      <w:r w:rsidRPr="00694A8C">
        <w:t>. Data grid and computing grid plus Access Grid for communications. Such technology will be used for</w:t>
      </w:r>
      <w:r>
        <w:t xml:space="preserve"> </w:t>
      </w:r>
      <w:r w:rsidRPr="00694A8C">
        <w:t xml:space="preserve">HASTAC and the Latin American Grid Alliance initiative for an online </w:t>
      </w:r>
      <w:proofErr w:type="spellStart"/>
      <w:r w:rsidRPr="00694A8C">
        <w:t>GridSTART</w:t>
      </w:r>
      <w:proofErr w:type="spellEnd"/>
      <w:r w:rsidRPr="00694A8C">
        <w:t xml:space="preserve"> training program.</w:t>
      </w:r>
      <w:r>
        <w:t xml:space="preserve"> </w:t>
      </w:r>
      <w:r w:rsidRPr="00694A8C">
        <w:t xml:space="preserve">Web Applications. </w:t>
      </w:r>
      <w:proofErr w:type="spellStart"/>
      <w:r w:rsidRPr="00694A8C">
        <w:t>FastApps</w:t>
      </w:r>
      <w:proofErr w:type="spellEnd"/>
      <w:r w:rsidRPr="00694A8C">
        <w:t xml:space="preserve"> for research applications management developed in collaboration with the UC Humanities</w:t>
      </w:r>
    </w:p>
    <w:p w14:paraId="141E7559" w14:textId="77777777" w:rsidR="00694A8C" w:rsidRDefault="00694A8C" w:rsidP="00694A8C">
      <w:r w:rsidRPr="00694A8C">
        <w:t xml:space="preserve">Research Institute (UCHRI) and deployed for UCOP, an </w:t>
      </w:r>
      <w:proofErr w:type="spellStart"/>
      <w:r w:rsidRPr="00694A8C">
        <w:t>i-Dataware</w:t>
      </w:r>
      <w:proofErr w:type="spellEnd"/>
      <w:r w:rsidRPr="00694A8C">
        <w:t xml:space="preserve"> (integrated data management system) developed for</w:t>
      </w:r>
      <w:r>
        <w:t xml:space="preserve"> </w:t>
      </w:r>
      <w:r w:rsidRPr="00694A8C">
        <w:t xml:space="preserve">National City Collaborative Family Resource </w:t>
      </w:r>
      <w:proofErr w:type="spellStart"/>
      <w:r w:rsidRPr="00694A8C">
        <w:t>Centers</w:t>
      </w:r>
      <w:proofErr w:type="spellEnd"/>
      <w:r w:rsidRPr="00694A8C">
        <w:t xml:space="preserve"> and similar applications for a NU/AmeriCorps Professional</w:t>
      </w:r>
      <w:r>
        <w:t xml:space="preserve"> </w:t>
      </w:r>
      <w:r w:rsidRPr="00694A8C">
        <w:t xml:space="preserve">Development program. </w:t>
      </w:r>
      <w:proofErr w:type="gramStart"/>
      <w:r w:rsidRPr="00694A8C">
        <w:t>All of</w:t>
      </w:r>
      <w:proofErr w:type="gramEnd"/>
      <w:r w:rsidRPr="00694A8C">
        <w:t xml:space="preserve"> these applications involve a relational database.</w:t>
      </w:r>
      <w:r>
        <w:t xml:space="preserve"> </w:t>
      </w:r>
    </w:p>
    <w:p w14:paraId="62EBE842" w14:textId="77777777" w:rsidR="00694A8C" w:rsidRPr="00FA6DC6" w:rsidRDefault="00694A8C" w:rsidP="00694A8C">
      <w:pPr>
        <w:rPr>
          <w:b/>
          <w:bCs/>
          <w:i/>
          <w:iCs/>
        </w:rPr>
      </w:pPr>
    </w:p>
    <w:p w14:paraId="461466F5" w14:textId="6F8881E4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t xml:space="preserve">Rutgers University, </w:t>
      </w:r>
      <w:proofErr w:type="spellStart"/>
      <w:r w:rsidRPr="00694A8C">
        <w:rPr>
          <w:b/>
          <w:bCs/>
          <w:i/>
          <w:iCs/>
        </w:rPr>
        <w:t>Center</w:t>
      </w:r>
      <w:proofErr w:type="spellEnd"/>
      <w:r w:rsidRPr="00694A8C">
        <w:rPr>
          <w:b/>
          <w:bCs/>
          <w:i/>
          <w:iCs/>
        </w:rPr>
        <w:t xml:space="preserve"> for Cultural Analysis (CCA)</w:t>
      </w:r>
    </w:p>
    <w:p w14:paraId="577878FF" w14:textId="2829B0FB" w:rsidR="00694A8C" w:rsidRPr="00694A8C" w:rsidRDefault="00694A8C" w:rsidP="00694A8C">
      <w:r w:rsidRPr="00694A8C">
        <w:rPr>
          <w:b/>
          <w:bCs/>
        </w:rPr>
        <w:t>Old and New Media</w:t>
      </w:r>
      <w:r w:rsidRPr="00694A8C">
        <w:t>. This working group, headed by Prof. Paula McDowell (English) will ask how scholarship in the history</w:t>
      </w:r>
      <w:r>
        <w:t xml:space="preserve"> </w:t>
      </w:r>
      <w:r w:rsidRPr="00694A8C">
        <w:t>of the book (on copyright, authorship, and codex-based forms of textual property, earlier “new media”) can help to</w:t>
      </w:r>
      <w:r>
        <w:t xml:space="preserve"> </w:t>
      </w:r>
      <w:r w:rsidRPr="00694A8C">
        <w:t>understand the new formal mediations of digital culture, and vice versa.</w:t>
      </w:r>
    </w:p>
    <w:p w14:paraId="15965272" w14:textId="77777777" w:rsidR="00694A8C" w:rsidRDefault="00694A8C" w:rsidP="00694A8C"/>
    <w:p w14:paraId="609209D2" w14:textId="2D506B3A" w:rsidR="00694A8C" w:rsidRDefault="00694A8C" w:rsidP="00694A8C">
      <w:r w:rsidRPr="00694A8C">
        <w:rPr>
          <w:b/>
          <w:bCs/>
        </w:rPr>
        <w:t>Regulating Intellectual Property.</w:t>
      </w:r>
      <w:r w:rsidRPr="00694A8C">
        <w:t xml:space="preserve"> This working group, headed by Prof. Greg Lastowka and Prof. Ellen Goodman (Rutgers</w:t>
      </w:r>
      <w:r>
        <w:t xml:space="preserve"> </w:t>
      </w:r>
      <w:r w:rsidRPr="00694A8C">
        <w:t>Law School, Camden) will examine the different interests that govern the production, appropriation, and circulation of</w:t>
      </w:r>
      <w:r>
        <w:t xml:space="preserve"> </w:t>
      </w:r>
      <w:r w:rsidRPr="00694A8C">
        <w:t>textual and informational forms. Under what paradigms have individuals, corporations,</w:t>
      </w:r>
      <w:r>
        <w:t xml:space="preserve"> </w:t>
      </w:r>
      <w:r w:rsidRPr="00694A8C">
        <w:t>states, and other parties asserted</w:t>
      </w:r>
      <w:r>
        <w:t xml:space="preserve"> </w:t>
      </w:r>
      <w:r w:rsidRPr="00694A8C">
        <w:t>their own claims and principles?</w:t>
      </w:r>
    </w:p>
    <w:p w14:paraId="6C17E786" w14:textId="77777777" w:rsidR="00694A8C" w:rsidRPr="00694A8C" w:rsidRDefault="00694A8C" w:rsidP="00694A8C"/>
    <w:p w14:paraId="676EDF83" w14:textId="0564BB59" w:rsidR="00694A8C" w:rsidRDefault="00694A8C" w:rsidP="00694A8C">
      <w:r w:rsidRPr="00694A8C">
        <w:rPr>
          <w:b/>
          <w:bCs/>
        </w:rPr>
        <w:t>The Poetics of Circulation</w:t>
      </w:r>
      <w:r w:rsidRPr="00694A8C">
        <w:t xml:space="preserve">. This seminar series, organized by Michael Warner (English, CCA) will </w:t>
      </w:r>
      <w:proofErr w:type="spellStart"/>
      <w:r w:rsidRPr="00694A8C">
        <w:t>analyze</w:t>
      </w:r>
      <w:proofErr w:type="spellEnd"/>
      <w:r w:rsidRPr="00694A8C">
        <w:t xml:space="preserve"> the ways different</w:t>
      </w:r>
      <w:r>
        <w:t xml:space="preserve"> </w:t>
      </w:r>
      <w:r w:rsidRPr="00694A8C">
        <w:t>norms and aesthetic canons—including property and piracy, but also related conceptions of originality, quotation, etc.—</w:t>
      </w:r>
      <w:r>
        <w:t xml:space="preserve"> </w:t>
      </w:r>
      <w:r w:rsidRPr="00694A8C">
        <w:t>govern and regiment the circulation of cultural goods.</w:t>
      </w:r>
    </w:p>
    <w:p w14:paraId="716A5FDE" w14:textId="77777777" w:rsidR="00694A8C" w:rsidRPr="00694A8C" w:rsidRDefault="00694A8C" w:rsidP="00694A8C"/>
    <w:p w14:paraId="23819150" w14:textId="77777777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t xml:space="preserve">San Diego Supercomputer </w:t>
      </w:r>
      <w:proofErr w:type="spellStart"/>
      <w:r w:rsidRPr="00694A8C">
        <w:rPr>
          <w:b/>
          <w:bCs/>
          <w:i/>
          <w:iCs/>
        </w:rPr>
        <w:t>Center</w:t>
      </w:r>
      <w:proofErr w:type="spellEnd"/>
      <w:r w:rsidRPr="00694A8C">
        <w:rPr>
          <w:b/>
          <w:bCs/>
          <w:i/>
          <w:iCs/>
        </w:rPr>
        <w:t xml:space="preserve"> (SDSC)</w:t>
      </w:r>
    </w:p>
    <w:p w14:paraId="7201B720" w14:textId="421D433A" w:rsidR="00694A8C" w:rsidRPr="00694A8C" w:rsidRDefault="00694A8C" w:rsidP="00694A8C">
      <w:r w:rsidRPr="00694A8C">
        <w:rPr>
          <w:b/>
          <w:bCs/>
        </w:rPr>
        <w:t>Historical Geography in Action: Linking Information Technology to Urban Planning Policies.</w:t>
      </w:r>
      <w:r w:rsidRPr="00694A8C">
        <w:t xml:space="preserve"> The collaboration brings</w:t>
      </w:r>
      <w:r>
        <w:t xml:space="preserve"> </w:t>
      </w:r>
      <w:r w:rsidRPr="00694A8C">
        <w:t>together visual artists, librarians, historians, urban planners, with research scientists and engineers At the San Diego</w:t>
      </w:r>
      <w:r>
        <w:t xml:space="preserve"> </w:t>
      </w:r>
      <w:r w:rsidRPr="00694A8C">
        <w:t xml:space="preserve">Supercomputing </w:t>
      </w:r>
      <w:proofErr w:type="spellStart"/>
      <w:r w:rsidRPr="00694A8C">
        <w:lastRenderedPageBreak/>
        <w:t>Center</w:t>
      </w:r>
      <w:proofErr w:type="spellEnd"/>
      <w:r w:rsidRPr="00694A8C">
        <w:t xml:space="preserve"> to </w:t>
      </w:r>
      <w:proofErr w:type="spellStart"/>
      <w:r w:rsidRPr="00694A8C">
        <w:t>analyze</w:t>
      </w:r>
      <w:proofErr w:type="spellEnd"/>
      <w:r w:rsidRPr="00694A8C">
        <w:t xml:space="preserve"> the lingering impact of historical policies on urban housing. The practice of "redlining"</w:t>
      </w:r>
      <w:r>
        <w:t xml:space="preserve"> </w:t>
      </w:r>
      <w:r w:rsidRPr="00694A8C">
        <w:t>(institutionalized racial zoning, devised in the 1930s under various FDR New Deal initiatives) is visualized across time</w:t>
      </w:r>
      <w:r>
        <w:t xml:space="preserve"> </w:t>
      </w:r>
      <w:r w:rsidRPr="00694A8C">
        <w:t>using GIS mapping, interactive 3D models, and data grid environments to support persistent archives and distributed</w:t>
      </w:r>
      <w:r>
        <w:t xml:space="preserve"> </w:t>
      </w:r>
      <w:r w:rsidRPr="00694A8C">
        <w:t>repositories. The project dramatically illustrates the benefits from drawing visually enhanced relations between the past</w:t>
      </w:r>
      <w:r>
        <w:t xml:space="preserve"> </w:t>
      </w:r>
      <w:r w:rsidRPr="00694A8C">
        <w:t>and present, with important policy</w:t>
      </w:r>
      <w:r>
        <w:t xml:space="preserve"> </w:t>
      </w:r>
      <w:r w:rsidRPr="00694A8C">
        <w:t xml:space="preserve">implications. The San Diego Supercomputing </w:t>
      </w:r>
      <w:proofErr w:type="spellStart"/>
      <w:r w:rsidRPr="00694A8C">
        <w:t>Center</w:t>
      </w:r>
      <w:proofErr w:type="spellEnd"/>
      <w:r w:rsidRPr="00694A8C">
        <w:t xml:space="preserve"> is a founding member of HASTAC.</w:t>
      </w:r>
    </w:p>
    <w:p w14:paraId="228854FF" w14:textId="77777777" w:rsidR="00694A8C" w:rsidRDefault="00694A8C" w:rsidP="00694A8C"/>
    <w:p w14:paraId="32427B1C" w14:textId="09687B4A" w:rsidR="00694A8C" w:rsidRDefault="00694A8C" w:rsidP="00694A8C">
      <w:r w:rsidRPr="00694A8C">
        <w:rPr>
          <w:b/>
          <w:bCs/>
        </w:rPr>
        <w:t>Science Exploratorium project</w:t>
      </w:r>
      <w:r w:rsidRPr="00694A8C">
        <w:t>. The goal of the Science Exploratorium Project is to create a multi-user persistent</w:t>
      </w:r>
      <w:r>
        <w:t xml:space="preserve"> </w:t>
      </w:r>
      <w:r w:rsidRPr="00694A8C">
        <w:t>educational community that is both fun to play-in and educational as well. The initial target audiences are kindergarten</w:t>
      </w:r>
      <w:r>
        <w:t xml:space="preserve"> </w:t>
      </w:r>
      <w:r w:rsidRPr="00694A8C">
        <w:t>through 12th graders. To achieve the project goal, we will be building a Science Exploratorium game world where</w:t>
      </w:r>
      <w:r>
        <w:t xml:space="preserve"> </w:t>
      </w:r>
      <w:r w:rsidRPr="00694A8C">
        <w:t>students can login from the Internet and explore/play with their friends the many activities designed to simulate</w:t>
      </w:r>
      <w:r>
        <w:t xml:space="preserve"> </w:t>
      </w:r>
      <w:r w:rsidRPr="00694A8C">
        <w:t>educational growth. The success of this project will be measured by the continue play of existing player base and the rate</w:t>
      </w:r>
      <w:r>
        <w:t xml:space="preserve"> </w:t>
      </w:r>
      <w:r w:rsidRPr="00694A8C">
        <w:t>of growth of new players.</w:t>
      </w:r>
    </w:p>
    <w:p w14:paraId="46110A67" w14:textId="77777777" w:rsidR="00694A8C" w:rsidRPr="00694A8C" w:rsidRDefault="00694A8C" w:rsidP="00694A8C">
      <w:pPr>
        <w:rPr>
          <w:i/>
          <w:iCs/>
        </w:rPr>
      </w:pPr>
    </w:p>
    <w:p w14:paraId="3B79BCBC" w14:textId="77777777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t>Stanford University, Stanford Humanities Lab (SHL)</w:t>
      </w:r>
    </w:p>
    <w:p w14:paraId="24EC42FA" w14:textId="77777777" w:rsidR="00694A8C" w:rsidRDefault="00694A8C" w:rsidP="00694A8C">
      <w:proofErr w:type="spellStart"/>
      <w:r w:rsidRPr="00694A8C">
        <w:rPr>
          <w:b/>
          <w:bCs/>
        </w:rPr>
        <w:t>Historinet</w:t>
      </w:r>
      <w:proofErr w:type="spellEnd"/>
      <w:r w:rsidRPr="00694A8C">
        <w:rPr>
          <w:b/>
          <w:bCs/>
        </w:rPr>
        <w:t xml:space="preserve"> and ADAA (Advanced Digital Archive Assistance).</w:t>
      </w:r>
      <w:r w:rsidRPr="00694A8C">
        <w:t xml:space="preserve"> Developing a software system for intelligent search of a</w:t>
      </w:r>
      <w:r>
        <w:t xml:space="preserve"> </w:t>
      </w:r>
      <w:r w:rsidRPr="00694A8C">
        <w:t xml:space="preserve">scholarly archive of digital data, representing the stream of recorded events of a personal scholarly life. Led by </w:t>
      </w:r>
      <w:proofErr w:type="spellStart"/>
      <w:r w:rsidRPr="00694A8C">
        <w:t>Dr.</w:t>
      </w:r>
      <w:proofErr w:type="spellEnd"/>
      <w:r w:rsidRPr="00694A8C">
        <w:t xml:space="preserve"> Edward</w:t>
      </w:r>
      <w:r>
        <w:t xml:space="preserve"> </w:t>
      </w:r>
      <w:r w:rsidRPr="00694A8C">
        <w:t>A. Feigenbaum, Kumagai Professor of Computer Science, Emeritus, Stanford.</w:t>
      </w:r>
      <w:r>
        <w:t xml:space="preserve"> </w:t>
      </w:r>
    </w:p>
    <w:p w14:paraId="1C396A90" w14:textId="77777777" w:rsidR="00694A8C" w:rsidRPr="00FA6DC6" w:rsidRDefault="00694A8C" w:rsidP="00694A8C">
      <w:pPr>
        <w:rPr>
          <w:b/>
          <w:bCs/>
        </w:rPr>
      </w:pPr>
    </w:p>
    <w:p w14:paraId="0B0DF88E" w14:textId="19133759" w:rsidR="00694A8C" w:rsidRPr="00694A8C" w:rsidRDefault="00694A8C" w:rsidP="00694A8C">
      <w:r w:rsidRPr="00694A8C">
        <w:rPr>
          <w:b/>
          <w:bCs/>
        </w:rPr>
        <w:t>How they got game: cultural implications of interactive simulations and video games</w:t>
      </w:r>
      <w:r w:rsidRPr="00694A8C">
        <w:t>. Based in Stanford's Humanities Lab</w:t>
      </w:r>
      <w:r>
        <w:t xml:space="preserve"> </w:t>
      </w:r>
      <w:r w:rsidRPr="00694A8C">
        <w:t>(SHL), a founding member of HASTAC, this project explores how video games shape local and global culture. Once the</w:t>
      </w:r>
      <w:r>
        <w:t xml:space="preserve"> </w:t>
      </w:r>
      <w:r w:rsidRPr="00694A8C">
        <w:t>late-night amusement of nerds and hackers, video games and interactive media have emerged as one of the most vibrant</w:t>
      </w:r>
      <w:r>
        <w:t xml:space="preserve"> </w:t>
      </w:r>
      <w:r w:rsidRPr="00694A8C">
        <w:t>elements of today’s entertainment and military industries. Massively multiplayer games bring into contact players from</w:t>
      </w:r>
      <w:r>
        <w:t xml:space="preserve"> </w:t>
      </w:r>
      <w:r w:rsidRPr="00694A8C">
        <w:t>many countries, cultures, and age groups, challenging players to individually and collaboratively contemplate and</w:t>
      </w:r>
    </w:p>
    <w:p w14:paraId="5305A3DA" w14:textId="60A4EC9F" w:rsidR="00694A8C" w:rsidRDefault="00694A8C" w:rsidP="00694A8C">
      <w:r w:rsidRPr="00694A8C">
        <w:t>manipulate the history and future of virtual worlds. Militaries are using similar platforms to develop strategy and train</w:t>
      </w:r>
      <w:r>
        <w:t xml:space="preserve"> </w:t>
      </w:r>
      <w:r w:rsidRPr="00694A8C">
        <w:t>troops and ultimately create change in the real world. Despite the growing popularity</w:t>
      </w:r>
      <w:r>
        <w:t xml:space="preserve"> </w:t>
      </w:r>
      <w:r w:rsidRPr="00694A8C">
        <w:t>and legitimacy of these games, the</w:t>
      </w:r>
      <w:r>
        <w:t xml:space="preserve"> </w:t>
      </w:r>
      <w:r w:rsidRPr="00694A8C">
        <w:t>importance of the medium has all but eluded notice by most scholars. This project explores and documents the</w:t>
      </w:r>
      <w:r>
        <w:t xml:space="preserve"> </w:t>
      </w:r>
      <w:r w:rsidRPr="00694A8C">
        <w:t>development and impact of such networked, interactive, massively multiplayer virtual worlds.</w:t>
      </w:r>
    </w:p>
    <w:p w14:paraId="22E65336" w14:textId="77777777" w:rsidR="00694A8C" w:rsidRPr="00694A8C" w:rsidRDefault="00694A8C" w:rsidP="00694A8C">
      <w:pPr>
        <w:rPr>
          <w:b/>
          <w:bCs/>
        </w:rPr>
      </w:pPr>
    </w:p>
    <w:p w14:paraId="781737CE" w14:textId="42A4FE83" w:rsidR="00694A8C" w:rsidRDefault="00694A8C" w:rsidP="00694A8C">
      <w:r w:rsidRPr="00694A8C">
        <w:rPr>
          <w:b/>
          <w:bCs/>
        </w:rPr>
        <w:t xml:space="preserve">Thinking Aloud and Looking </w:t>
      </w:r>
      <w:proofErr w:type="spellStart"/>
      <w:r w:rsidRPr="00694A8C">
        <w:rPr>
          <w:b/>
          <w:bCs/>
        </w:rPr>
        <w:t>aHEAD</w:t>
      </w:r>
      <w:proofErr w:type="spellEnd"/>
      <w:r w:rsidRPr="00694A8C">
        <w:rPr>
          <w:b/>
          <w:bCs/>
        </w:rPr>
        <w:t xml:space="preserve"> at Museum Learning</w:t>
      </w:r>
      <w:r w:rsidRPr="00694A8C">
        <w:t>. Developing a head camera and research protocol to study how</w:t>
      </w:r>
      <w:r>
        <w:t xml:space="preserve"> </w:t>
      </w:r>
      <w:r w:rsidRPr="00694A8C">
        <w:t xml:space="preserve">people learn in humanities museums. Led by Sam </w:t>
      </w:r>
      <w:proofErr w:type="spellStart"/>
      <w:r w:rsidRPr="00694A8C">
        <w:t>Wineburg</w:t>
      </w:r>
      <w:proofErr w:type="spellEnd"/>
      <w:r w:rsidRPr="00694A8C">
        <w:t>, Professor of Psychology, and Susie Wise, doctoral student in</w:t>
      </w:r>
      <w:r>
        <w:t xml:space="preserve"> </w:t>
      </w:r>
      <w:r w:rsidRPr="00694A8C">
        <w:t>the School of Education, both Stanford.</w:t>
      </w:r>
    </w:p>
    <w:p w14:paraId="6CBEF052" w14:textId="77777777" w:rsidR="00694A8C" w:rsidRPr="00694A8C" w:rsidRDefault="00694A8C" w:rsidP="00694A8C"/>
    <w:p w14:paraId="7083AAB1" w14:textId="4C12795B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t xml:space="preserve">University of California, Berkeley, </w:t>
      </w:r>
      <w:proofErr w:type="spellStart"/>
      <w:r w:rsidRPr="00694A8C">
        <w:rPr>
          <w:b/>
          <w:bCs/>
          <w:i/>
          <w:iCs/>
        </w:rPr>
        <w:t>Center</w:t>
      </w:r>
      <w:proofErr w:type="spellEnd"/>
      <w:r w:rsidRPr="00694A8C">
        <w:rPr>
          <w:b/>
          <w:bCs/>
          <w:i/>
          <w:iCs/>
        </w:rPr>
        <w:t xml:space="preserve"> for Information Technology Research in the Interest of Society</w:t>
      </w:r>
      <w:r w:rsidR="00FA6DC6" w:rsidRPr="00FA6DC6">
        <w:rPr>
          <w:b/>
          <w:bCs/>
          <w:i/>
          <w:iCs/>
        </w:rPr>
        <w:t xml:space="preserve"> </w:t>
      </w:r>
      <w:r w:rsidRPr="00694A8C">
        <w:rPr>
          <w:b/>
          <w:bCs/>
          <w:i/>
          <w:iCs/>
        </w:rPr>
        <w:t>(CITRIS)</w:t>
      </w:r>
    </w:p>
    <w:p w14:paraId="51D68DC2" w14:textId="72139349" w:rsidR="00694A8C" w:rsidRDefault="00694A8C" w:rsidP="00694A8C">
      <w:r w:rsidRPr="00694A8C">
        <w:rPr>
          <w:b/>
          <w:bCs/>
        </w:rPr>
        <w:t>CITRIS Collaborative Gallery Builder</w:t>
      </w:r>
      <w:r w:rsidRPr="00694A8C">
        <w:t>. The CITRIS Collaborative Gallery Builder is a system designed to allow researchers in</w:t>
      </w:r>
      <w:r>
        <w:t xml:space="preserve"> </w:t>
      </w:r>
      <w:r w:rsidRPr="00694A8C">
        <w:t>the humanities to interact with 3-dimensional artifacts and related digital content inside of a collaborative virtual</w:t>
      </w:r>
      <w:r>
        <w:t xml:space="preserve"> </w:t>
      </w:r>
      <w:r w:rsidRPr="00694A8C">
        <w:t xml:space="preserve">environment. The </w:t>
      </w:r>
      <w:r w:rsidRPr="00694A8C">
        <w:lastRenderedPageBreak/>
        <w:t>CITRIS Collaborative Gallery Builder, built on top of HP Labs' Croquet software, allows for group</w:t>
      </w:r>
      <w:r>
        <w:t xml:space="preserve"> </w:t>
      </w:r>
      <w:r w:rsidRPr="00694A8C">
        <w:t>collaboration and interaction within the virtual space. Examples of interaction include discussion, annotation of artifacts,</w:t>
      </w:r>
      <w:r>
        <w:t xml:space="preserve"> </w:t>
      </w:r>
      <w:r w:rsidRPr="00694A8C">
        <w:t>adding hyperlinks to artifacts, as well as introducing new items into the gallery and modifying the layout of the gallery</w:t>
      </w:r>
      <w:r>
        <w:t xml:space="preserve"> </w:t>
      </w:r>
      <w:r w:rsidRPr="00694A8C">
        <w:t>and contents.</w:t>
      </w:r>
    </w:p>
    <w:p w14:paraId="3299A35E" w14:textId="77777777" w:rsidR="00694A8C" w:rsidRPr="00694A8C" w:rsidRDefault="00694A8C" w:rsidP="00694A8C"/>
    <w:p w14:paraId="7FEA6091" w14:textId="06B395CF" w:rsidR="00694A8C" w:rsidRPr="00694A8C" w:rsidRDefault="00694A8C" w:rsidP="00694A8C">
      <w:r w:rsidRPr="00694A8C">
        <w:rPr>
          <w:b/>
          <w:bCs/>
        </w:rPr>
        <w:t xml:space="preserve">TEEVE (Tele-immersive Environments for </w:t>
      </w:r>
      <w:proofErr w:type="spellStart"/>
      <w:r w:rsidRPr="00694A8C">
        <w:rPr>
          <w:b/>
          <w:bCs/>
        </w:rPr>
        <w:t>EVErybody</w:t>
      </w:r>
      <w:proofErr w:type="spellEnd"/>
      <w:r w:rsidRPr="00694A8C">
        <w:rPr>
          <w:b/>
          <w:bCs/>
        </w:rPr>
        <w:t>).</w:t>
      </w:r>
      <w:r w:rsidRPr="00694A8C">
        <w:t xml:space="preserve"> This collaborative technology is based on the capability of semi-real</w:t>
      </w:r>
      <w:r>
        <w:t xml:space="preserve"> </w:t>
      </w:r>
      <w:r w:rsidRPr="00694A8C">
        <w:t>time imaging in physical activity of two or three people. We have built a laboratory equipped with 48 cameras in UC</w:t>
      </w:r>
      <w:r>
        <w:t xml:space="preserve"> </w:t>
      </w:r>
      <w:r w:rsidRPr="00694A8C">
        <w:t>Berkeley and 10 cameras in the University of Illinois at Urbana-Champaign. The software accompanying these images</w:t>
      </w:r>
      <w:r>
        <w:t xml:space="preserve"> </w:t>
      </w:r>
      <w:r w:rsidRPr="00694A8C">
        <w:t>reconstructs and displays complete 3D data representing the physical activities of the people in the laboratory. The</w:t>
      </w:r>
      <w:r>
        <w:t xml:space="preserve"> </w:t>
      </w:r>
      <w:r w:rsidRPr="00694A8C">
        <w:t>display is a stereo display so that when viewed through stereo glasses the viewer gets</w:t>
      </w:r>
      <w:r>
        <w:t xml:space="preserve"> </w:t>
      </w:r>
      <w:r w:rsidRPr="00694A8C">
        <w:t>true 3D impressions. We are</w:t>
      </w:r>
    </w:p>
    <w:p w14:paraId="3478F07E" w14:textId="7D141417" w:rsidR="00694A8C" w:rsidRDefault="00694A8C" w:rsidP="00694A8C">
      <w:r w:rsidRPr="00694A8C">
        <w:t>exploring the connectivity through long distance and planning to examine the effect of what it means to meet in</w:t>
      </w:r>
      <w:r>
        <w:t xml:space="preserve"> </w:t>
      </w:r>
      <w:r w:rsidRPr="00694A8C">
        <w:t>Cyberspace.</w:t>
      </w:r>
    </w:p>
    <w:p w14:paraId="53E5C540" w14:textId="77777777" w:rsidR="00694A8C" w:rsidRPr="00694A8C" w:rsidRDefault="00694A8C" w:rsidP="00694A8C"/>
    <w:p w14:paraId="71B9DE94" w14:textId="77777777" w:rsidR="00694A8C" w:rsidRPr="00FA6DC6" w:rsidRDefault="00694A8C" w:rsidP="00694A8C">
      <w:pPr>
        <w:rPr>
          <w:b/>
          <w:bCs/>
        </w:rPr>
      </w:pPr>
      <w:r w:rsidRPr="00694A8C">
        <w:rPr>
          <w:b/>
          <w:bCs/>
        </w:rPr>
        <w:t>University of California Humanities Research Institute (UCHRI)</w:t>
      </w:r>
      <w:r w:rsidRPr="00FA6DC6">
        <w:rPr>
          <w:b/>
          <w:bCs/>
        </w:rPr>
        <w:t xml:space="preserve"> </w:t>
      </w:r>
    </w:p>
    <w:p w14:paraId="482BB81F" w14:textId="62773556" w:rsidR="00694A8C" w:rsidRDefault="00694A8C" w:rsidP="00694A8C">
      <w:r w:rsidRPr="00694A8C">
        <w:rPr>
          <w:b/>
          <w:bCs/>
        </w:rPr>
        <w:t>HASS Grid Portal Tool.</w:t>
      </w:r>
      <w:r w:rsidRPr="00694A8C">
        <w:t xml:space="preserve"> To provide a bridge between the Humanities, Arts and Social Science (HASS) Grid and collections of</w:t>
      </w:r>
      <w:r>
        <w:t xml:space="preserve"> </w:t>
      </w:r>
      <w:r w:rsidRPr="00694A8C">
        <w:t>domain-specific data, the University of California Humanities Research Institute in collaboration with National University</w:t>
      </w:r>
      <w:r>
        <w:t xml:space="preserve"> </w:t>
      </w:r>
      <w:r w:rsidRPr="00694A8C">
        <w:t>Institute has created a Grid and Portal application. This system allows the user to build a layered information portal and</w:t>
      </w:r>
      <w:r>
        <w:t xml:space="preserve"> </w:t>
      </w:r>
      <w:r w:rsidRPr="00694A8C">
        <w:t>deploy a group digital library to support terabyte-scale storage for information and data transfer between individual</w:t>
      </w:r>
      <w:r>
        <w:t xml:space="preserve"> </w:t>
      </w:r>
      <w:r w:rsidRPr="00694A8C">
        <w:t>researchers and/or research groups within HASS domains. Consistent with the HASS Grid architecture, the system is</w:t>
      </w:r>
      <w:r>
        <w:t xml:space="preserve"> </w:t>
      </w:r>
      <w:r w:rsidRPr="00694A8C">
        <w:t xml:space="preserve">compliant with emerging Grid standards, currently incorporating </w:t>
      </w:r>
      <w:proofErr w:type="gramStart"/>
      <w:r w:rsidRPr="00694A8C">
        <w:t>API's</w:t>
      </w:r>
      <w:proofErr w:type="gramEnd"/>
      <w:r w:rsidRPr="00694A8C">
        <w:t xml:space="preserve"> for SRB and commodity </w:t>
      </w:r>
      <w:proofErr w:type="spellStart"/>
      <w:r w:rsidRPr="00694A8C">
        <w:t>gridbricks</w:t>
      </w:r>
      <w:proofErr w:type="spellEnd"/>
      <w:r w:rsidRPr="00694A8C">
        <w:t>. Several</w:t>
      </w:r>
      <w:r>
        <w:t xml:space="preserve"> </w:t>
      </w:r>
      <w:r w:rsidRPr="00694A8C">
        <w:t>research groups are currently testing the HASS portal and grid infrastructure, including groups studying the history of</w:t>
      </w:r>
      <w:r>
        <w:t xml:space="preserve"> </w:t>
      </w:r>
      <w:r w:rsidRPr="00694A8C">
        <w:t>Jews in Los Angeles and the objects of media studies.</w:t>
      </w:r>
    </w:p>
    <w:p w14:paraId="266A0CAD" w14:textId="77777777" w:rsidR="00694A8C" w:rsidRPr="00694A8C" w:rsidRDefault="00694A8C" w:rsidP="00694A8C">
      <w:pPr>
        <w:rPr>
          <w:i/>
          <w:iCs/>
        </w:rPr>
      </w:pPr>
    </w:p>
    <w:p w14:paraId="50435228" w14:textId="77777777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t>University of Michigan</w:t>
      </w:r>
    </w:p>
    <w:p w14:paraId="5099E4B8" w14:textId="7BC68454" w:rsidR="00694A8C" w:rsidRDefault="00694A8C" w:rsidP="00694A8C">
      <w:r w:rsidRPr="00694A8C">
        <w:rPr>
          <w:b/>
          <w:bCs/>
        </w:rPr>
        <w:t xml:space="preserve">Law in Slavery and Freedom Project. </w:t>
      </w:r>
      <w:r w:rsidRPr="00694A8C">
        <w:t>This project is a distributed curricular and research initiative which Michigan has</w:t>
      </w:r>
      <w:r>
        <w:t xml:space="preserve"> </w:t>
      </w:r>
      <w:r w:rsidRPr="00694A8C">
        <w:t xml:space="preserve">developed in collaboration with The </w:t>
      </w:r>
      <w:proofErr w:type="spellStart"/>
      <w:r w:rsidRPr="00694A8C">
        <w:t>Ecoles</w:t>
      </w:r>
      <w:proofErr w:type="spellEnd"/>
      <w:r w:rsidRPr="00694A8C">
        <w:t xml:space="preserve"> des Hautes Etudes </w:t>
      </w:r>
      <w:proofErr w:type="spellStart"/>
      <w:r w:rsidRPr="00694A8C">
        <w:t>en</w:t>
      </w:r>
      <w:proofErr w:type="spellEnd"/>
      <w:r w:rsidRPr="00694A8C">
        <w:t xml:space="preserve"> Sciences </w:t>
      </w:r>
      <w:proofErr w:type="spellStart"/>
      <w:r w:rsidRPr="00694A8C">
        <w:t>Sociales</w:t>
      </w:r>
      <w:proofErr w:type="spellEnd"/>
      <w:r w:rsidRPr="00694A8C">
        <w:t>, France, the University of Cologne,</w:t>
      </w:r>
      <w:r>
        <w:t xml:space="preserve"> </w:t>
      </w:r>
      <w:r w:rsidRPr="00694A8C">
        <w:t>Germany, the University of Campinas, Brazil, and the Centro Juan Marinello in Cuba. Students from these institutions may</w:t>
      </w:r>
      <w:r>
        <w:t xml:space="preserve"> </w:t>
      </w:r>
      <w:r w:rsidRPr="00694A8C">
        <w:t>participate in Internet courses taught by faculty from all sites and participate in online discussions of readings on the topic</w:t>
      </w:r>
      <w:r>
        <w:t xml:space="preserve"> </w:t>
      </w:r>
      <w:r w:rsidRPr="00694A8C">
        <w:t>of law and slavery in the Atlantic world. The research agenda is set by faculty who work on slavery, law and emancipation</w:t>
      </w:r>
      <w:r>
        <w:t xml:space="preserve"> </w:t>
      </w:r>
      <w:r w:rsidRPr="00694A8C">
        <w:t>in regions from the American South all the way down the Atlantic coast to Brazil, and conferences are mounted at various</w:t>
      </w:r>
      <w:r>
        <w:t xml:space="preserve"> </w:t>
      </w:r>
      <w:r w:rsidRPr="00694A8C">
        <w:t>sites, the next major conference being "Slavery, and Freedom in the Atlantic World: Statutes, Science and the Seas”,</w:t>
      </w:r>
      <w:r w:rsidR="00FA6DC6">
        <w:t xml:space="preserve"> </w:t>
      </w:r>
      <w:r w:rsidRPr="00694A8C">
        <w:t>cosponsored</w:t>
      </w:r>
      <w:r>
        <w:t xml:space="preserve"> </w:t>
      </w:r>
      <w:r w:rsidRPr="00694A8C">
        <w:t>by the University of Michigan and the University of Windsor and taking place in Spring 2006. The Law and</w:t>
      </w:r>
      <w:r>
        <w:t xml:space="preserve"> </w:t>
      </w:r>
      <w:r w:rsidRPr="00694A8C">
        <w:t>Slavery Project is an environment in which north and south, Europe and America, generate knowledge jointly and share it</w:t>
      </w:r>
      <w:r>
        <w:t xml:space="preserve"> </w:t>
      </w:r>
      <w:r w:rsidRPr="00694A8C">
        <w:t>with both faculty and students. Asymmetrical lines of knowledge production and dissemination are thus circumvented</w:t>
      </w:r>
      <w:r>
        <w:t xml:space="preserve"> </w:t>
      </w:r>
      <w:r w:rsidRPr="00694A8C">
        <w:t>thanks to the project’s use of new technology, and the global south is recognized as an active and equal player.</w:t>
      </w:r>
    </w:p>
    <w:p w14:paraId="4E3DAC2C" w14:textId="77777777" w:rsidR="00694A8C" w:rsidRPr="00694A8C" w:rsidRDefault="00694A8C" w:rsidP="00694A8C"/>
    <w:p w14:paraId="3AE85836" w14:textId="77777777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lastRenderedPageBreak/>
        <w:t>University of Southern California (USC)</w:t>
      </w:r>
    </w:p>
    <w:p w14:paraId="1789B57A" w14:textId="2FC3EA43" w:rsidR="00694A8C" w:rsidRPr="00694A8C" w:rsidRDefault="00694A8C" w:rsidP="00694A8C">
      <w:r w:rsidRPr="00694A8C">
        <w:rPr>
          <w:b/>
          <w:bCs/>
        </w:rPr>
        <w:t>Digital Dissertations.</w:t>
      </w:r>
      <w:r w:rsidRPr="00694A8C">
        <w:t xml:space="preserve"> A project of the USC Annenberg </w:t>
      </w:r>
      <w:proofErr w:type="spellStart"/>
      <w:r w:rsidRPr="00694A8C">
        <w:t>Center</w:t>
      </w:r>
      <w:proofErr w:type="spellEnd"/>
      <w:r w:rsidRPr="00694A8C">
        <w:t xml:space="preserve"> for Communication and the USC Office of the Provost, the</w:t>
      </w:r>
      <w:r>
        <w:t xml:space="preserve"> </w:t>
      </w:r>
      <w:r w:rsidRPr="00694A8C">
        <w:t>Digital Dissertations initiative supports three doctoral candidates as they develop a portion of their dissertations</w:t>
      </w:r>
      <w:r>
        <w:t xml:space="preserve"> </w:t>
      </w:r>
      <w:r w:rsidRPr="00694A8C">
        <w:t>employing digital media to advance the scholarship inherent in this research. Once complete, the pilot program could lay</w:t>
      </w:r>
      <w:r>
        <w:t xml:space="preserve"> </w:t>
      </w:r>
      <w:r w:rsidRPr="00694A8C">
        <w:t>the foundation for moving dissertations entirely from traditional to electronic media when appropriate to the research. In</w:t>
      </w:r>
      <w:r>
        <w:t xml:space="preserve"> </w:t>
      </w:r>
      <w:r w:rsidRPr="00694A8C">
        <w:t>2005, USC implemented a fellowship program to support the development of Digital Dissertations. The first three fellows</w:t>
      </w:r>
    </w:p>
    <w:p w14:paraId="1903D3CD" w14:textId="77777777" w:rsidR="00694A8C" w:rsidRDefault="00694A8C" w:rsidP="00694A8C">
      <w:r w:rsidRPr="00694A8C">
        <w:t>are now in residence at the Institute for Multimedia Literacy (IML).</w:t>
      </w:r>
    </w:p>
    <w:p w14:paraId="0F226ECE" w14:textId="77777777" w:rsidR="00694A8C" w:rsidRPr="00694A8C" w:rsidRDefault="00694A8C" w:rsidP="00694A8C">
      <w:pPr>
        <w:rPr>
          <w:b/>
          <w:bCs/>
        </w:rPr>
      </w:pPr>
    </w:p>
    <w:p w14:paraId="5F0434A7" w14:textId="44B6F0A6" w:rsidR="00694A8C" w:rsidRDefault="00694A8C" w:rsidP="00694A8C">
      <w:r w:rsidRPr="00694A8C">
        <w:rPr>
          <w:b/>
          <w:bCs/>
        </w:rPr>
        <w:t>The Labyrinth Project.</w:t>
      </w:r>
      <w:r w:rsidRPr="00694A8C">
        <w:t xml:space="preserve"> The Labyrinth Project is an art collective and research initiative on interactive cinema and database</w:t>
      </w:r>
      <w:r>
        <w:t xml:space="preserve"> </w:t>
      </w:r>
      <w:r w:rsidRPr="00694A8C">
        <w:t>narrative at the University of Southern California’s</w:t>
      </w:r>
      <w:r>
        <w:t xml:space="preserve"> </w:t>
      </w:r>
      <w:r w:rsidRPr="00694A8C">
        <w:t xml:space="preserve">Annenberg </w:t>
      </w:r>
      <w:proofErr w:type="spellStart"/>
      <w:r w:rsidRPr="00694A8C">
        <w:t>Center</w:t>
      </w:r>
      <w:proofErr w:type="spellEnd"/>
      <w:r w:rsidRPr="00694A8C">
        <w:t xml:space="preserve"> for Communication. Under the direction of cultural</w:t>
      </w:r>
      <w:r>
        <w:t xml:space="preserve"> </w:t>
      </w:r>
      <w:r w:rsidRPr="00694A8C">
        <w:t>theorist Marsha Kinder since 1997, this initiative works at the pressure point between theory and</w:t>
      </w:r>
      <w:r>
        <w:t xml:space="preserve"> </w:t>
      </w:r>
      <w:r w:rsidRPr="00694A8C">
        <w:t>practice. After hosting</w:t>
      </w:r>
      <w:r>
        <w:t xml:space="preserve"> </w:t>
      </w:r>
      <w:r w:rsidRPr="00694A8C">
        <w:t>"Interactive Frictions," a groundbreaking international conference and exhibition at USC in 1999, Kinder decided to focus</w:t>
      </w:r>
      <w:r>
        <w:t xml:space="preserve"> </w:t>
      </w:r>
      <w:r w:rsidRPr="00694A8C">
        <w:t>on producing interactive narratives and installations in collaboration with visual artists and writers known for their</w:t>
      </w:r>
      <w:r>
        <w:t xml:space="preserve"> </w:t>
      </w:r>
      <w:r w:rsidRPr="00694A8C">
        <w:t>experimentation with nonlinear forms. No matter whether the primary collaborator is a filmmaker or writer, we choose to</w:t>
      </w:r>
      <w:r>
        <w:t xml:space="preserve"> </w:t>
      </w:r>
      <w:r w:rsidRPr="00694A8C">
        <w:t>make our projects cinematic. For, Labyrinth is committed to creating a productive dialogue between the immersive</w:t>
      </w:r>
      <w:r>
        <w:t xml:space="preserve"> </w:t>
      </w:r>
      <w:r w:rsidRPr="00694A8C">
        <w:t>language of cinema and the interactive potential and database structures of digital media.</w:t>
      </w:r>
    </w:p>
    <w:p w14:paraId="24214005" w14:textId="77777777" w:rsidR="00694A8C" w:rsidRPr="00694A8C" w:rsidRDefault="00694A8C" w:rsidP="00694A8C"/>
    <w:p w14:paraId="1B151B65" w14:textId="1CA984E8" w:rsidR="00694A8C" w:rsidRPr="00694A8C" w:rsidRDefault="00694A8C" w:rsidP="00694A8C">
      <w:r w:rsidRPr="00694A8C">
        <w:rPr>
          <w:b/>
          <w:bCs/>
        </w:rPr>
        <w:t>Vectors.</w:t>
      </w:r>
      <w:r w:rsidRPr="00694A8C">
        <w:t xml:space="preserve"> Journal of Culture and Technology in a Dynamic Vernacular is a new, international electronic journal dedicated to</w:t>
      </w:r>
      <w:r>
        <w:t xml:space="preserve"> </w:t>
      </w:r>
      <w:r w:rsidRPr="00694A8C">
        <w:t>expanding the potentials of academic publication via emergent and transitional media. While not a journal about new</w:t>
      </w:r>
    </w:p>
    <w:p w14:paraId="7AA65B8D" w14:textId="5E8EDCE1" w:rsidR="00694A8C" w:rsidRDefault="00694A8C" w:rsidP="00694A8C">
      <w:r w:rsidRPr="00694A8C">
        <w:t>media, Vectors brings together visionary thinkers with cutting-edge designers and media artists to propose a thorough</w:t>
      </w:r>
      <w:r>
        <w:t xml:space="preserve"> </w:t>
      </w:r>
      <w:r w:rsidRPr="00694A8C">
        <w:t>rethinking of the dynamic relationship of form to content and mobilizes emerging technologies for the productive</w:t>
      </w:r>
      <w:r>
        <w:t xml:space="preserve"> </w:t>
      </w:r>
      <w:r w:rsidRPr="00694A8C">
        <w:t>convergence of new ideas, forms and audiences in a global context. Vectors is founded on the belief that the academy</w:t>
      </w:r>
      <w:r>
        <w:t xml:space="preserve"> </w:t>
      </w:r>
      <w:r w:rsidRPr="00694A8C">
        <w:t>must actively confront and participate in contemporary media culture, investigating new modes of expression and</w:t>
      </w:r>
      <w:r>
        <w:t xml:space="preserve"> </w:t>
      </w:r>
      <w:proofErr w:type="gramStart"/>
      <w:r w:rsidRPr="00694A8C">
        <w:t>meaning-making</w:t>
      </w:r>
      <w:proofErr w:type="gramEnd"/>
      <w:r w:rsidRPr="00694A8C">
        <w:t xml:space="preserve"> and staging new points of contact between the arts, humanities and</w:t>
      </w:r>
      <w:r>
        <w:t xml:space="preserve"> </w:t>
      </w:r>
      <w:r w:rsidRPr="00694A8C">
        <w:t>sciences. While adhering to high</w:t>
      </w:r>
      <w:r>
        <w:t xml:space="preserve"> </w:t>
      </w:r>
      <w:r w:rsidRPr="00694A8C">
        <w:t>standards of quality in a peer-reviewed format, Vectors also aims to engage readers across traditional disciplinary</w:t>
      </w:r>
      <w:r>
        <w:t xml:space="preserve"> </w:t>
      </w:r>
      <w:r w:rsidRPr="00694A8C">
        <w:t>boundaries and beyond the borders of the university.</w:t>
      </w:r>
    </w:p>
    <w:p w14:paraId="436BD76C" w14:textId="77777777" w:rsidR="00694A8C" w:rsidRDefault="00694A8C" w:rsidP="00694A8C"/>
    <w:p w14:paraId="3BEE0C57" w14:textId="77777777" w:rsidR="00694A8C" w:rsidRPr="00694A8C" w:rsidRDefault="00694A8C" w:rsidP="00694A8C">
      <w:pPr>
        <w:rPr>
          <w:b/>
          <w:bCs/>
          <w:i/>
          <w:iCs/>
        </w:rPr>
      </w:pPr>
    </w:p>
    <w:p w14:paraId="5B131A05" w14:textId="77777777" w:rsidR="00694A8C" w:rsidRPr="00694A8C" w:rsidRDefault="00694A8C" w:rsidP="00694A8C">
      <w:pPr>
        <w:rPr>
          <w:b/>
          <w:bCs/>
          <w:i/>
          <w:iCs/>
        </w:rPr>
      </w:pPr>
      <w:r w:rsidRPr="00694A8C">
        <w:rPr>
          <w:b/>
          <w:bCs/>
          <w:i/>
          <w:iCs/>
        </w:rPr>
        <w:t xml:space="preserve">University of Washington, Simpson </w:t>
      </w:r>
      <w:proofErr w:type="spellStart"/>
      <w:r w:rsidRPr="00694A8C">
        <w:rPr>
          <w:b/>
          <w:bCs/>
          <w:i/>
          <w:iCs/>
        </w:rPr>
        <w:t>Center</w:t>
      </w:r>
      <w:proofErr w:type="spellEnd"/>
      <w:r w:rsidRPr="00694A8C">
        <w:rPr>
          <w:b/>
          <w:bCs/>
          <w:i/>
          <w:iCs/>
        </w:rPr>
        <w:t xml:space="preserve"> for the Humanities</w:t>
      </w:r>
    </w:p>
    <w:p w14:paraId="59B64E99" w14:textId="57AF4CD5" w:rsidR="00694A8C" w:rsidRDefault="00694A8C" w:rsidP="00694A8C">
      <w:r w:rsidRPr="00694A8C">
        <w:rPr>
          <w:b/>
          <w:bCs/>
        </w:rPr>
        <w:t>Seattle Civil Rights and Labor History Project</w:t>
      </w:r>
      <w:r w:rsidRPr="00694A8C">
        <w:t>. The Seattle Civil Rights and Labor History Project is a multi-year research</w:t>
      </w:r>
      <w:r>
        <w:t xml:space="preserve"> </w:t>
      </w:r>
      <w:r w:rsidRPr="00694A8C">
        <w:t>project involving University of Washington students, faculty, community, and labor organizations. Designed to generate</w:t>
      </w:r>
      <w:r>
        <w:t xml:space="preserve"> </w:t>
      </w:r>
      <w:r w:rsidRPr="00694A8C">
        <w:t>new research on the links between labor and racial justice campaigns in Seattle, the project’s Website offers a vital</w:t>
      </w:r>
      <w:r>
        <w:t xml:space="preserve"> </w:t>
      </w:r>
      <w:r w:rsidRPr="00694A8C">
        <w:t>connection for multiple publics such as former civil rights activists, current union members, students, and teachers.</w:t>
      </w:r>
      <w:r>
        <w:t xml:space="preserve"> </w:t>
      </w:r>
      <w:r w:rsidRPr="00694A8C">
        <w:t>Historical timelines and narrative overviews anchor materials including student research papers, rare photographs, activist</w:t>
      </w:r>
      <w:r>
        <w:t xml:space="preserve"> </w:t>
      </w:r>
      <w:r w:rsidRPr="00694A8C">
        <w:t>publications, and streaming video excerpts of oral history interviews with movement actors.</w:t>
      </w:r>
    </w:p>
    <w:p w14:paraId="1A29D26E" w14:textId="77777777" w:rsidR="00694A8C" w:rsidRPr="00694A8C" w:rsidRDefault="00694A8C" w:rsidP="00694A8C"/>
    <w:p w14:paraId="50E318AA" w14:textId="6C2C092E" w:rsidR="00694A8C" w:rsidRDefault="00694A8C" w:rsidP="00694A8C">
      <w:r w:rsidRPr="00694A8C">
        <w:rPr>
          <w:b/>
          <w:bCs/>
        </w:rPr>
        <w:lastRenderedPageBreak/>
        <w:t>The September Project.</w:t>
      </w:r>
      <w:r w:rsidRPr="00694A8C">
        <w:t xml:space="preserve"> The September Project is a grassroots effort to encourage civic and campus events on freedom,</w:t>
      </w:r>
      <w:r>
        <w:t xml:space="preserve"> </w:t>
      </w:r>
      <w:r w:rsidRPr="00694A8C">
        <w:t>democracy, and citizenship on or around September 11. Built over a digital network (the Internet) and organized through</w:t>
      </w:r>
      <w:r>
        <w:t xml:space="preserve"> </w:t>
      </w:r>
      <w:r w:rsidRPr="00694A8C">
        <w:t>a social network (public and academic libraries), the September Project in 2005 collaborated with over 655 libraries from</w:t>
      </w:r>
      <w:r>
        <w:t xml:space="preserve"> </w:t>
      </w:r>
      <w:r w:rsidRPr="00694A8C">
        <w:t>34 countries to sponsor events that encouraged reflection,</w:t>
      </w:r>
      <w:r>
        <w:t xml:space="preserve"> </w:t>
      </w:r>
      <w:r w:rsidRPr="00694A8C">
        <w:t>discussion, and dialogue about the meaning of freedom, the</w:t>
      </w:r>
      <w:r>
        <w:t xml:space="preserve"> </w:t>
      </w:r>
      <w:r w:rsidRPr="00694A8C">
        <w:t>role of information in promoting active citizenship, and the importance of literacy in making sense of the world around us.</w:t>
      </w:r>
    </w:p>
    <w:p w14:paraId="0C37D63E" w14:textId="77777777" w:rsidR="00694A8C" w:rsidRPr="00694A8C" w:rsidRDefault="00694A8C" w:rsidP="00694A8C">
      <w:pPr>
        <w:rPr>
          <w:b/>
          <w:bCs/>
        </w:rPr>
      </w:pPr>
    </w:p>
    <w:p w14:paraId="244D4A62" w14:textId="7A72434C" w:rsidR="00694A8C" w:rsidRDefault="00694A8C" w:rsidP="00694A8C">
      <w:r w:rsidRPr="00694A8C">
        <w:rPr>
          <w:b/>
          <w:bCs/>
        </w:rPr>
        <w:t>WebArchivist.org.</w:t>
      </w:r>
      <w:r w:rsidRPr="00694A8C">
        <w:t xml:space="preserve"> WebArchivist.org is a research and software development group based at the University of Washington</w:t>
      </w:r>
      <w:r>
        <w:t xml:space="preserve"> </w:t>
      </w:r>
      <w:r w:rsidRPr="00694A8C">
        <w:t>and the SUNY Institute of Technology that works with scholars, librarians and archivists interested in preserving and</w:t>
      </w:r>
      <w:r>
        <w:t xml:space="preserve"> </w:t>
      </w:r>
      <w:proofErr w:type="spellStart"/>
      <w:r w:rsidRPr="00694A8C">
        <w:t>analyzing</w:t>
      </w:r>
      <w:proofErr w:type="spellEnd"/>
      <w:r w:rsidRPr="00694A8C">
        <w:t xml:space="preserve"> materials created for and distributed on the Web. Expertise areas include creating Web-based tools for digital</w:t>
      </w:r>
      <w:r>
        <w:t xml:space="preserve"> </w:t>
      </w:r>
      <w:r w:rsidRPr="00694A8C">
        <w:t>scholarship, assisting with project design and procedures, and developing institutional policies necessary to complete</w:t>
      </w:r>
      <w:r>
        <w:t xml:space="preserve"> </w:t>
      </w:r>
      <w:r w:rsidRPr="00694A8C">
        <w:t>these tasks.</w:t>
      </w:r>
    </w:p>
    <w:p w14:paraId="0BA0097E" w14:textId="77777777" w:rsidR="00694A8C" w:rsidRPr="00694A8C" w:rsidRDefault="00694A8C" w:rsidP="00694A8C">
      <w:pPr>
        <w:rPr>
          <w:i/>
          <w:iCs/>
        </w:rPr>
      </w:pPr>
    </w:p>
    <w:p w14:paraId="442B58B5" w14:textId="77777777" w:rsidR="00694A8C" w:rsidRPr="00694A8C" w:rsidRDefault="00694A8C" w:rsidP="00694A8C">
      <w:pPr>
        <w:rPr>
          <w:b/>
          <w:bCs/>
        </w:rPr>
      </w:pPr>
      <w:r w:rsidRPr="00694A8C">
        <w:rPr>
          <w:b/>
          <w:bCs/>
          <w:i/>
          <w:iCs/>
        </w:rPr>
        <w:t>Wayne State University</w:t>
      </w:r>
    </w:p>
    <w:p w14:paraId="60661202" w14:textId="62C8C336" w:rsidR="00694A8C" w:rsidRPr="00694A8C" w:rsidRDefault="00694A8C" w:rsidP="00694A8C">
      <w:r w:rsidRPr="00694A8C">
        <w:rPr>
          <w:b/>
          <w:bCs/>
        </w:rPr>
        <w:t>Detroit Plays.</w:t>
      </w:r>
      <w:r w:rsidRPr="00694A8C">
        <w:t xml:space="preserve"> “Detroit Plays,” is a collaboration of the WSU Libraries and the Detroit Historical Museums. It </w:t>
      </w:r>
      <w:proofErr w:type="spellStart"/>
      <w:r w:rsidRPr="00694A8C">
        <w:t>centers</w:t>
      </w:r>
      <w:proofErr w:type="spellEnd"/>
      <w:r w:rsidRPr="00694A8C">
        <w:t xml:space="preserve"> on a</w:t>
      </w:r>
      <w:r>
        <w:t xml:space="preserve"> </w:t>
      </w:r>
      <w:r w:rsidRPr="00694A8C">
        <w:t>toy collection that encompasses over 5,000 objects, including mechanical toys, dolls, doll houses and their furnishings,</w:t>
      </w:r>
      <w:r>
        <w:t xml:space="preserve"> </w:t>
      </w:r>
      <w:r w:rsidRPr="00694A8C">
        <w:t>toy cars, wagons, bicycles, toy trains, and banks. The project’s website archive will facilitate studies of social history</w:t>
      </w:r>
      <w:r>
        <w:t xml:space="preserve"> </w:t>
      </w:r>
      <w:r w:rsidRPr="00694A8C">
        <w:t>through the development of toys over Detroit’s 300-year history, illuminating the daily lives of people of all ethnic,</w:t>
      </w:r>
      <w:r>
        <w:t xml:space="preserve"> </w:t>
      </w:r>
      <w:r w:rsidRPr="00694A8C">
        <w:t>economic, religious, and cultural backgrounds. The online exhibit is being built in part by student interns in a program</w:t>
      </w:r>
    </w:p>
    <w:p w14:paraId="5BD8FDE6" w14:textId="52545F76" w:rsidR="00694A8C" w:rsidRDefault="00694A8C" w:rsidP="00694A8C">
      <w:r w:rsidRPr="00694A8C">
        <w:t>aimed at bringing underrepresented groups into the profession of librarianship by working with senior librarians in the</w:t>
      </w:r>
      <w:r>
        <w:t xml:space="preserve"> </w:t>
      </w:r>
      <w:r w:rsidRPr="00694A8C">
        <w:t>fields of systems, digital project development, metadata, digital archives, and museum management.</w:t>
      </w:r>
    </w:p>
    <w:p w14:paraId="4B472225" w14:textId="77777777" w:rsidR="00694A8C" w:rsidRPr="00694A8C" w:rsidRDefault="00694A8C" w:rsidP="00694A8C"/>
    <w:p w14:paraId="1F104D3A" w14:textId="6A18EDEF" w:rsidR="00694A8C" w:rsidRDefault="00694A8C" w:rsidP="00694A8C">
      <w:r w:rsidRPr="00694A8C">
        <w:rPr>
          <w:b/>
          <w:bCs/>
        </w:rPr>
        <w:t>Digital Dress.</w:t>
      </w:r>
      <w:r w:rsidRPr="00694A8C">
        <w:t xml:space="preserve"> “Digital Dress Collections,” is a collaboration of the Wayne State University (WSU) Library System and the</w:t>
      </w:r>
      <w:r>
        <w:t xml:space="preserve"> </w:t>
      </w:r>
      <w:r w:rsidRPr="00694A8C">
        <w:t>Detroit Historical Museum, the Henry Ford (museum), and Meadow Brook Hall at Oakland University. It is a universally</w:t>
      </w:r>
      <w:r>
        <w:t xml:space="preserve"> </w:t>
      </w:r>
      <w:r w:rsidRPr="00694A8C">
        <w:t>accessible web portal that “virtually unifies” 5,000 digital images of Detroit-worn men’s, women’s, and children’s clothing</w:t>
      </w:r>
      <w:r>
        <w:t xml:space="preserve"> </w:t>
      </w:r>
      <w:r w:rsidRPr="00694A8C">
        <w:t>and accessories. The multi-institutional collection supports</w:t>
      </w:r>
      <w:r>
        <w:t xml:space="preserve"> </w:t>
      </w:r>
      <w:r w:rsidRPr="00694A8C">
        <w:t>interdisciplinary research and teaching on significant changes</w:t>
      </w:r>
      <w:r>
        <w:t xml:space="preserve"> </w:t>
      </w:r>
      <w:r w:rsidRPr="00694A8C">
        <w:t>in popular culture, industrialization, inventions, labor organization, and Detroit’s socio-economic, racial, and ethnic mix</w:t>
      </w:r>
      <w:r>
        <w:t xml:space="preserve"> </w:t>
      </w:r>
      <w:r w:rsidRPr="00694A8C">
        <w:t>during a period of urban transformation spanning 1800 and 2000.</w:t>
      </w:r>
    </w:p>
    <w:p w14:paraId="4201C439" w14:textId="77777777" w:rsidR="00694A8C" w:rsidRPr="00694A8C" w:rsidRDefault="00694A8C" w:rsidP="00694A8C"/>
    <w:p w14:paraId="1BB1717F" w14:textId="4EB4C057" w:rsidR="000F1A04" w:rsidRPr="00694A8C" w:rsidRDefault="00694A8C" w:rsidP="00694A8C">
      <w:r w:rsidRPr="00694A8C">
        <w:rPr>
          <w:b/>
          <w:bCs/>
        </w:rPr>
        <w:t>Herman Miller Consortium Collection</w:t>
      </w:r>
      <w:r w:rsidRPr="00694A8C">
        <w:t>. The “Herman Miller Consortium Collection,” is an online database of historical</w:t>
      </w:r>
      <w:r>
        <w:t xml:space="preserve"> </w:t>
      </w:r>
      <w:r w:rsidRPr="00694A8C">
        <w:t>products that unifies collections held by thirteen museums around the United States. Herman Miller, Inc. established the</w:t>
      </w:r>
      <w:r>
        <w:t xml:space="preserve"> </w:t>
      </w:r>
      <w:r w:rsidRPr="00694A8C">
        <w:t>Consortium in 1988 to share the collection that had accumulated as part of its</w:t>
      </w:r>
      <w:r>
        <w:t xml:space="preserve"> </w:t>
      </w:r>
      <w:r w:rsidRPr="00694A8C">
        <w:t>corporate archives in Zeeland, Michigan.</w:t>
      </w:r>
      <w:r>
        <w:t xml:space="preserve"> </w:t>
      </w:r>
      <w:r w:rsidRPr="00694A8C">
        <w:t>The collection contained about 750 pieces of furniture and a large quantity of product literature. As the lead institution,</w:t>
      </w:r>
      <w:r w:rsidR="00FA6DC6">
        <w:t xml:space="preserve"> </w:t>
      </w:r>
      <w:r w:rsidRPr="00694A8C">
        <w:t>the Henry Ford (museum) maintains the record of consortium holdings and performs</w:t>
      </w:r>
      <w:r w:rsidR="00FA6DC6">
        <w:t xml:space="preserve"> </w:t>
      </w:r>
      <w:r w:rsidRPr="00694A8C">
        <w:t>the digitization, while Wayne State</w:t>
      </w:r>
      <w:r w:rsidR="00FA6DC6">
        <w:t xml:space="preserve"> </w:t>
      </w:r>
      <w:r w:rsidRPr="00694A8C">
        <w:t>University provides hosting, website design, technical support, database and image loading, and consultation for the</w:t>
      </w:r>
      <w:r w:rsidR="00FA6DC6">
        <w:t xml:space="preserve"> </w:t>
      </w:r>
      <w:r w:rsidRPr="00694A8C">
        <w:t>online database.</w:t>
      </w:r>
    </w:p>
    <w:sectPr w:rsidR="000F1A04" w:rsidRPr="00694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8C"/>
    <w:rsid w:val="00005569"/>
    <w:rsid w:val="000F1A04"/>
    <w:rsid w:val="004E0FCA"/>
    <w:rsid w:val="00693959"/>
    <w:rsid w:val="00694A8C"/>
    <w:rsid w:val="00790F2F"/>
    <w:rsid w:val="00A26F97"/>
    <w:rsid w:val="00D647BD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70275"/>
  <w15:chartTrackingRefBased/>
  <w15:docId w15:val="{7BFAB3D1-6383-834F-A35A-2EF5B8E9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A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A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A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A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A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A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A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Edward Arguelles</dc:creator>
  <cp:keywords/>
  <dc:description/>
  <cp:lastModifiedBy>William Edward Arguelles</cp:lastModifiedBy>
  <cp:revision>1</cp:revision>
  <dcterms:created xsi:type="dcterms:W3CDTF">2024-11-19T21:25:00Z</dcterms:created>
  <dcterms:modified xsi:type="dcterms:W3CDTF">2024-11-19T21:41:00Z</dcterms:modified>
</cp:coreProperties>
</file>