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818E9" w14:textId="62BF2F31" w:rsidR="004B526D" w:rsidRDefault="004B526D" w:rsidP="004B526D">
      <w:pPr>
        <w:jc w:val="center"/>
        <w:rPr>
          <w:rFonts w:ascii="Times New Roman" w:eastAsia="TimesNewRomanPSMT" w:hAnsi="Times New Roman" w:cs="Times New Roman"/>
          <w:b/>
          <w:bCs/>
          <w:kern w:val="0"/>
          <w:sz w:val="24"/>
          <w:szCs w:val="24"/>
        </w:rPr>
      </w:pPr>
      <w:r w:rsidRPr="004B526D">
        <w:rPr>
          <w:rFonts w:ascii="Times New Roman" w:eastAsia="TimesNewRomanPSMT" w:hAnsi="Times New Roman" w:cs="Times New Roman"/>
          <w:b/>
          <w:bCs/>
          <w:kern w:val="0"/>
          <w:sz w:val="24"/>
          <w:szCs w:val="24"/>
        </w:rPr>
        <w:t>Supplementary information</w:t>
      </w:r>
    </w:p>
    <w:p w14:paraId="17E9F23C" w14:textId="77777777" w:rsidR="0013772C" w:rsidRPr="004B526D" w:rsidRDefault="0013772C" w:rsidP="004B526D">
      <w:pPr>
        <w:jc w:val="center"/>
        <w:rPr>
          <w:rFonts w:ascii="Times New Roman" w:eastAsia="TimesNewRomanPSMT" w:hAnsi="Times New Roman" w:cs="Times New Roman"/>
          <w:b/>
          <w:bCs/>
          <w:kern w:val="0"/>
          <w:sz w:val="24"/>
          <w:szCs w:val="24"/>
        </w:rPr>
      </w:pPr>
    </w:p>
    <w:p w14:paraId="419D7C10" w14:textId="0E4FECED" w:rsidR="004B526D" w:rsidRDefault="004B526D" w:rsidP="004B526D">
      <w:pPr>
        <w:jc w:val="center"/>
        <w:rPr>
          <w:rFonts w:ascii="Times New Roman" w:eastAsia="TimesNewRomanPSMT" w:hAnsi="Times New Roman" w:cs="Times New Roman"/>
          <w:b/>
          <w:bCs/>
          <w:kern w:val="0"/>
          <w:sz w:val="24"/>
          <w:szCs w:val="24"/>
        </w:rPr>
      </w:pPr>
      <w:r w:rsidRPr="004B526D">
        <w:rPr>
          <w:rFonts w:ascii="Times New Roman" w:eastAsia="TimesNewRomanPSMT" w:hAnsi="Times New Roman" w:cs="Times New Roman"/>
          <w:b/>
          <w:bCs/>
          <w:kern w:val="0"/>
          <w:sz w:val="24"/>
          <w:szCs w:val="24"/>
        </w:rPr>
        <w:t xml:space="preserve">Nature’s </w:t>
      </w:r>
      <w:r w:rsidR="00A93B70">
        <w:rPr>
          <w:rFonts w:ascii="Times New Roman" w:eastAsia="TimesNewRomanPSMT" w:hAnsi="Times New Roman" w:cs="Times New Roman"/>
          <w:b/>
          <w:bCs/>
          <w:kern w:val="0"/>
          <w:sz w:val="24"/>
          <w:szCs w:val="24"/>
        </w:rPr>
        <w:t>c</w:t>
      </w:r>
      <w:r w:rsidRPr="004B526D">
        <w:rPr>
          <w:rFonts w:ascii="Times New Roman" w:eastAsia="TimesNewRomanPSMT" w:hAnsi="Times New Roman" w:cs="Times New Roman"/>
          <w:b/>
          <w:bCs/>
          <w:kern w:val="0"/>
          <w:sz w:val="24"/>
          <w:szCs w:val="24"/>
        </w:rPr>
        <w:t xml:space="preserve">ontribution to </w:t>
      </w:r>
      <w:r w:rsidR="00A93B70">
        <w:rPr>
          <w:rFonts w:ascii="Times New Roman" w:eastAsia="TimesNewRomanPSMT" w:hAnsi="Times New Roman" w:cs="Times New Roman"/>
          <w:b/>
          <w:bCs/>
          <w:kern w:val="0"/>
          <w:sz w:val="24"/>
          <w:szCs w:val="24"/>
        </w:rPr>
        <w:t>p</w:t>
      </w:r>
      <w:r w:rsidRPr="004B526D">
        <w:rPr>
          <w:rFonts w:ascii="Times New Roman" w:eastAsia="TimesNewRomanPSMT" w:hAnsi="Times New Roman" w:cs="Times New Roman"/>
          <w:b/>
          <w:bCs/>
          <w:kern w:val="0"/>
          <w:sz w:val="24"/>
          <w:szCs w:val="24"/>
        </w:rPr>
        <w:t>eople in Drylands</w:t>
      </w:r>
    </w:p>
    <w:p w14:paraId="72D53203" w14:textId="77777777" w:rsidR="0042755D" w:rsidRDefault="0042755D" w:rsidP="004B526D">
      <w:pPr>
        <w:jc w:val="center"/>
        <w:rPr>
          <w:rFonts w:ascii="Times New Roman" w:eastAsia="TimesNewRomanPSMT" w:hAnsi="Times New Roman" w:cs="Times New Roman"/>
          <w:b/>
          <w:bCs/>
          <w:kern w:val="0"/>
          <w:sz w:val="24"/>
          <w:szCs w:val="24"/>
        </w:rPr>
      </w:pPr>
    </w:p>
    <w:p w14:paraId="477E447B" w14:textId="77777777" w:rsidR="0042755D" w:rsidRPr="004B526D" w:rsidRDefault="0042755D" w:rsidP="004B526D">
      <w:pPr>
        <w:jc w:val="center"/>
        <w:rPr>
          <w:rFonts w:ascii="Times New Roman" w:eastAsia="TimesNewRomanPSMT" w:hAnsi="Times New Roman" w:cs="Times New Roman"/>
          <w:b/>
          <w:bCs/>
          <w:kern w:val="0"/>
          <w:sz w:val="24"/>
          <w:szCs w:val="24"/>
        </w:rPr>
      </w:pPr>
    </w:p>
    <w:p w14:paraId="5683E481" w14:textId="77777777" w:rsidR="004B526D" w:rsidRPr="004B526D" w:rsidRDefault="004B526D" w:rsidP="004B526D">
      <w:pPr>
        <w:jc w:val="center"/>
        <w:rPr>
          <w:rFonts w:ascii="Times New Roman" w:eastAsia="TimesNewRomanPSMT" w:hAnsi="Times New Roman" w:cs="Times New Roman"/>
          <w:b/>
          <w:bCs/>
          <w:kern w:val="0"/>
          <w:sz w:val="24"/>
          <w:szCs w:val="24"/>
        </w:rPr>
      </w:pPr>
    </w:p>
    <w:p w14:paraId="5A258D22" w14:textId="2774E502" w:rsidR="0042755D" w:rsidRDefault="0042755D" w:rsidP="0042755D">
      <w:pPr>
        <w:rPr>
          <w:rFonts w:ascii="Times New Roman" w:eastAsia="TimesNewRomanPSMT" w:hAnsi="Times New Roman" w:cs="Times New Roman"/>
          <w:kern w:val="0"/>
          <w:sz w:val="24"/>
          <w:szCs w:val="24"/>
          <w:vertAlign w:val="superscript"/>
        </w:rPr>
      </w:pPr>
      <w:r w:rsidRPr="0042755D">
        <w:rPr>
          <w:rFonts w:ascii="Times New Roman" w:eastAsia="TimesNewRomanPSMT" w:hAnsi="Times New Roman" w:cs="Times New Roman"/>
          <w:kern w:val="0"/>
          <w:sz w:val="24"/>
          <w:szCs w:val="24"/>
        </w:rPr>
        <w:t>David J Eldridge</w:t>
      </w:r>
      <w:r w:rsidRPr="0042755D">
        <w:rPr>
          <w:rFonts w:ascii="Times New Roman" w:eastAsia="TimesNewRomanPSMT" w:hAnsi="Times New Roman" w:cs="Times New Roman"/>
          <w:kern w:val="0"/>
          <w:sz w:val="24"/>
          <w:szCs w:val="24"/>
          <w:vertAlign w:val="superscript"/>
        </w:rPr>
        <w:t>1</w:t>
      </w:r>
      <w:r w:rsidRPr="0042755D">
        <w:rPr>
          <w:rFonts w:ascii="Times New Roman" w:eastAsia="TimesNewRomanPSMT" w:hAnsi="Times New Roman" w:cs="Times New Roman"/>
          <w:kern w:val="0"/>
          <w:sz w:val="24"/>
          <w:szCs w:val="24"/>
        </w:rPr>
        <w:t xml:space="preserve">, </w:t>
      </w:r>
      <w:proofErr w:type="spellStart"/>
      <w:r w:rsidRPr="0042755D">
        <w:rPr>
          <w:rFonts w:ascii="Times New Roman" w:eastAsia="TimesNewRomanPSMT" w:hAnsi="Times New Roman" w:cs="Times New Roman"/>
          <w:kern w:val="0"/>
          <w:sz w:val="24"/>
          <w:szCs w:val="24"/>
        </w:rPr>
        <w:t>Chenxu</w:t>
      </w:r>
      <w:proofErr w:type="spellEnd"/>
      <w:r w:rsidRPr="0042755D">
        <w:rPr>
          <w:rFonts w:ascii="Times New Roman" w:eastAsia="TimesNewRomanPSMT" w:hAnsi="Times New Roman" w:cs="Times New Roman"/>
          <w:kern w:val="0"/>
          <w:sz w:val="24"/>
          <w:szCs w:val="24"/>
        </w:rPr>
        <w:t xml:space="preserve"> Wang</w:t>
      </w:r>
      <w:r w:rsidRPr="0042755D">
        <w:rPr>
          <w:rFonts w:ascii="Times New Roman" w:eastAsia="TimesNewRomanPSMT" w:hAnsi="Times New Roman" w:cs="Times New Roman"/>
          <w:kern w:val="0"/>
          <w:sz w:val="24"/>
          <w:szCs w:val="24"/>
          <w:vertAlign w:val="superscript"/>
        </w:rPr>
        <w:t>2</w:t>
      </w:r>
      <w:r w:rsidRPr="0042755D">
        <w:rPr>
          <w:rFonts w:ascii="Times New Roman" w:eastAsia="TimesNewRomanPSMT" w:hAnsi="Times New Roman" w:cs="Times New Roman"/>
          <w:kern w:val="0"/>
          <w:sz w:val="24"/>
          <w:szCs w:val="24"/>
        </w:rPr>
        <w:t xml:space="preserve">, </w:t>
      </w:r>
      <w:proofErr w:type="spellStart"/>
      <w:r w:rsidR="00A93B70">
        <w:rPr>
          <w:rFonts w:ascii="Times New Roman" w:eastAsia="TimesNewRomanPSMT" w:hAnsi="Times New Roman" w:cs="Times New Roman"/>
          <w:kern w:val="0"/>
          <w:sz w:val="24"/>
          <w:szCs w:val="24"/>
        </w:rPr>
        <w:t>Yanxu</w:t>
      </w:r>
      <w:proofErr w:type="spellEnd"/>
      <w:r w:rsidR="00A93B70">
        <w:rPr>
          <w:rFonts w:ascii="Times New Roman" w:eastAsia="TimesNewRomanPSMT" w:hAnsi="Times New Roman" w:cs="Times New Roman"/>
          <w:kern w:val="0"/>
          <w:sz w:val="24"/>
          <w:szCs w:val="24"/>
        </w:rPr>
        <w:t xml:space="preserve"> Liu</w:t>
      </w:r>
      <w:r w:rsidR="00A93B70" w:rsidRPr="00A93B70">
        <w:rPr>
          <w:rFonts w:ascii="Times New Roman" w:eastAsia="TimesNewRomanPSMT" w:hAnsi="Times New Roman" w:cs="Times New Roman"/>
          <w:kern w:val="0"/>
          <w:sz w:val="24"/>
          <w:szCs w:val="24"/>
          <w:vertAlign w:val="superscript"/>
        </w:rPr>
        <w:t>2</w:t>
      </w:r>
      <w:r w:rsidR="00A93B70">
        <w:rPr>
          <w:rFonts w:ascii="Times New Roman" w:eastAsia="TimesNewRomanPSMT" w:hAnsi="Times New Roman" w:cs="Times New Roman"/>
          <w:kern w:val="0"/>
          <w:sz w:val="24"/>
          <w:szCs w:val="24"/>
        </w:rPr>
        <w:t xml:space="preserve">, </w:t>
      </w:r>
      <w:r w:rsidRPr="0042755D">
        <w:rPr>
          <w:rFonts w:ascii="Times New Roman" w:eastAsia="TimesNewRomanPSMT" w:hAnsi="Times New Roman" w:cs="Times New Roman"/>
          <w:kern w:val="0"/>
          <w:sz w:val="24"/>
          <w:szCs w:val="24"/>
        </w:rPr>
        <w:t>Jingyi Ding</w:t>
      </w:r>
      <w:r w:rsidRPr="0042755D">
        <w:rPr>
          <w:rFonts w:ascii="Times New Roman" w:eastAsia="TimesNewRomanPSMT" w:hAnsi="Times New Roman" w:cs="Times New Roman"/>
          <w:kern w:val="0"/>
          <w:sz w:val="24"/>
          <w:szCs w:val="24"/>
          <w:vertAlign w:val="superscript"/>
        </w:rPr>
        <w:t>2</w:t>
      </w:r>
      <w:r w:rsidRPr="0042755D">
        <w:rPr>
          <w:rFonts w:ascii="Times New Roman" w:eastAsia="TimesNewRomanPSMT" w:hAnsi="Times New Roman" w:cs="Times New Roman"/>
          <w:kern w:val="0"/>
          <w:sz w:val="24"/>
          <w:szCs w:val="24"/>
        </w:rPr>
        <w:t>, Yan Li</w:t>
      </w:r>
      <w:r w:rsidRPr="0042755D">
        <w:rPr>
          <w:rFonts w:ascii="Times New Roman" w:eastAsia="TimesNewRomanPSMT" w:hAnsi="Times New Roman" w:cs="Times New Roman"/>
          <w:kern w:val="0"/>
          <w:sz w:val="24"/>
          <w:szCs w:val="24"/>
          <w:vertAlign w:val="superscript"/>
        </w:rPr>
        <w:t>2</w:t>
      </w:r>
      <w:r w:rsidRPr="0042755D">
        <w:rPr>
          <w:rFonts w:ascii="Times New Roman" w:eastAsia="TimesNewRomanPSMT" w:hAnsi="Times New Roman" w:cs="Times New Roman"/>
          <w:kern w:val="0"/>
          <w:sz w:val="24"/>
          <w:szCs w:val="24"/>
        </w:rPr>
        <w:t>, Xutong Wu</w:t>
      </w:r>
      <w:r w:rsidRPr="0042755D">
        <w:rPr>
          <w:rFonts w:ascii="Times New Roman" w:eastAsia="TimesNewRomanPSMT" w:hAnsi="Times New Roman" w:cs="Times New Roman"/>
          <w:kern w:val="0"/>
          <w:sz w:val="24"/>
          <w:szCs w:val="24"/>
          <w:vertAlign w:val="superscript"/>
        </w:rPr>
        <w:t>2</w:t>
      </w:r>
      <w:r w:rsidR="00A93B70">
        <w:rPr>
          <w:rFonts w:ascii="Times New Roman" w:eastAsia="TimesNewRomanPSMT" w:hAnsi="Times New Roman" w:cs="Times New Roman"/>
          <w:kern w:val="0"/>
          <w:sz w:val="24"/>
          <w:szCs w:val="24"/>
        </w:rPr>
        <w:t xml:space="preserve"> and</w:t>
      </w:r>
      <w:r w:rsidRPr="0042755D">
        <w:rPr>
          <w:rFonts w:ascii="Times New Roman" w:eastAsia="TimesNewRomanPSMT" w:hAnsi="Times New Roman" w:cs="Times New Roman"/>
          <w:kern w:val="0"/>
          <w:sz w:val="24"/>
          <w:szCs w:val="24"/>
        </w:rPr>
        <w:t xml:space="preserve"> </w:t>
      </w:r>
      <w:proofErr w:type="spellStart"/>
      <w:r w:rsidRPr="0042755D">
        <w:rPr>
          <w:rFonts w:ascii="Times New Roman" w:eastAsia="TimesNewRomanPSMT" w:hAnsi="Times New Roman" w:cs="Times New Roman"/>
          <w:kern w:val="0"/>
          <w:sz w:val="24"/>
          <w:szCs w:val="24"/>
        </w:rPr>
        <w:t>Changjia</w:t>
      </w:r>
      <w:proofErr w:type="spellEnd"/>
      <w:r w:rsidRPr="0042755D">
        <w:rPr>
          <w:rFonts w:ascii="Times New Roman" w:eastAsia="TimesNewRomanPSMT" w:hAnsi="Times New Roman" w:cs="Times New Roman"/>
          <w:kern w:val="0"/>
          <w:sz w:val="24"/>
          <w:szCs w:val="24"/>
        </w:rPr>
        <w:t xml:space="preserve"> Li</w:t>
      </w:r>
      <w:r w:rsidRPr="0042755D">
        <w:rPr>
          <w:rFonts w:ascii="Times New Roman" w:eastAsia="TimesNewRomanPSMT" w:hAnsi="Times New Roman" w:cs="Times New Roman"/>
          <w:kern w:val="0"/>
          <w:sz w:val="24"/>
          <w:szCs w:val="24"/>
          <w:vertAlign w:val="superscript"/>
        </w:rPr>
        <w:t>2</w:t>
      </w:r>
    </w:p>
    <w:p w14:paraId="313D6A13" w14:textId="77777777" w:rsidR="0042755D" w:rsidRPr="0042755D" w:rsidRDefault="0042755D" w:rsidP="0042755D">
      <w:pPr>
        <w:rPr>
          <w:rFonts w:ascii="Times New Roman" w:eastAsia="TimesNewRomanPSMT" w:hAnsi="Times New Roman" w:cs="Times New Roman"/>
          <w:kern w:val="0"/>
          <w:sz w:val="24"/>
          <w:szCs w:val="24"/>
        </w:rPr>
      </w:pPr>
    </w:p>
    <w:p w14:paraId="376AB654" w14:textId="77777777" w:rsidR="004B526D" w:rsidRDefault="004B526D" w:rsidP="00114FFD">
      <w:pPr>
        <w:rPr>
          <w:rFonts w:ascii="Times New Roman" w:eastAsia="TimesNewRomanPSMT" w:hAnsi="Times New Roman" w:cs="Times New Roman"/>
          <w:kern w:val="0"/>
          <w:sz w:val="24"/>
          <w:szCs w:val="24"/>
        </w:rPr>
      </w:pPr>
    </w:p>
    <w:p w14:paraId="2829AE57" w14:textId="2B6A1315" w:rsidR="0042755D" w:rsidRPr="0042755D" w:rsidRDefault="0042755D" w:rsidP="0042755D">
      <w:pPr>
        <w:pStyle w:val="ListParagraph"/>
        <w:numPr>
          <w:ilvl w:val="0"/>
          <w:numId w:val="4"/>
        </w:numPr>
        <w:ind w:left="360"/>
        <w:rPr>
          <w:rFonts w:ascii="Times New Roman" w:eastAsia="TimesNewRomanPSMT" w:hAnsi="Times New Roman" w:cs="Times New Roman"/>
          <w:kern w:val="0"/>
          <w:sz w:val="24"/>
          <w:szCs w:val="24"/>
        </w:rPr>
      </w:pPr>
      <w:r w:rsidRPr="0042755D">
        <w:rPr>
          <w:rFonts w:ascii="Times New Roman" w:eastAsia="TimesNewRomanPSMT" w:hAnsi="Times New Roman" w:cs="Times New Roman"/>
          <w:kern w:val="0"/>
          <w:sz w:val="24"/>
          <w:szCs w:val="24"/>
        </w:rPr>
        <w:t>Centre for Ecosystem Sciences, School of Biological, Earth and Environmental Sciences, University of New South Wales, Sydney, NSW, 2052, Australia</w:t>
      </w:r>
    </w:p>
    <w:p w14:paraId="6212110D" w14:textId="77777777" w:rsidR="0042755D" w:rsidRPr="0042755D" w:rsidRDefault="0042755D" w:rsidP="0042755D">
      <w:pPr>
        <w:rPr>
          <w:rFonts w:ascii="Times New Roman" w:eastAsia="TimesNewRomanPSMT" w:hAnsi="Times New Roman" w:cs="Times New Roman"/>
          <w:kern w:val="0"/>
          <w:sz w:val="24"/>
          <w:szCs w:val="24"/>
        </w:rPr>
      </w:pPr>
    </w:p>
    <w:p w14:paraId="6A250A91" w14:textId="2F4CFC18" w:rsidR="0042755D" w:rsidRPr="0042755D" w:rsidRDefault="0042755D" w:rsidP="0042755D">
      <w:pPr>
        <w:pStyle w:val="ListParagraph"/>
        <w:numPr>
          <w:ilvl w:val="0"/>
          <w:numId w:val="4"/>
        </w:numPr>
        <w:ind w:left="360"/>
        <w:rPr>
          <w:rFonts w:ascii="Times New Roman" w:eastAsia="TimesNewRomanPSMT" w:hAnsi="Times New Roman" w:cs="Times New Roman"/>
          <w:kern w:val="0"/>
          <w:sz w:val="24"/>
          <w:szCs w:val="24"/>
        </w:rPr>
      </w:pPr>
      <w:r w:rsidRPr="0042755D">
        <w:rPr>
          <w:rFonts w:ascii="Times New Roman" w:eastAsia="TimesNewRomanPSMT" w:hAnsi="Times New Roman" w:cs="Times New Roman"/>
          <w:kern w:val="0"/>
          <w:sz w:val="24"/>
          <w:szCs w:val="24"/>
        </w:rPr>
        <w:t>State Key Laboratory of Earth Surface Processes and Resource Ecology, Faculty of Geographical Science, Beijing Normal University, Beijing, China</w:t>
      </w:r>
    </w:p>
    <w:p w14:paraId="2A135DA1" w14:textId="77777777" w:rsidR="0042755D" w:rsidRPr="0042755D" w:rsidRDefault="0042755D" w:rsidP="0042755D">
      <w:pPr>
        <w:rPr>
          <w:rFonts w:ascii="Times New Roman" w:eastAsia="TimesNewRomanPSMT" w:hAnsi="Times New Roman" w:cs="Times New Roman"/>
          <w:kern w:val="0"/>
          <w:sz w:val="24"/>
          <w:szCs w:val="24"/>
        </w:rPr>
      </w:pPr>
    </w:p>
    <w:p w14:paraId="004F1EF6" w14:textId="77777777" w:rsidR="0042755D" w:rsidRPr="004B526D" w:rsidRDefault="0042755D" w:rsidP="00114FFD">
      <w:pPr>
        <w:rPr>
          <w:rFonts w:ascii="Times New Roman" w:eastAsia="TimesNewRomanPSMT" w:hAnsi="Times New Roman" w:cs="Times New Roman"/>
          <w:kern w:val="0"/>
          <w:sz w:val="24"/>
          <w:szCs w:val="24"/>
        </w:rPr>
      </w:pPr>
    </w:p>
    <w:p w14:paraId="2B058FA4" w14:textId="60CE1D66" w:rsidR="004B526D" w:rsidRPr="004B526D" w:rsidRDefault="004B526D" w:rsidP="00114FFD">
      <w:pPr>
        <w:rPr>
          <w:rFonts w:ascii="Times New Roman" w:eastAsia="TimesNewRomanPSMT" w:hAnsi="Times New Roman" w:cs="Times New Roman"/>
          <w:b/>
          <w:bCs/>
          <w:kern w:val="0"/>
          <w:sz w:val="24"/>
          <w:szCs w:val="24"/>
        </w:rPr>
      </w:pPr>
      <w:r w:rsidRPr="004B526D">
        <w:rPr>
          <w:rFonts w:ascii="Times New Roman" w:eastAsia="TimesNewRomanPSMT" w:hAnsi="Times New Roman" w:cs="Times New Roman"/>
          <w:b/>
          <w:bCs/>
          <w:kern w:val="0"/>
          <w:sz w:val="24"/>
          <w:szCs w:val="24"/>
        </w:rPr>
        <w:t xml:space="preserve">Supplementary Text S1. Description of the 18 NCPs, </w:t>
      </w:r>
      <w:r w:rsidR="007A7922">
        <w:rPr>
          <w:rFonts w:ascii="Times New Roman" w:eastAsia="TimesNewRomanPSMT" w:hAnsi="Times New Roman" w:cs="Times New Roman"/>
          <w:b/>
          <w:bCs/>
          <w:kern w:val="0"/>
          <w:sz w:val="24"/>
          <w:szCs w:val="24"/>
        </w:rPr>
        <w:t xml:space="preserve">and </w:t>
      </w:r>
      <w:r w:rsidRPr="004B526D">
        <w:rPr>
          <w:rFonts w:ascii="Times New Roman" w:eastAsia="TimesNewRomanPSMT" w:hAnsi="Times New Roman" w:cs="Times New Roman"/>
          <w:b/>
          <w:bCs/>
          <w:kern w:val="0"/>
          <w:sz w:val="24"/>
          <w:szCs w:val="24"/>
        </w:rPr>
        <w:t xml:space="preserve">databases and weights </w:t>
      </w:r>
      <w:r w:rsidR="007A7922">
        <w:rPr>
          <w:rFonts w:ascii="Times New Roman" w:eastAsia="TimesNewRomanPSMT" w:hAnsi="Times New Roman" w:cs="Times New Roman"/>
          <w:b/>
          <w:bCs/>
          <w:kern w:val="0"/>
          <w:sz w:val="24"/>
          <w:szCs w:val="24"/>
        </w:rPr>
        <w:t>used</w:t>
      </w:r>
    </w:p>
    <w:p w14:paraId="7E6D1E1C" w14:textId="77777777" w:rsidR="004B526D" w:rsidRDefault="004B526D" w:rsidP="00114FFD">
      <w:pPr>
        <w:rPr>
          <w:rFonts w:ascii="Times New Roman" w:eastAsia="TimesNewRomanPSMT" w:hAnsi="Times New Roman" w:cs="Times New Roman"/>
          <w:kern w:val="0"/>
          <w:sz w:val="24"/>
          <w:szCs w:val="24"/>
        </w:rPr>
      </w:pPr>
    </w:p>
    <w:p w14:paraId="41E19EAF" w14:textId="792D0147" w:rsidR="004B526D" w:rsidRPr="004B526D" w:rsidRDefault="004B526D" w:rsidP="00114FFD">
      <w:pPr>
        <w:rPr>
          <w:rFonts w:ascii="Times New Roman" w:eastAsia="TimesNewRomanPSMT" w:hAnsi="Times New Roman" w:cs="Times New Roman"/>
          <w:b/>
          <w:bCs/>
          <w:kern w:val="0"/>
          <w:sz w:val="24"/>
          <w:szCs w:val="24"/>
        </w:rPr>
      </w:pPr>
      <w:r w:rsidRPr="004B526D">
        <w:rPr>
          <w:rFonts w:ascii="Times New Roman" w:eastAsia="TimesNewRomanPSMT" w:hAnsi="Times New Roman" w:cs="Times New Roman"/>
          <w:b/>
          <w:bCs/>
          <w:kern w:val="0"/>
          <w:sz w:val="24"/>
          <w:szCs w:val="24"/>
        </w:rPr>
        <w:t xml:space="preserve">Indicator setting </w:t>
      </w:r>
    </w:p>
    <w:p w14:paraId="07EC73A8" w14:textId="77777777" w:rsidR="004B526D" w:rsidRPr="004B526D" w:rsidRDefault="004B526D" w:rsidP="00114FFD">
      <w:pPr>
        <w:rPr>
          <w:rFonts w:ascii="Times New Roman" w:eastAsia="TimesNewRomanPSMT" w:hAnsi="Times New Roman" w:cs="Times New Roman"/>
          <w:kern w:val="0"/>
          <w:sz w:val="24"/>
          <w:szCs w:val="24"/>
        </w:rPr>
      </w:pPr>
    </w:p>
    <w:p w14:paraId="5BBF9084" w14:textId="1AE83CA1" w:rsidR="00E76DDB" w:rsidRDefault="002D50F6" w:rsidP="00114FFD">
      <w:pPr>
        <w:rPr>
          <w:rFonts w:ascii="Times New Roman" w:eastAsia="TimesNewRomanPSMT" w:hAnsi="Times New Roman" w:cs="Times New Roman"/>
          <w:kern w:val="0"/>
          <w:sz w:val="24"/>
          <w:szCs w:val="24"/>
        </w:rPr>
      </w:pPr>
      <w:r w:rsidRPr="004B526D">
        <w:rPr>
          <w:rFonts w:ascii="Times New Roman" w:eastAsia="TimesNewRomanPSMT" w:hAnsi="Times New Roman" w:cs="Times New Roman"/>
          <w:kern w:val="0"/>
          <w:sz w:val="24"/>
          <w:szCs w:val="24"/>
        </w:rPr>
        <w:t xml:space="preserve">Most of the biophysical value of NCPs cannot be accurately spatially observed at the global scale. We construct 18 methods for assessing NCPs in this study for only rapid assessment. To give prominence to the contribution of the ecosystem itself as indicated by land cover changes between 1992 and 2018, the climatic fluctuation as well as the increasing demand from society have been static in the evaluation. </w:t>
      </w:r>
      <w:r w:rsidR="00E76DDB">
        <w:rPr>
          <w:rFonts w:ascii="Times New Roman" w:eastAsia="TimesNewRomanPSMT" w:hAnsi="Times New Roman" w:cs="Times New Roman"/>
          <w:kern w:val="0"/>
          <w:sz w:val="24"/>
          <w:szCs w:val="24"/>
        </w:rPr>
        <w:t xml:space="preserve">Note that we did not change </w:t>
      </w:r>
      <w:r w:rsidR="00E76DDB" w:rsidRPr="00E76DDB">
        <w:rPr>
          <w:rFonts w:ascii="Times New Roman" w:eastAsia="TimesNewRomanPSMT" w:hAnsi="Times New Roman" w:cs="Times New Roman"/>
          <w:kern w:val="0"/>
          <w:sz w:val="24"/>
          <w:szCs w:val="24"/>
        </w:rPr>
        <w:t>people’s need</w:t>
      </w:r>
      <w:r w:rsidR="00E76DDB">
        <w:rPr>
          <w:rFonts w:ascii="Times New Roman" w:eastAsia="TimesNewRomanPSMT" w:hAnsi="Times New Roman" w:cs="Times New Roman"/>
          <w:kern w:val="0"/>
          <w:sz w:val="24"/>
          <w:szCs w:val="24"/>
        </w:rPr>
        <w:t xml:space="preserve">s between 1992 and 2018 for </w:t>
      </w:r>
      <w:r w:rsidR="00E76DDB" w:rsidRPr="00E76DDB">
        <w:rPr>
          <w:rFonts w:ascii="Times New Roman" w:eastAsia="TimesNewRomanPSMT" w:hAnsi="Times New Roman" w:cs="Times New Roman"/>
          <w:kern w:val="0"/>
          <w:sz w:val="24"/>
          <w:szCs w:val="24"/>
        </w:rPr>
        <w:t>two reason</w:t>
      </w:r>
      <w:r w:rsidR="00E76DDB">
        <w:rPr>
          <w:rFonts w:ascii="Times New Roman" w:eastAsia="TimesNewRomanPSMT" w:hAnsi="Times New Roman" w:cs="Times New Roman"/>
          <w:kern w:val="0"/>
          <w:sz w:val="24"/>
          <w:szCs w:val="24"/>
        </w:rPr>
        <w:t>s</w:t>
      </w:r>
      <w:r w:rsidR="00E76DDB" w:rsidRPr="00E76DDB">
        <w:rPr>
          <w:rFonts w:ascii="Times New Roman" w:eastAsia="TimesNewRomanPSMT" w:hAnsi="Times New Roman" w:cs="Times New Roman"/>
          <w:kern w:val="0"/>
          <w:sz w:val="24"/>
          <w:szCs w:val="24"/>
        </w:rPr>
        <w:t xml:space="preserve">. First, if people’s </w:t>
      </w:r>
      <w:r w:rsidR="00E76DDB">
        <w:rPr>
          <w:rFonts w:ascii="Times New Roman" w:eastAsia="TimesNewRomanPSMT" w:hAnsi="Times New Roman" w:cs="Times New Roman"/>
          <w:kern w:val="0"/>
          <w:sz w:val="24"/>
          <w:szCs w:val="24"/>
        </w:rPr>
        <w:t xml:space="preserve">current </w:t>
      </w:r>
      <w:r w:rsidR="00E76DDB" w:rsidRPr="00E76DDB">
        <w:rPr>
          <w:rFonts w:ascii="Times New Roman" w:eastAsia="TimesNewRomanPSMT" w:hAnsi="Times New Roman" w:cs="Times New Roman"/>
          <w:kern w:val="0"/>
          <w:sz w:val="24"/>
          <w:szCs w:val="24"/>
        </w:rPr>
        <w:t>need</w:t>
      </w:r>
      <w:r w:rsidR="00E76DDB">
        <w:rPr>
          <w:rFonts w:ascii="Times New Roman" w:eastAsia="TimesNewRomanPSMT" w:hAnsi="Times New Roman" w:cs="Times New Roman"/>
          <w:kern w:val="0"/>
          <w:sz w:val="24"/>
          <w:szCs w:val="24"/>
        </w:rPr>
        <w:t>s</w:t>
      </w:r>
      <w:r w:rsidR="00E76DDB" w:rsidRPr="00E76DDB">
        <w:rPr>
          <w:rFonts w:ascii="Times New Roman" w:eastAsia="TimesNewRomanPSMT" w:hAnsi="Times New Roman" w:cs="Times New Roman"/>
          <w:kern w:val="0"/>
          <w:sz w:val="24"/>
          <w:szCs w:val="24"/>
        </w:rPr>
        <w:t xml:space="preserve"> </w:t>
      </w:r>
      <w:r w:rsidR="00E76DDB">
        <w:rPr>
          <w:rFonts w:ascii="Times New Roman" w:eastAsia="TimesNewRomanPSMT" w:hAnsi="Times New Roman" w:cs="Times New Roman"/>
          <w:kern w:val="0"/>
          <w:sz w:val="24"/>
          <w:szCs w:val="24"/>
        </w:rPr>
        <w:t>are</w:t>
      </w:r>
      <w:r w:rsidR="00E76DDB" w:rsidRPr="00E76DDB">
        <w:rPr>
          <w:rFonts w:ascii="Times New Roman" w:eastAsia="TimesNewRomanPSMT" w:hAnsi="Times New Roman" w:cs="Times New Roman"/>
          <w:kern w:val="0"/>
          <w:sz w:val="24"/>
          <w:szCs w:val="24"/>
        </w:rPr>
        <w:t xml:space="preserve"> </w:t>
      </w:r>
      <w:r w:rsidR="00E76DDB">
        <w:rPr>
          <w:rFonts w:ascii="Times New Roman" w:eastAsia="TimesNewRomanPSMT" w:hAnsi="Times New Roman" w:cs="Times New Roman"/>
          <w:kern w:val="0"/>
          <w:sz w:val="24"/>
          <w:szCs w:val="24"/>
        </w:rPr>
        <w:t>greater than past needs</w:t>
      </w:r>
      <w:r w:rsidR="00E76DDB" w:rsidRPr="00E76DDB">
        <w:rPr>
          <w:rFonts w:ascii="Times New Roman" w:eastAsia="TimesNewRomanPSMT" w:hAnsi="Times New Roman" w:cs="Times New Roman"/>
          <w:kern w:val="0"/>
          <w:sz w:val="24"/>
          <w:szCs w:val="24"/>
        </w:rPr>
        <w:t xml:space="preserve">, </w:t>
      </w:r>
      <w:r w:rsidR="00E76DDB">
        <w:rPr>
          <w:rFonts w:ascii="Times New Roman" w:eastAsia="TimesNewRomanPSMT" w:hAnsi="Times New Roman" w:cs="Times New Roman"/>
          <w:kern w:val="0"/>
          <w:sz w:val="24"/>
          <w:szCs w:val="24"/>
        </w:rPr>
        <w:t xml:space="preserve">then </w:t>
      </w:r>
      <w:r w:rsidR="00E76DDB" w:rsidRPr="00E76DDB">
        <w:rPr>
          <w:rFonts w:ascii="Times New Roman" w:eastAsia="TimesNewRomanPSMT" w:hAnsi="Times New Roman" w:cs="Times New Roman"/>
          <w:kern w:val="0"/>
          <w:sz w:val="24"/>
          <w:szCs w:val="24"/>
        </w:rPr>
        <w:t xml:space="preserve">nature’s contribution will be more valuable. People needs more from nature, so </w:t>
      </w:r>
      <w:r w:rsidR="00E76DDB">
        <w:rPr>
          <w:rFonts w:ascii="Times New Roman" w:eastAsia="TimesNewRomanPSMT" w:hAnsi="Times New Roman" w:cs="Times New Roman"/>
          <w:kern w:val="0"/>
          <w:sz w:val="24"/>
          <w:szCs w:val="24"/>
        </w:rPr>
        <w:t xml:space="preserve">the strength of </w:t>
      </w:r>
      <w:r w:rsidR="00E76DDB" w:rsidRPr="00E76DDB">
        <w:rPr>
          <w:rFonts w:ascii="Times New Roman" w:eastAsia="TimesNewRomanPSMT" w:hAnsi="Times New Roman" w:cs="Times New Roman"/>
          <w:kern w:val="0"/>
          <w:sz w:val="24"/>
          <w:szCs w:val="24"/>
        </w:rPr>
        <w:t xml:space="preserve">NCP will be </w:t>
      </w:r>
      <w:r w:rsidR="00E76DDB">
        <w:rPr>
          <w:rFonts w:ascii="Times New Roman" w:eastAsia="TimesNewRomanPSMT" w:hAnsi="Times New Roman" w:cs="Times New Roman"/>
          <w:kern w:val="0"/>
          <w:sz w:val="24"/>
          <w:szCs w:val="24"/>
        </w:rPr>
        <w:t xml:space="preserve">greater, </w:t>
      </w:r>
      <w:r w:rsidR="00E76DDB" w:rsidRPr="00E76DDB">
        <w:rPr>
          <w:rFonts w:ascii="Times New Roman" w:eastAsia="TimesNewRomanPSMT" w:hAnsi="Times New Roman" w:cs="Times New Roman"/>
          <w:kern w:val="0"/>
          <w:sz w:val="24"/>
          <w:szCs w:val="24"/>
        </w:rPr>
        <w:t>e.g.</w:t>
      </w:r>
      <w:r w:rsidR="00E76DDB">
        <w:rPr>
          <w:rFonts w:ascii="Times New Roman" w:eastAsia="TimesNewRomanPSMT" w:hAnsi="Times New Roman" w:cs="Times New Roman"/>
          <w:kern w:val="0"/>
          <w:sz w:val="24"/>
          <w:szCs w:val="24"/>
        </w:rPr>
        <w:t>,</w:t>
      </w:r>
      <w:r w:rsidR="00E76DDB" w:rsidRPr="00E76DDB">
        <w:rPr>
          <w:rFonts w:ascii="Times New Roman" w:eastAsia="TimesNewRomanPSMT" w:hAnsi="Times New Roman" w:cs="Times New Roman"/>
          <w:kern w:val="0"/>
          <w:sz w:val="24"/>
          <w:szCs w:val="24"/>
        </w:rPr>
        <w:t xml:space="preserve"> more pollution lead</w:t>
      </w:r>
      <w:r w:rsidR="00E76DDB">
        <w:rPr>
          <w:rFonts w:ascii="Times New Roman" w:eastAsia="TimesNewRomanPSMT" w:hAnsi="Times New Roman" w:cs="Times New Roman"/>
          <w:kern w:val="0"/>
          <w:sz w:val="24"/>
          <w:szCs w:val="24"/>
        </w:rPr>
        <w:t>s</w:t>
      </w:r>
      <w:r w:rsidR="00E76DDB" w:rsidRPr="00E76DDB">
        <w:rPr>
          <w:rFonts w:ascii="Times New Roman" w:eastAsia="TimesNewRomanPSMT" w:hAnsi="Times New Roman" w:cs="Times New Roman"/>
          <w:kern w:val="0"/>
          <w:sz w:val="24"/>
          <w:szCs w:val="24"/>
        </w:rPr>
        <w:t xml:space="preserve"> to </w:t>
      </w:r>
      <w:r w:rsidR="00E76DDB">
        <w:rPr>
          <w:rFonts w:ascii="Times New Roman" w:eastAsia="TimesNewRomanPSMT" w:hAnsi="Times New Roman" w:cs="Times New Roman"/>
          <w:kern w:val="0"/>
          <w:sz w:val="24"/>
          <w:szCs w:val="24"/>
        </w:rPr>
        <w:t xml:space="preserve">a greater </w:t>
      </w:r>
      <w:r w:rsidR="00E76DDB" w:rsidRPr="00E76DDB">
        <w:rPr>
          <w:rFonts w:ascii="Times New Roman" w:eastAsia="TimesNewRomanPSMT" w:hAnsi="Times New Roman" w:cs="Times New Roman"/>
          <w:kern w:val="0"/>
          <w:sz w:val="24"/>
          <w:szCs w:val="24"/>
        </w:rPr>
        <w:t xml:space="preserve">importance of vegetation surrounding urban </w:t>
      </w:r>
      <w:r w:rsidR="00E76DDB">
        <w:rPr>
          <w:rFonts w:ascii="Times New Roman" w:eastAsia="TimesNewRomanPSMT" w:hAnsi="Times New Roman" w:cs="Times New Roman"/>
          <w:kern w:val="0"/>
          <w:sz w:val="24"/>
          <w:szCs w:val="24"/>
        </w:rPr>
        <w:t>areas and farmland. Conversely,</w:t>
      </w:r>
      <w:r w:rsidR="00E76DDB" w:rsidRPr="00E76DDB">
        <w:rPr>
          <w:rFonts w:ascii="Times New Roman" w:eastAsia="TimesNewRomanPSMT" w:hAnsi="Times New Roman" w:cs="Times New Roman"/>
          <w:kern w:val="0"/>
          <w:sz w:val="24"/>
          <w:szCs w:val="24"/>
        </w:rPr>
        <w:t xml:space="preserve"> if there </w:t>
      </w:r>
      <w:r w:rsidR="00E76DDB">
        <w:rPr>
          <w:rFonts w:ascii="Times New Roman" w:eastAsia="TimesNewRomanPSMT" w:hAnsi="Times New Roman" w:cs="Times New Roman"/>
          <w:kern w:val="0"/>
          <w:sz w:val="24"/>
          <w:szCs w:val="24"/>
        </w:rPr>
        <w:t xml:space="preserve">is </w:t>
      </w:r>
      <w:r w:rsidR="00E76DDB" w:rsidRPr="00E76DDB">
        <w:rPr>
          <w:rFonts w:ascii="Times New Roman" w:eastAsia="TimesNewRomanPSMT" w:hAnsi="Times New Roman" w:cs="Times New Roman"/>
          <w:kern w:val="0"/>
          <w:sz w:val="24"/>
          <w:szCs w:val="24"/>
        </w:rPr>
        <w:t xml:space="preserve">no pollution, air and water purification from nature </w:t>
      </w:r>
      <w:r w:rsidR="00E76DDB">
        <w:rPr>
          <w:rFonts w:ascii="Times New Roman" w:eastAsia="TimesNewRomanPSMT" w:hAnsi="Times New Roman" w:cs="Times New Roman"/>
          <w:kern w:val="0"/>
          <w:sz w:val="24"/>
          <w:szCs w:val="24"/>
        </w:rPr>
        <w:t xml:space="preserve">is not needed. </w:t>
      </w:r>
      <w:r w:rsidR="00E76DDB" w:rsidRPr="00E76DDB">
        <w:rPr>
          <w:rFonts w:ascii="Times New Roman" w:eastAsia="TimesNewRomanPSMT" w:hAnsi="Times New Roman" w:cs="Times New Roman"/>
          <w:kern w:val="0"/>
          <w:sz w:val="24"/>
          <w:szCs w:val="24"/>
        </w:rPr>
        <w:t xml:space="preserve">Second, </w:t>
      </w:r>
      <w:r w:rsidR="00E76DDB">
        <w:rPr>
          <w:rFonts w:ascii="Times New Roman" w:eastAsia="TimesNewRomanPSMT" w:hAnsi="Times New Roman" w:cs="Times New Roman"/>
          <w:kern w:val="0"/>
          <w:sz w:val="24"/>
          <w:szCs w:val="24"/>
        </w:rPr>
        <w:t xml:space="preserve">there is a paucity of spatial data on </w:t>
      </w:r>
      <w:r w:rsidR="00E76DDB" w:rsidRPr="00E76DDB">
        <w:rPr>
          <w:rFonts w:ascii="Times New Roman" w:eastAsia="TimesNewRomanPSMT" w:hAnsi="Times New Roman" w:cs="Times New Roman"/>
          <w:kern w:val="0"/>
          <w:sz w:val="24"/>
          <w:szCs w:val="24"/>
        </w:rPr>
        <w:t>people’s need</w:t>
      </w:r>
      <w:r w:rsidR="00E76DDB">
        <w:rPr>
          <w:rFonts w:ascii="Times New Roman" w:eastAsia="TimesNewRomanPSMT" w:hAnsi="Times New Roman" w:cs="Times New Roman"/>
          <w:kern w:val="0"/>
          <w:sz w:val="24"/>
          <w:szCs w:val="24"/>
        </w:rPr>
        <w:t>s</w:t>
      </w:r>
      <w:r w:rsidR="00E76DDB" w:rsidRPr="00E76DDB">
        <w:rPr>
          <w:rFonts w:ascii="Times New Roman" w:eastAsia="TimesNewRomanPSMT" w:hAnsi="Times New Roman" w:cs="Times New Roman"/>
          <w:kern w:val="0"/>
          <w:sz w:val="24"/>
          <w:szCs w:val="24"/>
        </w:rPr>
        <w:t xml:space="preserve"> </w:t>
      </w:r>
      <w:r w:rsidR="00E76DDB">
        <w:rPr>
          <w:rFonts w:ascii="Times New Roman" w:eastAsia="TimesNewRomanPSMT" w:hAnsi="Times New Roman" w:cs="Times New Roman"/>
          <w:kern w:val="0"/>
          <w:sz w:val="24"/>
          <w:szCs w:val="24"/>
        </w:rPr>
        <w:t xml:space="preserve">in the </w:t>
      </w:r>
      <w:r w:rsidR="00E76DDB" w:rsidRPr="00E76DDB">
        <w:rPr>
          <w:rFonts w:ascii="Times New Roman" w:eastAsia="TimesNewRomanPSMT" w:hAnsi="Times New Roman" w:cs="Times New Roman"/>
          <w:kern w:val="0"/>
          <w:sz w:val="24"/>
          <w:szCs w:val="24"/>
        </w:rPr>
        <w:t>1990s</w:t>
      </w:r>
      <w:r w:rsidR="00E76DDB">
        <w:rPr>
          <w:rFonts w:ascii="Times New Roman" w:eastAsia="TimesNewRomanPSMT" w:hAnsi="Times New Roman" w:cs="Times New Roman"/>
          <w:kern w:val="0"/>
          <w:sz w:val="24"/>
          <w:szCs w:val="24"/>
        </w:rPr>
        <w:t>.</w:t>
      </w:r>
    </w:p>
    <w:p w14:paraId="3700DF29" w14:textId="77777777" w:rsidR="00E76DDB" w:rsidRDefault="00E76DDB" w:rsidP="00114FFD">
      <w:pPr>
        <w:rPr>
          <w:rFonts w:ascii="Times New Roman" w:eastAsia="TimesNewRomanPSMT" w:hAnsi="Times New Roman" w:cs="Times New Roman"/>
          <w:kern w:val="0"/>
          <w:sz w:val="24"/>
          <w:szCs w:val="24"/>
        </w:rPr>
      </w:pPr>
    </w:p>
    <w:p w14:paraId="2EF64F82" w14:textId="5F180190" w:rsidR="002D50F6" w:rsidRPr="004B526D" w:rsidRDefault="002D50F6" w:rsidP="00114FFD">
      <w:pPr>
        <w:rPr>
          <w:rFonts w:ascii="Times New Roman" w:eastAsia="TimesNewRomanPSMT" w:hAnsi="Times New Roman" w:cs="Times New Roman"/>
          <w:kern w:val="0"/>
          <w:sz w:val="24"/>
          <w:szCs w:val="24"/>
        </w:rPr>
      </w:pPr>
      <w:r w:rsidRPr="004B526D">
        <w:rPr>
          <w:rFonts w:ascii="Times New Roman" w:eastAsia="TimesNewRomanPSMT" w:hAnsi="Times New Roman" w:cs="Times New Roman"/>
          <w:kern w:val="0"/>
          <w:sz w:val="24"/>
          <w:szCs w:val="24"/>
        </w:rPr>
        <w:t xml:space="preserve">Based on the two indicator dimensions, namely, nature’s potential contribution from the prospective of nature’s potential provision and actual contribution to people from the perspective of actual human requirements, the indicator settings in these NCP estimations before the mean value calculated at the subbasin scale is listed as follows. </w:t>
      </w:r>
    </w:p>
    <w:p w14:paraId="69267CBC" w14:textId="77777777" w:rsidR="002D50F6" w:rsidRPr="004B526D" w:rsidRDefault="002D50F6" w:rsidP="00114FFD">
      <w:pPr>
        <w:rPr>
          <w:rFonts w:ascii="Times New Roman" w:eastAsia="TimesNewRomanPSMT" w:hAnsi="Times New Roman" w:cs="Times New Roman"/>
          <w:kern w:val="0"/>
          <w:sz w:val="24"/>
          <w:szCs w:val="24"/>
        </w:rPr>
      </w:pPr>
    </w:p>
    <w:p w14:paraId="269543E7" w14:textId="3A54FACE" w:rsidR="002D50F6" w:rsidRPr="004B526D" w:rsidRDefault="002D50F6" w:rsidP="00114FFD">
      <w:pPr>
        <w:rPr>
          <w:rFonts w:ascii="Times New Roman" w:eastAsia="TimesNewRomanPSMT" w:hAnsi="Times New Roman" w:cs="Times New Roman"/>
          <w:i/>
          <w:iCs/>
          <w:kern w:val="0"/>
          <w:sz w:val="24"/>
          <w:szCs w:val="24"/>
        </w:rPr>
      </w:pPr>
      <w:r w:rsidRPr="004B526D">
        <w:rPr>
          <w:rFonts w:ascii="Times New Roman" w:eastAsia="TimesNewRomanPSMT" w:hAnsi="Times New Roman" w:cs="Times New Roman"/>
          <w:i/>
          <w:iCs/>
          <w:kern w:val="0"/>
          <w:sz w:val="24"/>
          <w:szCs w:val="24"/>
        </w:rPr>
        <w:t xml:space="preserve">Indicator in NCP1 (habitat creation and maintenance) </w:t>
      </w:r>
    </w:p>
    <w:p w14:paraId="1263380C" w14:textId="38665DD8" w:rsidR="002D50F6" w:rsidRPr="004B526D" w:rsidRDefault="002D50F6" w:rsidP="00114FFD">
      <w:pPr>
        <w:rPr>
          <w:rFonts w:ascii="Times New Roman" w:eastAsia="TimesNewRomanPSMT" w:hAnsi="Times New Roman" w:cs="Times New Roman"/>
          <w:i/>
          <w:iCs/>
          <w:kern w:val="0"/>
          <w:sz w:val="24"/>
          <w:szCs w:val="24"/>
        </w:rPr>
      </w:pPr>
    </w:p>
    <w:p w14:paraId="2C3358C8" w14:textId="77777777" w:rsidR="002D50F6" w:rsidRPr="004B526D" w:rsidRDefault="00973E7F" w:rsidP="00114FFD">
      <w:pPr>
        <w:rPr>
          <w:rFonts w:ascii="Times New Roman" w:eastAsia="TimesNewRomanPSMT" w:hAnsi="Times New Roman" w:cs="Times New Roman"/>
          <w:kern w:val="0"/>
          <w:sz w:val="24"/>
          <w:szCs w:val="24"/>
        </w:rPr>
      </w:pPr>
      <w:r w:rsidRPr="004B526D">
        <w:rPr>
          <w:rFonts w:ascii="Times New Roman" w:eastAsia="TimesNewRomanPSMT" w:hAnsi="Times New Roman" w:cs="Times New Roman"/>
          <w:kern w:val="0"/>
          <w:sz w:val="24"/>
          <w:szCs w:val="24"/>
        </w:rPr>
        <w:t xml:space="preserve">We set the </w:t>
      </w:r>
      <w:r w:rsidR="002D50F6" w:rsidRPr="004B526D">
        <w:rPr>
          <w:rFonts w:ascii="Times New Roman" w:eastAsia="TimesNewRomanPSMT" w:hAnsi="Times New Roman" w:cs="Times New Roman"/>
          <w:kern w:val="0"/>
          <w:sz w:val="24"/>
          <w:szCs w:val="24"/>
        </w:rPr>
        <w:t xml:space="preserve">values of urban </w:t>
      </w:r>
      <w:r w:rsidRPr="004B526D">
        <w:rPr>
          <w:rFonts w:ascii="Times New Roman" w:eastAsia="TimesNewRomanPSMT" w:hAnsi="Times New Roman" w:cs="Times New Roman"/>
          <w:kern w:val="0"/>
          <w:sz w:val="24"/>
          <w:szCs w:val="24"/>
        </w:rPr>
        <w:t xml:space="preserve">areas and </w:t>
      </w:r>
      <w:r w:rsidR="002D50F6" w:rsidRPr="004B526D">
        <w:rPr>
          <w:rFonts w:ascii="Times New Roman" w:eastAsia="TimesNewRomanPSMT" w:hAnsi="Times New Roman" w:cs="Times New Roman"/>
          <w:kern w:val="0"/>
          <w:sz w:val="24"/>
          <w:szCs w:val="24"/>
        </w:rPr>
        <w:t>cropland</w:t>
      </w:r>
      <w:r w:rsidRPr="004B526D">
        <w:rPr>
          <w:rFonts w:ascii="Times New Roman" w:eastAsia="TimesNewRomanPSMT" w:hAnsi="Times New Roman" w:cs="Times New Roman"/>
          <w:kern w:val="0"/>
          <w:sz w:val="24"/>
          <w:szCs w:val="24"/>
        </w:rPr>
        <w:t>s</w:t>
      </w:r>
      <w:r w:rsidR="002D50F6" w:rsidRPr="004B526D">
        <w:rPr>
          <w:rFonts w:ascii="Times New Roman" w:eastAsia="TimesNewRomanPSMT" w:hAnsi="Times New Roman" w:cs="Times New Roman"/>
          <w:kern w:val="0"/>
          <w:sz w:val="24"/>
          <w:szCs w:val="24"/>
        </w:rPr>
        <w:t xml:space="preserve"> as 0</w:t>
      </w:r>
      <w:r w:rsidRPr="004B526D">
        <w:rPr>
          <w:rFonts w:ascii="Times New Roman" w:eastAsia="TimesNewRomanPSMT" w:hAnsi="Times New Roman" w:cs="Times New Roman"/>
          <w:kern w:val="0"/>
          <w:sz w:val="24"/>
          <w:szCs w:val="24"/>
        </w:rPr>
        <w:t xml:space="preserve"> and natural systems as 1. The species richness of </w:t>
      </w:r>
      <w:r w:rsidR="002D50F6" w:rsidRPr="004B526D">
        <w:rPr>
          <w:rFonts w:ascii="Times New Roman" w:eastAsia="TimesNewRomanPSMT" w:hAnsi="Times New Roman" w:cs="Times New Roman"/>
          <w:kern w:val="0"/>
          <w:sz w:val="24"/>
          <w:szCs w:val="24"/>
        </w:rPr>
        <w:t xml:space="preserve">amphibians, birds and mammals is </w:t>
      </w:r>
      <w:r w:rsidRPr="004B526D">
        <w:rPr>
          <w:rFonts w:ascii="Times New Roman" w:eastAsia="TimesNewRomanPSMT" w:hAnsi="Times New Roman" w:cs="Times New Roman"/>
          <w:kern w:val="0"/>
          <w:sz w:val="24"/>
          <w:szCs w:val="24"/>
        </w:rPr>
        <w:t xml:space="preserve">a commonly used </w:t>
      </w:r>
      <w:r w:rsidR="002D50F6" w:rsidRPr="004B526D">
        <w:rPr>
          <w:rFonts w:ascii="Times New Roman" w:eastAsia="TimesNewRomanPSMT" w:hAnsi="Times New Roman" w:cs="Times New Roman"/>
          <w:kern w:val="0"/>
          <w:sz w:val="24"/>
          <w:szCs w:val="24"/>
        </w:rPr>
        <w:t>indicator</w:t>
      </w:r>
      <w:r w:rsidRPr="004B526D">
        <w:rPr>
          <w:rFonts w:ascii="Times New Roman" w:eastAsia="TimesNewRomanPSMT" w:hAnsi="Times New Roman" w:cs="Times New Roman"/>
          <w:kern w:val="0"/>
          <w:sz w:val="24"/>
          <w:szCs w:val="24"/>
        </w:rPr>
        <w:t xml:space="preserve"> (Howard et al. 2020) of global biodiversity richness (</w:t>
      </w:r>
      <w:proofErr w:type="spellStart"/>
      <w:r w:rsidRPr="004B526D">
        <w:rPr>
          <w:rFonts w:ascii="Times New Roman" w:eastAsia="TimesNewRomanPSMT" w:hAnsi="Times New Roman" w:cs="Times New Roman"/>
          <w:kern w:val="0"/>
          <w:sz w:val="24"/>
          <w:szCs w:val="24"/>
        </w:rPr>
        <w:t>Butchard</w:t>
      </w:r>
      <w:proofErr w:type="spellEnd"/>
      <w:r w:rsidRPr="004B526D">
        <w:rPr>
          <w:rFonts w:ascii="Times New Roman" w:eastAsia="TimesNewRomanPSMT" w:hAnsi="Times New Roman" w:cs="Times New Roman"/>
          <w:kern w:val="0"/>
          <w:sz w:val="24"/>
          <w:szCs w:val="24"/>
        </w:rPr>
        <w:t xml:space="preserve"> et al. 2010). We used the following </w:t>
      </w:r>
      <w:r w:rsidR="002D50F6" w:rsidRPr="004B526D">
        <w:rPr>
          <w:rFonts w:ascii="Times New Roman" w:eastAsia="TimesNewRomanPSMT" w:hAnsi="Times New Roman" w:cs="Times New Roman"/>
          <w:kern w:val="0"/>
          <w:sz w:val="24"/>
          <w:szCs w:val="24"/>
        </w:rPr>
        <w:t>biodiversity maps</w:t>
      </w:r>
      <w:r w:rsidRPr="004B526D">
        <w:rPr>
          <w:rFonts w:ascii="Times New Roman" w:eastAsia="TimesNewRomanPSMT" w:hAnsi="Times New Roman" w:cs="Times New Roman"/>
          <w:kern w:val="0"/>
          <w:sz w:val="24"/>
          <w:szCs w:val="24"/>
        </w:rPr>
        <w:t>:</w:t>
      </w:r>
      <w:r w:rsidR="002D50F6" w:rsidRPr="004B526D">
        <w:rPr>
          <w:rFonts w:ascii="Times New Roman" w:eastAsia="TimesNewRomanPSMT" w:hAnsi="Times New Roman" w:cs="Times New Roman"/>
          <w:kern w:val="0"/>
          <w:sz w:val="24"/>
          <w:szCs w:val="24"/>
        </w:rPr>
        <w:t xml:space="preserve"> “Richness 10km AMPHIBIANS dec2017 </w:t>
      </w:r>
      <w:proofErr w:type="spellStart"/>
      <w:r w:rsidR="002D50F6" w:rsidRPr="004B526D">
        <w:rPr>
          <w:rFonts w:ascii="Times New Roman" w:eastAsia="TimesNewRomanPSMT" w:hAnsi="Times New Roman" w:cs="Times New Roman"/>
          <w:kern w:val="0"/>
          <w:sz w:val="24"/>
          <w:szCs w:val="24"/>
        </w:rPr>
        <w:t>EckertIV</w:t>
      </w:r>
      <w:proofErr w:type="spellEnd"/>
      <w:r w:rsidR="002D50F6" w:rsidRPr="004B526D">
        <w:rPr>
          <w:rFonts w:ascii="Times New Roman" w:eastAsia="TimesNewRomanPSMT" w:hAnsi="Times New Roman" w:cs="Times New Roman"/>
          <w:kern w:val="0"/>
          <w:sz w:val="24"/>
          <w:szCs w:val="24"/>
        </w:rPr>
        <w:t xml:space="preserve">”, “Richness 10km Birds v7 </w:t>
      </w:r>
      <w:proofErr w:type="spellStart"/>
      <w:r w:rsidR="002D50F6" w:rsidRPr="004B526D">
        <w:rPr>
          <w:rFonts w:ascii="Times New Roman" w:eastAsia="TimesNewRomanPSMT" w:hAnsi="Times New Roman" w:cs="Times New Roman"/>
          <w:kern w:val="0"/>
          <w:sz w:val="24"/>
          <w:szCs w:val="24"/>
        </w:rPr>
        <w:t>EckertIV</w:t>
      </w:r>
      <w:proofErr w:type="spellEnd"/>
      <w:r w:rsidR="002D50F6" w:rsidRPr="004B526D">
        <w:rPr>
          <w:rFonts w:ascii="Times New Roman" w:eastAsia="TimesNewRomanPSMT" w:hAnsi="Times New Roman" w:cs="Times New Roman"/>
          <w:kern w:val="0"/>
          <w:sz w:val="24"/>
          <w:szCs w:val="24"/>
        </w:rPr>
        <w:t xml:space="preserve"> breeding no seabirds” and “Richness 10km MAMMALS mar2018 </w:t>
      </w:r>
      <w:proofErr w:type="spellStart"/>
      <w:r w:rsidR="002D50F6" w:rsidRPr="004B526D">
        <w:rPr>
          <w:rFonts w:ascii="Times New Roman" w:eastAsia="TimesNewRomanPSMT" w:hAnsi="Times New Roman" w:cs="Times New Roman"/>
          <w:kern w:val="0"/>
          <w:sz w:val="24"/>
          <w:szCs w:val="24"/>
        </w:rPr>
        <w:t>EckertIV</w:t>
      </w:r>
      <w:proofErr w:type="spellEnd"/>
      <w:r w:rsidR="002D50F6" w:rsidRPr="004B526D">
        <w:rPr>
          <w:rFonts w:ascii="Times New Roman" w:eastAsia="TimesNewRomanPSMT" w:hAnsi="Times New Roman" w:cs="Times New Roman"/>
          <w:kern w:val="0"/>
          <w:sz w:val="24"/>
          <w:szCs w:val="24"/>
        </w:rPr>
        <w:t>”. Th</w:t>
      </w:r>
      <w:r w:rsidRPr="004B526D">
        <w:rPr>
          <w:rFonts w:ascii="Times New Roman" w:eastAsia="TimesNewRomanPSMT" w:hAnsi="Times New Roman" w:cs="Times New Roman"/>
          <w:kern w:val="0"/>
          <w:sz w:val="24"/>
          <w:szCs w:val="24"/>
        </w:rPr>
        <w:t xml:space="preserve">ese maps </w:t>
      </w:r>
      <w:r w:rsidR="002D50F6" w:rsidRPr="004B526D">
        <w:rPr>
          <w:rFonts w:ascii="Times New Roman" w:eastAsia="TimesNewRomanPSMT" w:hAnsi="Times New Roman" w:cs="Times New Roman"/>
          <w:kern w:val="0"/>
          <w:sz w:val="24"/>
          <w:szCs w:val="24"/>
        </w:rPr>
        <w:t xml:space="preserve">were summed after min-max normalization as a weight of importance for habitat creation and maintenance. This ecosystem classification value was multiplied by </w:t>
      </w:r>
      <w:r w:rsidRPr="004B526D">
        <w:rPr>
          <w:rFonts w:ascii="Times New Roman" w:eastAsia="TimesNewRomanPSMT" w:hAnsi="Times New Roman" w:cs="Times New Roman"/>
          <w:kern w:val="0"/>
          <w:sz w:val="24"/>
          <w:szCs w:val="24"/>
        </w:rPr>
        <w:t xml:space="preserve">the </w:t>
      </w:r>
      <w:r w:rsidR="002D50F6" w:rsidRPr="004B526D">
        <w:rPr>
          <w:rFonts w:ascii="Times New Roman" w:eastAsia="TimesNewRomanPSMT" w:hAnsi="Times New Roman" w:cs="Times New Roman"/>
          <w:kern w:val="0"/>
          <w:sz w:val="24"/>
          <w:szCs w:val="24"/>
        </w:rPr>
        <w:t xml:space="preserve">biodiversity weight to form </w:t>
      </w:r>
      <w:r w:rsidRPr="004B526D">
        <w:rPr>
          <w:rFonts w:ascii="Times New Roman" w:eastAsia="TimesNewRomanPSMT" w:hAnsi="Times New Roman" w:cs="Times New Roman"/>
          <w:kern w:val="0"/>
          <w:sz w:val="24"/>
          <w:szCs w:val="24"/>
        </w:rPr>
        <w:t xml:space="preserve">an assessment of </w:t>
      </w:r>
      <w:r w:rsidR="002D50F6" w:rsidRPr="004B526D">
        <w:rPr>
          <w:rFonts w:ascii="Times New Roman" w:eastAsia="TimesNewRomanPSMT" w:hAnsi="Times New Roman" w:cs="Times New Roman"/>
          <w:kern w:val="0"/>
          <w:sz w:val="24"/>
          <w:szCs w:val="24"/>
        </w:rPr>
        <w:t xml:space="preserve">NCP1. </w:t>
      </w:r>
    </w:p>
    <w:p w14:paraId="0DDAA64E" w14:textId="77777777" w:rsidR="002D50F6" w:rsidRPr="004B526D" w:rsidRDefault="002D50F6" w:rsidP="00114FFD">
      <w:pPr>
        <w:rPr>
          <w:rFonts w:ascii="Times New Roman" w:eastAsia="TimesNewRomanPSMT" w:hAnsi="Times New Roman" w:cs="Times New Roman"/>
          <w:kern w:val="0"/>
          <w:sz w:val="24"/>
          <w:szCs w:val="24"/>
        </w:rPr>
      </w:pPr>
    </w:p>
    <w:p w14:paraId="15CB13FE" w14:textId="0369D345" w:rsidR="002D50F6" w:rsidRPr="004B526D" w:rsidRDefault="002D50F6" w:rsidP="00114FFD">
      <w:pPr>
        <w:rPr>
          <w:rFonts w:ascii="Times New Roman" w:eastAsia="TimesNewRomanPSMT" w:hAnsi="Times New Roman" w:cs="Times New Roman"/>
          <w:i/>
          <w:iCs/>
          <w:kern w:val="0"/>
          <w:sz w:val="24"/>
          <w:szCs w:val="24"/>
        </w:rPr>
      </w:pPr>
      <w:r w:rsidRPr="004B526D">
        <w:rPr>
          <w:rFonts w:ascii="Times New Roman" w:eastAsia="TimesNewRomanPSMT" w:hAnsi="Times New Roman" w:cs="Times New Roman"/>
          <w:i/>
          <w:iCs/>
          <w:kern w:val="0"/>
          <w:sz w:val="24"/>
          <w:szCs w:val="24"/>
        </w:rPr>
        <w:t xml:space="preserve">Indicator in NCP2 (pollination and dispersal of seeds and other propagules) </w:t>
      </w:r>
    </w:p>
    <w:p w14:paraId="3C108669" w14:textId="1CD71137" w:rsidR="002D50F6" w:rsidRPr="004B526D" w:rsidRDefault="002D50F6" w:rsidP="00114FFD">
      <w:pPr>
        <w:rPr>
          <w:rFonts w:ascii="Times New Roman" w:eastAsia="TimesNewRomanPSMT" w:hAnsi="Times New Roman" w:cs="Times New Roman"/>
          <w:i/>
          <w:iCs/>
          <w:kern w:val="0"/>
          <w:sz w:val="24"/>
          <w:szCs w:val="24"/>
        </w:rPr>
      </w:pPr>
    </w:p>
    <w:p w14:paraId="48E1AC60" w14:textId="77777777" w:rsidR="002D50F6" w:rsidRPr="004B526D" w:rsidRDefault="00973E7F" w:rsidP="00114FFD">
      <w:pPr>
        <w:rPr>
          <w:rFonts w:ascii="Times New Roman" w:eastAsia="TimesNewRomanPSMT" w:hAnsi="Times New Roman" w:cs="Times New Roman"/>
          <w:i/>
          <w:iCs/>
          <w:kern w:val="0"/>
          <w:sz w:val="24"/>
          <w:szCs w:val="24"/>
        </w:rPr>
      </w:pPr>
      <w:r w:rsidRPr="004B526D">
        <w:rPr>
          <w:rFonts w:ascii="Times New Roman" w:eastAsia="TimesNewRomanPSMT" w:hAnsi="Times New Roman" w:cs="Times New Roman"/>
          <w:kern w:val="0"/>
          <w:sz w:val="24"/>
          <w:szCs w:val="24"/>
        </w:rPr>
        <w:t xml:space="preserve">Pollinators are under increasing </w:t>
      </w:r>
      <w:r w:rsidR="002D50F6" w:rsidRPr="004B526D">
        <w:rPr>
          <w:rFonts w:ascii="Times New Roman" w:eastAsia="TimesNewRomanPSMT" w:hAnsi="Times New Roman" w:cs="Times New Roman"/>
          <w:kern w:val="0"/>
          <w:sz w:val="24"/>
          <w:szCs w:val="24"/>
        </w:rPr>
        <w:t>threat from human activities and climate change</w:t>
      </w:r>
      <w:r w:rsidRPr="004B526D">
        <w:rPr>
          <w:rFonts w:ascii="Times New Roman" w:eastAsia="TimesNewRomanPSMT" w:hAnsi="Times New Roman" w:cs="Times New Roman"/>
          <w:kern w:val="0"/>
          <w:sz w:val="24"/>
          <w:szCs w:val="24"/>
        </w:rPr>
        <w:t xml:space="preserve"> (IPBES 20</w:t>
      </w:r>
      <w:r w:rsidR="00314F16" w:rsidRPr="004B526D">
        <w:rPr>
          <w:rFonts w:ascii="Times New Roman" w:eastAsia="TimesNewRomanPSMT" w:hAnsi="Times New Roman" w:cs="Times New Roman"/>
          <w:kern w:val="0"/>
          <w:sz w:val="24"/>
          <w:szCs w:val="24"/>
        </w:rPr>
        <w:t>16)</w:t>
      </w:r>
      <w:r w:rsidR="002D50F6" w:rsidRPr="004B526D">
        <w:rPr>
          <w:rFonts w:ascii="Times New Roman" w:eastAsia="TimesNewRomanPSMT" w:hAnsi="Times New Roman" w:cs="Times New Roman"/>
          <w:kern w:val="0"/>
          <w:sz w:val="24"/>
          <w:szCs w:val="24"/>
        </w:rPr>
        <w:t>.</w:t>
      </w:r>
      <w:r w:rsidR="00314F16" w:rsidRPr="004B526D">
        <w:rPr>
          <w:rFonts w:ascii="Times New Roman" w:eastAsia="TimesNewRomanPSMT" w:hAnsi="Times New Roman" w:cs="Times New Roman"/>
          <w:kern w:val="0"/>
          <w:sz w:val="24"/>
          <w:szCs w:val="24"/>
        </w:rPr>
        <w:t xml:space="preserve"> </w:t>
      </w:r>
      <w:r w:rsidR="002D50F6" w:rsidRPr="004B526D">
        <w:rPr>
          <w:rFonts w:ascii="Times New Roman" w:eastAsia="TimesNewRomanPSMT" w:hAnsi="Times New Roman" w:cs="Times New Roman"/>
          <w:kern w:val="0"/>
          <w:sz w:val="24"/>
          <w:szCs w:val="24"/>
        </w:rPr>
        <w:t xml:space="preserve"> However, spatial pollinator</w:t>
      </w:r>
      <w:r w:rsidR="00314F16" w:rsidRPr="004B526D">
        <w:rPr>
          <w:rFonts w:ascii="Times New Roman" w:eastAsia="TimesNewRomanPSMT" w:hAnsi="Times New Roman" w:cs="Times New Roman"/>
          <w:kern w:val="0"/>
          <w:sz w:val="24"/>
          <w:szCs w:val="24"/>
        </w:rPr>
        <w:t xml:space="preserve"> datasets are generally unavailable, except for isolated areas (Dicks et al. 2021, Potts et al. 2016). A potential proxy of the contribution of pollinators to cropland is the extent of natural vegetation (</w:t>
      </w:r>
      <w:r w:rsidR="002D50F6" w:rsidRPr="004B526D">
        <w:rPr>
          <w:rFonts w:ascii="Times New Roman" w:eastAsia="TimesNewRomanPSMT" w:hAnsi="Times New Roman" w:cs="Times New Roman"/>
          <w:kern w:val="0"/>
          <w:sz w:val="24"/>
          <w:szCs w:val="24"/>
        </w:rPr>
        <w:t>mixed ecosystems, forest, shrub</w:t>
      </w:r>
      <w:r w:rsidR="00314F16" w:rsidRPr="004B526D">
        <w:rPr>
          <w:rFonts w:ascii="Times New Roman" w:eastAsia="TimesNewRomanPSMT" w:hAnsi="Times New Roman" w:cs="Times New Roman"/>
          <w:kern w:val="0"/>
          <w:sz w:val="24"/>
          <w:szCs w:val="24"/>
        </w:rPr>
        <w:t>land, grassland) within a 3 km buffer of cropland (</w:t>
      </w:r>
      <w:proofErr w:type="spellStart"/>
      <w:r w:rsidR="00314F16" w:rsidRPr="004B526D">
        <w:rPr>
          <w:rFonts w:ascii="Times New Roman" w:eastAsia="TimesNewRomanPSMT" w:hAnsi="Times New Roman" w:cs="Times New Roman"/>
          <w:kern w:val="0"/>
          <w:sz w:val="24"/>
          <w:szCs w:val="24"/>
        </w:rPr>
        <w:t>Schulp</w:t>
      </w:r>
      <w:proofErr w:type="spellEnd"/>
      <w:r w:rsidR="00314F16" w:rsidRPr="004B526D">
        <w:rPr>
          <w:rFonts w:ascii="Times New Roman" w:eastAsia="TimesNewRomanPSMT" w:hAnsi="Times New Roman" w:cs="Times New Roman"/>
          <w:kern w:val="0"/>
          <w:sz w:val="24"/>
          <w:szCs w:val="24"/>
        </w:rPr>
        <w:t xml:space="preserve"> et al. 2014, O’Connor et al. 2021). Mixed cropland-natural systems can also support pollinators (</w:t>
      </w:r>
      <w:proofErr w:type="spellStart"/>
      <w:r w:rsidR="00314F16" w:rsidRPr="004B526D">
        <w:rPr>
          <w:rFonts w:ascii="Times New Roman" w:eastAsia="TimesNewRomanPSMT" w:hAnsi="Times New Roman" w:cs="Times New Roman"/>
          <w:kern w:val="0"/>
          <w:sz w:val="24"/>
          <w:szCs w:val="24"/>
        </w:rPr>
        <w:t>Lasway</w:t>
      </w:r>
      <w:proofErr w:type="spellEnd"/>
      <w:r w:rsidR="00314F16" w:rsidRPr="004B526D">
        <w:rPr>
          <w:rFonts w:ascii="Times New Roman" w:eastAsia="TimesNewRomanPSMT" w:hAnsi="Times New Roman" w:cs="Times New Roman"/>
          <w:kern w:val="0"/>
          <w:sz w:val="24"/>
          <w:szCs w:val="24"/>
        </w:rPr>
        <w:t xml:space="preserve"> et al. 2022), so along with natural ecosystems within 3 km of cropland were assigned a value of 1, and other systems a value of 0. We considered the </w:t>
      </w:r>
      <w:r w:rsidR="002D50F6" w:rsidRPr="004B526D">
        <w:rPr>
          <w:rFonts w:ascii="Times New Roman" w:eastAsia="TimesNewRomanPSMT" w:hAnsi="Times New Roman" w:cs="Times New Roman"/>
          <w:kern w:val="0"/>
          <w:sz w:val="24"/>
          <w:szCs w:val="24"/>
        </w:rPr>
        <w:t xml:space="preserve">production </w:t>
      </w:r>
      <w:r w:rsidR="00314F16" w:rsidRPr="004B526D">
        <w:rPr>
          <w:rFonts w:ascii="Times New Roman" w:eastAsia="TimesNewRomanPSMT" w:hAnsi="Times New Roman" w:cs="Times New Roman"/>
          <w:kern w:val="0"/>
          <w:sz w:val="24"/>
          <w:szCs w:val="24"/>
        </w:rPr>
        <w:t xml:space="preserve">of </w:t>
      </w:r>
      <w:r w:rsidR="002D50F6" w:rsidRPr="004B526D">
        <w:rPr>
          <w:rFonts w:ascii="Times New Roman" w:eastAsia="TimesNewRomanPSMT" w:hAnsi="Times New Roman" w:cs="Times New Roman"/>
          <w:kern w:val="0"/>
          <w:sz w:val="24"/>
          <w:szCs w:val="24"/>
        </w:rPr>
        <w:t>cross</w:t>
      </w:r>
      <w:r w:rsidR="00314F16" w:rsidRPr="004B526D">
        <w:rPr>
          <w:rFonts w:ascii="Times New Roman" w:eastAsia="TimesNewRomanPSMT" w:hAnsi="Times New Roman" w:cs="Times New Roman"/>
          <w:kern w:val="0"/>
          <w:sz w:val="24"/>
          <w:szCs w:val="24"/>
        </w:rPr>
        <w:t>-</w:t>
      </w:r>
      <w:r w:rsidR="002D50F6" w:rsidRPr="004B526D">
        <w:rPr>
          <w:rFonts w:ascii="Times New Roman" w:eastAsia="TimesNewRomanPSMT" w:hAnsi="Times New Roman" w:cs="Times New Roman"/>
          <w:kern w:val="0"/>
          <w:sz w:val="24"/>
          <w:szCs w:val="24"/>
        </w:rPr>
        <w:t xml:space="preserve">pollinated crops </w:t>
      </w:r>
      <w:r w:rsidR="00314F16" w:rsidRPr="004B526D">
        <w:rPr>
          <w:rFonts w:ascii="Times New Roman" w:eastAsia="TimesNewRomanPSMT" w:hAnsi="Times New Roman" w:cs="Times New Roman"/>
          <w:kern w:val="0"/>
          <w:sz w:val="24"/>
          <w:szCs w:val="24"/>
        </w:rPr>
        <w:t>as a benefit to humans</w:t>
      </w:r>
      <w:r w:rsidR="002D50F6" w:rsidRPr="004B526D">
        <w:rPr>
          <w:rFonts w:ascii="Times New Roman" w:eastAsia="TimesNewRomanPSMT" w:hAnsi="Times New Roman" w:cs="Times New Roman"/>
          <w:kern w:val="0"/>
          <w:sz w:val="24"/>
          <w:szCs w:val="24"/>
        </w:rPr>
        <w:t xml:space="preserve">. </w:t>
      </w:r>
      <w:r w:rsidR="00730246" w:rsidRPr="004B526D">
        <w:rPr>
          <w:rFonts w:ascii="Times New Roman" w:eastAsia="TimesNewRomanPSMT" w:hAnsi="Times New Roman" w:cs="Times New Roman"/>
          <w:kern w:val="0"/>
          <w:sz w:val="24"/>
          <w:szCs w:val="24"/>
        </w:rPr>
        <w:t xml:space="preserve">We used the most up-to-date </w:t>
      </w:r>
      <w:r w:rsidR="002D50F6" w:rsidRPr="004B526D">
        <w:rPr>
          <w:rFonts w:ascii="Times New Roman" w:eastAsia="TimesNewRomanPSMT" w:hAnsi="Times New Roman" w:cs="Times New Roman"/>
          <w:kern w:val="0"/>
          <w:sz w:val="24"/>
          <w:szCs w:val="24"/>
        </w:rPr>
        <w:t xml:space="preserve">global synergy cropland layer in the SPAM dataset, </w:t>
      </w:r>
      <w:r w:rsidR="00730246" w:rsidRPr="004B526D">
        <w:rPr>
          <w:rFonts w:ascii="Times New Roman" w:eastAsia="TimesNewRomanPSMT" w:hAnsi="Times New Roman" w:cs="Times New Roman"/>
          <w:kern w:val="0"/>
          <w:sz w:val="24"/>
          <w:szCs w:val="24"/>
        </w:rPr>
        <w:t xml:space="preserve">and summed the </w:t>
      </w:r>
      <w:r w:rsidR="002D50F6" w:rsidRPr="004B526D">
        <w:rPr>
          <w:rFonts w:ascii="Times New Roman" w:eastAsia="TimesNewRomanPSMT" w:hAnsi="Times New Roman" w:cs="Times New Roman"/>
          <w:kern w:val="0"/>
          <w:sz w:val="24"/>
          <w:szCs w:val="24"/>
        </w:rPr>
        <w:t>yield layer of 21 cross</w:t>
      </w:r>
      <w:r w:rsidR="00730246" w:rsidRPr="004B526D">
        <w:rPr>
          <w:rFonts w:ascii="Times New Roman" w:eastAsia="TimesNewRomanPSMT" w:hAnsi="Times New Roman" w:cs="Times New Roman"/>
          <w:kern w:val="0"/>
          <w:sz w:val="24"/>
          <w:szCs w:val="24"/>
        </w:rPr>
        <w:t>-</w:t>
      </w:r>
      <w:r w:rsidR="002D50F6" w:rsidRPr="004B526D">
        <w:rPr>
          <w:rFonts w:ascii="Times New Roman" w:eastAsia="TimesNewRomanPSMT" w:hAnsi="Times New Roman" w:cs="Times New Roman"/>
          <w:kern w:val="0"/>
          <w:sz w:val="24"/>
          <w:szCs w:val="24"/>
        </w:rPr>
        <w:t xml:space="preserve">pollinated crops </w:t>
      </w:r>
      <w:r w:rsidR="00730246" w:rsidRPr="004B526D">
        <w:rPr>
          <w:rFonts w:ascii="Times New Roman" w:eastAsia="TimesNewRomanPSMT" w:hAnsi="Times New Roman" w:cs="Times New Roman"/>
          <w:kern w:val="0"/>
          <w:sz w:val="24"/>
          <w:szCs w:val="24"/>
        </w:rPr>
        <w:t>(Yu et al. 2020)</w:t>
      </w:r>
      <w:r w:rsidR="002D50F6" w:rsidRPr="004B526D">
        <w:rPr>
          <w:rFonts w:ascii="Times New Roman" w:eastAsia="TimesNewRomanPSMT" w:hAnsi="Times New Roman" w:cs="Times New Roman"/>
          <w:kern w:val="0"/>
          <w:sz w:val="24"/>
          <w:szCs w:val="24"/>
        </w:rPr>
        <w:t xml:space="preserve">, </w:t>
      </w:r>
      <w:r w:rsidR="00730246" w:rsidRPr="004B526D">
        <w:rPr>
          <w:rFonts w:ascii="Times New Roman" w:eastAsia="TimesNewRomanPSMT" w:hAnsi="Times New Roman" w:cs="Times New Roman"/>
          <w:kern w:val="0"/>
          <w:sz w:val="24"/>
          <w:szCs w:val="24"/>
        </w:rPr>
        <w:t xml:space="preserve">which included </w:t>
      </w:r>
      <w:r w:rsidR="002D50F6" w:rsidRPr="004B526D">
        <w:rPr>
          <w:rFonts w:ascii="Times New Roman" w:eastAsia="TimesNewRomanPSMT" w:hAnsi="Times New Roman" w:cs="Times New Roman"/>
          <w:kern w:val="0"/>
          <w:sz w:val="24"/>
          <w:szCs w:val="24"/>
        </w:rPr>
        <w:t>maize, pearl millet, sorghum, sweet potato, yams, cassava, coconut, oil palm, sunflower, rapeseed, sugarcane, sugar beet, cotton, other fibr</w:t>
      </w:r>
      <w:r w:rsidR="00730246" w:rsidRPr="004B526D">
        <w:rPr>
          <w:rFonts w:ascii="Times New Roman" w:eastAsia="TimesNewRomanPSMT" w:hAnsi="Times New Roman" w:cs="Times New Roman"/>
          <w:kern w:val="0"/>
          <w:sz w:val="24"/>
          <w:szCs w:val="24"/>
        </w:rPr>
        <w:t>e</w:t>
      </w:r>
      <w:r w:rsidR="002D50F6" w:rsidRPr="004B526D">
        <w:rPr>
          <w:rFonts w:ascii="Times New Roman" w:eastAsia="TimesNewRomanPSMT" w:hAnsi="Times New Roman" w:cs="Times New Roman"/>
          <w:kern w:val="0"/>
          <w:sz w:val="24"/>
          <w:szCs w:val="24"/>
        </w:rPr>
        <w:t xml:space="preserve"> crops, </w:t>
      </w:r>
      <w:r w:rsidR="00730246" w:rsidRPr="004B526D">
        <w:rPr>
          <w:rFonts w:ascii="Times New Roman" w:eastAsia="TimesNewRomanPSMT" w:hAnsi="Times New Roman" w:cs="Times New Roman"/>
          <w:kern w:val="0"/>
          <w:sz w:val="24"/>
          <w:szCs w:val="24"/>
        </w:rPr>
        <w:t>A</w:t>
      </w:r>
      <w:r w:rsidR="002D50F6" w:rsidRPr="004B526D">
        <w:rPr>
          <w:rFonts w:ascii="Times New Roman" w:eastAsia="TimesNewRomanPSMT" w:hAnsi="Times New Roman" w:cs="Times New Roman"/>
          <w:kern w:val="0"/>
          <w:sz w:val="24"/>
          <w:szCs w:val="24"/>
        </w:rPr>
        <w:t xml:space="preserve">rabica </w:t>
      </w:r>
      <w:r w:rsidR="00730246" w:rsidRPr="004B526D">
        <w:rPr>
          <w:rFonts w:ascii="Times New Roman" w:eastAsia="TimesNewRomanPSMT" w:hAnsi="Times New Roman" w:cs="Times New Roman"/>
          <w:kern w:val="0"/>
          <w:sz w:val="24"/>
          <w:szCs w:val="24"/>
        </w:rPr>
        <w:t>and R</w:t>
      </w:r>
      <w:r w:rsidR="002D50F6" w:rsidRPr="004B526D">
        <w:rPr>
          <w:rFonts w:ascii="Times New Roman" w:eastAsia="TimesNewRomanPSMT" w:hAnsi="Times New Roman" w:cs="Times New Roman"/>
          <w:kern w:val="0"/>
          <w:sz w:val="24"/>
          <w:szCs w:val="24"/>
        </w:rPr>
        <w:t>obusta coffee, cocoa, tea, tobacco, temperate fruit, and tropical fruit.</w:t>
      </w:r>
      <w:r w:rsidR="00730246" w:rsidRPr="004B526D">
        <w:rPr>
          <w:rFonts w:ascii="Times New Roman" w:eastAsia="TimesNewRomanPSMT" w:hAnsi="Times New Roman" w:cs="Times New Roman"/>
          <w:kern w:val="0"/>
          <w:sz w:val="24"/>
          <w:szCs w:val="24"/>
        </w:rPr>
        <w:t xml:space="preserve"> T</w:t>
      </w:r>
      <w:r w:rsidR="002D50F6" w:rsidRPr="004B526D">
        <w:rPr>
          <w:rFonts w:ascii="Times New Roman" w:eastAsia="TimesNewRomanPSMT" w:hAnsi="Times New Roman" w:cs="Times New Roman"/>
          <w:kern w:val="0"/>
          <w:sz w:val="24"/>
          <w:szCs w:val="24"/>
        </w:rPr>
        <w:t>he ecosystem classification value was multiplied by yield weight to form the basic NCP2 assessment</w:t>
      </w:r>
      <w:r w:rsidR="002D50F6" w:rsidRPr="004B526D">
        <w:rPr>
          <w:rFonts w:ascii="Times New Roman" w:eastAsia="TimesNewRomanPSMT" w:hAnsi="Times New Roman" w:cs="Times New Roman"/>
          <w:i/>
          <w:iCs/>
          <w:kern w:val="0"/>
          <w:sz w:val="24"/>
          <w:szCs w:val="24"/>
        </w:rPr>
        <w:t xml:space="preserve">. </w:t>
      </w:r>
    </w:p>
    <w:p w14:paraId="09EFFCD5" w14:textId="77777777" w:rsidR="002D50F6" w:rsidRPr="004B526D" w:rsidRDefault="002D50F6" w:rsidP="00114FFD">
      <w:pPr>
        <w:rPr>
          <w:rFonts w:ascii="Times New Roman" w:eastAsia="TimesNewRomanPSMT" w:hAnsi="Times New Roman" w:cs="Times New Roman"/>
          <w:i/>
          <w:iCs/>
          <w:kern w:val="0"/>
          <w:sz w:val="24"/>
          <w:szCs w:val="24"/>
        </w:rPr>
      </w:pPr>
    </w:p>
    <w:p w14:paraId="496E648A" w14:textId="61014CE6" w:rsidR="002D50F6" w:rsidRPr="004B526D" w:rsidRDefault="002D50F6" w:rsidP="00114FFD">
      <w:pPr>
        <w:rPr>
          <w:rFonts w:ascii="Times New Roman" w:eastAsia="TimesNewRomanPSMT" w:hAnsi="Times New Roman" w:cs="Times New Roman"/>
          <w:i/>
          <w:iCs/>
          <w:kern w:val="0"/>
          <w:sz w:val="24"/>
          <w:szCs w:val="24"/>
        </w:rPr>
      </w:pPr>
      <w:r w:rsidRPr="004B526D">
        <w:rPr>
          <w:rFonts w:ascii="Times New Roman" w:eastAsia="TimesNewRomanPSMT" w:hAnsi="Times New Roman" w:cs="Times New Roman"/>
          <w:i/>
          <w:iCs/>
          <w:kern w:val="0"/>
          <w:sz w:val="24"/>
          <w:szCs w:val="24"/>
        </w:rPr>
        <w:t xml:space="preserve">Indicator in NCP3 (regulation of air quality) </w:t>
      </w:r>
    </w:p>
    <w:p w14:paraId="197DB7A7" w14:textId="1D9D9CC2" w:rsidR="002D50F6" w:rsidRPr="004B526D" w:rsidRDefault="002D50F6" w:rsidP="00114FFD">
      <w:pPr>
        <w:rPr>
          <w:rFonts w:ascii="Times New Roman" w:eastAsia="TimesNewRomanPSMT" w:hAnsi="Times New Roman" w:cs="Times New Roman"/>
          <w:i/>
          <w:iCs/>
          <w:kern w:val="0"/>
          <w:sz w:val="24"/>
          <w:szCs w:val="24"/>
        </w:rPr>
      </w:pPr>
    </w:p>
    <w:p w14:paraId="149EAFCD" w14:textId="77777777" w:rsidR="002D50F6" w:rsidRPr="004B526D" w:rsidRDefault="00730246" w:rsidP="00114FFD">
      <w:pPr>
        <w:rPr>
          <w:rFonts w:ascii="Times New Roman" w:eastAsia="TimesNewRomanPSMT" w:hAnsi="Times New Roman" w:cs="Times New Roman"/>
          <w:kern w:val="0"/>
          <w:sz w:val="24"/>
          <w:szCs w:val="24"/>
        </w:rPr>
      </w:pPr>
      <w:r w:rsidRPr="004B526D">
        <w:rPr>
          <w:rFonts w:ascii="Times New Roman" w:eastAsia="TimesNewRomanPSMT" w:hAnsi="Times New Roman" w:cs="Times New Roman"/>
          <w:kern w:val="0"/>
          <w:sz w:val="24"/>
          <w:szCs w:val="24"/>
        </w:rPr>
        <w:t>T</w:t>
      </w:r>
      <w:r w:rsidR="002D50F6" w:rsidRPr="004B526D">
        <w:rPr>
          <w:rFonts w:ascii="Times New Roman" w:eastAsia="TimesNewRomanPSMT" w:hAnsi="Times New Roman" w:cs="Times New Roman"/>
          <w:kern w:val="0"/>
          <w:sz w:val="24"/>
          <w:szCs w:val="24"/>
        </w:rPr>
        <w:t xml:space="preserve">he value of urban ecosystem services </w:t>
      </w:r>
      <w:r w:rsidRPr="004B526D">
        <w:rPr>
          <w:rFonts w:ascii="Times New Roman" w:eastAsia="TimesNewRomanPSMT" w:hAnsi="Times New Roman" w:cs="Times New Roman"/>
          <w:kern w:val="0"/>
          <w:sz w:val="24"/>
          <w:szCs w:val="24"/>
        </w:rPr>
        <w:t xml:space="preserve">is </w:t>
      </w:r>
      <w:r w:rsidR="002D50F6" w:rsidRPr="004B526D">
        <w:rPr>
          <w:rFonts w:ascii="Times New Roman" w:eastAsia="TimesNewRomanPSMT" w:hAnsi="Times New Roman" w:cs="Times New Roman"/>
          <w:kern w:val="0"/>
          <w:sz w:val="24"/>
          <w:szCs w:val="24"/>
        </w:rPr>
        <w:t>highly uncertain and is seldomly mapped</w:t>
      </w:r>
      <w:r w:rsidRPr="004B526D">
        <w:rPr>
          <w:rFonts w:ascii="Times New Roman" w:eastAsia="TimesNewRomanPSMT" w:hAnsi="Times New Roman" w:cs="Times New Roman"/>
          <w:kern w:val="0"/>
          <w:sz w:val="24"/>
          <w:szCs w:val="24"/>
        </w:rPr>
        <w:t xml:space="preserve"> (Keeler et al. 2019), particularly in drylands (Akhtar et al. 2022).</w:t>
      </w:r>
      <w:r w:rsidR="002D50F6" w:rsidRPr="004B526D">
        <w:rPr>
          <w:rFonts w:ascii="Times New Roman" w:eastAsia="TimesNewRomanPSMT" w:hAnsi="Times New Roman" w:cs="Times New Roman"/>
          <w:kern w:val="0"/>
          <w:sz w:val="24"/>
          <w:szCs w:val="24"/>
        </w:rPr>
        <w:t xml:space="preserve"> </w:t>
      </w:r>
      <w:r w:rsidRPr="004B526D">
        <w:rPr>
          <w:rFonts w:ascii="Times New Roman" w:eastAsia="TimesNewRomanPSMT" w:hAnsi="Times New Roman" w:cs="Times New Roman"/>
          <w:kern w:val="0"/>
          <w:sz w:val="24"/>
          <w:szCs w:val="24"/>
        </w:rPr>
        <w:t xml:space="preserve">Plant leaf area index (LAI) </w:t>
      </w:r>
      <w:r w:rsidR="002D50F6" w:rsidRPr="004B526D">
        <w:rPr>
          <w:rFonts w:ascii="Times New Roman" w:eastAsia="TimesNewRomanPSMT" w:hAnsi="Times New Roman" w:cs="Times New Roman"/>
          <w:kern w:val="0"/>
          <w:sz w:val="24"/>
          <w:szCs w:val="24"/>
        </w:rPr>
        <w:t xml:space="preserve">been </w:t>
      </w:r>
      <w:proofErr w:type="spellStart"/>
      <w:r w:rsidRPr="004B526D">
        <w:rPr>
          <w:rFonts w:ascii="Times New Roman" w:eastAsia="TimesNewRomanPSMT" w:hAnsi="Times New Roman" w:cs="Times New Roman"/>
          <w:kern w:val="0"/>
          <w:sz w:val="24"/>
          <w:szCs w:val="24"/>
        </w:rPr>
        <w:t>been</w:t>
      </w:r>
      <w:proofErr w:type="spellEnd"/>
      <w:r w:rsidRPr="004B526D">
        <w:rPr>
          <w:rFonts w:ascii="Times New Roman" w:eastAsia="TimesNewRomanPSMT" w:hAnsi="Times New Roman" w:cs="Times New Roman"/>
          <w:kern w:val="0"/>
          <w:sz w:val="24"/>
          <w:szCs w:val="24"/>
        </w:rPr>
        <w:t xml:space="preserve"> used as a proxy of the potential for removal of pollutants (Wang et al. 2014), so </w:t>
      </w:r>
      <w:r w:rsidR="002D50F6" w:rsidRPr="004B526D">
        <w:rPr>
          <w:rFonts w:ascii="Times New Roman" w:eastAsia="TimesNewRomanPSMT" w:hAnsi="Times New Roman" w:cs="Times New Roman"/>
          <w:kern w:val="0"/>
          <w:sz w:val="24"/>
          <w:szCs w:val="24"/>
        </w:rPr>
        <w:t xml:space="preserve">we used LAI </w:t>
      </w:r>
      <w:r w:rsidRPr="004B526D">
        <w:rPr>
          <w:rFonts w:ascii="Times New Roman" w:eastAsia="TimesNewRomanPSMT" w:hAnsi="Times New Roman" w:cs="Times New Roman"/>
          <w:kern w:val="0"/>
          <w:sz w:val="24"/>
          <w:szCs w:val="24"/>
        </w:rPr>
        <w:t xml:space="preserve">of </w:t>
      </w:r>
      <w:r w:rsidR="002D50F6" w:rsidRPr="004B526D">
        <w:rPr>
          <w:rFonts w:ascii="Times New Roman" w:eastAsia="TimesNewRomanPSMT" w:hAnsi="Times New Roman" w:cs="Times New Roman"/>
          <w:kern w:val="0"/>
          <w:sz w:val="24"/>
          <w:szCs w:val="24"/>
        </w:rPr>
        <w:t xml:space="preserve">natural and mixed ecosystems as an indicator of </w:t>
      </w:r>
      <w:r w:rsidRPr="004B526D">
        <w:rPr>
          <w:rFonts w:ascii="Times New Roman" w:eastAsia="TimesNewRomanPSMT" w:hAnsi="Times New Roman" w:cs="Times New Roman"/>
          <w:kern w:val="0"/>
          <w:sz w:val="24"/>
          <w:szCs w:val="24"/>
        </w:rPr>
        <w:t xml:space="preserve">potential </w:t>
      </w:r>
      <w:r w:rsidR="002D50F6" w:rsidRPr="004B526D">
        <w:rPr>
          <w:rFonts w:ascii="Times New Roman" w:eastAsia="TimesNewRomanPSMT" w:hAnsi="Times New Roman" w:cs="Times New Roman"/>
          <w:kern w:val="0"/>
          <w:sz w:val="24"/>
          <w:szCs w:val="24"/>
        </w:rPr>
        <w:t xml:space="preserve">regulation </w:t>
      </w:r>
      <w:r w:rsidRPr="004B526D">
        <w:rPr>
          <w:rFonts w:ascii="Times New Roman" w:eastAsia="TimesNewRomanPSMT" w:hAnsi="Times New Roman" w:cs="Times New Roman"/>
          <w:kern w:val="0"/>
          <w:sz w:val="24"/>
          <w:szCs w:val="24"/>
        </w:rPr>
        <w:t xml:space="preserve">of air quality by </w:t>
      </w:r>
      <w:r w:rsidR="002D50F6" w:rsidRPr="004B526D">
        <w:rPr>
          <w:rFonts w:ascii="Times New Roman" w:eastAsia="TimesNewRomanPSMT" w:hAnsi="Times New Roman" w:cs="Times New Roman"/>
          <w:kern w:val="0"/>
          <w:sz w:val="24"/>
          <w:szCs w:val="24"/>
        </w:rPr>
        <w:t xml:space="preserve">nature. We averaged the continuous 5-year GIMMS LAI3g </w:t>
      </w:r>
      <w:r w:rsidR="0076363F" w:rsidRPr="004B526D">
        <w:rPr>
          <w:rFonts w:ascii="Times New Roman" w:eastAsia="TimesNewRomanPSMT" w:hAnsi="Times New Roman" w:cs="Times New Roman"/>
          <w:kern w:val="0"/>
          <w:sz w:val="24"/>
          <w:szCs w:val="24"/>
        </w:rPr>
        <w:t xml:space="preserve">between </w:t>
      </w:r>
      <w:r w:rsidR="002D50F6" w:rsidRPr="004B526D">
        <w:rPr>
          <w:rFonts w:ascii="Times New Roman" w:eastAsia="TimesNewRomanPSMT" w:hAnsi="Times New Roman" w:cs="Times New Roman"/>
          <w:kern w:val="0"/>
          <w:sz w:val="24"/>
          <w:szCs w:val="24"/>
        </w:rPr>
        <w:t>1988</w:t>
      </w:r>
      <w:r w:rsidR="0076363F" w:rsidRPr="004B526D">
        <w:rPr>
          <w:rFonts w:ascii="Times New Roman" w:eastAsia="TimesNewRomanPSMT" w:hAnsi="Times New Roman" w:cs="Times New Roman"/>
          <w:kern w:val="0"/>
          <w:sz w:val="24"/>
          <w:szCs w:val="24"/>
        </w:rPr>
        <w:t xml:space="preserve"> and </w:t>
      </w:r>
      <w:r w:rsidR="002D50F6" w:rsidRPr="004B526D">
        <w:rPr>
          <w:rFonts w:ascii="Times New Roman" w:eastAsia="TimesNewRomanPSMT" w:hAnsi="Times New Roman" w:cs="Times New Roman"/>
          <w:kern w:val="0"/>
          <w:sz w:val="24"/>
          <w:szCs w:val="24"/>
        </w:rPr>
        <w:t xml:space="preserve">1992 </w:t>
      </w:r>
      <w:r w:rsidR="0076363F" w:rsidRPr="004B526D">
        <w:rPr>
          <w:rFonts w:ascii="Times New Roman" w:eastAsia="TimesNewRomanPSMT" w:hAnsi="Times New Roman" w:cs="Times New Roman"/>
          <w:kern w:val="0"/>
          <w:sz w:val="24"/>
          <w:szCs w:val="24"/>
        </w:rPr>
        <w:t>(“</w:t>
      </w:r>
      <w:r w:rsidR="002D50F6" w:rsidRPr="004B526D">
        <w:rPr>
          <w:rFonts w:ascii="Times New Roman" w:eastAsia="TimesNewRomanPSMT" w:hAnsi="Times New Roman" w:cs="Times New Roman"/>
          <w:kern w:val="0"/>
          <w:sz w:val="24"/>
          <w:szCs w:val="24"/>
        </w:rPr>
        <w:t>LAI 1992</w:t>
      </w:r>
      <w:r w:rsidR="0076363F" w:rsidRPr="004B526D">
        <w:rPr>
          <w:rFonts w:ascii="Times New Roman" w:eastAsia="TimesNewRomanPSMT" w:hAnsi="Times New Roman" w:cs="Times New Roman"/>
          <w:kern w:val="0"/>
          <w:sz w:val="24"/>
          <w:szCs w:val="24"/>
        </w:rPr>
        <w:t>”)</w:t>
      </w:r>
      <w:r w:rsidR="002D50F6" w:rsidRPr="004B526D">
        <w:rPr>
          <w:rFonts w:ascii="Times New Roman" w:eastAsia="TimesNewRomanPSMT" w:hAnsi="Times New Roman" w:cs="Times New Roman"/>
          <w:kern w:val="0"/>
          <w:sz w:val="24"/>
          <w:szCs w:val="24"/>
        </w:rPr>
        <w:t xml:space="preserve">, the GIMMS LAI3g </w:t>
      </w:r>
      <w:r w:rsidR="0076363F" w:rsidRPr="004B526D">
        <w:rPr>
          <w:rFonts w:ascii="Times New Roman" w:eastAsia="TimesNewRomanPSMT" w:hAnsi="Times New Roman" w:cs="Times New Roman"/>
          <w:kern w:val="0"/>
          <w:sz w:val="24"/>
          <w:szCs w:val="24"/>
        </w:rPr>
        <w:t xml:space="preserve">between </w:t>
      </w:r>
      <w:r w:rsidR="002D50F6" w:rsidRPr="004B526D">
        <w:rPr>
          <w:rFonts w:ascii="Times New Roman" w:eastAsia="TimesNewRomanPSMT" w:hAnsi="Times New Roman" w:cs="Times New Roman"/>
          <w:kern w:val="0"/>
          <w:sz w:val="24"/>
          <w:szCs w:val="24"/>
        </w:rPr>
        <w:t>2011</w:t>
      </w:r>
      <w:r w:rsidR="0076363F" w:rsidRPr="004B526D">
        <w:rPr>
          <w:rFonts w:ascii="Times New Roman" w:eastAsia="TimesNewRomanPSMT" w:hAnsi="Times New Roman" w:cs="Times New Roman"/>
          <w:kern w:val="0"/>
          <w:sz w:val="24"/>
          <w:szCs w:val="24"/>
        </w:rPr>
        <w:t xml:space="preserve"> and </w:t>
      </w:r>
      <w:r w:rsidR="002D50F6" w:rsidRPr="004B526D">
        <w:rPr>
          <w:rFonts w:ascii="Times New Roman" w:eastAsia="TimesNewRomanPSMT" w:hAnsi="Times New Roman" w:cs="Times New Roman"/>
          <w:kern w:val="0"/>
          <w:sz w:val="24"/>
          <w:szCs w:val="24"/>
        </w:rPr>
        <w:t>2015</w:t>
      </w:r>
      <w:r w:rsidR="0076363F" w:rsidRPr="004B526D">
        <w:rPr>
          <w:rFonts w:ascii="Times New Roman" w:eastAsia="TimesNewRomanPSMT" w:hAnsi="Times New Roman" w:cs="Times New Roman"/>
          <w:kern w:val="0"/>
          <w:sz w:val="24"/>
          <w:szCs w:val="24"/>
        </w:rPr>
        <w:t>,</w:t>
      </w:r>
      <w:r w:rsidR="002D50F6" w:rsidRPr="004B526D">
        <w:rPr>
          <w:rFonts w:ascii="Times New Roman" w:eastAsia="TimesNewRomanPSMT" w:hAnsi="Times New Roman" w:cs="Times New Roman"/>
          <w:kern w:val="0"/>
          <w:sz w:val="24"/>
          <w:szCs w:val="24"/>
        </w:rPr>
        <w:t xml:space="preserve"> because 2015 was the final year of this LAI product</w:t>
      </w:r>
      <w:r w:rsidR="0076363F" w:rsidRPr="004B526D">
        <w:rPr>
          <w:rFonts w:ascii="Times New Roman" w:eastAsia="TimesNewRomanPSMT" w:hAnsi="Times New Roman" w:cs="Times New Roman"/>
          <w:kern w:val="0"/>
          <w:sz w:val="24"/>
          <w:szCs w:val="24"/>
        </w:rPr>
        <w:t xml:space="preserve"> (“LAI 2018”)</w:t>
      </w:r>
      <w:r w:rsidR="002D50F6" w:rsidRPr="004B526D">
        <w:rPr>
          <w:rFonts w:ascii="Times New Roman" w:eastAsia="TimesNewRomanPSMT" w:hAnsi="Times New Roman" w:cs="Times New Roman"/>
          <w:kern w:val="0"/>
          <w:sz w:val="24"/>
          <w:szCs w:val="24"/>
        </w:rPr>
        <w:t>.</w:t>
      </w:r>
      <w:r w:rsidR="0076363F" w:rsidRPr="004B526D">
        <w:rPr>
          <w:rFonts w:ascii="Times New Roman" w:eastAsia="TimesNewRomanPSMT" w:hAnsi="Times New Roman" w:cs="Times New Roman"/>
          <w:kern w:val="0"/>
          <w:sz w:val="24"/>
          <w:szCs w:val="24"/>
        </w:rPr>
        <w:t xml:space="preserve"> Values for </w:t>
      </w:r>
      <w:r w:rsidR="002D50F6" w:rsidRPr="004B526D">
        <w:rPr>
          <w:rFonts w:ascii="Times New Roman" w:eastAsia="TimesNewRomanPSMT" w:hAnsi="Times New Roman" w:cs="Times New Roman"/>
          <w:kern w:val="0"/>
          <w:sz w:val="24"/>
          <w:szCs w:val="24"/>
        </w:rPr>
        <w:t>urban ecosystem</w:t>
      </w:r>
      <w:r w:rsidR="0076363F" w:rsidRPr="004B526D">
        <w:rPr>
          <w:rFonts w:ascii="Times New Roman" w:eastAsia="TimesNewRomanPSMT" w:hAnsi="Times New Roman" w:cs="Times New Roman"/>
          <w:kern w:val="0"/>
          <w:sz w:val="24"/>
          <w:szCs w:val="24"/>
        </w:rPr>
        <w:t>s</w:t>
      </w:r>
      <w:r w:rsidR="002D50F6" w:rsidRPr="004B526D">
        <w:rPr>
          <w:rFonts w:ascii="Times New Roman" w:eastAsia="TimesNewRomanPSMT" w:hAnsi="Times New Roman" w:cs="Times New Roman"/>
          <w:kern w:val="0"/>
          <w:sz w:val="24"/>
          <w:szCs w:val="24"/>
        </w:rPr>
        <w:t xml:space="preserve"> and cropland</w:t>
      </w:r>
      <w:r w:rsidR="0076363F" w:rsidRPr="004B526D">
        <w:rPr>
          <w:rFonts w:ascii="Times New Roman" w:eastAsia="TimesNewRomanPSMT" w:hAnsi="Times New Roman" w:cs="Times New Roman"/>
          <w:kern w:val="0"/>
          <w:sz w:val="24"/>
          <w:szCs w:val="24"/>
        </w:rPr>
        <w:t>s</w:t>
      </w:r>
      <w:r w:rsidR="002D50F6" w:rsidRPr="004B526D">
        <w:rPr>
          <w:rFonts w:ascii="Times New Roman" w:eastAsia="TimesNewRomanPSMT" w:hAnsi="Times New Roman" w:cs="Times New Roman"/>
          <w:kern w:val="0"/>
          <w:sz w:val="24"/>
          <w:szCs w:val="24"/>
        </w:rPr>
        <w:t xml:space="preserve"> were </w:t>
      </w:r>
      <w:r w:rsidR="0076363F" w:rsidRPr="004B526D">
        <w:rPr>
          <w:rFonts w:ascii="Times New Roman" w:eastAsia="TimesNewRomanPSMT" w:hAnsi="Times New Roman" w:cs="Times New Roman"/>
          <w:kern w:val="0"/>
          <w:sz w:val="24"/>
          <w:szCs w:val="24"/>
        </w:rPr>
        <w:t xml:space="preserve">assigned a value of </w:t>
      </w:r>
      <w:r w:rsidR="002D50F6" w:rsidRPr="004B526D">
        <w:rPr>
          <w:rFonts w:ascii="Times New Roman" w:eastAsia="TimesNewRomanPSMT" w:hAnsi="Times New Roman" w:cs="Times New Roman"/>
          <w:kern w:val="0"/>
          <w:sz w:val="24"/>
          <w:szCs w:val="24"/>
        </w:rPr>
        <w:t>0</w:t>
      </w:r>
      <w:r w:rsidR="0076363F" w:rsidRPr="004B526D">
        <w:rPr>
          <w:rFonts w:ascii="Times New Roman" w:eastAsia="TimesNewRomanPSMT" w:hAnsi="Times New Roman" w:cs="Times New Roman"/>
          <w:kern w:val="0"/>
          <w:sz w:val="24"/>
          <w:szCs w:val="24"/>
        </w:rPr>
        <w:t xml:space="preserve"> and </w:t>
      </w:r>
      <w:r w:rsidR="002D50F6" w:rsidRPr="004B526D">
        <w:rPr>
          <w:rFonts w:ascii="Times New Roman" w:eastAsia="TimesNewRomanPSMT" w:hAnsi="Times New Roman" w:cs="Times New Roman"/>
          <w:kern w:val="0"/>
          <w:sz w:val="24"/>
          <w:szCs w:val="24"/>
        </w:rPr>
        <w:t xml:space="preserve">others </w:t>
      </w:r>
      <w:r w:rsidR="0076363F" w:rsidRPr="004B526D">
        <w:rPr>
          <w:rFonts w:ascii="Times New Roman" w:eastAsia="TimesNewRomanPSMT" w:hAnsi="Times New Roman" w:cs="Times New Roman"/>
          <w:kern w:val="0"/>
          <w:sz w:val="24"/>
          <w:szCs w:val="24"/>
        </w:rPr>
        <w:t xml:space="preserve">a value of </w:t>
      </w:r>
      <w:r w:rsidR="002D50F6" w:rsidRPr="004B526D">
        <w:rPr>
          <w:rFonts w:ascii="Times New Roman" w:eastAsia="TimesNewRomanPSMT" w:hAnsi="Times New Roman" w:cs="Times New Roman"/>
          <w:kern w:val="0"/>
          <w:sz w:val="24"/>
          <w:szCs w:val="24"/>
        </w:rPr>
        <w:t>1</w:t>
      </w:r>
      <w:r w:rsidR="00705C70" w:rsidRPr="004B526D">
        <w:rPr>
          <w:rFonts w:ascii="Times New Roman" w:eastAsia="TimesNewRomanPSMT" w:hAnsi="Times New Roman" w:cs="Times New Roman"/>
          <w:kern w:val="0"/>
          <w:sz w:val="24"/>
          <w:szCs w:val="24"/>
        </w:rPr>
        <w:t>,</w:t>
      </w:r>
      <w:r w:rsidR="002D50F6" w:rsidRPr="004B526D">
        <w:rPr>
          <w:rFonts w:ascii="Times New Roman" w:eastAsia="TimesNewRomanPSMT" w:hAnsi="Times New Roman" w:cs="Times New Roman"/>
          <w:kern w:val="0"/>
          <w:sz w:val="24"/>
          <w:szCs w:val="24"/>
        </w:rPr>
        <w:t xml:space="preserve"> and </w:t>
      </w:r>
      <w:r w:rsidR="00705C70" w:rsidRPr="004B526D">
        <w:rPr>
          <w:rFonts w:ascii="Times New Roman" w:eastAsia="TimesNewRomanPSMT" w:hAnsi="Times New Roman" w:cs="Times New Roman"/>
          <w:kern w:val="0"/>
          <w:sz w:val="24"/>
          <w:szCs w:val="24"/>
        </w:rPr>
        <w:t xml:space="preserve">then </w:t>
      </w:r>
      <w:r w:rsidR="002D50F6" w:rsidRPr="004B526D">
        <w:rPr>
          <w:rFonts w:ascii="Times New Roman" w:eastAsia="TimesNewRomanPSMT" w:hAnsi="Times New Roman" w:cs="Times New Roman"/>
          <w:kern w:val="0"/>
          <w:sz w:val="24"/>
          <w:szCs w:val="24"/>
        </w:rPr>
        <w:t xml:space="preserve">multiplied by the mean LAI values. </w:t>
      </w:r>
      <w:r w:rsidR="00705C70" w:rsidRPr="004B526D">
        <w:rPr>
          <w:rFonts w:ascii="Times New Roman" w:eastAsia="TimesNewRomanPSMT" w:hAnsi="Times New Roman" w:cs="Times New Roman"/>
          <w:kern w:val="0"/>
          <w:sz w:val="24"/>
          <w:szCs w:val="24"/>
        </w:rPr>
        <w:t xml:space="preserve">For the actual contribution, </w:t>
      </w:r>
      <w:r w:rsidR="002D50F6" w:rsidRPr="004B526D">
        <w:rPr>
          <w:rFonts w:ascii="Times New Roman" w:eastAsia="TimesNewRomanPSMT" w:hAnsi="Times New Roman" w:cs="Times New Roman"/>
          <w:kern w:val="0"/>
          <w:sz w:val="24"/>
          <w:szCs w:val="24"/>
        </w:rPr>
        <w:t xml:space="preserve">we used the proportion of </w:t>
      </w:r>
      <w:r w:rsidR="00705C70" w:rsidRPr="004B526D">
        <w:rPr>
          <w:rFonts w:ascii="Times New Roman" w:eastAsia="TimesNewRomanPSMT" w:hAnsi="Times New Roman" w:cs="Times New Roman"/>
          <w:kern w:val="0"/>
          <w:sz w:val="24"/>
          <w:szCs w:val="24"/>
        </w:rPr>
        <w:t xml:space="preserve">urban land </w:t>
      </w:r>
      <w:r w:rsidR="002D50F6" w:rsidRPr="004B526D">
        <w:rPr>
          <w:rFonts w:ascii="Times New Roman" w:eastAsia="TimesNewRomanPSMT" w:hAnsi="Times New Roman" w:cs="Times New Roman"/>
          <w:kern w:val="0"/>
          <w:sz w:val="24"/>
          <w:szCs w:val="24"/>
        </w:rPr>
        <w:t xml:space="preserve">as both the pollution pressure of human activity and </w:t>
      </w:r>
      <w:r w:rsidR="00705C70" w:rsidRPr="004B526D">
        <w:rPr>
          <w:rFonts w:ascii="Times New Roman" w:eastAsia="TimesNewRomanPSMT" w:hAnsi="Times New Roman" w:cs="Times New Roman"/>
          <w:kern w:val="0"/>
          <w:sz w:val="24"/>
          <w:szCs w:val="24"/>
        </w:rPr>
        <w:t xml:space="preserve">human </w:t>
      </w:r>
      <w:r w:rsidR="002D50F6" w:rsidRPr="004B526D">
        <w:rPr>
          <w:rFonts w:ascii="Times New Roman" w:eastAsia="TimesNewRomanPSMT" w:hAnsi="Times New Roman" w:cs="Times New Roman"/>
          <w:kern w:val="0"/>
          <w:sz w:val="24"/>
          <w:szCs w:val="24"/>
        </w:rPr>
        <w:t>quality of life</w:t>
      </w:r>
      <w:r w:rsidR="00705C70" w:rsidRPr="004B526D">
        <w:rPr>
          <w:rFonts w:ascii="Times New Roman" w:eastAsia="TimesNewRomanPSMT" w:hAnsi="Times New Roman" w:cs="Times New Roman"/>
          <w:kern w:val="0"/>
          <w:sz w:val="24"/>
          <w:szCs w:val="24"/>
        </w:rPr>
        <w:t xml:space="preserve"> requirement</w:t>
      </w:r>
      <w:r w:rsidR="002D50F6" w:rsidRPr="004B526D">
        <w:rPr>
          <w:rFonts w:ascii="Times New Roman" w:eastAsia="TimesNewRomanPSMT" w:hAnsi="Times New Roman" w:cs="Times New Roman"/>
          <w:kern w:val="0"/>
          <w:sz w:val="24"/>
          <w:szCs w:val="24"/>
        </w:rPr>
        <w:t>. Thus</w:t>
      </w:r>
      <w:r w:rsidR="00705C70" w:rsidRPr="004B526D">
        <w:rPr>
          <w:rFonts w:ascii="Times New Roman" w:eastAsia="TimesNewRomanPSMT" w:hAnsi="Times New Roman" w:cs="Times New Roman"/>
          <w:kern w:val="0"/>
          <w:sz w:val="24"/>
          <w:szCs w:val="24"/>
        </w:rPr>
        <w:t xml:space="preserve">, </w:t>
      </w:r>
      <w:r w:rsidR="002D50F6" w:rsidRPr="004B526D">
        <w:rPr>
          <w:rFonts w:ascii="Times New Roman" w:eastAsia="TimesNewRomanPSMT" w:hAnsi="Times New Roman" w:cs="Times New Roman"/>
          <w:kern w:val="0"/>
          <w:sz w:val="24"/>
          <w:szCs w:val="24"/>
        </w:rPr>
        <w:t>the value of air quality regulation would be higher</w:t>
      </w:r>
      <w:r w:rsidR="00705C70" w:rsidRPr="004B526D">
        <w:rPr>
          <w:rFonts w:ascii="Times New Roman" w:eastAsia="TimesNewRomanPSMT" w:hAnsi="Times New Roman" w:cs="Times New Roman"/>
          <w:kern w:val="0"/>
          <w:sz w:val="24"/>
          <w:szCs w:val="24"/>
        </w:rPr>
        <w:t xml:space="preserve"> for a larger area of developed land with a greater LAI</w:t>
      </w:r>
      <w:r w:rsidR="002D50F6" w:rsidRPr="004B526D">
        <w:rPr>
          <w:rFonts w:ascii="Times New Roman" w:eastAsia="TimesNewRomanPSMT" w:hAnsi="Times New Roman" w:cs="Times New Roman"/>
          <w:kern w:val="0"/>
          <w:sz w:val="24"/>
          <w:szCs w:val="24"/>
        </w:rPr>
        <w:t xml:space="preserve">. The proportion </w:t>
      </w:r>
      <w:r w:rsidR="00705C70" w:rsidRPr="004B526D">
        <w:rPr>
          <w:rFonts w:ascii="Times New Roman" w:eastAsia="TimesNewRomanPSMT" w:hAnsi="Times New Roman" w:cs="Times New Roman"/>
          <w:kern w:val="0"/>
          <w:sz w:val="24"/>
          <w:szCs w:val="24"/>
        </w:rPr>
        <w:t xml:space="preserve">of built up land </w:t>
      </w:r>
      <w:r w:rsidR="002D50F6" w:rsidRPr="004B526D">
        <w:rPr>
          <w:rFonts w:ascii="Times New Roman" w:eastAsia="TimesNewRomanPSMT" w:hAnsi="Times New Roman" w:cs="Times New Roman"/>
          <w:kern w:val="0"/>
          <w:sz w:val="24"/>
          <w:szCs w:val="24"/>
        </w:rPr>
        <w:t xml:space="preserve">at the subbasin scale was multiplied by the mean values of LAI in natural and mixed ecosystems at the subbasin scale to form the basic assessment of NCP3. </w:t>
      </w:r>
    </w:p>
    <w:p w14:paraId="72460F2A" w14:textId="77777777" w:rsidR="002D50F6" w:rsidRPr="004B526D" w:rsidRDefault="002D50F6" w:rsidP="00114FFD">
      <w:pPr>
        <w:rPr>
          <w:rFonts w:ascii="Times New Roman" w:eastAsia="TimesNewRomanPSMT" w:hAnsi="Times New Roman" w:cs="Times New Roman"/>
          <w:kern w:val="0"/>
          <w:sz w:val="24"/>
          <w:szCs w:val="24"/>
        </w:rPr>
      </w:pPr>
    </w:p>
    <w:p w14:paraId="59228DDE" w14:textId="06FB5059" w:rsidR="002D50F6" w:rsidRPr="004B526D" w:rsidRDefault="002D50F6" w:rsidP="00114FFD">
      <w:pPr>
        <w:rPr>
          <w:rFonts w:ascii="Times New Roman" w:eastAsia="TimesNewRomanPSMT" w:hAnsi="Times New Roman" w:cs="Times New Roman"/>
          <w:i/>
          <w:iCs/>
          <w:kern w:val="0"/>
          <w:sz w:val="24"/>
          <w:szCs w:val="24"/>
        </w:rPr>
      </w:pPr>
      <w:r w:rsidRPr="004B526D">
        <w:rPr>
          <w:rFonts w:ascii="Times New Roman" w:eastAsia="TimesNewRomanPSMT" w:hAnsi="Times New Roman" w:cs="Times New Roman"/>
          <w:i/>
          <w:iCs/>
          <w:kern w:val="0"/>
          <w:sz w:val="24"/>
          <w:szCs w:val="24"/>
        </w:rPr>
        <w:t xml:space="preserve">Indicator in NCP4 (regulation of climate) </w:t>
      </w:r>
    </w:p>
    <w:p w14:paraId="714EE6ED" w14:textId="024B84F3" w:rsidR="002D50F6" w:rsidRPr="004B526D" w:rsidRDefault="002D50F6" w:rsidP="00114FFD">
      <w:pPr>
        <w:rPr>
          <w:rFonts w:ascii="Times New Roman" w:eastAsia="TimesNewRomanPSMT" w:hAnsi="Times New Roman" w:cs="Times New Roman"/>
          <w:i/>
          <w:iCs/>
          <w:kern w:val="0"/>
          <w:sz w:val="24"/>
          <w:szCs w:val="24"/>
        </w:rPr>
      </w:pPr>
    </w:p>
    <w:p w14:paraId="26CB058B" w14:textId="77777777" w:rsidR="002D50F6" w:rsidRPr="004B526D" w:rsidRDefault="002D50F6" w:rsidP="00114FFD">
      <w:pPr>
        <w:rPr>
          <w:rFonts w:ascii="Times New Roman" w:eastAsia="TimesNewRomanPSMT" w:hAnsi="Times New Roman" w:cs="Times New Roman"/>
          <w:kern w:val="0"/>
          <w:sz w:val="24"/>
          <w:szCs w:val="24"/>
        </w:rPr>
      </w:pPr>
      <w:r w:rsidRPr="004B526D">
        <w:rPr>
          <w:rFonts w:ascii="Times New Roman" w:eastAsia="TimesNewRomanPSMT" w:hAnsi="Times New Roman" w:cs="Times New Roman"/>
          <w:kern w:val="0"/>
          <w:sz w:val="24"/>
          <w:szCs w:val="24"/>
        </w:rPr>
        <w:t>G</w:t>
      </w:r>
      <w:r w:rsidR="0014538A" w:rsidRPr="004B526D">
        <w:rPr>
          <w:rFonts w:ascii="Times New Roman" w:eastAsia="TimesNewRomanPSMT" w:hAnsi="Times New Roman" w:cs="Times New Roman"/>
          <w:kern w:val="0"/>
          <w:sz w:val="24"/>
          <w:szCs w:val="24"/>
        </w:rPr>
        <w:t>ross primary productivity (G</w:t>
      </w:r>
      <w:r w:rsidRPr="004B526D">
        <w:rPr>
          <w:rFonts w:ascii="Times New Roman" w:eastAsia="TimesNewRomanPSMT" w:hAnsi="Times New Roman" w:cs="Times New Roman"/>
          <w:kern w:val="0"/>
          <w:sz w:val="24"/>
          <w:szCs w:val="24"/>
        </w:rPr>
        <w:t>PP</w:t>
      </w:r>
      <w:r w:rsidR="0014538A"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 xml:space="preserve"> is the largest carbon flux component within terrestrial ecosystems and plays an essential role in regulating the global carbon cycle</w:t>
      </w:r>
      <w:r w:rsidR="0014538A" w:rsidRPr="004B526D">
        <w:rPr>
          <w:rFonts w:ascii="Times New Roman" w:eastAsia="TimesNewRomanPSMT" w:hAnsi="Times New Roman" w:cs="Times New Roman"/>
          <w:kern w:val="0"/>
          <w:sz w:val="24"/>
          <w:szCs w:val="24"/>
        </w:rPr>
        <w:t xml:space="preserve"> (Zhao and Running 2010, Zheng et al. 2020)</w:t>
      </w:r>
      <w:r w:rsidRPr="004B526D">
        <w:rPr>
          <w:rFonts w:ascii="Times New Roman" w:eastAsia="TimesNewRomanPSMT" w:hAnsi="Times New Roman" w:cs="Times New Roman"/>
          <w:kern w:val="0"/>
          <w:sz w:val="24"/>
          <w:szCs w:val="24"/>
        </w:rPr>
        <w:t xml:space="preserve">. </w:t>
      </w:r>
      <w:r w:rsidR="003A3B69" w:rsidRPr="004B526D">
        <w:rPr>
          <w:rFonts w:ascii="Times New Roman" w:eastAsia="TimesNewRomanPSMT" w:hAnsi="Times New Roman" w:cs="Times New Roman"/>
          <w:kern w:val="0"/>
          <w:sz w:val="24"/>
          <w:szCs w:val="24"/>
        </w:rPr>
        <w:t xml:space="preserve">The GPP of annual plants is not a good indicator of carbon sequestration, so we used </w:t>
      </w:r>
      <w:r w:rsidRPr="004B526D">
        <w:rPr>
          <w:rFonts w:ascii="Times New Roman" w:eastAsia="TimesNewRomanPSMT" w:hAnsi="Times New Roman" w:cs="Times New Roman"/>
          <w:kern w:val="0"/>
          <w:sz w:val="24"/>
          <w:szCs w:val="24"/>
        </w:rPr>
        <w:t xml:space="preserve">the GPP of woody plants </w:t>
      </w:r>
      <w:r w:rsidR="003A3B69" w:rsidRPr="004B526D">
        <w:rPr>
          <w:rFonts w:ascii="Times New Roman" w:eastAsia="TimesNewRomanPSMT" w:hAnsi="Times New Roman" w:cs="Times New Roman"/>
          <w:kern w:val="0"/>
          <w:sz w:val="24"/>
          <w:szCs w:val="24"/>
        </w:rPr>
        <w:t xml:space="preserve">(perennials) as a measure potential </w:t>
      </w:r>
      <w:r w:rsidRPr="004B526D">
        <w:rPr>
          <w:rFonts w:ascii="Times New Roman" w:eastAsia="TimesNewRomanPSMT" w:hAnsi="Times New Roman" w:cs="Times New Roman"/>
          <w:kern w:val="0"/>
          <w:sz w:val="24"/>
          <w:szCs w:val="24"/>
        </w:rPr>
        <w:t>climate regulation</w:t>
      </w:r>
      <w:r w:rsidR="003A3B69" w:rsidRPr="004B526D">
        <w:rPr>
          <w:rFonts w:ascii="Times New Roman" w:eastAsia="TimesNewRomanPSMT" w:hAnsi="Times New Roman" w:cs="Times New Roman"/>
          <w:kern w:val="0"/>
          <w:sz w:val="24"/>
          <w:szCs w:val="24"/>
        </w:rPr>
        <w:t xml:space="preserve">, with potential climate regulation increasing with increasing </w:t>
      </w:r>
      <w:r w:rsidRPr="004B526D">
        <w:rPr>
          <w:rFonts w:ascii="Times New Roman" w:eastAsia="TimesNewRomanPSMT" w:hAnsi="Times New Roman" w:cs="Times New Roman"/>
          <w:kern w:val="0"/>
          <w:sz w:val="24"/>
          <w:szCs w:val="24"/>
        </w:rPr>
        <w:t>woody plant</w:t>
      </w:r>
      <w:r w:rsidR="003A3B69" w:rsidRPr="004B526D">
        <w:rPr>
          <w:rFonts w:ascii="Times New Roman" w:eastAsia="TimesNewRomanPSMT" w:hAnsi="Times New Roman" w:cs="Times New Roman"/>
          <w:kern w:val="0"/>
          <w:sz w:val="24"/>
          <w:szCs w:val="24"/>
        </w:rPr>
        <w:t xml:space="preserve"> production. As climate regulation provides a global benefit, we did not include a local requirement indicator in our calculations. However, </w:t>
      </w:r>
      <w:r w:rsidRPr="004B526D">
        <w:rPr>
          <w:rFonts w:ascii="Times New Roman" w:eastAsia="TimesNewRomanPSMT" w:hAnsi="Times New Roman" w:cs="Times New Roman"/>
          <w:kern w:val="0"/>
          <w:sz w:val="24"/>
          <w:szCs w:val="24"/>
        </w:rPr>
        <w:t xml:space="preserve">a </w:t>
      </w:r>
      <w:r w:rsidR="003A3B69" w:rsidRPr="004B526D">
        <w:rPr>
          <w:rFonts w:ascii="Times New Roman" w:eastAsia="TimesNewRomanPSMT" w:hAnsi="Times New Roman" w:cs="Times New Roman"/>
          <w:kern w:val="0"/>
          <w:sz w:val="24"/>
          <w:szCs w:val="24"/>
        </w:rPr>
        <w:t xml:space="preserve">high-resolution </w:t>
      </w:r>
      <w:r w:rsidRPr="004B526D">
        <w:rPr>
          <w:rFonts w:ascii="Times New Roman" w:eastAsia="TimesNewRomanPSMT" w:hAnsi="Times New Roman" w:cs="Times New Roman"/>
          <w:kern w:val="0"/>
          <w:sz w:val="24"/>
          <w:szCs w:val="24"/>
        </w:rPr>
        <w:t xml:space="preserve">greenhouse gas emission map </w:t>
      </w:r>
      <w:r w:rsidR="003A3B69" w:rsidRPr="004B526D">
        <w:rPr>
          <w:rFonts w:ascii="Times New Roman" w:eastAsia="TimesNewRomanPSMT" w:hAnsi="Times New Roman" w:cs="Times New Roman"/>
          <w:kern w:val="0"/>
          <w:sz w:val="24"/>
          <w:szCs w:val="24"/>
        </w:rPr>
        <w:t xml:space="preserve">could </w:t>
      </w:r>
      <w:r w:rsidRPr="004B526D">
        <w:rPr>
          <w:rFonts w:ascii="Times New Roman" w:eastAsia="TimesNewRomanPSMT" w:hAnsi="Times New Roman" w:cs="Times New Roman"/>
          <w:kern w:val="0"/>
          <w:sz w:val="24"/>
          <w:szCs w:val="24"/>
        </w:rPr>
        <w:t xml:space="preserve">be used as the actual local requirement if the data exist. The values of forest and shrub ecosystems were set </w:t>
      </w:r>
      <w:r w:rsidR="003A3B69" w:rsidRPr="004B526D">
        <w:rPr>
          <w:rFonts w:ascii="Times New Roman" w:eastAsia="TimesNewRomanPSMT" w:hAnsi="Times New Roman" w:cs="Times New Roman"/>
          <w:kern w:val="0"/>
          <w:sz w:val="24"/>
          <w:szCs w:val="24"/>
        </w:rPr>
        <w:t xml:space="preserve">at </w:t>
      </w:r>
      <w:r w:rsidRPr="004B526D">
        <w:rPr>
          <w:rFonts w:ascii="Times New Roman" w:eastAsia="TimesNewRomanPSMT" w:hAnsi="Times New Roman" w:cs="Times New Roman"/>
          <w:kern w:val="0"/>
          <w:sz w:val="24"/>
          <w:szCs w:val="24"/>
        </w:rPr>
        <w:t xml:space="preserve">1, and others </w:t>
      </w:r>
      <w:r w:rsidR="003A3B69" w:rsidRPr="004B526D">
        <w:rPr>
          <w:rFonts w:ascii="Times New Roman" w:eastAsia="TimesNewRomanPSMT" w:hAnsi="Times New Roman" w:cs="Times New Roman"/>
          <w:kern w:val="0"/>
          <w:sz w:val="24"/>
          <w:szCs w:val="24"/>
        </w:rPr>
        <w:t xml:space="preserve">at </w:t>
      </w:r>
      <w:r w:rsidRPr="004B526D">
        <w:rPr>
          <w:rFonts w:ascii="Times New Roman" w:eastAsia="TimesNewRomanPSMT" w:hAnsi="Times New Roman" w:cs="Times New Roman"/>
          <w:kern w:val="0"/>
          <w:sz w:val="24"/>
          <w:szCs w:val="24"/>
        </w:rPr>
        <w:t xml:space="preserve">0. We averaged the continuous 5-year GPP </w:t>
      </w:r>
      <w:r w:rsidR="003A3B69" w:rsidRPr="004B526D">
        <w:rPr>
          <w:rFonts w:ascii="Times New Roman" w:eastAsia="TimesNewRomanPSMT" w:hAnsi="Times New Roman" w:cs="Times New Roman"/>
          <w:kern w:val="0"/>
          <w:sz w:val="24"/>
          <w:szCs w:val="24"/>
        </w:rPr>
        <w:t xml:space="preserve">for </w:t>
      </w:r>
      <w:r w:rsidRPr="004B526D">
        <w:rPr>
          <w:rFonts w:ascii="Times New Roman" w:eastAsia="TimesNewRomanPSMT" w:hAnsi="Times New Roman" w:cs="Times New Roman"/>
          <w:kern w:val="0"/>
          <w:sz w:val="24"/>
          <w:szCs w:val="24"/>
        </w:rPr>
        <w:t>1988-1992</w:t>
      </w:r>
      <w:r w:rsidR="003A3B69" w:rsidRPr="004B526D">
        <w:rPr>
          <w:rFonts w:ascii="Times New Roman" w:eastAsia="TimesNewRomanPSMT" w:hAnsi="Times New Roman" w:cs="Times New Roman"/>
          <w:kern w:val="0"/>
          <w:sz w:val="24"/>
          <w:szCs w:val="24"/>
        </w:rPr>
        <w:t xml:space="preserve"> (“GPP 1992”) and for </w:t>
      </w:r>
      <w:r w:rsidRPr="004B526D">
        <w:rPr>
          <w:rFonts w:ascii="Times New Roman" w:eastAsia="TimesNewRomanPSMT" w:hAnsi="Times New Roman" w:cs="Times New Roman"/>
          <w:kern w:val="0"/>
          <w:sz w:val="24"/>
          <w:szCs w:val="24"/>
        </w:rPr>
        <w:t xml:space="preserve">2013-2017 </w:t>
      </w:r>
      <w:r w:rsidR="003A3B69" w:rsidRPr="004B526D">
        <w:rPr>
          <w:rFonts w:ascii="Times New Roman" w:eastAsia="TimesNewRomanPSMT" w:hAnsi="Times New Roman" w:cs="Times New Roman"/>
          <w:kern w:val="0"/>
          <w:sz w:val="24"/>
          <w:szCs w:val="24"/>
        </w:rPr>
        <w:t>(“G</w:t>
      </w:r>
      <w:r w:rsidRPr="004B526D">
        <w:rPr>
          <w:rFonts w:ascii="Times New Roman" w:eastAsia="TimesNewRomanPSMT" w:hAnsi="Times New Roman" w:cs="Times New Roman"/>
          <w:kern w:val="0"/>
          <w:sz w:val="24"/>
          <w:szCs w:val="24"/>
        </w:rPr>
        <w:t>PP 2018</w:t>
      </w:r>
      <w:r w:rsidR="003A3B69"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 xml:space="preserve"> because 2017 was the final year of this GPP product. This ecosystem classification value was multiplied by the mean weighted GPP values to form the basic assessment of NCP4. </w:t>
      </w:r>
    </w:p>
    <w:p w14:paraId="7C1A3371" w14:textId="77777777" w:rsidR="002D50F6" w:rsidRPr="004B526D" w:rsidRDefault="002D50F6" w:rsidP="00114FFD">
      <w:pPr>
        <w:rPr>
          <w:rFonts w:ascii="Times New Roman" w:eastAsia="TimesNewRomanPSMT" w:hAnsi="Times New Roman" w:cs="Times New Roman"/>
          <w:kern w:val="0"/>
          <w:sz w:val="24"/>
          <w:szCs w:val="24"/>
        </w:rPr>
      </w:pPr>
    </w:p>
    <w:p w14:paraId="44D8ED66" w14:textId="7AFDF7D9" w:rsidR="002D50F6" w:rsidRPr="004B526D" w:rsidRDefault="002D50F6" w:rsidP="00114FFD">
      <w:pPr>
        <w:rPr>
          <w:rFonts w:ascii="Times New Roman" w:eastAsia="TimesNewRomanPSMT" w:hAnsi="Times New Roman" w:cs="Times New Roman"/>
          <w:i/>
          <w:iCs/>
          <w:kern w:val="0"/>
          <w:sz w:val="24"/>
          <w:szCs w:val="24"/>
        </w:rPr>
      </w:pPr>
      <w:r w:rsidRPr="004B526D">
        <w:rPr>
          <w:rFonts w:ascii="Times New Roman" w:eastAsia="TimesNewRomanPSMT" w:hAnsi="Times New Roman" w:cs="Times New Roman"/>
          <w:i/>
          <w:iCs/>
          <w:kern w:val="0"/>
          <w:sz w:val="24"/>
          <w:szCs w:val="24"/>
        </w:rPr>
        <w:t xml:space="preserve">Indicator in NCP5 (regulation of ocean acidification) </w:t>
      </w:r>
    </w:p>
    <w:p w14:paraId="3D3BDB41" w14:textId="3662BABB" w:rsidR="002D50F6" w:rsidRPr="004B526D" w:rsidRDefault="002D50F6" w:rsidP="00114FFD">
      <w:pPr>
        <w:rPr>
          <w:rFonts w:ascii="Times New Roman" w:eastAsia="TimesNewRomanPSMT" w:hAnsi="Times New Roman" w:cs="Times New Roman"/>
          <w:i/>
          <w:iCs/>
          <w:kern w:val="0"/>
          <w:sz w:val="24"/>
          <w:szCs w:val="24"/>
        </w:rPr>
      </w:pPr>
    </w:p>
    <w:p w14:paraId="55A07691" w14:textId="77777777" w:rsidR="002D50F6" w:rsidRPr="004B526D" w:rsidRDefault="003A3B69" w:rsidP="00114FFD">
      <w:pPr>
        <w:rPr>
          <w:rFonts w:ascii="Times New Roman" w:eastAsia="TimesNewRomanPSMT" w:hAnsi="Times New Roman" w:cs="Times New Roman"/>
          <w:kern w:val="0"/>
          <w:sz w:val="24"/>
          <w:szCs w:val="24"/>
        </w:rPr>
      </w:pPr>
      <w:r w:rsidRPr="004B526D">
        <w:rPr>
          <w:rFonts w:ascii="Times New Roman" w:eastAsia="TimesNewRomanPSMT" w:hAnsi="Times New Roman" w:cs="Times New Roman"/>
          <w:kern w:val="0"/>
          <w:sz w:val="24"/>
          <w:szCs w:val="24"/>
        </w:rPr>
        <w:lastRenderedPageBreak/>
        <w:t>M</w:t>
      </w:r>
      <w:r w:rsidR="002D50F6" w:rsidRPr="004B526D">
        <w:rPr>
          <w:rFonts w:ascii="Times New Roman" w:eastAsia="TimesNewRomanPSMT" w:hAnsi="Times New Roman" w:cs="Times New Roman"/>
          <w:kern w:val="0"/>
          <w:sz w:val="24"/>
          <w:szCs w:val="24"/>
        </w:rPr>
        <w:t xml:space="preserve">angroves </w:t>
      </w:r>
      <w:r w:rsidRPr="004B526D">
        <w:rPr>
          <w:rFonts w:ascii="Times New Roman" w:eastAsia="TimesNewRomanPSMT" w:hAnsi="Times New Roman" w:cs="Times New Roman"/>
          <w:kern w:val="0"/>
          <w:sz w:val="24"/>
          <w:szCs w:val="24"/>
        </w:rPr>
        <w:t xml:space="preserve">are </w:t>
      </w:r>
      <w:r w:rsidR="002D50F6" w:rsidRPr="004B526D">
        <w:rPr>
          <w:rFonts w:ascii="Times New Roman" w:eastAsia="TimesNewRomanPSMT" w:hAnsi="Times New Roman" w:cs="Times New Roman"/>
          <w:kern w:val="0"/>
          <w:sz w:val="24"/>
          <w:szCs w:val="24"/>
        </w:rPr>
        <w:t xml:space="preserve">forests </w:t>
      </w:r>
      <w:r w:rsidRPr="004B526D">
        <w:rPr>
          <w:rFonts w:ascii="Times New Roman" w:eastAsia="TimesNewRomanPSMT" w:hAnsi="Times New Roman" w:cs="Times New Roman"/>
          <w:kern w:val="0"/>
          <w:sz w:val="24"/>
          <w:szCs w:val="24"/>
        </w:rPr>
        <w:t xml:space="preserve">that have </w:t>
      </w:r>
      <w:r w:rsidR="002D50F6" w:rsidRPr="004B526D">
        <w:rPr>
          <w:rFonts w:ascii="Times New Roman" w:eastAsia="TimesNewRomanPSMT" w:hAnsi="Times New Roman" w:cs="Times New Roman"/>
          <w:kern w:val="0"/>
          <w:sz w:val="24"/>
          <w:szCs w:val="24"/>
        </w:rPr>
        <w:t>high carbon stocks in the ocean carbon budget</w:t>
      </w:r>
      <w:r w:rsidRPr="004B526D">
        <w:rPr>
          <w:rFonts w:ascii="Times New Roman" w:eastAsia="TimesNewRomanPSMT" w:hAnsi="Times New Roman" w:cs="Times New Roman"/>
          <w:kern w:val="0"/>
          <w:sz w:val="24"/>
          <w:szCs w:val="24"/>
        </w:rPr>
        <w:t xml:space="preserve">, and can potentially </w:t>
      </w:r>
      <w:r w:rsidR="002D50F6" w:rsidRPr="004B526D">
        <w:rPr>
          <w:rFonts w:ascii="Times New Roman" w:eastAsia="TimesNewRomanPSMT" w:hAnsi="Times New Roman" w:cs="Times New Roman"/>
          <w:kern w:val="0"/>
          <w:sz w:val="24"/>
          <w:szCs w:val="24"/>
        </w:rPr>
        <w:t xml:space="preserve">regulate ocean acidification </w:t>
      </w:r>
      <w:r w:rsidRPr="004B526D">
        <w:rPr>
          <w:rFonts w:ascii="Times New Roman" w:eastAsia="TimesNewRomanPSMT" w:hAnsi="Times New Roman" w:cs="Times New Roman"/>
          <w:kern w:val="0"/>
          <w:sz w:val="24"/>
          <w:szCs w:val="24"/>
        </w:rPr>
        <w:t>(Worthington et al. 2020, Richards et al. 2020).</w:t>
      </w:r>
      <w:r w:rsidR="005E3D30" w:rsidRPr="004B526D">
        <w:rPr>
          <w:rFonts w:ascii="Times New Roman" w:eastAsia="TimesNewRomanPSMT" w:hAnsi="Times New Roman" w:cs="Times New Roman"/>
          <w:kern w:val="0"/>
          <w:sz w:val="24"/>
          <w:szCs w:val="24"/>
        </w:rPr>
        <w:t xml:space="preserve"> We obtained global mangrove data (1996 to 2016) and summed </w:t>
      </w:r>
      <w:r w:rsidR="002D50F6" w:rsidRPr="004B526D">
        <w:rPr>
          <w:rFonts w:ascii="Times New Roman" w:eastAsia="TimesNewRomanPSMT" w:hAnsi="Times New Roman" w:cs="Times New Roman"/>
          <w:kern w:val="0"/>
          <w:sz w:val="24"/>
          <w:szCs w:val="24"/>
        </w:rPr>
        <w:t xml:space="preserve">the </w:t>
      </w:r>
      <w:r w:rsidR="005E3D30" w:rsidRPr="004B526D">
        <w:rPr>
          <w:rFonts w:ascii="Times New Roman" w:eastAsia="TimesNewRomanPSMT" w:hAnsi="Times New Roman" w:cs="Times New Roman"/>
          <w:kern w:val="0"/>
          <w:sz w:val="24"/>
          <w:szCs w:val="24"/>
        </w:rPr>
        <w:t xml:space="preserve">average </w:t>
      </w:r>
      <w:r w:rsidR="002D50F6" w:rsidRPr="004B526D">
        <w:rPr>
          <w:rFonts w:ascii="Times New Roman" w:eastAsia="TimesNewRomanPSMT" w:hAnsi="Times New Roman" w:cs="Times New Roman"/>
          <w:kern w:val="0"/>
          <w:sz w:val="24"/>
          <w:szCs w:val="24"/>
        </w:rPr>
        <w:t xml:space="preserve">subbasin level mangrove area in 1996 </w:t>
      </w:r>
      <w:r w:rsidR="005E3D30" w:rsidRPr="004B526D">
        <w:rPr>
          <w:rFonts w:ascii="Times New Roman" w:eastAsia="TimesNewRomanPSMT" w:hAnsi="Times New Roman" w:cs="Times New Roman"/>
          <w:kern w:val="0"/>
          <w:sz w:val="24"/>
          <w:szCs w:val="24"/>
        </w:rPr>
        <w:t>(“Mangrove 1996”) and</w:t>
      </w:r>
      <w:r w:rsidR="002D50F6" w:rsidRPr="004B526D">
        <w:rPr>
          <w:rFonts w:ascii="Times New Roman" w:eastAsia="TimesNewRomanPSMT" w:hAnsi="Times New Roman" w:cs="Times New Roman"/>
          <w:kern w:val="0"/>
          <w:sz w:val="24"/>
          <w:szCs w:val="24"/>
        </w:rPr>
        <w:t xml:space="preserve"> </w:t>
      </w:r>
      <w:r w:rsidR="005E3D30" w:rsidRPr="004B526D">
        <w:rPr>
          <w:rFonts w:ascii="Times New Roman" w:eastAsia="TimesNewRomanPSMT" w:hAnsi="Times New Roman" w:cs="Times New Roman"/>
          <w:kern w:val="0"/>
          <w:sz w:val="24"/>
          <w:szCs w:val="24"/>
        </w:rPr>
        <w:t xml:space="preserve">the average </w:t>
      </w:r>
      <w:r w:rsidR="002D50F6" w:rsidRPr="004B526D">
        <w:rPr>
          <w:rFonts w:ascii="Times New Roman" w:eastAsia="TimesNewRomanPSMT" w:hAnsi="Times New Roman" w:cs="Times New Roman"/>
          <w:kern w:val="0"/>
          <w:sz w:val="24"/>
          <w:szCs w:val="24"/>
        </w:rPr>
        <w:t xml:space="preserve">subbasin level mangrove area in 2016 </w:t>
      </w:r>
      <w:r w:rsidR="005E3D30" w:rsidRPr="004B526D">
        <w:rPr>
          <w:rFonts w:ascii="Times New Roman" w:eastAsia="TimesNewRomanPSMT" w:hAnsi="Times New Roman" w:cs="Times New Roman"/>
          <w:kern w:val="0"/>
          <w:sz w:val="24"/>
          <w:szCs w:val="24"/>
        </w:rPr>
        <w:t>(“Mangrove 2016”)</w:t>
      </w:r>
      <w:r w:rsidR="002D50F6" w:rsidRPr="004B526D">
        <w:rPr>
          <w:rFonts w:ascii="Times New Roman" w:eastAsia="TimesNewRomanPSMT" w:hAnsi="Times New Roman" w:cs="Times New Roman"/>
          <w:kern w:val="0"/>
          <w:sz w:val="24"/>
          <w:szCs w:val="24"/>
        </w:rPr>
        <w:t xml:space="preserve">. Similar to NCP4, we did not introduce </w:t>
      </w:r>
      <w:r w:rsidR="005E3D30" w:rsidRPr="004B526D">
        <w:rPr>
          <w:rFonts w:ascii="Times New Roman" w:eastAsia="TimesNewRomanPSMT" w:hAnsi="Times New Roman" w:cs="Times New Roman"/>
          <w:kern w:val="0"/>
          <w:sz w:val="24"/>
          <w:szCs w:val="24"/>
        </w:rPr>
        <w:t xml:space="preserve">a local indicator because </w:t>
      </w:r>
      <w:r w:rsidR="002D50F6" w:rsidRPr="004B526D">
        <w:rPr>
          <w:rFonts w:ascii="Times New Roman" w:eastAsia="TimesNewRomanPSMT" w:hAnsi="Times New Roman" w:cs="Times New Roman"/>
          <w:kern w:val="0"/>
          <w:sz w:val="24"/>
          <w:szCs w:val="24"/>
        </w:rPr>
        <w:t xml:space="preserve">ocean acidification regulation </w:t>
      </w:r>
      <w:r w:rsidR="005E3D30" w:rsidRPr="004B526D">
        <w:rPr>
          <w:rFonts w:ascii="Times New Roman" w:eastAsia="TimesNewRomanPSMT" w:hAnsi="Times New Roman" w:cs="Times New Roman"/>
          <w:kern w:val="0"/>
          <w:sz w:val="24"/>
          <w:szCs w:val="24"/>
        </w:rPr>
        <w:t xml:space="preserve">is a </w:t>
      </w:r>
      <w:r w:rsidR="002D50F6" w:rsidRPr="004B526D">
        <w:rPr>
          <w:rFonts w:ascii="Times New Roman" w:eastAsia="TimesNewRomanPSMT" w:hAnsi="Times New Roman" w:cs="Times New Roman"/>
          <w:kern w:val="0"/>
          <w:sz w:val="24"/>
          <w:szCs w:val="24"/>
        </w:rPr>
        <w:t xml:space="preserve">global benefit. </w:t>
      </w:r>
      <w:r w:rsidR="005E3D30" w:rsidRPr="004B526D">
        <w:rPr>
          <w:rFonts w:ascii="Times New Roman" w:eastAsia="TimesNewRomanPSMT" w:hAnsi="Times New Roman" w:cs="Times New Roman"/>
          <w:kern w:val="0"/>
          <w:sz w:val="24"/>
          <w:szCs w:val="24"/>
        </w:rPr>
        <w:t xml:space="preserve">However, </w:t>
      </w:r>
      <w:r w:rsidR="002D50F6" w:rsidRPr="004B526D">
        <w:rPr>
          <w:rFonts w:ascii="Times New Roman" w:eastAsia="TimesNewRomanPSMT" w:hAnsi="Times New Roman" w:cs="Times New Roman"/>
          <w:kern w:val="0"/>
          <w:sz w:val="24"/>
          <w:szCs w:val="24"/>
        </w:rPr>
        <w:t xml:space="preserve">a </w:t>
      </w:r>
      <w:r w:rsidR="005E3D30" w:rsidRPr="004B526D">
        <w:rPr>
          <w:rFonts w:ascii="Times New Roman" w:eastAsia="TimesNewRomanPSMT" w:hAnsi="Times New Roman" w:cs="Times New Roman"/>
          <w:kern w:val="0"/>
          <w:sz w:val="24"/>
          <w:szCs w:val="24"/>
        </w:rPr>
        <w:t xml:space="preserve">high-resolution </w:t>
      </w:r>
      <w:r w:rsidR="002D50F6" w:rsidRPr="004B526D">
        <w:rPr>
          <w:rFonts w:ascii="Times New Roman" w:eastAsia="TimesNewRomanPSMT" w:hAnsi="Times New Roman" w:cs="Times New Roman"/>
          <w:kern w:val="0"/>
          <w:sz w:val="24"/>
          <w:szCs w:val="24"/>
        </w:rPr>
        <w:t xml:space="preserve">coastal greenhouse gas emission map </w:t>
      </w:r>
      <w:r w:rsidR="005E3D30" w:rsidRPr="004B526D">
        <w:rPr>
          <w:rFonts w:ascii="Times New Roman" w:eastAsia="TimesNewRomanPSMT" w:hAnsi="Times New Roman" w:cs="Times New Roman"/>
          <w:kern w:val="0"/>
          <w:sz w:val="24"/>
          <w:szCs w:val="24"/>
        </w:rPr>
        <w:t xml:space="preserve">could be </w:t>
      </w:r>
      <w:r w:rsidR="002D50F6" w:rsidRPr="004B526D">
        <w:rPr>
          <w:rFonts w:ascii="Times New Roman" w:eastAsia="TimesNewRomanPSMT" w:hAnsi="Times New Roman" w:cs="Times New Roman"/>
          <w:kern w:val="0"/>
          <w:sz w:val="24"/>
          <w:szCs w:val="24"/>
        </w:rPr>
        <w:t>used as the actual local requirement if the data exist.</w:t>
      </w:r>
      <w:r w:rsidR="005E3D30" w:rsidRPr="004B526D">
        <w:rPr>
          <w:rFonts w:ascii="Times New Roman" w:eastAsia="TimesNewRomanPSMT" w:hAnsi="Times New Roman" w:cs="Times New Roman"/>
          <w:kern w:val="0"/>
          <w:sz w:val="24"/>
          <w:szCs w:val="24"/>
        </w:rPr>
        <w:t xml:space="preserve"> M</w:t>
      </w:r>
      <w:r w:rsidR="002D50F6" w:rsidRPr="004B526D">
        <w:rPr>
          <w:rFonts w:ascii="Times New Roman" w:eastAsia="TimesNewRomanPSMT" w:hAnsi="Times New Roman" w:cs="Times New Roman"/>
          <w:kern w:val="0"/>
          <w:sz w:val="24"/>
          <w:szCs w:val="24"/>
        </w:rPr>
        <w:t xml:space="preserve">angrove area at the subbasin scale was used to form the basic assessment of NCP5. </w:t>
      </w:r>
    </w:p>
    <w:p w14:paraId="772B9925" w14:textId="77777777" w:rsidR="002D50F6" w:rsidRPr="004B526D" w:rsidRDefault="002D50F6" w:rsidP="00114FFD">
      <w:pPr>
        <w:rPr>
          <w:rFonts w:ascii="Times New Roman" w:eastAsia="TimesNewRomanPSMT" w:hAnsi="Times New Roman" w:cs="Times New Roman"/>
          <w:kern w:val="0"/>
          <w:sz w:val="24"/>
          <w:szCs w:val="24"/>
        </w:rPr>
      </w:pPr>
    </w:p>
    <w:p w14:paraId="467EBF7E" w14:textId="3C572B79" w:rsidR="002D50F6" w:rsidRPr="004B526D" w:rsidRDefault="002D50F6" w:rsidP="00114FFD">
      <w:pPr>
        <w:rPr>
          <w:rFonts w:ascii="Times New Roman" w:eastAsia="TimesNewRomanPSMT" w:hAnsi="Times New Roman" w:cs="Times New Roman"/>
          <w:i/>
          <w:iCs/>
          <w:kern w:val="0"/>
          <w:sz w:val="24"/>
          <w:szCs w:val="24"/>
        </w:rPr>
      </w:pPr>
      <w:r w:rsidRPr="004B526D">
        <w:rPr>
          <w:rFonts w:ascii="Times New Roman" w:eastAsia="TimesNewRomanPSMT" w:hAnsi="Times New Roman" w:cs="Times New Roman"/>
          <w:i/>
          <w:iCs/>
          <w:kern w:val="0"/>
          <w:sz w:val="24"/>
          <w:szCs w:val="24"/>
        </w:rPr>
        <w:t xml:space="preserve">Indicator in NCP6 (regulation of freshwater quantity, location and timing) </w:t>
      </w:r>
    </w:p>
    <w:p w14:paraId="2B0F0B66" w14:textId="3FCAB5C9" w:rsidR="002D50F6" w:rsidRPr="004B526D" w:rsidRDefault="002D50F6" w:rsidP="00114FFD">
      <w:pPr>
        <w:rPr>
          <w:rFonts w:ascii="Times New Roman" w:eastAsia="TimesNewRomanPSMT" w:hAnsi="Times New Roman" w:cs="Times New Roman"/>
          <w:i/>
          <w:iCs/>
          <w:kern w:val="0"/>
          <w:sz w:val="24"/>
          <w:szCs w:val="24"/>
        </w:rPr>
      </w:pPr>
    </w:p>
    <w:p w14:paraId="07F1870D" w14:textId="77777777" w:rsidR="002D50F6" w:rsidRPr="004B526D" w:rsidRDefault="002D50F6" w:rsidP="00114FFD">
      <w:pPr>
        <w:rPr>
          <w:rFonts w:ascii="Times New Roman" w:eastAsia="TimesNewRomanPSMT" w:hAnsi="Times New Roman" w:cs="Times New Roman"/>
          <w:kern w:val="0"/>
          <w:sz w:val="24"/>
          <w:szCs w:val="24"/>
        </w:rPr>
      </w:pPr>
      <w:r w:rsidRPr="004B526D">
        <w:rPr>
          <w:rFonts w:ascii="Times New Roman" w:eastAsia="TimesNewRomanPSMT" w:hAnsi="Times New Roman" w:cs="Times New Roman"/>
          <w:kern w:val="0"/>
          <w:sz w:val="24"/>
          <w:szCs w:val="24"/>
        </w:rPr>
        <w:t>Terrestrial</w:t>
      </w:r>
      <w:r w:rsidR="00C54761" w:rsidRPr="004B526D">
        <w:rPr>
          <w:rFonts w:ascii="Times New Roman" w:eastAsia="TimesNewRomanPSMT" w:hAnsi="Times New Roman" w:cs="Times New Roman"/>
          <w:kern w:val="0"/>
          <w:sz w:val="24"/>
          <w:szCs w:val="24"/>
        </w:rPr>
        <w:t xml:space="preserve"> evapotranspiration (ET) </w:t>
      </w:r>
      <w:r w:rsidRPr="004B526D">
        <w:rPr>
          <w:rFonts w:ascii="Times New Roman" w:eastAsia="TimesNewRomanPSMT" w:hAnsi="Times New Roman" w:cs="Times New Roman"/>
          <w:kern w:val="0"/>
          <w:sz w:val="24"/>
          <w:szCs w:val="24"/>
        </w:rPr>
        <w:t xml:space="preserve">is a commonly used indicator </w:t>
      </w:r>
      <w:r w:rsidR="00C54761" w:rsidRPr="004B526D">
        <w:rPr>
          <w:rFonts w:ascii="Times New Roman" w:eastAsia="TimesNewRomanPSMT" w:hAnsi="Times New Roman" w:cs="Times New Roman"/>
          <w:kern w:val="0"/>
          <w:sz w:val="24"/>
          <w:szCs w:val="24"/>
        </w:rPr>
        <w:t xml:space="preserve">of the </w:t>
      </w:r>
      <w:r w:rsidRPr="004B526D">
        <w:rPr>
          <w:rFonts w:ascii="Times New Roman" w:eastAsia="TimesNewRomanPSMT" w:hAnsi="Times New Roman" w:cs="Times New Roman"/>
          <w:kern w:val="0"/>
          <w:sz w:val="24"/>
          <w:szCs w:val="24"/>
        </w:rPr>
        <w:t>water cycle</w:t>
      </w:r>
      <w:r w:rsidR="00C54761" w:rsidRPr="004B526D">
        <w:rPr>
          <w:rFonts w:ascii="Times New Roman" w:eastAsia="TimesNewRomanPSMT" w:hAnsi="Times New Roman" w:cs="Times New Roman"/>
          <w:kern w:val="0"/>
          <w:sz w:val="24"/>
          <w:szCs w:val="24"/>
        </w:rPr>
        <w:t xml:space="preserve">. A greater </w:t>
      </w:r>
      <w:r w:rsidRPr="004B526D">
        <w:rPr>
          <w:rFonts w:ascii="Times New Roman" w:eastAsia="TimesNewRomanPSMT" w:hAnsi="Times New Roman" w:cs="Times New Roman"/>
          <w:kern w:val="0"/>
          <w:sz w:val="24"/>
          <w:szCs w:val="24"/>
        </w:rPr>
        <w:t xml:space="preserve">ET indicates a </w:t>
      </w:r>
      <w:r w:rsidR="00C54761" w:rsidRPr="004B526D">
        <w:rPr>
          <w:rFonts w:ascii="Times New Roman" w:eastAsia="TimesNewRomanPSMT" w:hAnsi="Times New Roman" w:cs="Times New Roman"/>
          <w:kern w:val="0"/>
          <w:sz w:val="24"/>
          <w:szCs w:val="24"/>
        </w:rPr>
        <w:t xml:space="preserve">greater potential </w:t>
      </w:r>
      <w:r w:rsidRPr="004B526D">
        <w:rPr>
          <w:rFonts w:ascii="Times New Roman" w:eastAsia="TimesNewRomanPSMT" w:hAnsi="Times New Roman" w:cs="Times New Roman"/>
          <w:kern w:val="0"/>
          <w:sz w:val="24"/>
          <w:szCs w:val="24"/>
        </w:rPr>
        <w:t>contribution of the terrestrial ecosystem to the regulation of freshwater quantity, location and timing</w:t>
      </w:r>
      <w:r w:rsidR="00C54761" w:rsidRPr="004B526D">
        <w:rPr>
          <w:rFonts w:ascii="Times New Roman" w:eastAsia="TimesNewRomanPSMT" w:hAnsi="Times New Roman" w:cs="Times New Roman"/>
          <w:kern w:val="0"/>
          <w:sz w:val="24"/>
          <w:szCs w:val="24"/>
        </w:rPr>
        <w:t xml:space="preserve"> (Sterling et al. 2013)</w:t>
      </w:r>
      <w:r w:rsidRPr="004B526D">
        <w:rPr>
          <w:rFonts w:ascii="Times New Roman" w:eastAsia="TimesNewRomanPSMT" w:hAnsi="Times New Roman" w:cs="Times New Roman"/>
          <w:kern w:val="0"/>
          <w:sz w:val="24"/>
          <w:szCs w:val="24"/>
        </w:rPr>
        <w:t>. We averaged</w:t>
      </w:r>
      <w:r w:rsidR="00C54761"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 xml:space="preserve"> continuous 5-year values of “synthesized ET” data </w:t>
      </w:r>
      <w:r w:rsidR="00C54761" w:rsidRPr="004B526D">
        <w:rPr>
          <w:rFonts w:ascii="Times New Roman" w:eastAsia="TimesNewRomanPSMT" w:hAnsi="Times New Roman" w:cs="Times New Roman"/>
          <w:kern w:val="0"/>
          <w:sz w:val="24"/>
          <w:szCs w:val="24"/>
        </w:rPr>
        <w:t xml:space="preserve">for </w:t>
      </w:r>
      <w:r w:rsidRPr="004B526D">
        <w:rPr>
          <w:rFonts w:ascii="Times New Roman" w:eastAsia="TimesNewRomanPSMT" w:hAnsi="Times New Roman" w:cs="Times New Roman"/>
          <w:kern w:val="0"/>
          <w:sz w:val="24"/>
          <w:szCs w:val="24"/>
        </w:rPr>
        <w:t xml:space="preserve">1988-1992 </w:t>
      </w:r>
      <w:r w:rsidR="00C54761"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ET 1992</w:t>
      </w:r>
      <w:r w:rsidR="00C54761"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 xml:space="preserve"> </w:t>
      </w:r>
      <w:r w:rsidR="00C54761" w:rsidRPr="004B526D">
        <w:rPr>
          <w:rFonts w:ascii="Times New Roman" w:eastAsia="TimesNewRomanPSMT" w:hAnsi="Times New Roman" w:cs="Times New Roman"/>
          <w:kern w:val="0"/>
          <w:sz w:val="24"/>
          <w:szCs w:val="24"/>
        </w:rPr>
        <w:t xml:space="preserve">and </w:t>
      </w:r>
      <w:r w:rsidRPr="004B526D">
        <w:rPr>
          <w:rFonts w:ascii="Times New Roman" w:eastAsia="TimesNewRomanPSMT" w:hAnsi="Times New Roman" w:cs="Times New Roman"/>
          <w:kern w:val="0"/>
          <w:sz w:val="24"/>
          <w:szCs w:val="24"/>
        </w:rPr>
        <w:t xml:space="preserve">2014-2018 </w:t>
      </w:r>
      <w:r w:rsidR="00C54761" w:rsidRPr="004B526D">
        <w:rPr>
          <w:rFonts w:ascii="Times New Roman" w:eastAsia="TimesNewRomanPSMT" w:hAnsi="Times New Roman" w:cs="Times New Roman"/>
          <w:kern w:val="0"/>
          <w:sz w:val="24"/>
          <w:szCs w:val="24"/>
        </w:rPr>
        <w:t>data (“</w:t>
      </w:r>
      <w:r w:rsidRPr="004B526D">
        <w:rPr>
          <w:rFonts w:ascii="Times New Roman" w:eastAsia="TimesNewRomanPSMT" w:hAnsi="Times New Roman" w:cs="Times New Roman"/>
          <w:kern w:val="0"/>
          <w:sz w:val="24"/>
          <w:szCs w:val="24"/>
        </w:rPr>
        <w:t>ET 2018</w:t>
      </w:r>
      <w:r w:rsidR="00C54761"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w:t>
      </w:r>
      <w:r w:rsidR="008D7F7D" w:rsidRPr="004B526D">
        <w:rPr>
          <w:rFonts w:ascii="Times New Roman" w:eastAsia="TimesNewRomanPSMT" w:hAnsi="Times New Roman" w:cs="Times New Roman"/>
          <w:kern w:val="0"/>
          <w:sz w:val="24"/>
          <w:szCs w:val="24"/>
        </w:rPr>
        <w:t xml:space="preserve"> Urban and cropland areas were assigned a value of 0, </w:t>
      </w:r>
      <w:r w:rsidRPr="004B526D">
        <w:rPr>
          <w:rFonts w:ascii="Times New Roman" w:eastAsia="TimesNewRomanPSMT" w:hAnsi="Times New Roman" w:cs="Times New Roman"/>
          <w:kern w:val="0"/>
          <w:sz w:val="24"/>
          <w:szCs w:val="24"/>
        </w:rPr>
        <w:t xml:space="preserve">and </w:t>
      </w:r>
      <w:r w:rsidR="008D7F7D" w:rsidRPr="004B526D">
        <w:rPr>
          <w:rFonts w:ascii="Times New Roman" w:eastAsia="TimesNewRomanPSMT" w:hAnsi="Times New Roman" w:cs="Times New Roman"/>
          <w:kern w:val="0"/>
          <w:sz w:val="24"/>
          <w:szCs w:val="24"/>
        </w:rPr>
        <w:t xml:space="preserve">others a value of </w:t>
      </w:r>
      <w:r w:rsidRPr="004B526D">
        <w:rPr>
          <w:rFonts w:ascii="Times New Roman" w:eastAsia="TimesNewRomanPSMT" w:hAnsi="Times New Roman" w:cs="Times New Roman"/>
          <w:kern w:val="0"/>
          <w:sz w:val="24"/>
          <w:szCs w:val="24"/>
        </w:rPr>
        <w:t>1</w:t>
      </w:r>
      <w:r w:rsidR="008D7F7D" w:rsidRPr="004B526D">
        <w:rPr>
          <w:rFonts w:ascii="Times New Roman" w:eastAsia="TimesNewRomanPSMT" w:hAnsi="Times New Roman" w:cs="Times New Roman"/>
          <w:kern w:val="0"/>
          <w:sz w:val="24"/>
          <w:szCs w:val="24"/>
        </w:rPr>
        <w:t xml:space="preserve">, and these </w:t>
      </w:r>
      <w:r w:rsidRPr="004B526D">
        <w:rPr>
          <w:rFonts w:ascii="Times New Roman" w:eastAsia="TimesNewRomanPSMT" w:hAnsi="Times New Roman" w:cs="Times New Roman"/>
          <w:kern w:val="0"/>
          <w:sz w:val="24"/>
          <w:szCs w:val="24"/>
        </w:rPr>
        <w:t xml:space="preserve">were multiplied by the mean ET values. </w:t>
      </w:r>
      <w:r w:rsidR="008D7F7D" w:rsidRPr="004B526D">
        <w:rPr>
          <w:rFonts w:ascii="Times New Roman" w:eastAsia="TimesNewRomanPSMT" w:hAnsi="Times New Roman" w:cs="Times New Roman"/>
          <w:kern w:val="0"/>
          <w:sz w:val="24"/>
          <w:szCs w:val="24"/>
        </w:rPr>
        <w:t xml:space="preserve">For actual contribution, a </w:t>
      </w:r>
      <w:r w:rsidRPr="004B526D">
        <w:rPr>
          <w:rFonts w:ascii="Times New Roman" w:eastAsia="TimesNewRomanPSMT" w:hAnsi="Times New Roman" w:cs="Times New Roman"/>
          <w:kern w:val="0"/>
          <w:sz w:val="24"/>
          <w:szCs w:val="24"/>
        </w:rPr>
        <w:t>high ET in dryland</w:t>
      </w:r>
      <w:r w:rsidR="008D7F7D" w:rsidRPr="004B526D">
        <w:rPr>
          <w:rFonts w:ascii="Times New Roman" w:eastAsia="TimesNewRomanPSMT" w:hAnsi="Times New Roman" w:cs="Times New Roman"/>
          <w:kern w:val="0"/>
          <w:sz w:val="24"/>
          <w:szCs w:val="24"/>
        </w:rPr>
        <w:t>s</w:t>
      </w:r>
      <w:r w:rsidRPr="004B526D">
        <w:rPr>
          <w:rFonts w:ascii="Times New Roman" w:eastAsia="TimesNewRomanPSMT" w:hAnsi="Times New Roman" w:cs="Times New Roman"/>
          <w:kern w:val="0"/>
          <w:sz w:val="24"/>
          <w:szCs w:val="24"/>
        </w:rPr>
        <w:t xml:space="preserve"> should be avoided</w:t>
      </w:r>
      <w:r w:rsidR="008D7F7D" w:rsidRPr="004B526D">
        <w:rPr>
          <w:rFonts w:ascii="Times New Roman" w:eastAsia="TimesNewRomanPSMT" w:hAnsi="Times New Roman" w:cs="Times New Roman"/>
          <w:kern w:val="0"/>
          <w:sz w:val="24"/>
          <w:szCs w:val="24"/>
        </w:rPr>
        <w:t xml:space="preserve"> because it </w:t>
      </w:r>
      <w:r w:rsidRPr="004B526D">
        <w:rPr>
          <w:rFonts w:ascii="Times New Roman" w:eastAsia="TimesNewRomanPSMT" w:hAnsi="Times New Roman" w:cs="Times New Roman"/>
          <w:kern w:val="0"/>
          <w:sz w:val="24"/>
          <w:szCs w:val="24"/>
        </w:rPr>
        <w:t xml:space="preserve">could </w:t>
      </w:r>
      <w:r w:rsidR="008D7F7D" w:rsidRPr="004B526D">
        <w:rPr>
          <w:rFonts w:ascii="Times New Roman" w:eastAsia="TimesNewRomanPSMT" w:hAnsi="Times New Roman" w:cs="Times New Roman"/>
          <w:kern w:val="0"/>
          <w:sz w:val="24"/>
          <w:szCs w:val="24"/>
        </w:rPr>
        <w:t xml:space="preserve">reduce </w:t>
      </w:r>
      <w:r w:rsidRPr="004B526D">
        <w:rPr>
          <w:rFonts w:ascii="Times New Roman" w:eastAsia="TimesNewRomanPSMT" w:hAnsi="Times New Roman" w:cs="Times New Roman"/>
          <w:kern w:val="0"/>
          <w:sz w:val="24"/>
          <w:szCs w:val="24"/>
        </w:rPr>
        <w:t xml:space="preserve">local streamflow </w:t>
      </w:r>
      <w:r w:rsidR="008D7F7D" w:rsidRPr="004B526D">
        <w:rPr>
          <w:rFonts w:ascii="Times New Roman" w:eastAsia="TimesNewRomanPSMT" w:hAnsi="Times New Roman" w:cs="Times New Roman"/>
          <w:kern w:val="0"/>
          <w:sz w:val="24"/>
          <w:szCs w:val="24"/>
        </w:rPr>
        <w:t xml:space="preserve">and therefore </w:t>
      </w:r>
      <w:r w:rsidRPr="004B526D">
        <w:rPr>
          <w:rFonts w:ascii="Times New Roman" w:eastAsia="TimesNewRomanPSMT" w:hAnsi="Times New Roman" w:cs="Times New Roman"/>
          <w:kern w:val="0"/>
          <w:sz w:val="24"/>
          <w:szCs w:val="24"/>
        </w:rPr>
        <w:t>freshwater supply</w:t>
      </w:r>
      <w:r w:rsidR="008D7F7D" w:rsidRPr="004B526D">
        <w:rPr>
          <w:rFonts w:ascii="Times New Roman" w:eastAsia="TimesNewRomanPSMT" w:hAnsi="Times New Roman" w:cs="Times New Roman"/>
          <w:kern w:val="0"/>
          <w:sz w:val="24"/>
          <w:szCs w:val="24"/>
        </w:rPr>
        <w:t xml:space="preserve"> for humans (Feng et al. 2016)</w:t>
      </w:r>
      <w:r w:rsidRPr="004B526D">
        <w:rPr>
          <w:rFonts w:ascii="Times New Roman" w:eastAsia="TimesNewRomanPSMT" w:hAnsi="Times New Roman" w:cs="Times New Roman"/>
          <w:kern w:val="0"/>
          <w:sz w:val="24"/>
          <w:szCs w:val="24"/>
        </w:rPr>
        <w:t xml:space="preserve">. We used the mean annual streamflow from FLO1K data </w:t>
      </w:r>
      <w:r w:rsidR="008D7F7D" w:rsidRPr="004B526D">
        <w:rPr>
          <w:rFonts w:ascii="Times New Roman" w:eastAsia="TimesNewRomanPSMT" w:hAnsi="Times New Roman" w:cs="Times New Roman"/>
          <w:kern w:val="0"/>
          <w:sz w:val="24"/>
          <w:szCs w:val="24"/>
        </w:rPr>
        <w:t>(log</w:t>
      </w:r>
      <w:r w:rsidR="008D7F7D" w:rsidRPr="004B526D">
        <w:rPr>
          <w:rFonts w:ascii="Times New Roman" w:eastAsia="TimesNewRomanPSMT" w:hAnsi="Times New Roman" w:cs="Times New Roman"/>
          <w:kern w:val="0"/>
          <w:sz w:val="24"/>
          <w:szCs w:val="24"/>
          <w:vertAlign w:val="subscript"/>
        </w:rPr>
        <w:t>10</w:t>
      </w:r>
      <w:r w:rsidR="008D7F7D" w:rsidRPr="004B526D">
        <w:rPr>
          <w:rFonts w:ascii="Times New Roman" w:eastAsia="TimesNewRomanPSMT" w:hAnsi="Times New Roman" w:cs="Times New Roman"/>
          <w:kern w:val="0"/>
          <w:sz w:val="24"/>
          <w:szCs w:val="24"/>
        </w:rPr>
        <w:t xml:space="preserve">-transformed </w:t>
      </w:r>
      <w:r w:rsidRPr="004B526D">
        <w:rPr>
          <w:rFonts w:ascii="Times New Roman" w:eastAsia="TimesNewRomanPSMT" w:hAnsi="Times New Roman" w:cs="Times New Roman"/>
          <w:kern w:val="0"/>
          <w:sz w:val="24"/>
          <w:szCs w:val="24"/>
        </w:rPr>
        <w:t>1960–2015</w:t>
      </w:r>
      <w:r w:rsidR="008D7F7D" w:rsidRPr="004B526D">
        <w:rPr>
          <w:rFonts w:ascii="Times New Roman" w:eastAsia="TimesNewRomanPSMT" w:hAnsi="Times New Roman" w:cs="Times New Roman"/>
          <w:kern w:val="0"/>
          <w:sz w:val="24"/>
          <w:szCs w:val="24"/>
        </w:rPr>
        <w:t xml:space="preserve"> data)</w:t>
      </w:r>
      <w:r w:rsidRPr="004B526D">
        <w:rPr>
          <w:rFonts w:ascii="Times New Roman" w:eastAsia="TimesNewRomanPSMT" w:hAnsi="Times New Roman" w:cs="Times New Roman"/>
          <w:kern w:val="0"/>
          <w:sz w:val="24"/>
          <w:szCs w:val="24"/>
        </w:rPr>
        <w:t xml:space="preserve"> to indicate the actual requirement for flow regulation by ecological processes, which include evapotranspiration. These values were multiplied to form the basic assessment of NCP6.</w:t>
      </w:r>
    </w:p>
    <w:p w14:paraId="3C37AFD8" w14:textId="77777777" w:rsidR="002D50F6" w:rsidRPr="004B526D" w:rsidRDefault="002D50F6" w:rsidP="00114FFD">
      <w:pPr>
        <w:rPr>
          <w:rFonts w:ascii="Times New Roman" w:eastAsia="TimesNewRomanPSMT" w:hAnsi="Times New Roman" w:cs="Times New Roman"/>
          <w:kern w:val="0"/>
          <w:sz w:val="24"/>
          <w:szCs w:val="24"/>
        </w:rPr>
      </w:pPr>
    </w:p>
    <w:p w14:paraId="64C0403F" w14:textId="7B350618" w:rsidR="002D50F6" w:rsidRPr="004B526D" w:rsidRDefault="002D50F6" w:rsidP="00114FFD">
      <w:pPr>
        <w:rPr>
          <w:rFonts w:ascii="Times New Roman" w:eastAsia="TimesNewRomanPSMT" w:hAnsi="Times New Roman" w:cs="Times New Roman"/>
          <w:i/>
          <w:iCs/>
          <w:kern w:val="0"/>
          <w:sz w:val="24"/>
          <w:szCs w:val="24"/>
        </w:rPr>
      </w:pPr>
      <w:r w:rsidRPr="004B526D">
        <w:rPr>
          <w:rFonts w:ascii="Times New Roman" w:eastAsia="TimesNewRomanPSMT" w:hAnsi="Times New Roman" w:cs="Times New Roman"/>
          <w:i/>
          <w:iCs/>
          <w:kern w:val="0"/>
          <w:sz w:val="24"/>
          <w:szCs w:val="24"/>
        </w:rPr>
        <w:t xml:space="preserve">Indicator in NCP7 (regulation of freshwater and coastal water quality) </w:t>
      </w:r>
    </w:p>
    <w:p w14:paraId="18809974" w14:textId="5737196C" w:rsidR="002D50F6" w:rsidRPr="004B526D" w:rsidRDefault="002D50F6" w:rsidP="00114FFD">
      <w:pPr>
        <w:rPr>
          <w:rFonts w:ascii="Times New Roman" w:eastAsia="TimesNewRomanPSMT" w:hAnsi="Times New Roman" w:cs="Times New Roman"/>
          <w:i/>
          <w:iCs/>
          <w:kern w:val="0"/>
          <w:sz w:val="24"/>
          <w:szCs w:val="24"/>
        </w:rPr>
      </w:pPr>
    </w:p>
    <w:p w14:paraId="57D6A030" w14:textId="4C78EE60" w:rsidR="002D50F6" w:rsidRPr="004B526D" w:rsidRDefault="002D50F6" w:rsidP="00114FFD">
      <w:pPr>
        <w:rPr>
          <w:rFonts w:ascii="Times New Roman" w:eastAsia="TimesNewRomanPSMT" w:hAnsi="Times New Roman" w:cs="Times New Roman"/>
          <w:kern w:val="0"/>
          <w:sz w:val="24"/>
          <w:szCs w:val="24"/>
        </w:rPr>
      </w:pPr>
      <w:r w:rsidRPr="004B526D">
        <w:rPr>
          <w:rFonts w:ascii="Times New Roman" w:eastAsia="TimesNewRomanPSMT" w:hAnsi="Times New Roman" w:cs="Times New Roman"/>
          <w:kern w:val="0"/>
          <w:sz w:val="24"/>
          <w:szCs w:val="24"/>
        </w:rPr>
        <w:t xml:space="preserve">Riparian and coastal </w:t>
      </w:r>
      <w:r w:rsidR="00C3209E" w:rsidRPr="004B526D">
        <w:rPr>
          <w:rFonts w:ascii="Times New Roman" w:eastAsia="TimesNewRomanPSMT" w:hAnsi="Times New Roman" w:cs="Times New Roman"/>
          <w:kern w:val="0"/>
          <w:sz w:val="24"/>
          <w:szCs w:val="24"/>
        </w:rPr>
        <w:t xml:space="preserve">areas with </w:t>
      </w:r>
      <w:r w:rsidRPr="004B526D">
        <w:rPr>
          <w:rFonts w:ascii="Times New Roman" w:eastAsia="TimesNewRomanPSMT" w:hAnsi="Times New Roman" w:cs="Times New Roman"/>
          <w:kern w:val="0"/>
          <w:sz w:val="24"/>
          <w:szCs w:val="24"/>
        </w:rPr>
        <w:t xml:space="preserve">natural vegetation </w:t>
      </w:r>
      <w:r w:rsidR="00C3209E" w:rsidRPr="004B526D">
        <w:rPr>
          <w:rFonts w:ascii="Times New Roman" w:eastAsia="TimesNewRomanPSMT" w:hAnsi="Times New Roman" w:cs="Times New Roman"/>
          <w:kern w:val="0"/>
          <w:sz w:val="24"/>
          <w:szCs w:val="24"/>
        </w:rPr>
        <w:t xml:space="preserve">provide effective </w:t>
      </w:r>
      <w:r w:rsidRPr="004B526D">
        <w:rPr>
          <w:rFonts w:ascii="Times New Roman" w:eastAsia="TimesNewRomanPSMT" w:hAnsi="Times New Roman" w:cs="Times New Roman"/>
          <w:kern w:val="0"/>
          <w:sz w:val="24"/>
          <w:szCs w:val="24"/>
        </w:rPr>
        <w:t xml:space="preserve">nutrient retention </w:t>
      </w:r>
      <w:r w:rsidR="00C3209E" w:rsidRPr="004B526D">
        <w:rPr>
          <w:rFonts w:ascii="Times New Roman" w:eastAsia="TimesNewRomanPSMT" w:hAnsi="Times New Roman" w:cs="Times New Roman"/>
          <w:kern w:val="0"/>
          <w:sz w:val="24"/>
          <w:szCs w:val="24"/>
        </w:rPr>
        <w:t xml:space="preserve">and </w:t>
      </w:r>
      <w:r w:rsidRPr="004B526D">
        <w:rPr>
          <w:rFonts w:ascii="Times New Roman" w:eastAsia="TimesNewRomanPSMT" w:hAnsi="Times New Roman" w:cs="Times New Roman"/>
          <w:kern w:val="0"/>
          <w:sz w:val="24"/>
          <w:szCs w:val="24"/>
        </w:rPr>
        <w:t xml:space="preserve">removal </w:t>
      </w:r>
      <w:r w:rsidR="00C3209E" w:rsidRPr="004B526D">
        <w:rPr>
          <w:rFonts w:ascii="Times New Roman" w:eastAsia="TimesNewRomanPSMT" w:hAnsi="Times New Roman" w:cs="Times New Roman"/>
          <w:kern w:val="0"/>
          <w:sz w:val="24"/>
          <w:szCs w:val="24"/>
        </w:rPr>
        <w:t>and therefore</w:t>
      </w:r>
      <w:r w:rsidRPr="004B526D">
        <w:rPr>
          <w:rFonts w:ascii="Times New Roman" w:eastAsia="TimesNewRomanPSMT" w:hAnsi="Times New Roman" w:cs="Times New Roman"/>
          <w:kern w:val="0"/>
          <w:sz w:val="24"/>
          <w:szCs w:val="24"/>
        </w:rPr>
        <w:t xml:space="preserve"> </w:t>
      </w:r>
      <w:r w:rsidR="00C3209E" w:rsidRPr="004B526D">
        <w:rPr>
          <w:rFonts w:ascii="Times New Roman" w:eastAsia="TimesNewRomanPSMT" w:hAnsi="Times New Roman" w:cs="Times New Roman"/>
          <w:kern w:val="0"/>
          <w:sz w:val="24"/>
          <w:szCs w:val="24"/>
        </w:rPr>
        <w:t xml:space="preserve">have the potential to sustain the quality of marine and </w:t>
      </w:r>
      <w:r w:rsidRPr="004B526D">
        <w:rPr>
          <w:rFonts w:ascii="Times New Roman" w:eastAsia="TimesNewRomanPSMT" w:hAnsi="Times New Roman" w:cs="Times New Roman"/>
          <w:kern w:val="0"/>
          <w:sz w:val="24"/>
          <w:szCs w:val="24"/>
        </w:rPr>
        <w:t>fresh</w:t>
      </w:r>
      <w:r w:rsidR="00C3209E" w:rsidRPr="004B526D">
        <w:rPr>
          <w:rFonts w:ascii="Times New Roman" w:eastAsia="TimesNewRomanPSMT" w:hAnsi="Times New Roman" w:cs="Times New Roman"/>
          <w:kern w:val="0"/>
          <w:sz w:val="24"/>
          <w:szCs w:val="24"/>
        </w:rPr>
        <w:t xml:space="preserve"> water (Mayer et al. 2007, Sweeney and Newbold 2014).</w:t>
      </w:r>
      <w:r w:rsidRPr="004B526D">
        <w:rPr>
          <w:rFonts w:ascii="Times New Roman" w:eastAsia="TimesNewRomanPSMT" w:hAnsi="Times New Roman" w:cs="Times New Roman"/>
          <w:kern w:val="0"/>
          <w:sz w:val="24"/>
          <w:szCs w:val="24"/>
        </w:rPr>
        <w:t xml:space="preserve"> </w:t>
      </w:r>
      <w:r w:rsidR="00C3209E" w:rsidRPr="004B526D">
        <w:rPr>
          <w:rFonts w:ascii="Times New Roman" w:eastAsia="TimesNewRomanPSMT" w:hAnsi="Times New Roman" w:cs="Times New Roman"/>
          <w:kern w:val="0"/>
          <w:sz w:val="24"/>
          <w:szCs w:val="24"/>
        </w:rPr>
        <w:t xml:space="preserve">We used a 3 km buffer around </w:t>
      </w:r>
      <w:r w:rsidRPr="004B526D">
        <w:rPr>
          <w:rFonts w:ascii="Times New Roman" w:eastAsia="TimesNewRomanPSMT" w:hAnsi="Times New Roman" w:cs="Times New Roman"/>
          <w:kern w:val="0"/>
          <w:sz w:val="24"/>
          <w:szCs w:val="24"/>
        </w:rPr>
        <w:t>permanent water bod</w:t>
      </w:r>
      <w:r w:rsidR="00C3209E" w:rsidRPr="004B526D">
        <w:rPr>
          <w:rFonts w:ascii="Times New Roman" w:eastAsia="TimesNewRomanPSMT" w:hAnsi="Times New Roman" w:cs="Times New Roman"/>
          <w:kern w:val="0"/>
          <w:sz w:val="24"/>
          <w:szCs w:val="24"/>
        </w:rPr>
        <w:t xml:space="preserve">ies in the 2000 to 2015 </w:t>
      </w:r>
      <w:r w:rsidRPr="004B526D">
        <w:rPr>
          <w:rFonts w:ascii="Times New Roman" w:eastAsia="TimesNewRomanPSMT" w:hAnsi="Times New Roman" w:cs="Times New Roman"/>
          <w:kern w:val="0"/>
          <w:sz w:val="24"/>
          <w:szCs w:val="24"/>
        </w:rPr>
        <w:t>MOD44B data</w:t>
      </w:r>
      <w:r w:rsidR="00C3209E" w:rsidRPr="004B526D">
        <w:rPr>
          <w:rFonts w:ascii="Times New Roman" w:eastAsia="TimesNewRomanPSMT" w:hAnsi="Times New Roman" w:cs="Times New Roman"/>
          <w:kern w:val="0"/>
          <w:sz w:val="24"/>
          <w:szCs w:val="24"/>
        </w:rPr>
        <w:t>base</w:t>
      </w:r>
      <w:r w:rsidRPr="004B526D">
        <w:rPr>
          <w:rFonts w:ascii="Times New Roman" w:eastAsia="TimesNewRomanPSMT" w:hAnsi="Times New Roman" w:cs="Times New Roman"/>
          <w:kern w:val="0"/>
          <w:sz w:val="24"/>
          <w:szCs w:val="24"/>
        </w:rPr>
        <w:t xml:space="preserve"> to mask the natural vegetated ecosystem classification. </w:t>
      </w:r>
      <w:r w:rsidR="00C3209E" w:rsidRPr="004B526D">
        <w:rPr>
          <w:rFonts w:ascii="Times New Roman" w:eastAsia="TimesNewRomanPSMT" w:hAnsi="Times New Roman" w:cs="Times New Roman"/>
          <w:kern w:val="0"/>
          <w:sz w:val="24"/>
          <w:szCs w:val="24"/>
        </w:rPr>
        <w:t>V</w:t>
      </w:r>
      <w:r w:rsidRPr="004B526D">
        <w:rPr>
          <w:rFonts w:ascii="Times New Roman" w:eastAsia="TimesNewRomanPSMT" w:hAnsi="Times New Roman" w:cs="Times New Roman"/>
          <w:kern w:val="0"/>
          <w:sz w:val="24"/>
          <w:szCs w:val="24"/>
        </w:rPr>
        <w:t>alues of mixed natural, forest, shrub</w:t>
      </w:r>
      <w:r w:rsidR="00C3209E" w:rsidRPr="004B526D">
        <w:rPr>
          <w:rFonts w:ascii="Times New Roman" w:eastAsia="TimesNewRomanPSMT" w:hAnsi="Times New Roman" w:cs="Times New Roman"/>
          <w:kern w:val="0"/>
          <w:sz w:val="24"/>
          <w:szCs w:val="24"/>
        </w:rPr>
        <w:t xml:space="preserve">land, </w:t>
      </w:r>
      <w:r w:rsidRPr="004B526D">
        <w:rPr>
          <w:rFonts w:ascii="Times New Roman" w:eastAsia="TimesNewRomanPSMT" w:hAnsi="Times New Roman" w:cs="Times New Roman"/>
          <w:kern w:val="0"/>
          <w:sz w:val="24"/>
          <w:szCs w:val="24"/>
        </w:rPr>
        <w:t>grass</w:t>
      </w:r>
      <w:r w:rsidR="00C3209E" w:rsidRPr="004B526D">
        <w:rPr>
          <w:rFonts w:ascii="Times New Roman" w:eastAsia="TimesNewRomanPSMT" w:hAnsi="Times New Roman" w:cs="Times New Roman"/>
          <w:kern w:val="0"/>
          <w:sz w:val="24"/>
          <w:szCs w:val="24"/>
        </w:rPr>
        <w:t>land, wetland and water</w:t>
      </w:r>
      <w:r w:rsidRPr="004B526D">
        <w:rPr>
          <w:rFonts w:ascii="Times New Roman" w:eastAsia="TimesNewRomanPSMT" w:hAnsi="Times New Roman" w:cs="Times New Roman"/>
          <w:kern w:val="0"/>
          <w:sz w:val="24"/>
          <w:szCs w:val="24"/>
        </w:rPr>
        <w:t xml:space="preserve"> ecosystem class</w:t>
      </w:r>
      <w:r w:rsidR="00C3209E" w:rsidRPr="004B526D">
        <w:rPr>
          <w:rFonts w:ascii="Times New Roman" w:eastAsia="TimesNewRomanPSMT" w:hAnsi="Times New Roman" w:cs="Times New Roman"/>
          <w:kern w:val="0"/>
          <w:sz w:val="24"/>
          <w:szCs w:val="24"/>
        </w:rPr>
        <w:t>es</w:t>
      </w:r>
      <w:r w:rsidRPr="004B526D">
        <w:rPr>
          <w:rFonts w:ascii="Times New Roman" w:eastAsia="TimesNewRomanPSMT" w:hAnsi="Times New Roman" w:cs="Times New Roman"/>
          <w:kern w:val="0"/>
          <w:sz w:val="24"/>
          <w:szCs w:val="24"/>
        </w:rPr>
        <w:t xml:space="preserve"> were set as 1, and the others were set as 0. </w:t>
      </w:r>
      <w:r w:rsidR="00152454" w:rsidRPr="004B526D">
        <w:rPr>
          <w:rFonts w:ascii="Times New Roman" w:eastAsia="TimesNewRomanPSMT" w:hAnsi="Times New Roman" w:cs="Times New Roman"/>
          <w:kern w:val="0"/>
          <w:sz w:val="24"/>
          <w:szCs w:val="24"/>
        </w:rPr>
        <w:t xml:space="preserve">For actual contribution, </w:t>
      </w:r>
      <w:r w:rsidRPr="004B526D">
        <w:rPr>
          <w:rFonts w:ascii="Times New Roman" w:eastAsia="TimesNewRomanPSMT" w:hAnsi="Times New Roman" w:cs="Times New Roman"/>
          <w:kern w:val="0"/>
          <w:sz w:val="24"/>
          <w:szCs w:val="24"/>
        </w:rPr>
        <w:t xml:space="preserve">we used the pesticide risk map </w:t>
      </w:r>
      <w:r w:rsidR="00152454"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“global pesticide risk scores”</w:t>
      </w:r>
      <w:r w:rsidR="00152454"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 xml:space="preserve"> as a weight indicator. The </w:t>
      </w:r>
      <w:r w:rsidR="00152454" w:rsidRPr="004B526D">
        <w:rPr>
          <w:rFonts w:ascii="Times New Roman" w:eastAsia="TimesNewRomanPSMT" w:hAnsi="Times New Roman" w:cs="Times New Roman"/>
          <w:kern w:val="0"/>
          <w:sz w:val="24"/>
          <w:szCs w:val="24"/>
        </w:rPr>
        <w:t xml:space="preserve">greater the </w:t>
      </w:r>
      <w:r w:rsidRPr="004B526D">
        <w:rPr>
          <w:rFonts w:ascii="Times New Roman" w:eastAsia="TimesNewRomanPSMT" w:hAnsi="Times New Roman" w:cs="Times New Roman"/>
          <w:kern w:val="0"/>
          <w:sz w:val="24"/>
          <w:szCs w:val="24"/>
        </w:rPr>
        <w:t xml:space="preserve">pressure from water pollution, such as from pesticides, the </w:t>
      </w:r>
      <w:r w:rsidR="00152454" w:rsidRPr="004B526D">
        <w:rPr>
          <w:rFonts w:ascii="Times New Roman" w:eastAsia="TimesNewRomanPSMT" w:hAnsi="Times New Roman" w:cs="Times New Roman"/>
          <w:kern w:val="0"/>
          <w:sz w:val="24"/>
          <w:szCs w:val="24"/>
        </w:rPr>
        <w:t xml:space="preserve">greater is the </w:t>
      </w:r>
      <w:r w:rsidRPr="004B526D">
        <w:rPr>
          <w:rFonts w:ascii="Times New Roman" w:eastAsia="TimesNewRomanPSMT" w:hAnsi="Times New Roman" w:cs="Times New Roman"/>
          <w:kern w:val="0"/>
          <w:sz w:val="24"/>
          <w:szCs w:val="24"/>
        </w:rPr>
        <w:t xml:space="preserve">requirement for </w:t>
      </w:r>
      <w:r w:rsidR="00152454" w:rsidRPr="004B526D">
        <w:rPr>
          <w:rFonts w:ascii="Times New Roman" w:eastAsia="TimesNewRomanPSMT" w:hAnsi="Times New Roman" w:cs="Times New Roman"/>
          <w:kern w:val="0"/>
          <w:sz w:val="24"/>
          <w:szCs w:val="24"/>
        </w:rPr>
        <w:t xml:space="preserve">the </w:t>
      </w:r>
      <w:r w:rsidRPr="004B526D">
        <w:rPr>
          <w:rFonts w:ascii="Times New Roman" w:eastAsia="TimesNewRomanPSMT" w:hAnsi="Times New Roman" w:cs="Times New Roman"/>
          <w:kern w:val="0"/>
          <w:sz w:val="24"/>
          <w:szCs w:val="24"/>
        </w:rPr>
        <w:t>regulation of freshwater</w:t>
      </w:r>
      <w:r w:rsidR="00121122" w:rsidRPr="004B526D">
        <w:rPr>
          <w:rFonts w:ascii="Times New Roman" w:eastAsia="TimesNewRomanPSMT" w:hAnsi="Times New Roman" w:cs="Times New Roman"/>
          <w:kern w:val="0"/>
          <w:sz w:val="24"/>
          <w:szCs w:val="24"/>
        </w:rPr>
        <w:t xml:space="preserve"> therefore the greater the contribution to people (how much the people need)</w:t>
      </w:r>
      <w:r w:rsidRPr="004B526D">
        <w:rPr>
          <w:rFonts w:ascii="Times New Roman" w:eastAsia="TimesNewRomanPSMT" w:hAnsi="Times New Roman" w:cs="Times New Roman"/>
          <w:kern w:val="0"/>
          <w:sz w:val="24"/>
          <w:szCs w:val="24"/>
        </w:rPr>
        <w:t xml:space="preserve">. Consequently, the ecosystem value was multiplied by the pesticide risk to form the basic assessment of NCP7. </w:t>
      </w:r>
    </w:p>
    <w:p w14:paraId="078B905E" w14:textId="77777777" w:rsidR="00121122" w:rsidRPr="004B526D" w:rsidRDefault="00121122" w:rsidP="00114FFD">
      <w:pPr>
        <w:rPr>
          <w:rFonts w:ascii="Times New Roman" w:eastAsia="TimesNewRomanPSMT" w:hAnsi="Times New Roman" w:cs="Times New Roman"/>
          <w:kern w:val="0"/>
          <w:sz w:val="24"/>
          <w:szCs w:val="24"/>
        </w:rPr>
      </w:pPr>
    </w:p>
    <w:p w14:paraId="540EE356" w14:textId="33EFF7D6" w:rsidR="002D50F6" w:rsidRPr="004B526D" w:rsidRDefault="002D50F6" w:rsidP="00114FFD">
      <w:pPr>
        <w:rPr>
          <w:rFonts w:ascii="Times New Roman" w:eastAsia="TimesNewRomanPSMT" w:hAnsi="Times New Roman" w:cs="Times New Roman"/>
          <w:i/>
          <w:iCs/>
          <w:kern w:val="0"/>
          <w:sz w:val="24"/>
          <w:szCs w:val="24"/>
        </w:rPr>
      </w:pPr>
      <w:r w:rsidRPr="004B526D">
        <w:rPr>
          <w:rFonts w:ascii="Times New Roman" w:eastAsia="TimesNewRomanPSMT" w:hAnsi="Times New Roman" w:cs="Times New Roman"/>
          <w:i/>
          <w:iCs/>
          <w:kern w:val="0"/>
          <w:sz w:val="24"/>
          <w:szCs w:val="24"/>
        </w:rPr>
        <w:t xml:space="preserve">Indicator in NCP8 (formation, protection and decontamination of soils and sediments) </w:t>
      </w:r>
    </w:p>
    <w:p w14:paraId="5B5A5EFF" w14:textId="145F8161" w:rsidR="002D50F6" w:rsidRPr="004B526D" w:rsidRDefault="002D50F6" w:rsidP="00114FFD">
      <w:pPr>
        <w:rPr>
          <w:rFonts w:ascii="Times New Roman" w:eastAsia="TimesNewRomanPSMT" w:hAnsi="Times New Roman" w:cs="Times New Roman"/>
          <w:i/>
          <w:iCs/>
          <w:kern w:val="0"/>
          <w:sz w:val="24"/>
          <w:szCs w:val="24"/>
        </w:rPr>
      </w:pPr>
    </w:p>
    <w:p w14:paraId="5FCC408E" w14:textId="77777777" w:rsidR="002D50F6" w:rsidRPr="004B526D" w:rsidRDefault="00152454" w:rsidP="00114FFD">
      <w:pPr>
        <w:rPr>
          <w:rFonts w:ascii="Times New Roman" w:eastAsia="TimesNewRomanPSMT" w:hAnsi="Times New Roman" w:cs="Times New Roman"/>
          <w:kern w:val="0"/>
          <w:sz w:val="24"/>
          <w:szCs w:val="24"/>
        </w:rPr>
      </w:pPr>
      <w:r w:rsidRPr="004B526D">
        <w:rPr>
          <w:rFonts w:ascii="Times New Roman" w:eastAsia="TimesNewRomanPSMT" w:hAnsi="Times New Roman" w:cs="Times New Roman"/>
          <w:kern w:val="0"/>
          <w:sz w:val="24"/>
          <w:szCs w:val="24"/>
        </w:rPr>
        <w:t xml:space="preserve">Prevention of soil </w:t>
      </w:r>
      <w:r w:rsidR="002D50F6" w:rsidRPr="004B526D">
        <w:rPr>
          <w:rFonts w:ascii="Times New Roman" w:eastAsia="TimesNewRomanPSMT" w:hAnsi="Times New Roman" w:cs="Times New Roman"/>
          <w:kern w:val="0"/>
          <w:sz w:val="24"/>
          <w:szCs w:val="24"/>
        </w:rPr>
        <w:t xml:space="preserve">erosion is a high priority in soil </w:t>
      </w:r>
      <w:r w:rsidRPr="004B526D">
        <w:rPr>
          <w:rFonts w:ascii="Times New Roman" w:eastAsia="TimesNewRomanPSMT" w:hAnsi="Times New Roman" w:cs="Times New Roman"/>
          <w:kern w:val="0"/>
          <w:sz w:val="24"/>
          <w:szCs w:val="24"/>
        </w:rPr>
        <w:t>conservation (</w:t>
      </w:r>
      <w:proofErr w:type="spellStart"/>
      <w:r w:rsidRPr="004B526D">
        <w:rPr>
          <w:rFonts w:ascii="Times New Roman" w:eastAsia="TimesNewRomanPSMT" w:hAnsi="Times New Roman" w:cs="Times New Roman"/>
          <w:kern w:val="0"/>
          <w:sz w:val="24"/>
          <w:szCs w:val="24"/>
        </w:rPr>
        <w:t>Wuepper</w:t>
      </w:r>
      <w:proofErr w:type="spellEnd"/>
      <w:r w:rsidRPr="004B526D">
        <w:rPr>
          <w:rFonts w:ascii="Times New Roman" w:eastAsia="TimesNewRomanPSMT" w:hAnsi="Times New Roman" w:cs="Times New Roman"/>
          <w:kern w:val="0"/>
          <w:sz w:val="24"/>
          <w:szCs w:val="24"/>
        </w:rPr>
        <w:t xml:space="preserve"> et al. 2019). Conversion of natural systems to cropland can result in greater erosion (Sahu and Mohanty 2023)</w:t>
      </w:r>
      <w:r w:rsidR="002D50F6"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 xml:space="preserve"> A</w:t>
      </w:r>
      <w:r w:rsidR="002D50F6" w:rsidRPr="004B526D">
        <w:rPr>
          <w:rFonts w:ascii="Times New Roman" w:eastAsia="TimesNewRomanPSMT" w:hAnsi="Times New Roman" w:cs="Times New Roman"/>
          <w:kern w:val="0"/>
          <w:sz w:val="24"/>
          <w:szCs w:val="24"/>
        </w:rPr>
        <w:t xml:space="preserve">lthough cropland has </w:t>
      </w:r>
      <w:r w:rsidRPr="004B526D">
        <w:rPr>
          <w:rFonts w:ascii="Times New Roman" w:eastAsia="TimesNewRomanPSMT" w:hAnsi="Times New Roman" w:cs="Times New Roman"/>
          <w:kern w:val="0"/>
          <w:sz w:val="24"/>
          <w:szCs w:val="24"/>
        </w:rPr>
        <w:t xml:space="preserve">a degree of </w:t>
      </w:r>
      <w:r w:rsidR="002D50F6" w:rsidRPr="004B526D">
        <w:rPr>
          <w:rFonts w:ascii="Times New Roman" w:eastAsia="TimesNewRomanPSMT" w:hAnsi="Times New Roman" w:cs="Times New Roman"/>
          <w:kern w:val="0"/>
          <w:sz w:val="24"/>
          <w:szCs w:val="24"/>
        </w:rPr>
        <w:t xml:space="preserve">soil retention, it should not be </w:t>
      </w:r>
      <w:r w:rsidRPr="004B526D">
        <w:rPr>
          <w:rFonts w:ascii="Times New Roman" w:eastAsia="TimesNewRomanPSMT" w:hAnsi="Times New Roman" w:cs="Times New Roman"/>
          <w:kern w:val="0"/>
          <w:sz w:val="24"/>
          <w:szCs w:val="24"/>
        </w:rPr>
        <w:t xml:space="preserve">regarded as </w:t>
      </w:r>
      <w:r w:rsidR="002D50F6" w:rsidRPr="004B526D">
        <w:rPr>
          <w:rFonts w:ascii="Times New Roman" w:eastAsia="TimesNewRomanPSMT" w:hAnsi="Times New Roman" w:cs="Times New Roman"/>
          <w:kern w:val="0"/>
          <w:sz w:val="24"/>
          <w:szCs w:val="24"/>
        </w:rPr>
        <w:t xml:space="preserve">of “nature’s contribution” because the function could be higher with natural vegetation. Thus, the values of the urban </w:t>
      </w:r>
      <w:r w:rsidRPr="004B526D">
        <w:rPr>
          <w:rFonts w:ascii="Times New Roman" w:eastAsia="TimesNewRomanPSMT" w:hAnsi="Times New Roman" w:cs="Times New Roman"/>
          <w:kern w:val="0"/>
          <w:sz w:val="24"/>
          <w:szCs w:val="24"/>
        </w:rPr>
        <w:t xml:space="preserve">and cropland </w:t>
      </w:r>
      <w:r w:rsidR="002D50F6" w:rsidRPr="004B526D">
        <w:rPr>
          <w:rFonts w:ascii="Times New Roman" w:eastAsia="TimesNewRomanPSMT" w:hAnsi="Times New Roman" w:cs="Times New Roman"/>
          <w:kern w:val="0"/>
          <w:sz w:val="24"/>
          <w:szCs w:val="24"/>
        </w:rPr>
        <w:t>ecosystem class</w:t>
      </w:r>
      <w:r w:rsidRPr="004B526D">
        <w:rPr>
          <w:rFonts w:ascii="Times New Roman" w:eastAsia="TimesNewRomanPSMT" w:hAnsi="Times New Roman" w:cs="Times New Roman"/>
          <w:kern w:val="0"/>
          <w:sz w:val="24"/>
          <w:szCs w:val="24"/>
        </w:rPr>
        <w:t>es</w:t>
      </w:r>
      <w:r w:rsidR="002D50F6" w:rsidRPr="004B526D">
        <w:rPr>
          <w:rFonts w:ascii="Times New Roman" w:eastAsia="TimesNewRomanPSMT" w:hAnsi="Times New Roman" w:cs="Times New Roman"/>
          <w:kern w:val="0"/>
          <w:sz w:val="24"/>
          <w:szCs w:val="24"/>
        </w:rPr>
        <w:t xml:space="preserve"> were set a</w:t>
      </w:r>
      <w:r w:rsidRPr="004B526D">
        <w:rPr>
          <w:rFonts w:ascii="Times New Roman" w:eastAsia="TimesNewRomanPSMT" w:hAnsi="Times New Roman" w:cs="Times New Roman"/>
          <w:kern w:val="0"/>
          <w:sz w:val="24"/>
          <w:szCs w:val="24"/>
        </w:rPr>
        <w:t>t</w:t>
      </w:r>
      <w:r w:rsidR="002D50F6" w:rsidRPr="004B526D">
        <w:rPr>
          <w:rFonts w:ascii="Times New Roman" w:eastAsia="TimesNewRomanPSMT" w:hAnsi="Times New Roman" w:cs="Times New Roman"/>
          <w:kern w:val="0"/>
          <w:sz w:val="24"/>
          <w:szCs w:val="24"/>
        </w:rPr>
        <w:t xml:space="preserve"> 0</w:t>
      </w:r>
      <w:r w:rsidRPr="004B526D">
        <w:rPr>
          <w:rFonts w:ascii="Times New Roman" w:eastAsia="TimesNewRomanPSMT" w:hAnsi="Times New Roman" w:cs="Times New Roman"/>
          <w:kern w:val="0"/>
          <w:sz w:val="24"/>
          <w:szCs w:val="24"/>
        </w:rPr>
        <w:t xml:space="preserve"> and </w:t>
      </w:r>
      <w:r w:rsidR="002D50F6" w:rsidRPr="004B526D">
        <w:rPr>
          <w:rFonts w:ascii="Times New Roman" w:eastAsia="TimesNewRomanPSMT" w:hAnsi="Times New Roman" w:cs="Times New Roman"/>
          <w:kern w:val="0"/>
          <w:sz w:val="24"/>
          <w:szCs w:val="24"/>
        </w:rPr>
        <w:t xml:space="preserve">the others </w:t>
      </w:r>
      <w:r w:rsidRPr="004B526D">
        <w:rPr>
          <w:rFonts w:ascii="Times New Roman" w:eastAsia="TimesNewRomanPSMT" w:hAnsi="Times New Roman" w:cs="Times New Roman"/>
          <w:kern w:val="0"/>
          <w:sz w:val="24"/>
          <w:szCs w:val="24"/>
        </w:rPr>
        <w:t xml:space="preserve">at </w:t>
      </w:r>
      <w:r w:rsidR="002D50F6" w:rsidRPr="004B526D">
        <w:rPr>
          <w:rFonts w:ascii="Times New Roman" w:eastAsia="TimesNewRomanPSMT" w:hAnsi="Times New Roman" w:cs="Times New Roman"/>
          <w:kern w:val="0"/>
          <w:sz w:val="24"/>
          <w:szCs w:val="24"/>
        </w:rPr>
        <w:t xml:space="preserve">1. The Revised Universal </w:t>
      </w:r>
      <w:r w:rsidR="0026285A" w:rsidRPr="004B526D">
        <w:rPr>
          <w:rFonts w:ascii="Times New Roman" w:eastAsia="TimesNewRomanPSMT" w:hAnsi="Times New Roman" w:cs="Times New Roman"/>
          <w:kern w:val="0"/>
          <w:sz w:val="24"/>
          <w:szCs w:val="24"/>
        </w:rPr>
        <w:t xml:space="preserve">Soil </w:t>
      </w:r>
      <w:r w:rsidR="002D50F6" w:rsidRPr="004B526D">
        <w:rPr>
          <w:rFonts w:ascii="Times New Roman" w:eastAsia="TimesNewRomanPSMT" w:hAnsi="Times New Roman" w:cs="Times New Roman"/>
          <w:kern w:val="0"/>
          <w:sz w:val="24"/>
          <w:szCs w:val="24"/>
        </w:rPr>
        <w:t xml:space="preserve">Loss Equation (RUSLE) was applied to the soil erosion estimation </w:t>
      </w:r>
      <w:r w:rsidR="0026285A" w:rsidRPr="004B526D">
        <w:rPr>
          <w:rFonts w:ascii="Times New Roman" w:eastAsia="TimesNewRomanPSMT" w:hAnsi="Times New Roman" w:cs="Times New Roman"/>
          <w:kern w:val="0"/>
          <w:sz w:val="24"/>
          <w:szCs w:val="24"/>
        </w:rPr>
        <w:t xml:space="preserve">using </w:t>
      </w:r>
      <w:r w:rsidR="002D50F6" w:rsidRPr="004B526D">
        <w:rPr>
          <w:rFonts w:ascii="Times New Roman" w:eastAsia="TimesNewRomanPSMT" w:hAnsi="Times New Roman" w:cs="Times New Roman"/>
          <w:kern w:val="0"/>
          <w:sz w:val="24"/>
          <w:szCs w:val="24"/>
        </w:rPr>
        <w:t xml:space="preserve">existing data from </w:t>
      </w:r>
      <w:r w:rsidR="0026285A" w:rsidRPr="004B526D">
        <w:rPr>
          <w:rFonts w:ascii="Times New Roman" w:eastAsia="TimesNewRomanPSMT" w:hAnsi="Times New Roman" w:cs="Times New Roman"/>
          <w:kern w:val="0"/>
          <w:sz w:val="24"/>
          <w:szCs w:val="24"/>
        </w:rPr>
        <w:t>Liu et al. (2018)</w:t>
      </w:r>
      <w:r w:rsidR="002D50F6" w:rsidRPr="004B526D">
        <w:rPr>
          <w:rFonts w:ascii="Times New Roman" w:eastAsia="TimesNewRomanPSMT" w:hAnsi="Times New Roman" w:cs="Times New Roman"/>
          <w:kern w:val="0"/>
          <w:sz w:val="24"/>
          <w:szCs w:val="24"/>
        </w:rPr>
        <w:t xml:space="preserve">. </w:t>
      </w:r>
      <w:r w:rsidR="0026285A" w:rsidRPr="004B526D">
        <w:rPr>
          <w:rFonts w:ascii="Times New Roman" w:eastAsia="TimesNewRomanPSMT" w:hAnsi="Times New Roman" w:cs="Times New Roman"/>
          <w:kern w:val="0"/>
          <w:sz w:val="24"/>
          <w:szCs w:val="24"/>
        </w:rPr>
        <w:t>T</w:t>
      </w:r>
      <w:r w:rsidR="002D50F6" w:rsidRPr="004B526D">
        <w:rPr>
          <w:rFonts w:ascii="Times New Roman" w:eastAsia="TimesNewRomanPSMT" w:hAnsi="Times New Roman" w:cs="Times New Roman"/>
          <w:kern w:val="0"/>
          <w:sz w:val="24"/>
          <w:szCs w:val="24"/>
        </w:rPr>
        <w:t xml:space="preserve">he value of nature’s </w:t>
      </w:r>
      <w:r w:rsidR="0026285A" w:rsidRPr="004B526D">
        <w:rPr>
          <w:rFonts w:ascii="Times New Roman" w:eastAsia="TimesNewRomanPSMT" w:hAnsi="Times New Roman" w:cs="Times New Roman"/>
          <w:kern w:val="0"/>
          <w:sz w:val="24"/>
          <w:szCs w:val="24"/>
        </w:rPr>
        <w:t xml:space="preserve">potential </w:t>
      </w:r>
      <w:r w:rsidR="002D50F6" w:rsidRPr="004B526D">
        <w:rPr>
          <w:rFonts w:ascii="Times New Roman" w:eastAsia="TimesNewRomanPSMT" w:hAnsi="Times New Roman" w:cs="Times New Roman"/>
          <w:kern w:val="0"/>
          <w:sz w:val="24"/>
          <w:szCs w:val="24"/>
        </w:rPr>
        <w:t>contribution was calculated as potential erosion without vegetation cover minus actual soil erosion</w:t>
      </w:r>
      <w:r w:rsidR="0026285A" w:rsidRPr="004B526D">
        <w:rPr>
          <w:rFonts w:ascii="Times New Roman" w:eastAsia="TimesNewRomanPSMT" w:hAnsi="Times New Roman" w:cs="Times New Roman"/>
          <w:kern w:val="0"/>
          <w:sz w:val="24"/>
          <w:szCs w:val="24"/>
        </w:rPr>
        <w:t xml:space="preserve"> (Fu et al. 2007)</w:t>
      </w:r>
      <w:r w:rsidR="002D50F6" w:rsidRPr="004B526D">
        <w:rPr>
          <w:rFonts w:ascii="Times New Roman" w:eastAsia="TimesNewRomanPSMT" w:hAnsi="Times New Roman" w:cs="Times New Roman"/>
          <w:kern w:val="0"/>
          <w:sz w:val="24"/>
          <w:szCs w:val="24"/>
        </w:rPr>
        <w:t xml:space="preserve">. </w:t>
      </w:r>
      <w:r w:rsidR="0026285A" w:rsidRPr="004B526D">
        <w:rPr>
          <w:rFonts w:ascii="Times New Roman" w:eastAsia="TimesNewRomanPSMT" w:hAnsi="Times New Roman" w:cs="Times New Roman"/>
          <w:kern w:val="0"/>
          <w:sz w:val="24"/>
          <w:szCs w:val="24"/>
        </w:rPr>
        <w:t>For actual contribution</w:t>
      </w:r>
      <w:r w:rsidR="002D50F6" w:rsidRPr="004B526D">
        <w:rPr>
          <w:rFonts w:ascii="Times New Roman" w:eastAsia="TimesNewRomanPSMT" w:hAnsi="Times New Roman" w:cs="Times New Roman"/>
          <w:kern w:val="0"/>
          <w:sz w:val="24"/>
          <w:szCs w:val="24"/>
        </w:rPr>
        <w:t xml:space="preserve">, </w:t>
      </w:r>
      <w:r w:rsidR="0026285A" w:rsidRPr="004B526D">
        <w:rPr>
          <w:rFonts w:ascii="Times New Roman" w:eastAsia="TimesNewRomanPSMT" w:hAnsi="Times New Roman" w:cs="Times New Roman"/>
          <w:kern w:val="0"/>
          <w:sz w:val="24"/>
          <w:szCs w:val="24"/>
        </w:rPr>
        <w:t xml:space="preserve">our data were weighted by </w:t>
      </w:r>
      <w:r w:rsidR="002D50F6" w:rsidRPr="004B526D">
        <w:rPr>
          <w:rFonts w:ascii="Times New Roman" w:eastAsia="TimesNewRomanPSMT" w:hAnsi="Times New Roman" w:cs="Times New Roman"/>
          <w:kern w:val="0"/>
          <w:sz w:val="24"/>
          <w:szCs w:val="24"/>
        </w:rPr>
        <w:t xml:space="preserve">the </w:t>
      </w:r>
      <w:r w:rsidR="0026285A" w:rsidRPr="004B526D">
        <w:rPr>
          <w:rFonts w:ascii="Times New Roman" w:eastAsia="TimesNewRomanPSMT" w:hAnsi="Times New Roman" w:cs="Times New Roman"/>
          <w:kern w:val="0"/>
          <w:sz w:val="24"/>
          <w:szCs w:val="24"/>
        </w:rPr>
        <w:t xml:space="preserve">value of </w:t>
      </w:r>
      <w:r w:rsidR="002D50F6" w:rsidRPr="004B526D">
        <w:rPr>
          <w:rFonts w:ascii="Times New Roman" w:eastAsia="TimesNewRomanPSMT" w:hAnsi="Times New Roman" w:cs="Times New Roman"/>
          <w:kern w:val="0"/>
          <w:sz w:val="24"/>
          <w:szCs w:val="24"/>
        </w:rPr>
        <w:t xml:space="preserve">topsoil organic carbon </w:t>
      </w:r>
      <w:r w:rsidR="0026285A" w:rsidRPr="004B526D">
        <w:rPr>
          <w:rFonts w:ascii="Times New Roman" w:eastAsia="TimesNewRomanPSMT" w:hAnsi="Times New Roman" w:cs="Times New Roman"/>
          <w:kern w:val="0"/>
          <w:sz w:val="24"/>
          <w:szCs w:val="24"/>
        </w:rPr>
        <w:t xml:space="preserve">from </w:t>
      </w:r>
      <w:r w:rsidR="002D50F6" w:rsidRPr="004B526D">
        <w:rPr>
          <w:rFonts w:ascii="Times New Roman" w:eastAsia="TimesNewRomanPSMT" w:hAnsi="Times New Roman" w:cs="Times New Roman"/>
          <w:kern w:val="0"/>
          <w:sz w:val="24"/>
          <w:szCs w:val="24"/>
        </w:rPr>
        <w:t xml:space="preserve">the Harmonized World Soil Database. </w:t>
      </w:r>
      <w:r w:rsidR="0026285A" w:rsidRPr="004B526D">
        <w:rPr>
          <w:rFonts w:ascii="Times New Roman" w:eastAsia="TimesNewRomanPSMT" w:hAnsi="Times New Roman" w:cs="Times New Roman"/>
          <w:kern w:val="0"/>
          <w:sz w:val="24"/>
          <w:szCs w:val="24"/>
        </w:rPr>
        <w:t xml:space="preserve">This because soil organic carbon is a good proxy </w:t>
      </w:r>
      <w:r w:rsidR="0026285A" w:rsidRPr="004B526D">
        <w:rPr>
          <w:rFonts w:ascii="Times New Roman" w:eastAsia="TimesNewRomanPSMT" w:hAnsi="Times New Roman" w:cs="Times New Roman"/>
          <w:kern w:val="0"/>
          <w:sz w:val="24"/>
          <w:szCs w:val="24"/>
        </w:rPr>
        <w:lastRenderedPageBreak/>
        <w:t>of soil stability (</w:t>
      </w:r>
      <w:proofErr w:type="spellStart"/>
      <w:r w:rsidR="0026285A" w:rsidRPr="004B526D">
        <w:rPr>
          <w:rFonts w:ascii="Times New Roman" w:eastAsia="TimesNewRomanPSMT" w:hAnsi="Times New Roman" w:cs="Times New Roman"/>
          <w:kern w:val="0"/>
          <w:sz w:val="24"/>
          <w:szCs w:val="24"/>
        </w:rPr>
        <w:t>Redmile</w:t>
      </w:r>
      <w:proofErr w:type="spellEnd"/>
      <w:r w:rsidR="0026285A" w:rsidRPr="004B526D">
        <w:rPr>
          <w:rFonts w:ascii="Times New Roman" w:eastAsia="TimesNewRomanPSMT" w:hAnsi="Times New Roman" w:cs="Times New Roman"/>
          <w:kern w:val="0"/>
          <w:sz w:val="24"/>
          <w:szCs w:val="24"/>
        </w:rPr>
        <w:t>-Gordon et al. 2020</w:t>
      </w:r>
      <w:r w:rsidR="004F33A8" w:rsidRPr="004B526D">
        <w:rPr>
          <w:rFonts w:ascii="Times New Roman" w:eastAsia="TimesNewRomanPSMT" w:hAnsi="Times New Roman" w:cs="Times New Roman"/>
          <w:kern w:val="0"/>
          <w:sz w:val="24"/>
          <w:szCs w:val="24"/>
        </w:rPr>
        <w:t>)</w:t>
      </w:r>
      <w:r w:rsidR="0026285A" w:rsidRPr="004B526D">
        <w:rPr>
          <w:rFonts w:ascii="Times New Roman" w:eastAsia="TimesNewRomanPSMT" w:hAnsi="Times New Roman" w:cs="Times New Roman"/>
          <w:kern w:val="0"/>
          <w:sz w:val="24"/>
          <w:szCs w:val="24"/>
        </w:rPr>
        <w:t xml:space="preserve">. </w:t>
      </w:r>
      <w:r w:rsidR="002D50F6" w:rsidRPr="004B526D">
        <w:rPr>
          <w:rFonts w:ascii="Times New Roman" w:eastAsia="TimesNewRomanPSMT" w:hAnsi="Times New Roman" w:cs="Times New Roman"/>
          <w:kern w:val="0"/>
          <w:sz w:val="24"/>
          <w:szCs w:val="24"/>
        </w:rPr>
        <w:t xml:space="preserve">Consequently, the soil retention value was multiplied by the soil organic carbon value to form the basic assessment of NCP8. </w:t>
      </w:r>
    </w:p>
    <w:p w14:paraId="66C5A3CF" w14:textId="77777777" w:rsidR="00121122" w:rsidRPr="004B526D" w:rsidRDefault="00121122" w:rsidP="00114FFD">
      <w:pPr>
        <w:rPr>
          <w:rFonts w:ascii="Times New Roman" w:eastAsia="TimesNewRomanPSMT" w:hAnsi="Times New Roman" w:cs="Times New Roman"/>
          <w:kern w:val="0"/>
          <w:sz w:val="24"/>
          <w:szCs w:val="24"/>
        </w:rPr>
      </w:pPr>
    </w:p>
    <w:p w14:paraId="0B714F6F" w14:textId="34FB3162" w:rsidR="002D50F6" w:rsidRPr="004B526D" w:rsidRDefault="002D50F6" w:rsidP="00114FFD">
      <w:pPr>
        <w:rPr>
          <w:rFonts w:ascii="Times New Roman" w:eastAsia="TimesNewRomanPSMT" w:hAnsi="Times New Roman" w:cs="Times New Roman"/>
          <w:i/>
          <w:iCs/>
          <w:kern w:val="0"/>
          <w:sz w:val="24"/>
          <w:szCs w:val="24"/>
        </w:rPr>
      </w:pPr>
      <w:r w:rsidRPr="004B526D">
        <w:rPr>
          <w:rFonts w:ascii="Times New Roman" w:eastAsia="TimesNewRomanPSMT" w:hAnsi="Times New Roman" w:cs="Times New Roman"/>
          <w:i/>
          <w:iCs/>
          <w:kern w:val="0"/>
          <w:sz w:val="24"/>
          <w:szCs w:val="24"/>
        </w:rPr>
        <w:t xml:space="preserve">Indicator in NCP9 (regulation of hazards and extreme events) </w:t>
      </w:r>
    </w:p>
    <w:p w14:paraId="0E13E79C" w14:textId="77777777" w:rsidR="002D50F6" w:rsidRPr="004B526D" w:rsidRDefault="002D50F6" w:rsidP="00114FFD">
      <w:pPr>
        <w:rPr>
          <w:rFonts w:ascii="Times New Roman" w:eastAsia="TimesNewRomanPSMT" w:hAnsi="Times New Roman" w:cs="Times New Roman"/>
          <w:i/>
          <w:iCs/>
          <w:kern w:val="0"/>
          <w:sz w:val="24"/>
          <w:szCs w:val="24"/>
        </w:rPr>
      </w:pPr>
    </w:p>
    <w:p w14:paraId="39D56FBD" w14:textId="77777777" w:rsidR="009B2E7E" w:rsidRPr="004B526D" w:rsidRDefault="006369F8" w:rsidP="00114FFD">
      <w:pPr>
        <w:rPr>
          <w:rFonts w:ascii="Times New Roman" w:eastAsia="TimesNewRomanPSMT" w:hAnsi="Times New Roman" w:cs="Times New Roman"/>
          <w:kern w:val="0"/>
          <w:sz w:val="24"/>
          <w:szCs w:val="24"/>
        </w:rPr>
      </w:pPr>
      <w:r w:rsidRPr="004B526D">
        <w:rPr>
          <w:rFonts w:ascii="Times New Roman" w:eastAsia="TimesNewRomanPSMT" w:hAnsi="Times New Roman" w:cs="Times New Roman"/>
          <w:kern w:val="0"/>
          <w:sz w:val="24"/>
          <w:szCs w:val="24"/>
        </w:rPr>
        <w:t xml:space="preserve">For </w:t>
      </w:r>
      <w:r w:rsidR="002D50F6" w:rsidRPr="004B526D">
        <w:rPr>
          <w:rFonts w:ascii="Times New Roman" w:eastAsia="TimesNewRomanPSMT" w:hAnsi="Times New Roman" w:cs="Times New Roman"/>
          <w:kern w:val="0"/>
          <w:sz w:val="24"/>
          <w:szCs w:val="24"/>
        </w:rPr>
        <w:t xml:space="preserve">potential </w:t>
      </w:r>
      <w:r w:rsidRPr="004B526D">
        <w:rPr>
          <w:rFonts w:ascii="Times New Roman" w:eastAsia="TimesNewRomanPSMT" w:hAnsi="Times New Roman" w:cs="Times New Roman"/>
          <w:kern w:val="0"/>
          <w:sz w:val="24"/>
          <w:szCs w:val="24"/>
        </w:rPr>
        <w:t xml:space="preserve">hazard regulation </w:t>
      </w:r>
      <w:r w:rsidR="002D50F6" w:rsidRPr="004B526D">
        <w:rPr>
          <w:rFonts w:ascii="Times New Roman" w:eastAsia="TimesNewRomanPSMT" w:hAnsi="Times New Roman" w:cs="Times New Roman"/>
          <w:kern w:val="0"/>
          <w:sz w:val="24"/>
          <w:szCs w:val="24"/>
        </w:rPr>
        <w:t>we selected three common hazards</w:t>
      </w:r>
      <w:r w:rsidRPr="004B526D">
        <w:rPr>
          <w:rFonts w:ascii="Times New Roman" w:eastAsia="TimesNewRomanPSMT" w:hAnsi="Times New Roman" w:cs="Times New Roman"/>
          <w:kern w:val="0"/>
          <w:sz w:val="24"/>
          <w:szCs w:val="24"/>
        </w:rPr>
        <w:t>,</w:t>
      </w:r>
      <w:r w:rsidR="002D50F6" w:rsidRPr="004B526D">
        <w:rPr>
          <w:rFonts w:ascii="Times New Roman" w:eastAsia="TimesNewRomanPSMT" w:hAnsi="Times New Roman" w:cs="Times New Roman"/>
          <w:kern w:val="0"/>
          <w:sz w:val="24"/>
          <w:szCs w:val="24"/>
        </w:rPr>
        <w:t xml:space="preserve"> including landslides, desertification, floods and storm tides, </w:t>
      </w:r>
      <w:r w:rsidRPr="004B526D">
        <w:rPr>
          <w:rFonts w:ascii="Times New Roman" w:eastAsia="TimesNewRomanPSMT" w:hAnsi="Times New Roman" w:cs="Times New Roman"/>
          <w:kern w:val="0"/>
          <w:sz w:val="24"/>
          <w:szCs w:val="24"/>
        </w:rPr>
        <w:t xml:space="preserve">that </w:t>
      </w:r>
      <w:r w:rsidR="002D50F6" w:rsidRPr="004B526D">
        <w:rPr>
          <w:rFonts w:ascii="Times New Roman" w:eastAsia="TimesNewRomanPSMT" w:hAnsi="Times New Roman" w:cs="Times New Roman"/>
          <w:kern w:val="0"/>
          <w:sz w:val="24"/>
          <w:szCs w:val="24"/>
        </w:rPr>
        <w:t xml:space="preserve">are distributed in mountains, drylands, and humid and coastal areas. </w:t>
      </w:r>
      <w:r w:rsidR="004F33A8" w:rsidRPr="004B526D">
        <w:rPr>
          <w:rFonts w:ascii="Times New Roman" w:eastAsia="TimesNewRomanPSMT" w:hAnsi="Times New Roman" w:cs="Times New Roman"/>
          <w:kern w:val="0"/>
          <w:sz w:val="24"/>
          <w:szCs w:val="24"/>
        </w:rPr>
        <w:t xml:space="preserve">Slopes </w:t>
      </w:r>
      <w:r w:rsidR="002D50F6" w:rsidRPr="004B526D">
        <w:rPr>
          <w:rFonts w:ascii="Times New Roman" w:eastAsia="TimesNewRomanPSMT" w:hAnsi="Times New Roman" w:cs="Times New Roman"/>
          <w:kern w:val="0"/>
          <w:sz w:val="24"/>
          <w:szCs w:val="24"/>
        </w:rPr>
        <w:t>greater than 15</w:t>
      </w:r>
      <w:r w:rsidR="003043CB" w:rsidRPr="004B526D">
        <w:rPr>
          <w:rFonts w:ascii="Times New Roman" w:eastAsia="TimesNewRomanPSMT" w:hAnsi="Times New Roman" w:cs="Times New Roman"/>
          <w:kern w:val="0"/>
          <w:sz w:val="24"/>
          <w:szCs w:val="24"/>
          <w:vertAlign w:val="superscript"/>
        </w:rPr>
        <w:t>o</w:t>
      </w:r>
      <w:r w:rsidR="002D50F6" w:rsidRPr="004B526D">
        <w:rPr>
          <w:rFonts w:ascii="Times New Roman" w:eastAsia="TimesNewRomanPSMT" w:hAnsi="Times New Roman" w:cs="Times New Roman"/>
          <w:kern w:val="0"/>
          <w:sz w:val="24"/>
          <w:szCs w:val="24"/>
        </w:rPr>
        <w:t xml:space="preserve"> </w:t>
      </w:r>
      <w:r w:rsidR="003043CB" w:rsidRPr="004B526D">
        <w:rPr>
          <w:rFonts w:ascii="Times New Roman" w:eastAsia="TimesNewRomanPSMT" w:hAnsi="Times New Roman" w:cs="Times New Roman"/>
          <w:kern w:val="0"/>
          <w:sz w:val="24"/>
          <w:szCs w:val="24"/>
        </w:rPr>
        <w:t xml:space="preserve">slope </w:t>
      </w:r>
      <w:r w:rsidR="004F33A8" w:rsidRPr="004B526D">
        <w:rPr>
          <w:rFonts w:ascii="Times New Roman" w:eastAsia="TimesNewRomanPSMT" w:hAnsi="Times New Roman" w:cs="Times New Roman"/>
          <w:kern w:val="0"/>
          <w:sz w:val="24"/>
          <w:szCs w:val="24"/>
        </w:rPr>
        <w:t xml:space="preserve">were deemed to </w:t>
      </w:r>
      <w:r w:rsidR="002D50F6" w:rsidRPr="004B526D">
        <w:rPr>
          <w:rFonts w:ascii="Times New Roman" w:eastAsia="TimesNewRomanPSMT" w:hAnsi="Times New Roman" w:cs="Times New Roman"/>
          <w:kern w:val="0"/>
          <w:sz w:val="24"/>
          <w:szCs w:val="24"/>
        </w:rPr>
        <w:t>requir</w:t>
      </w:r>
      <w:r w:rsidR="004F33A8" w:rsidRPr="004B526D">
        <w:rPr>
          <w:rFonts w:ascii="Times New Roman" w:eastAsia="TimesNewRomanPSMT" w:hAnsi="Times New Roman" w:cs="Times New Roman"/>
          <w:kern w:val="0"/>
          <w:sz w:val="24"/>
          <w:szCs w:val="24"/>
        </w:rPr>
        <w:t>e protection by native vegetation (Zhu et al. 2021)</w:t>
      </w:r>
      <w:r w:rsidR="002D50F6" w:rsidRPr="004B526D">
        <w:rPr>
          <w:rFonts w:ascii="Times New Roman" w:eastAsia="TimesNewRomanPSMT" w:hAnsi="Times New Roman" w:cs="Times New Roman"/>
          <w:kern w:val="0"/>
          <w:sz w:val="24"/>
          <w:szCs w:val="24"/>
        </w:rPr>
        <w:t>. The values of mixed natural, forest and shrub ecosystem class</w:t>
      </w:r>
      <w:r w:rsidR="004F33A8" w:rsidRPr="004B526D">
        <w:rPr>
          <w:rFonts w:ascii="Times New Roman" w:eastAsia="TimesNewRomanPSMT" w:hAnsi="Times New Roman" w:cs="Times New Roman"/>
          <w:kern w:val="0"/>
          <w:sz w:val="24"/>
          <w:szCs w:val="24"/>
        </w:rPr>
        <w:t>es</w:t>
      </w:r>
      <w:r w:rsidR="002D50F6" w:rsidRPr="004B526D">
        <w:rPr>
          <w:rFonts w:ascii="Times New Roman" w:eastAsia="TimesNewRomanPSMT" w:hAnsi="Times New Roman" w:cs="Times New Roman"/>
          <w:kern w:val="0"/>
          <w:sz w:val="24"/>
          <w:szCs w:val="24"/>
        </w:rPr>
        <w:t xml:space="preserve"> above the </w:t>
      </w:r>
      <w:r w:rsidR="003043CB" w:rsidRPr="004B526D">
        <w:rPr>
          <w:rFonts w:ascii="Times New Roman" w:eastAsia="TimesNewRomanPSMT" w:hAnsi="Times New Roman" w:cs="Times New Roman"/>
          <w:kern w:val="0"/>
          <w:sz w:val="24"/>
          <w:szCs w:val="24"/>
        </w:rPr>
        <w:t>15</w:t>
      </w:r>
      <w:r w:rsidR="003043CB" w:rsidRPr="004B526D">
        <w:rPr>
          <w:rFonts w:ascii="Times New Roman" w:eastAsia="TimesNewRomanPSMT" w:hAnsi="Times New Roman" w:cs="Times New Roman"/>
          <w:kern w:val="0"/>
          <w:sz w:val="24"/>
          <w:szCs w:val="24"/>
          <w:vertAlign w:val="superscript"/>
        </w:rPr>
        <w:t>o</w:t>
      </w:r>
      <w:r w:rsidR="003043CB" w:rsidRPr="004B526D">
        <w:rPr>
          <w:rFonts w:ascii="Times New Roman" w:eastAsia="TimesNewRomanPSMT" w:hAnsi="Times New Roman" w:cs="Times New Roman"/>
          <w:kern w:val="0"/>
          <w:sz w:val="24"/>
          <w:szCs w:val="24"/>
        </w:rPr>
        <w:t xml:space="preserve"> slope </w:t>
      </w:r>
      <w:r w:rsidR="002D50F6" w:rsidRPr="004B526D">
        <w:rPr>
          <w:rFonts w:ascii="Times New Roman" w:eastAsia="TimesNewRomanPSMT" w:hAnsi="Times New Roman" w:cs="Times New Roman"/>
          <w:kern w:val="0"/>
          <w:sz w:val="24"/>
          <w:szCs w:val="24"/>
        </w:rPr>
        <w:t xml:space="preserve">were set </w:t>
      </w:r>
      <w:r w:rsidR="004F33A8" w:rsidRPr="004B526D">
        <w:rPr>
          <w:rFonts w:ascii="Times New Roman" w:eastAsia="TimesNewRomanPSMT" w:hAnsi="Times New Roman" w:cs="Times New Roman"/>
          <w:kern w:val="0"/>
          <w:sz w:val="24"/>
          <w:szCs w:val="24"/>
        </w:rPr>
        <w:t>at</w:t>
      </w:r>
      <w:r w:rsidR="002D50F6" w:rsidRPr="004B526D">
        <w:rPr>
          <w:rFonts w:ascii="Times New Roman" w:eastAsia="TimesNewRomanPSMT" w:hAnsi="Times New Roman" w:cs="Times New Roman"/>
          <w:kern w:val="0"/>
          <w:sz w:val="24"/>
          <w:szCs w:val="24"/>
        </w:rPr>
        <w:t xml:space="preserve"> 1</w:t>
      </w:r>
      <w:r w:rsidR="004F33A8" w:rsidRPr="004B526D">
        <w:rPr>
          <w:rFonts w:ascii="Times New Roman" w:eastAsia="TimesNewRomanPSMT" w:hAnsi="Times New Roman" w:cs="Times New Roman"/>
          <w:kern w:val="0"/>
          <w:sz w:val="24"/>
          <w:szCs w:val="24"/>
        </w:rPr>
        <w:t xml:space="preserve"> and the </w:t>
      </w:r>
      <w:r w:rsidR="002D50F6" w:rsidRPr="004B526D">
        <w:rPr>
          <w:rFonts w:ascii="Times New Roman" w:eastAsia="TimesNewRomanPSMT" w:hAnsi="Times New Roman" w:cs="Times New Roman"/>
          <w:kern w:val="0"/>
          <w:sz w:val="24"/>
          <w:szCs w:val="24"/>
        </w:rPr>
        <w:t xml:space="preserve">others </w:t>
      </w:r>
      <w:r w:rsidR="004F33A8" w:rsidRPr="004B526D">
        <w:rPr>
          <w:rFonts w:ascii="Times New Roman" w:eastAsia="TimesNewRomanPSMT" w:hAnsi="Times New Roman" w:cs="Times New Roman"/>
          <w:kern w:val="0"/>
          <w:sz w:val="24"/>
          <w:szCs w:val="24"/>
        </w:rPr>
        <w:t xml:space="preserve">at </w:t>
      </w:r>
      <w:r w:rsidR="002D50F6" w:rsidRPr="004B526D">
        <w:rPr>
          <w:rFonts w:ascii="Times New Roman" w:eastAsia="TimesNewRomanPSMT" w:hAnsi="Times New Roman" w:cs="Times New Roman"/>
          <w:kern w:val="0"/>
          <w:sz w:val="24"/>
          <w:szCs w:val="24"/>
        </w:rPr>
        <w:t xml:space="preserve">0. </w:t>
      </w:r>
      <w:r w:rsidR="003043CB" w:rsidRPr="004B526D">
        <w:rPr>
          <w:rFonts w:ascii="Times New Roman" w:eastAsia="TimesNewRomanPSMT" w:hAnsi="Times New Roman" w:cs="Times New Roman"/>
          <w:kern w:val="0"/>
          <w:sz w:val="24"/>
          <w:szCs w:val="24"/>
        </w:rPr>
        <w:t xml:space="preserve">Using a dense tree cover to control land degradation in drylands is unfeasible </w:t>
      </w:r>
      <w:r w:rsidR="002D50F6" w:rsidRPr="004B526D">
        <w:rPr>
          <w:rFonts w:ascii="Times New Roman" w:eastAsia="TimesNewRomanPSMT" w:hAnsi="Times New Roman" w:cs="Times New Roman"/>
          <w:kern w:val="0"/>
          <w:sz w:val="24"/>
          <w:szCs w:val="24"/>
        </w:rPr>
        <w:t>due to low water storage in dryland</w:t>
      </w:r>
      <w:r w:rsidR="003043CB" w:rsidRPr="004B526D">
        <w:rPr>
          <w:rFonts w:ascii="Times New Roman" w:eastAsia="TimesNewRomanPSMT" w:hAnsi="Times New Roman" w:cs="Times New Roman"/>
          <w:kern w:val="0"/>
          <w:sz w:val="24"/>
          <w:szCs w:val="24"/>
        </w:rPr>
        <w:t>s (Ramon-Vallejo et al. 20</w:t>
      </w:r>
      <w:r w:rsidR="009B2E7E" w:rsidRPr="004B526D">
        <w:rPr>
          <w:rFonts w:ascii="Times New Roman" w:eastAsia="TimesNewRomanPSMT" w:hAnsi="Times New Roman" w:cs="Times New Roman"/>
          <w:kern w:val="0"/>
          <w:sz w:val="24"/>
          <w:szCs w:val="24"/>
        </w:rPr>
        <w:t>0</w:t>
      </w:r>
      <w:r w:rsidR="003043CB" w:rsidRPr="004B526D">
        <w:rPr>
          <w:rFonts w:ascii="Times New Roman" w:eastAsia="TimesNewRomanPSMT" w:hAnsi="Times New Roman" w:cs="Times New Roman"/>
          <w:kern w:val="0"/>
          <w:sz w:val="24"/>
          <w:szCs w:val="24"/>
        </w:rPr>
        <w:t>2)</w:t>
      </w:r>
      <w:r w:rsidR="002D50F6" w:rsidRPr="004B526D">
        <w:rPr>
          <w:rFonts w:ascii="Times New Roman" w:eastAsia="TimesNewRomanPSMT" w:hAnsi="Times New Roman" w:cs="Times New Roman"/>
          <w:kern w:val="0"/>
          <w:sz w:val="24"/>
          <w:szCs w:val="24"/>
        </w:rPr>
        <w:t xml:space="preserve">. </w:t>
      </w:r>
      <w:r w:rsidR="009B2E7E" w:rsidRPr="004B526D">
        <w:rPr>
          <w:rFonts w:ascii="Times New Roman" w:eastAsia="TimesNewRomanPSMT" w:hAnsi="Times New Roman" w:cs="Times New Roman"/>
          <w:kern w:val="0"/>
          <w:sz w:val="24"/>
          <w:szCs w:val="24"/>
        </w:rPr>
        <w:t xml:space="preserve">Therefore, using values of the </w:t>
      </w:r>
      <w:r w:rsidR="002D50F6" w:rsidRPr="004B526D">
        <w:rPr>
          <w:rFonts w:ascii="Times New Roman" w:eastAsia="TimesNewRomanPSMT" w:hAnsi="Times New Roman" w:cs="Times New Roman"/>
          <w:kern w:val="0"/>
          <w:sz w:val="24"/>
          <w:szCs w:val="24"/>
        </w:rPr>
        <w:t>aridity index lower than 0.2 from the “Global-Aridity_ET0” data</w:t>
      </w:r>
      <w:r w:rsidR="009B2E7E" w:rsidRPr="004B526D">
        <w:rPr>
          <w:rFonts w:ascii="Times New Roman" w:eastAsia="TimesNewRomanPSMT" w:hAnsi="Times New Roman" w:cs="Times New Roman"/>
          <w:kern w:val="0"/>
          <w:sz w:val="24"/>
          <w:szCs w:val="24"/>
        </w:rPr>
        <w:t>base</w:t>
      </w:r>
      <w:r w:rsidR="002D50F6" w:rsidRPr="004B526D">
        <w:rPr>
          <w:rFonts w:ascii="Times New Roman" w:eastAsia="TimesNewRomanPSMT" w:hAnsi="Times New Roman" w:cs="Times New Roman"/>
          <w:kern w:val="0"/>
          <w:sz w:val="24"/>
          <w:szCs w:val="24"/>
        </w:rPr>
        <w:t>, the values of mixed natural, grass</w:t>
      </w:r>
      <w:r w:rsidR="009B2E7E" w:rsidRPr="004B526D">
        <w:rPr>
          <w:rFonts w:ascii="Times New Roman" w:eastAsia="TimesNewRomanPSMT" w:hAnsi="Times New Roman" w:cs="Times New Roman"/>
          <w:kern w:val="0"/>
          <w:sz w:val="24"/>
          <w:szCs w:val="24"/>
        </w:rPr>
        <w:t>land and shrubland</w:t>
      </w:r>
      <w:r w:rsidR="002D50F6" w:rsidRPr="004B526D">
        <w:rPr>
          <w:rFonts w:ascii="Times New Roman" w:eastAsia="TimesNewRomanPSMT" w:hAnsi="Times New Roman" w:cs="Times New Roman"/>
          <w:kern w:val="0"/>
          <w:sz w:val="24"/>
          <w:szCs w:val="24"/>
        </w:rPr>
        <w:t xml:space="preserve"> ecosystem class</w:t>
      </w:r>
      <w:r w:rsidR="009B2E7E" w:rsidRPr="004B526D">
        <w:rPr>
          <w:rFonts w:ascii="Times New Roman" w:eastAsia="TimesNewRomanPSMT" w:hAnsi="Times New Roman" w:cs="Times New Roman"/>
          <w:kern w:val="0"/>
          <w:sz w:val="24"/>
          <w:szCs w:val="24"/>
        </w:rPr>
        <w:t>es</w:t>
      </w:r>
      <w:r w:rsidR="002D50F6" w:rsidRPr="004B526D">
        <w:rPr>
          <w:rFonts w:ascii="Times New Roman" w:eastAsia="TimesNewRomanPSMT" w:hAnsi="Times New Roman" w:cs="Times New Roman"/>
          <w:kern w:val="0"/>
          <w:sz w:val="24"/>
          <w:szCs w:val="24"/>
        </w:rPr>
        <w:t xml:space="preserve"> were set </w:t>
      </w:r>
      <w:r w:rsidR="009B2E7E" w:rsidRPr="004B526D">
        <w:rPr>
          <w:rFonts w:ascii="Times New Roman" w:eastAsia="TimesNewRomanPSMT" w:hAnsi="Times New Roman" w:cs="Times New Roman"/>
          <w:kern w:val="0"/>
          <w:sz w:val="24"/>
          <w:szCs w:val="24"/>
        </w:rPr>
        <w:t>at</w:t>
      </w:r>
      <w:r w:rsidR="002D50F6" w:rsidRPr="004B526D">
        <w:rPr>
          <w:rFonts w:ascii="Times New Roman" w:eastAsia="TimesNewRomanPSMT" w:hAnsi="Times New Roman" w:cs="Times New Roman"/>
          <w:kern w:val="0"/>
          <w:sz w:val="24"/>
          <w:szCs w:val="24"/>
        </w:rPr>
        <w:t xml:space="preserve"> 1, and the others set a</w:t>
      </w:r>
      <w:r w:rsidR="009B2E7E" w:rsidRPr="004B526D">
        <w:rPr>
          <w:rFonts w:ascii="Times New Roman" w:eastAsia="TimesNewRomanPSMT" w:hAnsi="Times New Roman" w:cs="Times New Roman"/>
          <w:kern w:val="0"/>
          <w:sz w:val="24"/>
          <w:szCs w:val="24"/>
        </w:rPr>
        <w:t>t</w:t>
      </w:r>
      <w:r w:rsidR="002D50F6" w:rsidRPr="004B526D">
        <w:rPr>
          <w:rFonts w:ascii="Times New Roman" w:eastAsia="TimesNewRomanPSMT" w:hAnsi="Times New Roman" w:cs="Times New Roman"/>
          <w:kern w:val="0"/>
          <w:sz w:val="24"/>
          <w:szCs w:val="24"/>
        </w:rPr>
        <w:t xml:space="preserve"> 0. </w:t>
      </w:r>
      <w:r w:rsidR="009B2E7E" w:rsidRPr="004B526D">
        <w:rPr>
          <w:rFonts w:ascii="Times New Roman" w:eastAsia="TimesNewRomanPSMT" w:hAnsi="Times New Roman" w:cs="Times New Roman"/>
          <w:kern w:val="0"/>
          <w:sz w:val="24"/>
          <w:szCs w:val="24"/>
        </w:rPr>
        <w:t xml:space="preserve"> </w:t>
      </w:r>
    </w:p>
    <w:p w14:paraId="69B02DB7" w14:textId="77777777" w:rsidR="009B2E7E" w:rsidRPr="004B526D" w:rsidRDefault="009B2E7E" w:rsidP="00114FFD">
      <w:pPr>
        <w:rPr>
          <w:rFonts w:ascii="Times New Roman" w:eastAsia="TimesNewRomanPSMT" w:hAnsi="Times New Roman" w:cs="Times New Roman"/>
          <w:kern w:val="0"/>
          <w:sz w:val="24"/>
          <w:szCs w:val="24"/>
        </w:rPr>
      </w:pPr>
    </w:p>
    <w:p w14:paraId="0F315CA5" w14:textId="104F9660" w:rsidR="002D50F6" w:rsidRPr="004B526D" w:rsidRDefault="009B2E7E" w:rsidP="00114FFD">
      <w:pPr>
        <w:rPr>
          <w:rFonts w:ascii="Times New Roman" w:eastAsia="TimesNewRomanPSMT" w:hAnsi="Times New Roman" w:cs="Times New Roman"/>
          <w:kern w:val="0"/>
          <w:sz w:val="24"/>
          <w:szCs w:val="24"/>
        </w:rPr>
      </w:pPr>
      <w:r w:rsidRPr="004B526D">
        <w:rPr>
          <w:rFonts w:ascii="Times New Roman" w:eastAsia="TimesNewRomanPSMT" w:hAnsi="Times New Roman" w:cs="Times New Roman"/>
          <w:kern w:val="0"/>
          <w:sz w:val="24"/>
          <w:szCs w:val="24"/>
        </w:rPr>
        <w:t>In</w:t>
      </w:r>
      <w:r w:rsidR="002D50F6" w:rsidRPr="004B526D">
        <w:rPr>
          <w:rFonts w:ascii="Times New Roman" w:eastAsia="TimesNewRomanPSMT" w:hAnsi="Times New Roman" w:cs="Times New Roman"/>
          <w:kern w:val="0"/>
          <w:sz w:val="24"/>
          <w:szCs w:val="24"/>
        </w:rPr>
        <w:t>land and coastal wetlands ha</w:t>
      </w:r>
      <w:r w:rsidRPr="004B526D">
        <w:rPr>
          <w:rFonts w:ascii="Times New Roman" w:eastAsia="TimesNewRomanPSMT" w:hAnsi="Times New Roman" w:cs="Times New Roman"/>
          <w:kern w:val="0"/>
          <w:sz w:val="24"/>
          <w:szCs w:val="24"/>
        </w:rPr>
        <w:t>ve</w:t>
      </w:r>
      <w:r w:rsidR="002D50F6" w:rsidRPr="004B526D">
        <w:rPr>
          <w:rFonts w:ascii="Times New Roman" w:eastAsia="TimesNewRomanPSMT" w:hAnsi="Times New Roman" w:cs="Times New Roman"/>
          <w:kern w:val="0"/>
          <w:sz w:val="24"/>
          <w:szCs w:val="24"/>
        </w:rPr>
        <w:t xml:space="preserve"> </w:t>
      </w:r>
      <w:r w:rsidRPr="004B526D">
        <w:rPr>
          <w:rFonts w:ascii="Times New Roman" w:eastAsia="TimesNewRomanPSMT" w:hAnsi="Times New Roman" w:cs="Times New Roman"/>
          <w:kern w:val="0"/>
          <w:sz w:val="24"/>
          <w:szCs w:val="24"/>
        </w:rPr>
        <w:t xml:space="preserve">the capacity to store and regulate </w:t>
      </w:r>
      <w:r w:rsidR="002D50F6" w:rsidRPr="004B526D">
        <w:rPr>
          <w:rFonts w:ascii="Times New Roman" w:eastAsia="TimesNewRomanPSMT" w:hAnsi="Times New Roman" w:cs="Times New Roman"/>
          <w:kern w:val="0"/>
          <w:sz w:val="24"/>
          <w:szCs w:val="24"/>
        </w:rPr>
        <w:t>floods and storm tides</w:t>
      </w:r>
      <w:r w:rsidRPr="004B526D">
        <w:rPr>
          <w:rFonts w:ascii="Times New Roman" w:eastAsia="TimesNewRomanPSMT" w:hAnsi="Times New Roman" w:cs="Times New Roman"/>
          <w:kern w:val="0"/>
          <w:sz w:val="24"/>
          <w:szCs w:val="24"/>
        </w:rPr>
        <w:t xml:space="preserve"> (Reis et al. 2017)</w:t>
      </w:r>
      <w:r w:rsidR="002D50F6" w:rsidRPr="004B526D">
        <w:rPr>
          <w:rFonts w:ascii="Times New Roman" w:eastAsia="TimesNewRomanPSMT" w:hAnsi="Times New Roman" w:cs="Times New Roman"/>
          <w:kern w:val="0"/>
          <w:sz w:val="24"/>
          <w:szCs w:val="24"/>
        </w:rPr>
        <w:t xml:space="preserve">. Consequently, within the floodplain extent </w:t>
      </w:r>
      <w:r w:rsidRPr="004B526D">
        <w:rPr>
          <w:rFonts w:ascii="Times New Roman" w:eastAsia="TimesNewRomanPSMT" w:hAnsi="Times New Roman" w:cs="Times New Roman"/>
          <w:kern w:val="0"/>
          <w:sz w:val="24"/>
          <w:szCs w:val="24"/>
        </w:rPr>
        <w:t xml:space="preserve">of </w:t>
      </w:r>
      <w:r w:rsidR="002D50F6" w:rsidRPr="004B526D">
        <w:rPr>
          <w:rFonts w:ascii="Times New Roman" w:eastAsia="TimesNewRomanPSMT" w:hAnsi="Times New Roman" w:cs="Times New Roman"/>
          <w:kern w:val="0"/>
          <w:sz w:val="24"/>
          <w:szCs w:val="24"/>
        </w:rPr>
        <w:t xml:space="preserve">the GFPLAIN 250 m resolution dataset, </w:t>
      </w:r>
      <w:r w:rsidRPr="004B526D">
        <w:rPr>
          <w:rFonts w:ascii="Times New Roman" w:eastAsia="TimesNewRomanPSMT" w:hAnsi="Times New Roman" w:cs="Times New Roman"/>
          <w:kern w:val="0"/>
          <w:sz w:val="24"/>
          <w:szCs w:val="24"/>
        </w:rPr>
        <w:t xml:space="preserve">we fixed the </w:t>
      </w:r>
      <w:r w:rsidR="002D50F6" w:rsidRPr="004B526D">
        <w:rPr>
          <w:rFonts w:ascii="Times New Roman" w:eastAsia="TimesNewRomanPSMT" w:hAnsi="Times New Roman" w:cs="Times New Roman"/>
          <w:kern w:val="0"/>
          <w:sz w:val="24"/>
          <w:szCs w:val="24"/>
        </w:rPr>
        <w:t>mixed natural, forest, shrub</w:t>
      </w:r>
      <w:r w:rsidRPr="004B526D">
        <w:rPr>
          <w:rFonts w:ascii="Times New Roman" w:eastAsia="TimesNewRomanPSMT" w:hAnsi="Times New Roman" w:cs="Times New Roman"/>
          <w:kern w:val="0"/>
          <w:sz w:val="24"/>
          <w:szCs w:val="24"/>
        </w:rPr>
        <w:t>land,</w:t>
      </w:r>
      <w:r w:rsidR="002D50F6" w:rsidRPr="004B526D">
        <w:rPr>
          <w:rFonts w:ascii="Times New Roman" w:eastAsia="TimesNewRomanPSMT" w:hAnsi="Times New Roman" w:cs="Times New Roman"/>
          <w:kern w:val="0"/>
          <w:sz w:val="24"/>
          <w:szCs w:val="24"/>
        </w:rPr>
        <w:t xml:space="preserve"> wetland and water ecosystem class</w:t>
      </w:r>
      <w:r w:rsidRPr="004B526D">
        <w:rPr>
          <w:rFonts w:ascii="Times New Roman" w:eastAsia="TimesNewRomanPSMT" w:hAnsi="Times New Roman" w:cs="Times New Roman"/>
          <w:kern w:val="0"/>
          <w:sz w:val="24"/>
          <w:szCs w:val="24"/>
        </w:rPr>
        <w:t>es</w:t>
      </w:r>
      <w:r w:rsidR="002D50F6" w:rsidRPr="004B526D">
        <w:rPr>
          <w:rFonts w:ascii="Times New Roman" w:eastAsia="TimesNewRomanPSMT" w:hAnsi="Times New Roman" w:cs="Times New Roman"/>
          <w:kern w:val="0"/>
          <w:sz w:val="24"/>
          <w:szCs w:val="24"/>
        </w:rPr>
        <w:t xml:space="preserve"> </w:t>
      </w:r>
      <w:r w:rsidRPr="004B526D">
        <w:rPr>
          <w:rFonts w:ascii="Times New Roman" w:eastAsia="TimesNewRomanPSMT" w:hAnsi="Times New Roman" w:cs="Times New Roman"/>
          <w:kern w:val="0"/>
          <w:sz w:val="24"/>
          <w:szCs w:val="24"/>
        </w:rPr>
        <w:t xml:space="preserve">at </w:t>
      </w:r>
      <w:r w:rsidR="002D50F6" w:rsidRPr="004B526D">
        <w:rPr>
          <w:rFonts w:ascii="Times New Roman" w:eastAsia="TimesNewRomanPSMT" w:hAnsi="Times New Roman" w:cs="Times New Roman"/>
          <w:kern w:val="0"/>
          <w:sz w:val="24"/>
          <w:szCs w:val="24"/>
        </w:rPr>
        <w:t>1</w:t>
      </w:r>
      <w:r w:rsidRPr="004B526D">
        <w:rPr>
          <w:rFonts w:ascii="Times New Roman" w:eastAsia="TimesNewRomanPSMT" w:hAnsi="Times New Roman" w:cs="Times New Roman"/>
          <w:kern w:val="0"/>
          <w:sz w:val="24"/>
          <w:szCs w:val="24"/>
        </w:rPr>
        <w:t xml:space="preserve"> </w:t>
      </w:r>
      <w:r w:rsidR="002D50F6" w:rsidRPr="004B526D">
        <w:rPr>
          <w:rFonts w:ascii="Times New Roman" w:eastAsia="TimesNewRomanPSMT" w:hAnsi="Times New Roman" w:cs="Times New Roman"/>
          <w:kern w:val="0"/>
          <w:sz w:val="24"/>
          <w:szCs w:val="24"/>
        </w:rPr>
        <w:t xml:space="preserve">and the others </w:t>
      </w:r>
      <w:r w:rsidRPr="004B526D">
        <w:rPr>
          <w:rFonts w:ascii="Times New Roman" w:eastAsia="TimesNewRomanPSMT" w:hAnsi="Times New Roman" w:cs="Times New Roman"/>
          <w:kern w:val="0"/>
          <w:sz w:val="24"/>
          <w:szCs w:val="24"/>
        </w:rPr>
        <w:t xml:space="preserve">at </w:t>
      </w:r>
      <w:r w:rsidR="002D50F6" w:rsidRPr="004B526D">
        <w:rPr>
          <w:rFonts w:ascii="Times New Roman" w:eastAsia="TimesNewRomanPSMT" w:hAnsi="Times New Roman" w:cs="Times New Roman"/>
          <w:kern w:val="0"/>
          <w:sz w:val="24"/>
          <w:szCs w:val="24"/>
        </w:rPr>
        <w:t xml:space="preserve">0. </w:t>
      </w:r>
      <w:r w:rsidRPr="004B526D">
        <w:rPr>
          <w:rFonts w:ascii="Times New Roman" w:eastAsia="TimesNewRomanPSMT" w:hAnsi="Times New Roman" w:cs="Times New Roman"/>
          <w:kern w:val="0"/>
          <w:sz w:val="24"/>
          <w:szCs w:val="24"/>
        </w:rPr>
        <w:t xml:space="preserve">For the </w:t>
      </w:r>
      <w:r w:rsidR="002D50F6" w:rsidRPr="004B526D">
        <w:rPr>
          <w:rFonts w:ascii="Times New Roman" w:eastAsia="TimesNewRomanPSMT" w:hAnsi="Times New Roman" w:cs="Times New Roman"/>
          <w:kern w:val="0"/>
          <w:sz w:val="24"/>
          <w:szCs w:val="24"/>
        </w:rPr>
        <w:t xml:space="preserve">actual </w:t>
      </w:r>
      <w:r w:rsidRPr="004B526D">
        <w:rPr>
          <w:rFonts w:ascii="Times New Roman" w:eastAsia="TimesNewRomanPSMT" w:hAnsi="Times New Roman" w:cs="Times New Roman"/>
          <w:kern w:val="0"/>
          <w:sz w:val="24"/>
          <w:szCs w:val="24"/>
        </w:rPr>
        <w:t xml:space="preserve">contribution, </w:t>
      </w:r>
      <w:r w:rsidR="002D50F6" w:rsidRPr="004B526D">
        <w:rPr>
          <w:rFonts w:ascii="Times New Roman" w:eastAsia="TimesNewRomanPSMT" w:hAnsi="Times New Roman" w:cs="Times New Roman"/>
          <w:kern w:val="0"/>
          <w:sz w:val="24"/>
          <w:szCs w:val="24"/>
        </w:rPr>
        <w:t xml:space="preserve">major food crops require hazard prevention. Accordingly, we used the aggregated value of the production </w:t>
      </w:r>
      <w:r w:rsidRPr="004B526D">
        <w:rPr>
          <w:rFonts w:ascii="Times New Roman" w:eastAsia="TimesNewRomanPSMT" w:hAnsi="Times New Roman" w:cs="Times New Roman"/>
          <w:kern w:val="0"/>
          <w:sz w:val="24"/>
          <w:szCs w:val="24"/>
        </w:rPr>
        <w:t xml:space="preserve">of </w:t>
      </w:r>
      <w:r w:rsidR="002D50F6" w:rsidRPr="004B526D">
        <w:rPr>
          <w:rFonts w:ascii="Times New Roman" w:eastAsia="TimesNewRomanPSMT" w:hAnsi="Times New Roman" w:cs="Times New Roman"/>
          <w:kern w:val="0"/>
          <w:sz w:val="24"/>
          <w:szCs w:val="24"/>
        </w:rPr>
        <w:t>all crops as a weight</w:t>
      </w:r>
      <w:r w:rsidRPr="004B526D">
        <w:rPr>
          <w:rFonts w:ascii="Times New Roman" w:eastAsia="TimesNewRomanPSMT" w:hAnsi="Times New Roman" w:cs="Times New Roman"/>
          <w:kern w:val="0"/>
          <w:sz w:val="24"/>
          <w:szCs w:val="24"/>
        </w:rPr>
        <w:t xml:space="preserve"> (</w:t>
      </w:r>
      <w:r w:rsidR="002D50F6" w:rsidRPr="004B526D">
        <w:rPr>
          <w:rFonts w:ascii="Times New Roman" w:eastAsia="TimesNewRomanPSMT" w:hAnsi="Times New Roman" w:cs="Times New Roman"/>
          <w:kern w:val="0"/>
          <w:sz w:val="24"/>
          <w:szCs w:val="24"/>
        </w:rPr>
        <w:t xml:space="preserve">“spam2010V1r1 global V </w:t>
      </w:r>
      <w:proofErr w:type="spellStart"/>
      <w:r w:rsidR="002D50F6" w:rsidRPr="004B526D">
        <w:rPr>
          <w:rFonts w:ascii="Times New Roman" w:eastAsia="TimesNewRomanPSMT" w:hAnsi="Times New Roman" w:cs="Times New Roman"/>
          <w:kern w:val="0"/>
          <w:sz w:val="24"/>
          <w:szCs w:val="24"/>
        </w:rPr>
        <w:t>agg</w:t>
      </w:r>
      <w:proofErr w:type="spellEnd"/>
      <w:r w:rsidR="002D50F6" w:rsidRPr="004B526D">
        <w:rPr>
          <w:rFonts w:ascii="Times New Roman" w:eastAsia="TimesNewRomanPSMT" w:hAnsi="Times New Roman" w:cs="Times New Roman"/>
          <w:kern w:val="0"/>
          <w:sz w:val="24"/>
          <w:szCs w:val="24"/>
        </w:rPr>
        <w:t xml:space="preserve"> VP CROP A”</w:t>
      </w:r>
      <w:r w:rsidRPr="004B526D">
        <w:rPr>
          <w:rFonts w:ascii="Times New Roman" w:eastAsia="TimesNewRomanPSMT" w:hAnsi="Times New Roman" w:cs="Times New Roman"/>
          <w:kern w:val="0"/>
          <w:sz w:val="24"/>
          <w:szCs w:val="24"/>
        </w:rPr>
        <w:t>)</w:t>
      </w:r>
      <w:r w:rsidR="002D50F6" w:rsidRPr="004B526D">
        <w:rPr>
          <w:rFonts w:ascii="Times New Roman" w:eastAsia="TimesNewRomanPSMT" w:hAnsi="Times New Roman" w:cs="Times New Roman"/>
          <w:kern w:val="0"/>
          <w:sz w:val="24"/>
          <w:szCs w:val="24"/>
        </w:rPr>
        <w:t xml:space="preserve">. The unified set of the ecosystem </w:t>
      </w:r>
      <w:r w:rsidRPr="004B526D">
        <w:rPr>
          <w:rFonts w:ascii="Times New Roman" w:eastAsia="TimesNewRomanPSMT" w:hAnsi="Times New Roman" w:cs="Times New Roman"/>
          <w:kern w:val="0"/>
          <w:sz w:val="24"/>
          <w:szCs w:val="24"/>
        </w:rPr>
        <w:t xml:space="preserve">class </w:t>
      </w:r>
      <w:r w:rsidR="002D50F6" w:rsidRPr="004B526D">
        <w:rPr>
          <w:rFonts w:ascii="Times New Roman" w:eastAsia="TimesNewRomanPSMT" w:hAnsi="Times New Roman" w:cs="Times New Roman"/>
          <w:kern w:val="0"/>
          <w:sz w:val="24"/>
          <w:szCs w:val="24"/>
        </w:rPr>
        <w:t>values was total</w:t>
      </w:r>
      <w:r w:rsidRPr="004B526D">
        <w:rPr>
          <w:rFonts w:ascii="Times New Roman" w:eastAsia="TimesNewRomanPSMT" w:hAnsi="Times New Roman" w:cs="Times New Roman"/>
          <w:kern w:val="0"/>
          <w:sz w:val="24"/>
          <w:szCs w:val="24"/>
        </w:rPr>
        <w:t>l</w:t>
      </w:r>
      <w:r w:rsidR="002D50F6" w:rsidRPr="004B526D">
        <w:rPr>
          <w:rFonts w:ascii="Times New Roman" w:eastAsia="TimesNewRomanPSMT" w:hAnsi="Times New Roman" w:cs="Times New Roman"/>
          <w:kern w:val="0"/>
          <w:sz w:val="24"/>
          <w:szCs w:val="24"/>
        </w:rPr>
        <w:t>ed as the proportion at the subbasin scale and multiplied by the aggregated value of production at the subbasin scale to form the basic assessment of NCP9.</w:t>
      </w:r>
    </w:p>
    <w:p w14:paraId="0B7C0DEC" w14:textId="77777777" w:rsidR="002D50F6" w:rsidRPr="004B526D" w:rsidRDefault="002D50F6" w:rsidP="00114FFD">
      <w:pPr>
        <w:rPr>
          <w:rFonts w:ascii="Times New Roman" w:eastAsia="TimesNewRomanPSMT" w:hAnsi="Times New Roman" w:cs="Times New Roman"/>
          <w:kern w:val="0"/>
          <w:sz w:val="24"/>
          <w:szCs w:val="24"/>
        </w:rPr>
      </w:pPr>
    </w:p>
    <w:p w14:paraId="3927BB17" w14:textId="73BBECE5" w:rsidR="002D50F6" w:rsidRPr="004B526D" w:rsidRDefault="002D50F6" w:rsidP="00114FFD">
      <w:pPr>
        <w:rPr>
          <w:rFonts w:ascii="Times New Roman" w:eastAsia="TimesNewRomanPSMT" w:hAnsi="Times New Roman" w:cs="Times New Roman"/>
          <w:i/>
          <w:iCs/>
          <w:kern w:val="0"/>
          <w:sz w:val="24"/>
          <w:szCs w:val="24"/>
        </w:rPr>
      </w:pPr>
      <w:r w:rsidRPr="004B526D">
        <w:rPr>
          <w:rFonts w:ascii="Times New Roman" w:eastAsia="TimesNewRomanPSMT" w:hAnsi="Times New Roman" w:cs="Times New Roman"/>
          <w:i/>
          <w:iCs/>
          <w:kern w:val="0"/>
          <w:sz w:val="24"/>
          <w:szCs w:val="24"/>
        </w:rPr>
        <w:t xml:space="preserve">Indicator in NCP10 (regulation of detrimental organisms and biological processes) </w:t>
      </w:r>
    </w:p>
    <w:p w14:paraId="60C0EA76" w14:textId="1E9151A9" w:rsidR="002D50F6" w:rsidRPr="004B526D" w:rsidRDefault="002D50F6" w:rsidP="00114FFD">
      <w:pPr>
        <w:rPr>
          <w:rFonts w:ascii="Times New Roman" w:eastAsia="TimesNewRomanPSMT" w:hAnsi="Times New Roman" w:cs="Times New Roman"/>
          <w:i/>
          <w:iCs/>
          <w:kern w:val="0"/>
          <w:sz w:val="24"/>
          <w:szCs w:val="24"/>
        </w:rPr>
      </w:pPr>
    </w:p>
    <w:p w14:paraId="4C2C6B91" w14:textId="77777777" w:rsidR="002D50F6" w:rsidRPr="004B526D" w:rsidRDefault="000B5094" w:rsidP="00114FFD">
      <w:pPr>
        <w:rPr>
          <w:rFonts w:ascii="Times New Roman" w:eastAsia="TimesNewRomanPSMT" w:hAnsi="Times New Roman" w:cs="Times New Roman"/>
          <w:kern w:val="0"/>
          <w:sz w:val="24"/>
          <w:szCs w:val="24"/>
        </w:rPr>
      </w:pPr>
      <w:r w:rsidRPr="004B526D">
        <w:rPr>
          <w:rFonts w:ascii="Times New Roman" w:eastAsia="TimesNewRomanPSMT" w:hAnsi="Times New Roman" w:cs="Times New Roman"/>
          <w:kern w:val="0"/>
          <w:sz w:val="24"/>
          <w:szCs w:val="24"/>
        </w:rPr>
        <w:t xml:space="preserve">We are unaware of any global databases of </w:t>
      </w:r>
      <w:r w:rsidR="002D50F6" w:rsidRPr="004B526D">
        <w:rPr>
          <w:rFonts w:ascii="Times New Roman" w:eastAsia="TimesNewRomanPSMT" w:hAnsi="Times New Roman" w:cs="Times New Roman"/>
          <w:kern w:val="0"/>
          <w:sz w:val="24"/>
          <w:szCs w:val="24"/>
        </w:rPr>
        <w:t xml:space="preserve">detrimental organisms and biological processes. </w:t>
      </w:r>
      <w:r w:rsidRPr="004B526D">
        <w:rPr>
          <w:rFonts w:ascii="Times New Roman" w:eastAsia="TimesNewRomanPSMT" w:hAnsi="Times New Roman" w:cs="Times New Roman"/>
          <w:kern w:val="0"/>
          <w:sz w:val="24"/>
          <w:szCs w:val="24"/>
        </w:rPr>
        <w:t xml:space="preserve">However, </w:t>
      </w:r>
      <w:r w:rsidR="002D50F6" w:rsidRPr="004B526D">
        <w:rPr>
          <w:rFonts w:ascii="Times New Roman" w:eastAsia="TimesNewRomanPSMT" w:hAnsi="Times New Roman" w:cs="Times New Roman"/>
          <w:kern w:val="0"/>
          <w:sz w:val="24"/>
          <w:szCs w:val="24"/>
        </w:rPr>
        <w:t xml:space="preserve">bird biodiversity could be </w:t>
      </w:r>
      <w:r w:rsidRPr="004B526D">
        <w:rPr>
          <w:rFonts w:ascii="Times New Roman" w:eastAsia="TimesNewRomanPSMT" w:hAnsi="Times New Roman" w:cs="Times New Roman"/>
          <w:kern w:val="0"/>
          <w:sz w:val="24"/>
          <w:szCs w:val="24"/>
        </w:rPr>
        <w:t xml:space="preserve">potential </w:t>
      </w:r>
      <w:r w:rsidR="002D50F6" w:rsidRPr="004B526D">
        <w:rPr>
          <w:rFonts w:ascii="Times New Roman" w:eastAsia="TimesNewRomanPSMT" w:hAnsi="Times New Roman" w:cs="Times New Roman"/>
          <w:kern w:val="0"/>
          <w:sz w:val="24"/>
          <w:szCs w:val="24"/>
        </w:rPr>
        <w:t xml:space="preserve">effective </w:t>
      </w:r>
      <w:r w:rsidRPr="004B526D">
        <w:rPr>
          <w:rFonts w:ascii="Times New Roman" w:eastAsia="TimesNewRomanPSMT" w:hAnsi="Times New Roman" w:cs="Times New Roman"/>
          <w:kern w:val="0"/>
          <w:sz w:val="24"/>
          <w:szCs w:val="24"/>
        </w:rPr>
        <w:t xml:space="preserve">proxy of detrimental organisms, as </w:t>
      </w:r>
      <w:r w:rsidR="002D50F6" w:rsidRPr="004B526D">
        <w:rPr>
          <w:rFonts w:ascii="Times New Roman" w:eastAsia="TimesNewRomanPSMT" w:hAnsi="Times New Roman" w:cs="Times New Roman"/>
          <w:kern w:val="0"/>
          <w:sz w:val="24"/>
          <w:szCs w:val="24"/>
        </w:rPr>
        <w:t xml:space="preserve">birds are </w:t>
      </w:r>
      <w:r w:rsidRPr="004B526D">
        <w:rPr>
          <w:rFonts w:ascii="Times New Roman" w:eastAsia="TimesNewRomanPSMT" w:hAnsi="Times New Roman" w:cs="Times New Roman"/>
          <w:kern w:val="0"/>
          <w:sz w:val="24"/>
          <w:szCs w:val="24"/>
        </w:rPr>
        <w:t xml:space="preserve">upper-level </w:t>
      </w:r>
      <w:r w:rsidR="002D50F6" w:rsidRPr="004B526D">
        <w:rPr>
          <w:rFonts w:ascii="Times New Roman" w:eastAsia="TimesNewRomanPSMT" w:hAnsi="Times New Roman" w:cs="Times New Roman"/>
          <w:kern w:val="0"/>
          <w:sz w:val="24"/>
          <w:szCs w:val="24"/>
        </w:rPr>
        <w:t>predators in food webs</w:t>
      </w:r>
      <w:r w:rsidR="00764AF2" w:rsidRPr="004B526D">
        <w:rPr>
          <w:sz w:val="24"/>
          <w:szCs w:val="24"/>
        </w:rPr>
        <w:t xml:space="preserve"> (</w:t>
      </w:r>
      <w:r w:rsidR="00764AF2" w:rsidRPr="004B526D">
        <w:rPr>
          <w:rFonts w:ascii="Times New Roman" w:eastAsia="TimesNewRomanPSMT" w:hAnsi="Times New Roman" w:cs="Times New Roman"/>
          <w:kern w:val="0"/>
          <w:sz w:val="24"/>
          <w:szCs w:val="24"/>
        </w:rPr>
        <w:t>Letourneau et al. 2009).</w:t>
      </w:r>
      <w:r w:rsidR="002D50F6" w:rsidRPr="004B526D">
        <w:rPr>
          <w:rFonts w:ascii="Times New Roman" w:eastAsia="TimesNewRomanPSMT" w:hAnsi="Times New Roman" w:cs="Times New Roman"/>
          <w:kern w:val="0"/>
          <w:sz w:val="24"/>
          <w:szCs w:val="24"/>
        </w:rPr>
        <w:t xml:space="preserve"> Moreover, major food crops provide an actual requirement for reducing detrimental organisms</w:t>
      </w:r>
      <w:r w:rsidR="00227559" w:rsidRPr="004B526D">
        <w:rPr>
          <w:rFonts w:ascii="Times New Roman" w:eastAsia="TimesNewRomanPSMT" w:hAnsi="Times New Roman" w:cs="Times New Roman"/>
          <w:kern w:val="0"/>
          <w:sz w:val="24"/>
          <w:szCs w:val="24"/>
        </w:rPr>
        <w:t xml:space="preserve"> such as pests</w:t>
      </w:r>
      <w:r w:rsidR="002D50F6" w:rsidRPr="004B526D">
        <w:rPr>
          <w:rFonts w:ascii="Times New Roman" w:eastAsia="TimesNewRomanPSMT" w:hAnsi="Times New Roman" w:cs="Times New Roman"/>
          <w:kern w:val="0"/>
          <w:sz w:val="24"/>
          <w:szCs w:val="24"/>
        </w:rPr>
        <w:t xml:space="preserve">. Accordingly, we used the aggregated value of production mapped in NCP9 as the weight. </w:t>
      </w:r>
      <w:r w:rsidR="00227559" w:rsidRPr="004B526D">
        <w:rPr>
          <w:rFonts w:ascii="Times New Roman" w:eastAsia="TimesNewRomanPSMT" w:hAnsi="Times New Roman" w:cs="Times New Roman"/>
          <w:kern w:val="0"/>
          <w:sz w:val="24"/>
          <w:szCs w:val="24"/>
        </w:rPr>
        <w:t xml:space="preserve">The value of </w:t>
      </w:r>
      <w:r w:rsidR="002D50F6" w:rsidRPr="004B526D">
        <w:rPr>
          <w:rFonts w:ascii="Times New Roman" w:eastAsia="TimesNewRomanPSMT" w:hAnsi="Times New Roman" w:cs="Times New Roman"/>
          <w:kern w:val="0"/>
          <w:sz w:val="24"/>
          <w:szCs w:val="24"/>
        </w:rPr>
        <w:t xml:space="preserve">bird diversity </w:t>
      </w:r>
      <w:r w:rsidR="00227559" w:rsidRPr="004B526D">
        <w:rPr>
          <w:rFonts w:ascii="Times New Roman" w:eastAsia="TimesNewRomanPSMT" w:hAnsi="Times New Roman" w:cs="Times New Roman"/>
          <w:kern w:val="0"/>
          <w:sz w:val="24"/>
          <w:szCs w:val="24"/>
        </w:rPr>
        <w:t xml:space="preserve">in </w:t>
      </w:r>
      <w:r w:rsidR="002D50F6" w:rsidRPr="004B526D">
        <w:rPr>
          <w:rFonts w:ascii="Times New Roman" w:eastAsia="TimesNewRomanPSMT" w:hAnsi="Times New Roman" w:cs="Times New Roman"/>
          <w:kern w:val="0"/>
          <w:sz w:val="24"/>
          <w:szCs w:val="24"/>
        </w:rPr>
        <w:t>natural and mixed ecosystems was an existing assessment in the NCP1 calculation</w:t>
      </w:r>
      <w:r w:rsidR="00227559" w:rsidRPr="004B526D">
        <w:rPr>
          <w:rFonts w:ascii="Times New Roman" w:eastAsia="TimesNewRomanPSMT" w:hAnsi="Times New Roman" w:cs="Times New Roman"/>
          <w:kern w:val="0"/>
          <w:sz w:val="24"/>
          <w:szCs w:val="24"/>
        </w:rPr>
        <w:t xml:space="preserve"> so </w:t>
      </w:r>
      <w:r w:rsidR="002D50F6" w:rsidRPr="004B526D">
        <w:rPr>
          <w:rFonts w:ascii="Times New Roman" w:eastAsia="TimesNewRomanPSMT" w:hAnsi="Times New Roman" w:cs="Times New Roman"/>
          <w:kern w:val="0"/>
          <w:sz w:val="24"/>
          <w:szCs w:val="24"/>
        </w:rPr>
        <w:t xml:space="preserve">multiplied the values of these two assessments to form the basic assessment of NCP10. </w:t>
      </w:r>
    </w:p>
    <w:p w14:paraId="327D7955" w14:textId="77777777" w:rsidR="00121122" w:rsidRPr="004B526D" w:rsidRDefault="00121122" w:rsidP="00114FFD">
      <w:pPr>
        <w:rPr>
          <w:rFonts w:ascii="Times New Roman" w:eastAsia="TimesNewRomanPSMT" w:hAnsi="Times New Roman" w:cs="Times New Roman"/>
          <w:kern w:val="0"/>
          <w:sz w:val="24"/>
          <w:szCs w:val="24"/>
        </w:rPr>
      </w:pPr>
    </w:p>
    <w:p w14:paraId="1D82A2F9" w14:textId="77777777" w:rsidR="00643614" w:rsidRPr="004B526D" w:rsidRDefault="002D50F6" w:rsidP="00114FFD">
      <w:pPr>
        <w:rPr>
          <w:rFonts w:ascii="Times New Roman" w:eastAsia="TimesNewRomanPSMT" w:hAnsi="Times New Roman" w:cs="Times New Roman"/>
          <w:i/>
          <w:iCs/>
          <w:kern w:val="0"/>
          <w:sz w:val="24"/>
          <w:szCs w:val="24"/>
        </w:rPr>
      </w:pPr>
      <w:r w:rsidRPr="004B526D">
        <w:rPr>
          <w:rFonts w:ascii="Times New Roman" w:eastAsia="TimesNewRomanPSMT" w:hAnsi="Times New Roman" w:cs="Times New Roman"/>
          <w:i/>
          <w:iCs/>
          <w:kern w:val="0"/>
          <w:sz w:val="24"/>
          <w:szCs w:val="24"/>
        </w:rPr>
        <w:t>Indicator in NCP11 (energy)</w:t>
      </w:r>
    </w:p>
    <w:p w14:paraId="684B99B4" w14:textId="77777777" w:rsidR="00643614" w:rsidRPr="004B526D" w:rsidRDefault="00643614" w:rsidP="00114FFD">
      <w:pPr>
        <w:rPr>
          <w:rFonts w:ascii="Times New Roman" w:eastAsia="TimesNewRomanPSMT" w:hAnsi="Times New Roman" w:cs="Times New Roman"/>
          <w:i/>
          <w:iCs/>
          <w:kern w:val="0"/>
          <w:sz w:val="24"/>
          <w:szCs w:val="24"/>
        </w:rPr>
      </w:pPr>
    </w:p>
    <w:p w14:paraId="780AEB96" w14:textId="5DBDD8D8" w:rsidR="002D50F6" w:rsidRPr="004B526D" w:rsidRDefault="002D50F6" w:rsidP="00114FFD">
      <w:pPr>
        <w:rPr>
          <w:rFonts w:ascii="Times New Roman" w:eastAsia="TimesNewRomanPSMT" w:hAnsi="Times New Roman" w:cs="Times New Roman"/>
          <w:kern w:val="0"/>
          <w:sz w:val="24"/>
          <w:szCs w:val="24"/>
        </w:rPr>
      </w:pPr>
      <w:r w:rsidRPr="004B526D">
        <w:rPr>
          <w:rFonts w:ascii="Times New Roman" w:eastAsia="TimesNewRomanPSMT" w:hAnsi="Times New Roman" w:cs="Times New Roman"/>
          <w:kern w:val="0"/>
          <w:sz w:val="24"/>
          <w:szCs w:val="24"/>
        </w:rPr>
        <w:t xml:space="preserve">In </w:t>
      </w:r>
      <w:r w:rsidR="00643614" w:rsidRPr="004B526D">
        <w:rPr>
          <w:rFonts w:ascii="Times New Roman" w:eastAsia="TimesNewRomanPSMT" w:hAnsi="Times New Roman" w:cs="Times New Roman"/>
          <w:kern w:val="0"/>
          <w:sz w:val="24"/>
          <w:szCs w:val="24"/>
        </w:rPr>
        <w:t xml:space="preserve">theory, </w:t>
      </w:r>
      <w:r w:rsidRPr="004B526D">
        <w:rPr>
          <w:rFonts w:ascii="Times New Roman" w:eastAsia="TimesNewRomanPSMT" w:hAnsi="Times New Roman" w:cs="Times New Roman"/>
          <w:kern w:val="0"/>
          <w:sz w:val="24"/>
          <w:szCs w:val="24"/>
        </w:rPr>
        <w:t>all vegetat</w:t>
      </w:r>
      <w:r w:rsidR="00643614" w:rsidRPr="004B526D">
        <w:rPr>
          <w:rFonts w:ascii="Times New Roman" w:eastAsia="TimesNewRomanPSMT" w:hAnsi="Times New Roman" w:cs="Times New Roman"/>
          <w:kern w:val="0"/>
          <w:sz w:val="24"/>
          <w:szCs w:val="24"/>
        </w:rPr>
        <w:t xml:space="preserve">ion could be considered as </w:t>
      </w:r>
      <w:r w:rsidRPr="004B526D">
        <w:rPr>
          <w:rFonts w:ascii="Times New Roman" w:eastAsia="TimesNewRomanPSMT" w:hAnsi="Times New Roman" w:cs="Times New Roman"/>
          <w:kern w:val="0"/>
          <w:sz w:val="24"/>
          <w:szCs w:val="24"/>
        </w:rPr>
        <w:t xml:space="preserve">planted bioenergy crops. </w:t>
      </w:r>
      <w:r w:rsidR="00643614" w:rsidRPr="004B526D">
        <w:rPr>
          <w:rFonts w:ascii="Times New Roman" w:eastAsia="TimesNewRomanPSMT" w:hAnsi="Times New Roman" w:cs="Times New Roman"/>
          <w:kern w:val="0"/>
          <w:sz w:val="24"/>
          <w:szCs w:val="24"/>
        </w:rPr>
        <w:t xml:space="preserve">However, here we </w:t>
      </w:r>
      <w:r w:rsidRPr="004B526D">
        <w:rPr>
          <w:rFonts w:ascii="Times New Roman" w:eastAsia="TimesNewRomanPSMT" w:hAnsi="Times New Roman" w:cs="Times New Roman"/>
          <w:kern w:val="0"/>
          <w:sz w:val="24"/>
          <w:szCs w:val="24"/>
        </w:rPr>
        <w:t>considered the mixed cropland, mixed natural, shrub</w:t>
      </w:r>
      <w:r w:rsidR="00643614" w:rsidRPr="004B526D">
        <w:rPr>
          <w:rFonts w:ascii="Times New Roman" w:eastAsia="TimesNewRomanPSMT" w:hAnsi="Times New Roman" w:cs="Times New Roman"/>
          <w:kern w:val="0"/>
          <w:sz w:val="24"/>
          <w:szCs w:val="24"/>
        </w:rPr>
        <w:t xml:space="preserve">land, and grassland </w:t>
      </w:r>
      <w:r w:rsidRPr="004B526D">
        <w:rPr>
          <w:rFonts w:ascii="Times New Roman" w:eastAsia="TimesNewRomanPSMT" w:hAnsi="Times New Roman" w:cs="Times New Roman"/>
          <w:kern w:val="0"/>
          <w:sz w:val="24"/>
          <w:szCs w:val="24"/>
        </w:rPr>
        <w:t xml:space="preserve">ecosystem </w:t>
      </w:r>
      <w:r w:rsidR="00643614" w:rsidRPr="004B526D">
        <w:rPr>
          <w:rFonts w:ascii="Times New Roman" w:eastAsia="TimesNewRomanPSMT" w:hAnsi="Times New Roman" w:cs="Times New Roman"/>
          <w:kern w:val="0"/>
          <w:sz w:val="24"/>
          <w:szCs w:val="24"/>
        </w:rPr>
        <w:t xml:space="preserve">classes to </w:t>
      </w:r>
      <w:r w:rsidRPr="004B526D">
        <w:rPr>
          <w:rFonts w:ascii="Times New Roman" w:eastAsia="TimesNewRomanPSMT" w:hAnsi="Times New Roman" w:cs="Times New Roman"/>
          <w:kern w:val="0"/>
          <w:sz w:val="24"/>
          <w:szCs w:val="24"/>
        </w:rPr>
        <w:t xml:space="preserve">have </w:t>
      </w:r>
      <w:r w:rsidR="00643614" w:rsidRPr="004B526D">
        <w:rPr>
          <w:rFonts w:ascii="Times New Roman" w:eastAsia="TimesNewRomanPSMT" w:hAnsi="Times New Roman" w:cs="Times New Roman"/>
          <w:kern w:val="0"/>
          <w:sz w:val="24"/>
          <w:szCs w:val="24"/>
        </w:rPr>
        <w:t xml:space="preserve">a greater capacity for bioenergy exploitation than </w:t>
      </w:r>
      <w:r w:rsidRPr="004B526D">
        <w:rPr>
          <w:rFonts w:ascii="Times New Roman" w:eastAsia="TimesNewRomanPSMT" w:hAnsi="Times New Roman" w:cs="Times New Roman"/>
          <w:kern w:val="0"/>
          <w:sz w:val="24"/>
          <w:szCs w:val="24"/>
        </w:rPr>
        <w:t xml:space="preserve">cropland and forest ecosystems. The values of these four ecosystem classes were set as 1, and the others were set as 0 in the calculation. </w:t>
      </w:r>
      <w:r w:rsidR="00643614" w:rsidRPr="004B526D">
        <w:rPr>
          <w:rFonts w:ascii="Times New Roman" w:eastAsia="TimesNewRomanPSMT" w:hAnsi="Times New Roman" w:cs="Times New Roman"/>
          <w:kern w:val="0"/>
          <w:sz w:val="24"/>
          <w:szCs w:val="24"/>
        </w:rPr>
        <w:t xml:space="preserve">Spatially explicit landscape-scale </w:t>
      </w:r>
      <w:r w:rsidRPr="004B526D">
        <w:rPr>
          <w:rFonts w:ascii="Times New Roman" w:eastAsia="TimesNewRomanPSMT" w:hAnsi="Times New Roman" w:cs="Times New Roman"/>
          <w:kern w:val="0"/>
          <w:sz w:val="24"/>
          <w:szCs w:val="24"/>
        </w:rPr>
        <w:t xml:space="preserve">bioenergy data </w:t>
      </w:r>
      <w:r w:rsidR="00340D3F">
        <w:rPr>
          <w:rFonts w:ascii="Times New Roman" w:eastAsia="TimesNewRomanPSMT" w:hAnsi="Times New Roman" w:cs="Times New Roman"/>
          <w:kern w:val="0"/>
          <w:sz w:val="24"/>
          <w:szCs w:val="24"/>
        </w:rPr>
        <w:t>are</w:t>
      </w:r>
      <w:r w:rsidRPr="004B526D">
        <w:rPr>
          <w:rFonts w:ascii="Times New Roman" w:eastAsia="TimesNewRomanPSMT" w:hAnsi="Times New Roman" w:cs="Times New Roman"/>
          <w:kern w:val="0"/>
          <w:sz w:val="24"/>
          <w:szCs w:val="24"/>
        </w:rPr>
        <w:t xml:space="preserve"> </w:t>
      </w:r>
      <w:r w:rsidR="00643614" w:rsidRPr="004B526D">
        <w:rPr>
          <w:rFonts w:ascii="Times New Roman" w:eastAsia="TimesNewRomanPSMT" w:hAnsi="Times New Roman" w:cs="Times New Roman"/>
          <w:kern w:val="0"/>
          <w:sz w:val="24"/>
          <w:szCs w:val="24"/>
        </w:rPr>
        <w:t>rare (Dale et al. 2016)</w:t>
      </w:r>
      <w:r w:rsidRPr="004B526D">
        <w:rPr>
          <w:rFonts w:ascii="Times New Roman" w:eastAsia="TimesNewRomanPSMT" w:hAnsi="Times New Roman" w:cs="Times New Roman"/>
          <w:kern w:val="0"/>
          <w:sz w:val="24"/>
          <w:szCs w:val="24"/>
        </w:rPr>
        <w:t xml:space="preserve">. </w:t>
      </w:r>
      <w:r w:rsidR="00643614" w:rsidRPr="004B526D">
        <w:rPr>
          <w:rFonts w:ascii="Times New Roman" w:eastAsia="TimesNewRomanPSMT" w:hAnsi="Times New Roman" w:cs="Times New Roman"/>
          <w:kern w:val="0"/>
          <w:sz w:val="24"/>
          <w:szCs w:val="24"/>
        </w:rPr>
        <w:t xml:space="preserve">Typical bioenergy crops with a high carbon capture and storage are crop plants with high </w:t>
      </w:r>
      <w:r w:rsidRPr="004B526D">
        <w:rPr>
          <w:rFonts w:ascii="Times New Roman" w:eastAsia="TimesNewRomanPSMT" w:hAnsi="Times New Roman" w:cs="Times New Roman"/>
          <w:kern w:val="0"/>
          <w:sz w:val="24"/>
          <w:szCs w:val="24"/>
        </w:rPr>
        <w:t>lignocellulos</w:t>
      </w:r>
      <w:r w:rsidR="00643614" w:rsidRPr="004B526D">
        <w:rPr>
          <w:rFonts w:ascii="Times New Roman" w:eastAsia="TimesNewRomanPSMT" w:hAnsi="Times New Roman" w:cs="Times New Roman"/>
          <w:kern w:val="0"/>
          <w:sz w:val="24"/>
          <w:szCs w:val="24"/>
        </w:rPr>
        <w:t>e</w:t>
      </w:r>
      <w:r w:rsidRPr="004B526D">
        <w:rPr>
          <w:rFonts w:ascii="Times New Roman" w:eastAsia="TimesNewRomanPSMT" w:hAnsi="Times New Roman" w:cs="Times New Roman"/>
          <w:kern w:val="0"/>
          <w:sz w:val="24"/>
          <w:szCs w:val="24"/>
        </w:rPr>
        <w:t xml:space="preserve"> </w:t>
      </w:r>
      <w:r w:rsidR="00643614" w:rsidRPr="004B526D">
        <w:rPr>
          <w:rFonts w:ascii="Times New Roman" w:eastAsia="TimesNewRomanPSMT" w:hAnsi="Times New Roman" w:cs="Times New Roman"/>
          <w:kern w:val="0"/>
          <w:sz w:val="24"/>
          <w:szCs w:val="24"/>
        </w:rPr>
        <w:t>contents (</w:t>
      </w:r>
      <w:r w:rsidR="00D21EAC" w:rsidRPr="004B526D">
        <w:rPr>
          <w:rFonts w:ascii="Times New Roman" w:eastAsia="TimesNewRomanPSMT" w:hAnsi="Times New Roman" w:cs="Times New Roman"/>
          <w:kern w:val="0"/>
          <w:sz w:val="24"/>
          <w:szCs w:val="24"/>
        </w:rPr>
        <w:t>Hanssen et al. 2020).</w:t>
      </w:r>
      <w:r w:rsidRPr="004B526D">
        <w:rPr>
          <w:rFonts w:ascii="Times New Roman" w:eastAsia="TimesNewRomanPSMT" w:hAnsi="Times New Roman" w:cs="Times New Roman"/>
          <w:kern w:val="0"/>
          <w:sz w:val="24"/>
          <w:szCs w:val="24"/>
        </w:rPr>
        <w:t xml:space="preserve"> We used the “best crop” </w:t>
      </w:r>
      <w:r w:rsidR="00D21EAC" w:rsidRPr="004B526D">
        <w:rPr>
          <w:rFonts w:ascii="Times New Roman" w:eastAsia="TimesNewRomanPSMT" w:hAnsi="Times New Roman" w:cs="Times New Roman"/>
          <w:kern w:val="0"/>
          <w:sz w:val="24"/>
          <w:szCs w:val="24"/>
        </w:rPr>
        <w:t xml:space="preserve">data </w:t>
      </w:r>
      <w:r w:rsidRPr="004B526D">
        <w:rPr>
          <w:rFonts w:ascii="Times New Roman" w:eastAsia="TimesNewRomanPSMT" w:hAnsi="Times New Roman" w:cs="Times New Roman"/>
          <w:kern w:val="0"/>
          <w:sz w:val="24"/>
          <w:szCs w:val="24"/>
        </w:rPr>
        <w:t>from the dataset yields of lignocellulosic bioenergy crops</w:t>
      </w:r>
      <w:r w:rsidR="00D21EAC" w:rsidRPr="004B526D">
        <w:rPr>
          <w:rFonts w:ascii="Times New Roman" w:eastAsia="TimesNewRomanPSMT" w:hAnsi="Times New Roman" w:cs="Times New Roman"/>
          <w:kern w:val="0"/>
          <w:sz w:val="24"/>
          <w:szCs w:val="24"/>
        </w:rPr>
        <w:t xml:space="preserve"> (Li et al. 2020) and</w:t>
      </w:r>
      <w:r w:rsidRPr="004B526D">
        <w:rPr>
          <w:rFonts w:ascii="Times New Roman" w:eastAsia="TimesNewRomanPSMT" w:hAnsi="Times New Roman" w:cs="Times New Roman"/>
          <w:kern w:val="0"/>
          <w:sz w:val="24"/>
          <w:szCs w:val="24"/>
        </w:rPr>
        <w:t xml:space="preserve"> multiplied the values of these two assessments to form the basic assessment of NCP11.</w:t>
      </w:r>
    </w:p>
    <w:p w14:paraId="5E162BFB" w14:textId="77777777" w:rsidR="002D50F6" w:rsidRPr="004B526D" w:rsidRDefault="002D50F6" w:rsidP="00114FFD">
      <w:pPr>
        <w:rPr>
          <w:rFonts w:ascii="Times New Roman" w:eastAsia="TimesNewRomanPSMT" w:hAnsi="Times New Roman" w:cs="Times New Roman"/>
          <w:kern w:val="0"/>
          <w:sz w:val="24"/>
          <w:szCs w:val="24"/>
        </w:rPr>
      </w:pPr>
    </w:p>
    <w:p w14:paraId="00C95D1E" w14:textId="55FCCB75" w:rsidR="002D50F6" w:rsidRPr="004B526D" w:rsidRDefault="002D50F6" w:rsidP="00114FFD">
      <w:pPr>
        <w:rPr>
          <w:rFonts w:ascii="Times New Roman" w:eastAsia="TimesNewRomanPSMT" w:hAnsi="Times New Roman" w:cs="Times New Roman"/>
          <w:i/>
          <w:iCs/>
          <w:kern w:val="0"/>
          <w:sz w:val="24"/>
          <w:szCs w:val="24"/>
        </w:rPr>
      </w:pPr>
      <w:r w:rsidRPr="004B526D">
        <w:rPr>
          <w:rFonts w:ascii="Times New Roman" w:eastAsia="TimesNewRomanPSMT" w:hAnsi="Times New Roman" w:cs="Times New Roman"/>
          <w:i/>
          <w:iCs/>
          <w:kern w:val="0"/>
          <w:sz w:val="24"/>
          <w:szCs w:val="24"/>
        </w:rPr>
        <w:t xml:space="preserve">Indicator in NCP12 (food and feed) </w:t>
      </w:r>
    </w:p>
    <w:p w14:paraId="0F4E5FC7" w14:textId="77777777" w:rsidR="002D50F6" w:rsidRPr="004B526D" w:rsidRDefault="002D50F6" w:rsidP="00114FFD">
      <w:pPr>
        <w:rPr>
          <w:rFonts w:ascii="Times New Roman" w:eastAsia="TimesNewRomanPSMT" w:hAnsi="Times New Roman" w:cs="Times New Roman"/>
          <w:i/>
          <w:iCs/>
          <w:kern w:val="0"/>
          <w:sz w:val="24"/>
          <w:szCs w:val="24"/>
        </w:rPr>
      </w:pPr>
    </w:p>
    <w:p w14:paraId="5F278592" w14:textId="700DAAE9" w:rsidR="002D50F6" w:rsidRPr="004B526D" w:rsidRDefault="0013772C" w:rsidP="00114FFD">
      <w:pPr>
        <w:rPr>
          <w:rFonts w:ascii="Times New Roman" w:eastAsia="TimesNewRomanPSMT" w:hAnsi="Times New Roman" w:cs="Times New Roman"/>
          <w:kern w:val="0"/>
          <w:sz w:val="24"/>
          <w:szCs w:val="24"/>
        </w:rPr>
      </w:pPr>
      <w:r>
        <w:rPr>
          <w:rFonts w:ascii="Times New Roman" w:eastAsia="TimesNewRomanPSMT" w:hAnsi="Times New Roman" w:cs="Times New Roman"/>
          <w:kern w:val="0"/>
          <w:sz w:val="24"/>
          <w:szCs w:val="24"/>
        </w:rPr>
        <w:lastRenderedPageBreak/>
        <w:t xml:space="preserve">For </w:t>
      </w:r>
      <w:r w:rsidR="002D50F6" w:rsidRPr="004B526D">
        <w:rPr>
          <w:rFonts w:ascii="Times New Roman" w:eastAsia="TimesNewRomanPSMT" w:hAnsi="Times New Roman" w:cs="Times New Roman"/>
          <w:kern w:val="0"/>
          <w:sz w:val="24"/>
          <w:szCs w:val="24"/>
        </w:rPr>
        <w:t>potential</w:t>
      </w:r>
      <w:r>
        <w:rPr>
          <w:rFonts w:ascii="Times New Roman" w:eastAsia="TimesNewRomanPSMT" w:hAnsi="Times New Roman" w:cs="Times New Roman"/>
          <w:kern w:val="0"/>
          <w:sz w:val="24"/>
          <w:szCs w:val="24"/>
        </w:rPr>
        <w:t xml:space="preserve"> contribution</w:t>
      </w:r>
      <w:r w:rsidR="002D50F6" w:rsidRPr="004B526D">
        <w:rPr>
          <w:rFonts w:ascii="Times New Roman" w:eastAsia="TimesNewRomanPSMT" w:hAnsi="Times New Roman" w:cs="Times New Roman"/>
          <w:kern w:val="0"/>
          <w:sz w:val="24"/>
          <w:szCs w:val="24"/>
        </w:rPr>
        <w:t xml:space="preserve">, the values of the cropland and mixed cropland ecosystem classes were assigned as 1, and the others 0. </w:t>
      </w:r>
      <w:r>
        <w:rPr>
          <w:rFonts w:ascii="Times New Roman" w:eastAsia="TimesNewRomanPSMT" w:hAnsi="Times New Roman" w:cs="Times New Roman"/>
          <w:kern w:val="0"/>
          <w:sz w:val="24"/>
          <w:szCs w:val="24"/>
        </w:rPr>
        <w:t xml:space="preserve">For actual </w:t>
      </w:r>
      <w:r w:rsidR="002D50F6" w:rsidRPr="004B526D">
        <w:rPr>
          <w:rFonts w:ascii="Times New Roman" w:eastAsia="TimesNewRomanPSMT" w:hAnsi="Times New Roman" w:cs="Times New Roman"/>
          <w:kern w:val="0"/>
          <w:sz w:val="24"/>
          <w:szCs w:val="24"/>
        </w:rPr>
        <w:t xml:space="preserve">perspective, crop production </w:t>
      </w:r>
      <w:r>
        <w:rPr>
          <w:rFonts w:ascii="Times New Roman" w:eastAsia="TimesNewRomanPSMT" w:hAnsi="Times New Roman" w:cs="Times New Roman"/>
          <w:kern w:val="0"/>
          <w:sz w:val="24"/>
          <w:szCs w:val="24"/>
        </w:rPr>
        <w:t>data is available but not as raster data (Su et al. 2021)</w:t>
      </w:r>
      <w:r w:rsidR="002D50F6" w:rsidRPr="004B526D">
        <w:rPr>
          <w:rFonts w:ascii="Times New Roman" w:eastAsia="TimesNewRomanPSMT" w:hAnsi="Times New Roman" w:cs="Times New Roman"/>
          <w:kern w:val="0"/>
          <w:sz w:val="24"/>
          <w:szCs w:val="24"/>
        </w:rPr>
        <w:t xml:space="preserve">. </w:t>
      </w:r>
      <w:r>
        <w:rPr>
          <w:rFonts w:ascii="Times New Roman" w:eastAsia="TimesNewRomanPSMT" w:hAnsi="Times New Roman" w:cs="Times New Roman"/>
          <w:kern w:val="0"/>
          <w:sz w:val="24"/>
          <w:szCs w:val="24"/>
        </w:rPr>
        <w:t xml:space="preserve">We summed the yields of 22 food crops from the </w:t>
      </w:r>
      <w:r w:rsidR="002D50F6" w:rsidRPr="004B526D">
        <w:rPr>
          <w:rFonts w:ascii="Times New Roman" w:eastAsia="TimesNewRomanPSMT" w:hAnsi="Times New Roman" w:cs="Times New Roman"/>
          <w:kern w:val="0"/>
          <w:sz w:val="24"/>
          <w:szCs w:val="24"/>
        </w:rPr>
        <w:t>latest global synergy cropland layer in the SPAM dataset</w:t>
      </w:r>
      <w:r>
        <w:rPr>
          <w:rFonts w:ascii="Times New Roman" w:eastAsia="TimesNewRomanPSMT" w:hAnsi="Times New Roman" w:cs="Times New Roman"/>
          <w:kern w:val="0"/>
          <w:sz w:val="24"/>
          <w:szCs w:val="24"/>
        </w:rPr>
        <w:t xml:space="preserve"> (Yu et al. 2020)</w:t>
      </w:r>
      <w:r w:rsidR="002D50F6" w:rsidRPr="004B526D">
        <w:rPr>
          <w:rFonts w:ascii="Times New Roman" w:eastAsia="TimesNewRomanPSMT" w:hAnsi="Times New Roman" w:cs="Times New Roman"/>
          <w:kern w:val="0"/>
          <w:sz w:val="24"/>
          <w:szCs w:val="24"/>
        </w:rPr>
        <w:t xml:space="preserve">. </w:t>
      </w:r>
      <w:r w:rsidRPr="004B526D">
        <w:rPr>
          <w:rFonts w:ascii="Times New Roman" w:eastAsia="TimesNewRomanPSMT" w:hAnsi="Times New Roman" w:cs="Times New Roman"/>
          <w:kern w:val="0"/>
          <w:sz w:val="24"/>
          <w:szCs w:val="24"/>
        </w:rPr>
        <w:t xml:space="preserve">Livestock were not considered because they have the potential to be fed by </w:t>
      </w:r>
      <w:proofErr w:type="spellStart"/>
      <w:r w:rsidRPr="004B526D">
        <w:rPr>
          <w:rFonts w:ascii="Times New Roman" w:eastAsia="TimesNewRomanPSMT" w:hAnsi="Times New Roman" w:cs="Times New Roman"/>
          <w:kern w:val="0"/>
          <w:sz w:val="24"/>
          <w:szCs w:val="24"/>
        </w:rPr>
        <w:t>crops.</w:t>
      </w:r>
      <w:r w:rsidR="002D50F6" w:rsidRPr="004B526D">
        <w:rPr>
          <w:rFonts w:ascii="Times New Roman" w:eastAsia="TimesNewRomanPSMT" w:hAnsi="Times New Roman" w:cs="Times New Roman"/>
          <w:kern w:val="0"/>
          <w:sz w:val="24"/>
          <w:szCs w:val="24"/>
        </w:rPr>
        <w:t>The</w:t>
      </w:r>
      <w:proofErr w:type="spellEnd"/>
      <w:r w:rsidR="002D50F6" w:rsidRPr="004B526D">
        <w:rPr>
          <w:rFonts w:ascii="Times New Roman" w:eastAsia="TimesNewRomanPSMT" w:hAnsi="Times New Roman" w:cs="Times New Roman"/>
          <w:kern w:val="0"/>
          <w:sz w:val="24"/>
          <w:szCs w:val="24"/>
        </w:rPr>
        <w:t xml:space="preserve"> data names were prefixed as “spam2010V1r1 global Y”. We multiplied the values of these two assessments to form the basic assessment of NCP12.</w:t>
      </w:r>
    </w:p>
    <w:p w14:paraId="19A11365" w14:textId="77777777" w:rsidR="0068475A" w:rsidRPr="004B526D" w:rsidRDefault="0068475A" w:rsidP="00114FFD">
      <w:pPr>
        <w:rPr>
          <w:rFonts w:ascii="Times New Roman" w:eastAsia="TimesNewRomanPSMT" w:hAnsi="Times New Roman" w:cs="Times New Roman"/>
          <w:kern w:val="0"/>
          <w:sz w:val="24"/>
          <w:szCs w:val="24"/>
        </w:rPr>
      </w:pPr>
    </w:p>
    <w:p w14:paraId="43BBBF76" w14:textId="3BA022A4" w:rsidR="002D50F6" w:rsidRPr="004B526D" w:rsidRDefault="002D50F6" w:rsidP="00114FFD">
      <w:pPr>
        <w:rPr>
          <w:rFonts w:ascii="Times New Roman" w:eastAsia="TimesNewRomanPSMT" w:hAnsi="Times New Roman" w:cs="Times New Roman"/>
          <w:i/>
          <w:iCs/>
          <w:kern w:val="0"/>
          <w:sz w:val="24"/>
          <w:szCs w:val="24"/>
        </w:rPr>
      </w:pPr>
      <w:r w:rsidRPr="004B526D">
        <w:rPr>
          <w:rFonts w:ascii="Times New Roman" w:eastAsia="TimesNewRomanPSMT" w:hAnsi="Times New Roman" w:cs="Times New Roman"/>
          <w:i/>
          <w:iCs/>
          <w:kern w:val="0"/>
          <w:sz w:val="24"/>
          <w:szCs w:val="24"/>
        </w:rPr>
        <w:t>Indicator in NCP13 (materials, companionship and labo</w:t>
      </w:r>
      <w:r w:rsidR="00A31924" w:rsidRPr="004B526D">
        <w:rPr>
          <w:rFonts w:ascii="Times New Roman" w:eastAsia="TimesNewRomanPSMT" w:hAnsi="Times New Roman" w:cs="Times New Roman"/>
          <w:i/>
          <w:iCs/>
          <w:kern w:val="0"/>
          <w:sz w:val="24"/>
          <w:szCs w:val="24"/>
        </w:rPr>
        <w:t>u</w:t>
      </w:r>
      <w:r w:rsidRPr="004B526D">
        <w:rPr>
          <w:rFonts w:ascii="Times New Roman" w:eastAsia="TimesNewRomanPSMT" w:hAnsi="Times New Roman" w:cs="Times New Roman"/>
          <w:i/>
          <w:iCs/>
          <w:kern w:val="0"/>
          <w:sz w:val="24"/>
          <w:szCs w:val="24"/>
        </w:rPr>
        <w:t xml:space="preserve">r) </w:t>
      </w:r>
    </w:p>
    <w:p w14:paraId="35CAEFF3" w14:textId="1B676295" w:rsidR="002D50F6" w:rsidRPr="004B526D" w:rsidRDefault="002D50F6" w:rsidP="00114FFD">
      <w:pPr>
        <w:rPr>
          <w:rFonts w:ascii="Times New Roman" w:eastAsia="TimesNewRomanPSMT" w:hAnsi="Times New Roman" w:cs="Times New Roman"/>
          <w:i/>
          <w:iCs/>
          <w:kern w:val="0"/>
          <w:sz w:val="24"/>
          <w:szCs w:val="24"/>
        </w:rPr>
      </w:pPr>
    </w:p>
    <w:p w14:paraId="0A3C2176" w14:textId="77777777" w:rsidR="002D50F6" w:rsidRPr="004B526D" w:rsidRDefault="002D50F6" w:rsidP="00114FFD">
      <w:pPr>
        <w:rPr>
          <w:rFonts w:ascii="Times New Roman" w:eastAsia="TimesNewRomanPSMT" w:hAnsi="Times New Roman" w:cs="Times New Roman"/>
          <w:kern w:val="0"/>
          <w:sz w:val="24"/>
          <w:szCs w:val="24"/>
        </w:rPr>
      </w:pPr>
      <w:r w:rsidRPr="004B526D">
        <w:rPr>
          <w:rFonts w:ascii="Times New Roman" w:eastAsia="TimesNewRomanPSMT" w:hAnsi="Times New Roman" w:cs="Times New Roman"/>
          <w:kern w:val="0"/>
          <w:sz w:val="24"/>
          <w:szCs w:val="24"/>
        </w:rPr>
        <w:t xml:space="preserve">All ecosystems have the potential to provide materials, </w:t>
      </w:r>
      <w:r w:rsidR="00A31924" w:rsidRPr="004B526D">
        <w:rPr>
          <w:rFonts w:ascii="Times New Roman" w:eastAsia="TimesNewRomanPSMT" w:hAnsi="Times New Roman" w:cs="Times New Roman"/>
          <w:kern w:val="0"/>
          <w:sz w:val="24"/>
          <w:szCs w:val="24"/>
        </w:rPr>
        <w:t xml:space="preserve">but the </w:t>
      </w:r>
      <w:r w:rsidRPr="004B526D">
        <w:rPr>
          <w:rFonts w:ascii="Times New Roman" w:eastAsia="TimesNewRomanPSMT" w:hAnsi="Times New Roman" w:cs="Times New Roman"/>
          <w:kern w:val="0"/>
          <w:sz w:val="24"/>
          <w:szCs w:val="24"/>
        </w:rPr>
        <w:t>amount and requirement for companionship and labo</w:t>
      </w:r>
      <w:r w:rsidR="00A31924" w:rsidRPr="004B526D">
        <w:rPr>
          <w:rFonts w:ascii="Times New Roman" w:eastAsia="TimesNewRomanPSMT" w:hAnsi="Times New Roman" w:cs="Times New Roman"/>
          <w:kern w:val="0"/>
          <w:sz w:val="24"/>
          <w:szCs w:val="24"/>
        </w:rPr>
        <w:t>u</w:t>
      </w:r>
      <w:r w:rsidRPr="004B526D">
        <w:rPr>
          <w:rFonts w:ascii="Times New Roman" w:eastAsia="TimesNewRomanPSMT" w:hAnsi="Times New Roman" w:cs="Times New Roman"/>
          <w:kern w:val="0"/>
          <w:sz w:val="24"/>
          <w:szCs w:val="24"/>
        </w:rPr>
        <w:t>r are different. Forestry is a key indicator that supports both national development and local livelihoods</w:t>
      </w:r>
      <w:r w:rsidR="00A31924" w:rsidRPr="004B526D">
        <w:rPr>
          <w:rFonts w:ascii="Times New Roman" w:eastAsia="TimesNewRomanPSMT" w:hAnsi="Times New Roman" w:cs="Times New Roman"/>
          <w:kern w:val="0"/>
          <w:sz w:val="24"/>
          <w:szCs w:val="24"/>
        </w:rPr>
        <w:t xml:space="preserve"> (</w:t>
      </w:r>
      <w:proofErr w:type="spellStart"/>
      <w:r w:rsidR="00A31924" w:rsidRPr="004B526D">
        <w:rPr>
          <w:rFonts w:ascii="Times New Roman" w:eastAsia="TimesNewRomanPSMT" w:hAnsi="Times New Roman" w:cs="Times New Roman"/>
          <w:kern w:val="0"/>
          <w:sz w:val="24"/>
          <w:szCs w:val="24"/>
        </w:rPr>
        <w:t>Elbakidze</w:t>
      </w:r>
      <w:proofErr w:type="spellEnd"/>
      <w:r w:rsidR="00A31924" w:rsidRPr="004B526D">
        <w:rPr>
          <w:rFonts w:ascii="Times New Roman" w:eastAsia="TimesNewRomanPSMT" w:hAnsi="Times New Roman" w:cs="Times New Roman"/>
          <w:kern w:val="0"/>
          <w:sz w:val="24"/>
          <w:szCs w:val="24"/>
        </w:rPr>
        <w:t xml:space="preserve"> et al. 2013, Lund et al. 2018).</w:t>
      </w:r>
      <w:r w:rsidRPr="004B526D">
        <w:rPr>
          <w:rFonts w:ascii="Times New Roman" w:eastAsia="TimesNewRomanPSMT" w:hAnsi="Times New Roman" w:cs="Times New Roman"/>
          <w:kern w:val="0"/>
          <w:sz w:val="24"/>
          <w:szCs w:val="24"/>
        </w:rPr>
        <w:t xml:space="preserve"> In the potential perspective, we used the forest ecosystem as a sketch map for the absence of a global forestry raster map. The value of the forest ecosystem class was set </w:t>
      </w:r>
      <w:r w:rsidR="00A31924" w:rsidRPr="004B526D">
        <w:rPr>
          <w:rFonts w:ascii="Times New Roman" w:eastAsia="TimesNewRomanPSMT" w:hAnsi="Times New Roman" w:cs="Times New Roman"/>
          <w:kern w:val="0"/>
          <w:sz w:val="24"/>
          <w:szCs w:val="24"/>
        </w:rPr>
        <w:t>at</w:t>
      </w:r>
      <w:r w:rsidRPr="004B526D">
        <w:rPr>
          <w:rFonts w:ascii="Times New Roman" w:eastAsia="TimesNewRomanPSMT" w:hAnsi="Times New Roman" w:cs="Times New Roman"/>
          <w:kern w:val="0"/>
          <w:sz w:val="24"/>
          <w:szCs w:val="24"/>
        </w:rPr>
        <w:t xml:space="preserve"> 1, and the others </w:t>
      </w:r>
      <w:r w:rsidR="00A31924" w:rsidRPr="004B526D">
        <w:rPr>
          <w:rFonts w:ascii="Times New Roman" w:eastAsia="TimesNewRomanPSMT" w:hAnsi="Times New Roman" w:cs="Times New Roman"/>
          <w:kern w:val="0"/>
          <w:sz w:val="24"/>
          <w:szCs w:val="24"/>
        </w:rPr>
        <w:t xml:space="preserve">at </w:t>
      </w:r>
      <w:r w:rsidRPr="004B526D">
        <w:rPr>
          <w:rFonts w:ascii="Times New Roman" w:eastAsia="TimesNewRomanPSMT" w:hAnsi="Times New Roman" w:cs="Times New Roman"/>
          <w:kern w:val="0"/>
          <w:sz w:val="24"/>
          <w:szCs w:val="24"/>
        </w:rPr>
        <w:t>0. The shrub</w:t>
      </w:r>
      <w:r w:rsidR="00A31924" w:rsidRPr="004B526D">
        <w:rPr>
          <w:rFonts w:ascii="Times New Roman" w:eastAsia="TimesNewRomanPSMT" w:hAnsi="Times New Roman" w:cs="Times New Roman"/>
          <w:kern w:val="0"/>
          <w:sz w:val="24"/>
          <w:szCs w:val="24"/>
        </w:rPr>
        <w:t>land</w:t>
      </w:r>
      <w:r w:rsidRPr="004B526D">
        <w:rPr>
          <w:rFonts w:ascii="Times New Roman" w:eastAsia="TimesNewRomanPSMT" w:hAnsi="Times New Roman" w:cs="Times New Roman"/>
          <w:kern w:val="0"/>
          <w:sz w:val="24"/>
          <w:szCs w:val="24"/>
        </w:rPr>
        <w:t xml:space="preserve"> ecosystem class was set as 0 </w:t>
      </w:r>
      <w:r w:rsidR="00A31924" w:rsidRPr="004B526D">
        <w:rPr>
          <w:rFonts w:ascii="Times New Roman" w:eastAsia="TimesNewRomanPSMT" w:hAnsi="Times New Roman" w:cs="Times New Roman"/>
          <w:kern w:val="0"/>
          <w:sz w:val="24"/>
          <w:szCs w:val="24"/>
        </w:rPr>
        <w:t xml:space="preserve">as it is </w:t>
      </w:r>
      <w:r w:rsidRPr="004B526D">
        <w:rPr>
          <w:rFonts w:ascii="Times New Roman" w:eastAsia="TimesNewRomanPSMT" w:hAnsi="Times New Roman" w:cs="Times New Roman"/>
          <w:kern w:val="0"/>
          <w:sz w:val="24"/>
          <w:szCs w:val="24"/>
        </w:rPr>
        <w:t xml:space="preserve">distributed </w:t>
      </w:r>
      <w:r w:rsidR="00A31924" w:rsidRPr="004B526D">
        <w:rPr>
          <w:rFonts w:ascii="Times New Roman" w:eastAsia="TimesNewRomanPSMT" w:hAnsi="Times New Roman" w:cs="Times New Roman"/>
          <w:kern w:val="0"/>
          <w:sz w:val="24"/>
          <w:szCs w:val="24"/>
        </w:rPr>
        <w:t xml:space="preserve">mainly </w:t>
      </w:r>
      <w:r w:rsidRPr="004B526D">
        <w:rPr>
          <w:rFonts w:ascii="Times New Roman" w:eastAsia="TimesNewRomanPSMT" w:hAnsi="Times New Roman" w:cs="Times New Roman"/>
          <w:kern w:val="0"/>
          <w:sz w:val="24"/>
          <w:szCs w:val="24"/>
        </w:rPr>
        <w:t xml:space="preserve">in dryland and </w:t>
      </w:r>
      <w:r w:rsidR="00A31924" w:rsidRPr="004B526D">
        <w:rPr>
          <w:rFonts w:ascii="Times New Roman" w:eastAsia="TimesNewRomanPSMT" w:hAnsi="Times New Roman" w:cs="Times New Roman"/>
          <w:kern w:val="0"/>
          <w:sz w:val="24"/>
          <w:szCs w:val="24"/>
        </w:rPr>
        <w:t>un</w:t>
      </w:r>
      <w:r w:rsidRPr="004B526D">
        <w:rPr>
          <w:rFonts w:ascii="Times New Roman" w:eastAsia="TimesNewRomanPSMT" w:hAnsi="Times New Roman" w:cs="Times New Roman"/>
          <w:kern w:val="0"/>
          <w:sz w:val="24"/>
          <w:szCs w:val="24"/>
        </w:rPr>
        <w:t xml:space="preserve">suitable for extensive forestry. </w:t>
      </w:r>
      <w:r w:rsidR="00A31924" w:rsidRPr="004B526D">
        <w:rPr>
          <w:rFonts w:ascii="Times New Roman" w:eastAsia="TimesNewRomanPSMT" w:hAnsi="Times New Roman" w:cs="Times New Roman"/>
          <w:kern w:val="0"/>
          <w:sz w:val="24"/>
          <w:szCs w:val="24"/>
        </w:rPr>
        <w:t xml:space="preserve">For actual contribution, the biomass of </w:t>
      </w:r>
      <w:r w:rsidRPr="004B526D">
        <w:rPr>
          <w:rFonts w:ascii="Times New Roman" w:eastAsia="TimesNewRomanPSMT" w:hAnsi="Times New Roman" w:cs="Times New Roman"/>
          <w:kern w:val="0"/>
          <w:sz w:val="24"/>
          <w:szCs w:val="24"/>
        </w:rPr>
        <w:t xml:space="preserve">aboveground carbon was upscaled </w:t>
      </w:r>
      <w:r w:rsidR="00A31924" w:rsidRPr="004B526D">
        <w:rPr>
          <w:rFonts w:ascii="Times New Roman" w:eastAsia="TimesNewRomanPSMT" w:hAnsi="Times New Roman" w:cs="Times New Roman"/>
          <w:kern w:val="0"/>
          <w:sz w:val="24"/>
          <w:szCs w:val="24"/>
        </w:rPr>
        <w:t xml:space="preserve">using the </w:t>
      </w:r>
      <w:r w:rsidRPr="004B526D">
        <w:rPr>
          <w:rFonts w:ascii="Times New Roman" w:eastAsia="TimesNewRomanPSMT" w:hAnsi="Times New Roman" w:cs="Times New Roman"/>
          <w:kern w:val="0"/>
          <w:sz w:val="24"/>
          <w:szCs w:val="24"/>
        </w:rPr>
        <w:t>nearest neighbo</w:t>
      </w:r>
      <w:r w:rsidR="00A31924" w:rsidRPr="004B526D">
        <w:rPr>
          <w:rFonts w:ascii="Times New Roman" w:eastAsia="TimesNewRomanPSMT" w:hAnsi="Times New Roman" w:cs="Times New Roman"/>
          <w:kern w:val="0"/>
          <w:sz w:val="24"/>
          <w:szCs w:val="24"/>
        </w:rPr>
        <w:t>u</w:t>
      </w:r>
      <w:r w:rsidRPr="004B526D">
        <w:rPr>
          <w:rFonts w:ascii="Times New Roman" w:eastAsia="TimesNewRomanPSMT" w:hAnsi="Times New Roman" w:cs="Times New Roman"/>
          <w:kern w:val="0"/>
          <w:sz w:val="24"/>
          <w:szCs w:val="24"/>
        </w:rPr>
        <w:t>r method as a weight to indicate the yield of forestry. We multiplied the values of these two assessments to form the basic assessment of NCP13.</w:t>
      </w:r>
    </w:p>
    <w:p w14:paraId="279BFC54" w14:textId="77777777" w:rsidR="002D50F6" w:rsidRPr="004B526D" w:rsidRDefault="002D50F6" w:rsidP="00114FFD">
      <w:pPr>
        <w:rPr>
          <w:rFonts w:ascii="Times New Roman" w:eastAsia="TimesNewRomanPSMT" w:hAnsi="Times New Roman" w:cs="Times New Roman"/>
          <w:kern w:val="0"/>
          <w:sz w:val="24"/>
          <w:szCs w:val="24"/>
        </w:rPr>
      </w:pPr>
    </w:p>
    <w:p w14:paraId="03673364" w14:textId="4563FADE" w:rsidR="002D50F6" w:rsidRPr="004B526D" w:rsidRDefault="002D50F6" w:rsidP="00114FFD">
      <w:pPr>
        <w:rPr>
          <w:rFonts w:ascii="Times New Roman" w:eastAsia="TimesNewRomanPSMT" w:hAnsi="Times New Roman" w:cs="Times New Roman"/>
          <w:i/>
          <w:iCs/>
          <w:kern w:val="0"/>
          <w:sz w:val="24"/>
          <w:szCs w:val="24"/>
        </w:rPr>
      </w:pPr>
      <w:r w:rsidRPr="004B526D">
        <w:rPr>
          <w:rFonts w:ascii="Times New Roman" w:eastAsia="TimesNewRomanPSMT" w:hAnsi="Times New Roman" w:cs="Times New Roman"/>
          <w:i/>
          <w:iCs/>
          <w:kern w:val="0"/>
          <w:sz w:val="24"/>
          <w:szCs w:val="24"/>
        </w:rPr>
        <w:t xml:space="preserve">Indicator in NCP14 (medicinal, biochemical and genetic resources) </w:t>
      </w:r>
    </w:p>
    <w:p w14:paraId="0C3B1615" w14:textId="7BFBCE4D" w:rsidR="002D50F6" w:rsidRPr="004B526D" w:rsidRDefault="002D50F6" w:rsidP="00114FFD">
      <w:pPr>
        <w:rPr>
          <w:rFonts w:ascii="Times New Roman" w:eastAsia="TimesNewRomanPSMT" w:hAnsi="Times New Roman" w:cs="Times New Roman"/>
          <w:i/>
          <w:iCs/>
          <w:kern w:val="0"/>
          <w:sz w:val="24"/>
          <w:szCs w:val="24"/>
        </w:rPr>
      </w:pPr>
    </w:p>
    <w:p w14:paraId="3FDC632A" w14:textId="77777777" w:rsidR="002D50F6" w:rsidRPr="004B526D" w:rsidRDefault="002D50F6" w:rsidP="00114FFD">
      <w:pPr>
        <w:rPr>
          <w:rFonts w:ascii="Times New Roman" w:eastAsia="TimesNewRomanPSMT" w:hAnsi="Times New Roman" w:cs="Times New Roman"/>
          <w:kern w:val="0"/>
          <w:sz w:val="24"/>
          <w:szCs w:val="24"/>
        </w:rPr>
      </w:pPr>
      <w:r w:rsidRPr="004B526D">
        <w:rPr>
          <w:rFonts w:ascii="Times New Roman" w:eastAsia="TimesNewRomanPSMT" w:hAnsi="Times New Roman" w:cs="Times New Roman"/>
          <w:kern w:val="0"/>
          <w:sz w:val="24"/>
          <w:szCs w:val="24"/>
        </w:rPr>
        <w:t xml:space="preserve">Natural products are importance sources of </w:t>
      </w:r>
      <w:r w:rsidR="00A31924" w:rsidRPr="004B526D">
        <w:rPr>
          <w:rFonts w:ascii="Times New Roman" w:eastAsia="TimesNewRomanPSMT" w:hAnsi="Times New Roman" w:cs="Times New Roman"/>
          <w:kern w:val="0"/>
          <w:sz w:val="24"/>
          <w:szCs w:val="24"/>
        </w:rPr>
        <w:t>drugs (Newman and Cragg 2012)</w:t>
      </w:r>
      <w:r w:rsidRPr="004B526D">
        <w:rPr>
          <w:rFonts w:ascii="Times New Roman" w:eastAsia="TimesNewRomanPSMT" w:hAnsi="Times New Roman" w:cs="Times New Roman"/>
          <w:kern w:val="0"/>
          <w:sz w:val="24"/>
          <w:szCs w:val="24"/>
        </w:rPr>
        <w:t xml:space="preserve">. </w:t>
      </w:r>
      <w:r w:rsidR="00A31924" w:rsidRPr="004B526D">
        <w:rPr>
          <w:rFonts w:ascii="Times New Roman" w:eastAsia="TimesNewRomanPSMT" w:hAnsi="Times New Roman" w:cs="Times New Roman"/>
          <w:kern w:val="0"/>
          <w:sz w:val="24"/>
          <w:szCs w:val="24"/>
        </w:rPr>
        <w:t xml:space="preserve">For </w:t>
      </w:r>
      <w:r w:rsidRPr="004B526D">
        <w:rPr>
          <w:rFonts w:ascii="Times New Roman" w:eastAsia="TimesNewRomanPSMT" w:hAnsi="Times New Roman" w:cs="Times New Roman"/>
          <w:kern w:val="0"/>
          <w:sz w:val="24"/>
          <w:szCs w:val="24"/>
        </w:rPr>
        <w:t xml:space="preserve">potential </w:t>
      </w:r>
      <w:r w:rsidR="00A31924" w:rsidRPr="004B526D">
        <w:rPr>
          <w:rFonts w:ascii="Times New Roman" w:eastAsia="TimesNewRomanPSMT" w:hAnsi="Times New Roman" w:cs="Times New Roman"/>
          <w:kern w:val="0"/>
          <w:sz w:val="24"/>
          <w:szCs w:val="24"/>
        </w:rPr>
        <w:t xml:space="preserve">contribution, </w:t>
      </w:r>
      <w:r w:rsidRPr="004B526D">
        <w:rPr>
          <w:rFonts w:ascii="Times New Roman" w:eastAsia="TimesNewRomanPSMT" w:hAnsi="Times New Roman" w:cs="Times New Roman"/>
          <w:kern w:val="0"/>
          <w:sz w:val="24"/>
          <w:szCs w:val="24"/>
        </w:rPr>
        <w:t xml:space="preserve">all natural and mixed ecosystems were considered to have biochemical and genetic resources. Because there was no spatially explicit dataset for medicinal products from nature, we use Shannon's diversity index as a substitute, </w:t>
      </w:r>
      <w:r w:rsidR="00A31924" w:rsidRPr="004B526D">
        <w:rPr>
          <w:rFonts w:ascii="Times New Roman" w:eastAsia="TimesNewRomanPSMT" w:hAnsi="Times New Roman" w:cs="Times New Roman"/>
          <w:kern w:val="0"/>
          <w:sz w:val="24"/>
          <w:szCs w:val="24"/>
        </w:rPr>
        <w:t xml:space="preserve">but excluded the </w:t>
      </w:r>
      <w:r w:rsidRPr="004B526D">
        <w:rPr>
          <w:rFonts w:ascii="Times New Roman" w:eastAsia="TimesNewRomanPSMT" w:hAnsi="Times New Roman" w:cs="Times New Roman"/>
          <w:kern w:val="0"/>
          <w:sz w:val="24"/>
          <w:szCs w:val="24"/>
        </w:rPr>
        <w:t xml:space="preserve">urban </w:t>
      </w:r>
      <w:r w:rsidR="00A31924" w:rsidRPr="004B526D">
        <w:rPr>
          <w:rFonts w:ascii="Times New Roman" w:eastAsia="TimesNewRomanPSMT" w:hAnsi="Times New Roman" w:cs="Times New Roman"/>
          <w:kern w:val="0"/>
          <w:sz w:val="24"/>
          <w:szCs w:val="24"/>
        </w:rPr>
        <w:t xml:space="preserve">and cropland </w:t>
      </w:r>
      <w:r w:rsidRPr="004B526D">
        <w:rPr>
          <w:rFonts w:ascii="Times New Roman" w:eastAsia="TimesNewRomanPSMT" w:hAnsi="Times New Roman" w:cs="Times New Roman"/>
          <w:kern w:val="0"/>
          <w:sz w:val="24"/>
          <w:szCs w:val="24"/>
        </w:rPr>
        <w:t>ecosystem class</w:t>
      </w:r>
      <w:r w:rsidR="003E4B43" w:rsidRPr="004B526D">
        <w:rPr>
          <w:rFonts w:ascii="Times New Roman" w:eastAsia="TimesNewRomanPSMT" w:hAnsi="Times New Roman" w:cs="Times New Roman"/>
          <w:kern w:val="0"/>
          <w:sz w:val="24"/>
          <w:szCs w:val="24"/>
        </w:rPr>
        <w:t xml:space="preserve">es. For actual contribution, </w:t>
      </w:r>
      <w:r w:rsidRPr="004B526D">
        <w:rPr>
          <w:rFonts w:ascii="Times New Roman" w:eastAsia="TimesNewRomanPSMT" w:hAnsi="Times New Roman" w:cs="Times New Roman"/>
          <w:kern w:val="0"/>
          <w:sz w:val="24"/>
          <w:szCs w:val="24"/>
        </w:rPr>
        <w:t xml:space="preserve">the rural population </w:t>
      </w:r>
      <w:r w:rsidR="003E4B43" w:rsidRPr="004B526D">
        <w:rPr>
          <w:rFonts w:ascii="Times New Roman" w:eastAsia="TimesNewRomanPSMT" w:hAnsi="Times New Roman" w:cs="Times New Roman"/>
          <w:kern w:val="0"/>
          <w:sz w:val="24"/>
          <w:szCs w:val="24"/>
        </w:rPr>
        <w:t xml:space="preserve">has a direct </w:t>
      </w:r>
      <w:r w:rsidRPr="004B526D">
        <w:rPr>
          <w:rFonts w:ascii="Times New Roman" w:eastAsia="TimesNewRomanPSMT" w:hAnsi="Times New Roman" w:cs="Times New Roman"/>
          <w:kern w:val="0"/>
          <w:sz w:val="24"/>
          <w:szCs w:val="24"/>
        </w:rPr>
        <w:t xml:space="preserve">requirement </w:t>
      </w:r>
      <w:r w:rsidR="003E4B43" w:rsidRPr="004B526D">
        <w:rPr>
          <w:rFonts w:ascii="Times New Roman" w:eastAsia="TimesNewRomanPSMT" w:hAnsi="Times New Roman" w:cs="Times New Roman"/>
          <w:kern w:val="0"/>
          <w:sz w:val="24"/>
          <w:szCs w:val="24"/>
        </w:rPr>
        <w:t xml:space="preserve">for </w:t>
      </w:r>
      <w:r w:rsidRPr="004B526D">
        <w:rPr>
          <w:rFonts w:ascii="Times New Roman" w:eastAsia="TimesNewRomanPSMT" w:hAnsi="Times New Roman" w:cs="Times New Roman"/>
          <w:kern w:val="0"/>
          <w:sz w:val="24"/>
          <w:szCs w:val="24"/>
        </w:rPr>
        <w:t xml:space="preserve">local natural medicinal resources. </w:t>
      </w:r>
      <w:r w:rsidR="003E4B43" w:rsidRPr="004B526D">
        <w:rPr>
          <w:rFonts w:ascii="Times New Roman" w:eastAsia="TimesNewRomanPSMT" w:hAnsi="Times New Roman" w:cs="Times New Roman"/>
          <w:kern w:val="0"/>
          <w:sz w:val="24"/>
          <w:szCs w:val="24"/>
        </w:rPr>
        <w:t>R</w:t>
      </w:r>
      <w:r w:rsidRPr="004B526D">
        <w:rPr>
          <w:rFonts w:ascii="Times New Roman" w:eastAsia="TimesNewRomanPSMT" w:hAnsi="Times New Roman" w:cs="Times New Roman"/>
          <w:kern w:val="0"/>
          <w:sz w:val="24"/>
          <w:szCs w:val="24"/>
        </w:rPr>
        <w:t xml:space="preserve">ural location was extracted from the dataset “GHS SMOD POP2015 GLOBE R2016A 54009”, and multiplied by </w:t>
      </w:r>
      <w:r w:rsidR="003E4B43" w:rsidRPr="004B526D">
        <w:rPr>
          <w:rFonts w:ascii="Times New Roman" w:eastAsia="TimesNewRomanPSMT" w:hAnsi="Times New Roman" w:cs="Times New Roman"/>
          <w:kern w:val="0"/>
          <w:sz w:val="24"/>
          <w:szCs w:val="24"/>
        </w:rPr>
        <w:t xml:space="preserve">a </w:t>
      </w:r>
      <w:r w:rsidRPr="004B526D">
        <w:rPr>
          <w:rFonts w:ascii="Times New Roman" w:eastAsia="TimesNewRomanPSMT" w:hAnsi="Times New Roman" w:cs="Times New Roman"/>
          <w:kern w:val="0"/>
          <w:sz w:val="24"/>
          <w:szCs w:val="24"/>
        </w:rPr>
        <w:t xml:space="preserve">population </w:t>
      </w:r>
      <w:r w:rsidR="003E4B43" w:rsidRPr="004B526D">
        <w:rPr>
          <w:rFonts w:ascii="Times New Roman" w:eastAsia="TimesNewRomanPSMT" w:hAnsi="Times New Roman" w:cs="Times New Roman"/>
          <w:kern w:val="0"/>
          <w:sz w:val="24"/>
          <w:szCs w:val="24"/>
        </w:rPr>
        <w:t xml:space="preserve">density </w:t>
      </w:r>
      <w:r w:rsidRPr="004B526D">
        <w:rPr>
          <w:rFonts w:ascii="Times New Roman" w:eastAsia="TimesNewRomanPSMT" w:hAnsi="Times New Roman" w:cs="Times New Roman"/>
          <w:kern w:val="0"/>
          <w:sz w:val="24"/>
          <w:szCs w:val="24"/>
        </w:rPr>
        <w:t xml:space="preserve">dataset </w:t>
      </w:r>
      <w:r w:rsidR="003E4B43"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“GHS POP E2015 GLOBE R2019A 54009”</w:t>
      </w:r>
      <w:r w:rsidR="003E4B43"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 xml:space="preserve"> to form the weight</w:t>
      </w:r>
      <w:r w:rsidR="003E4B43"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 xml:space="preserve"> and averaged at the subbasin scale. We multiplied the values of these two assessments at the subbasin scale to form the basic assessment of NCP14.</w:t>
      </w:r>
    </w:p>
    <w:p w14:paraId="6E6E6FAF" w14:textId="77777777" w:rsidR="002D50F6" w:rsidRPr="004B526D" w:rsidRDefault="002D50F6" w:rsidP="00114FFD">
      <w:pPr>
        <w:rPr>
          <w:rFonts w:ascii="Times New Roman" w:eastAsia="TimesNewRomanPSMT" w:hAnsi="Times New Roman" w:cs="Times New Roman"/>
          <w:kern w:val="0"/>
          <w:sz w:val="24"/>
          <w:szCs w:val="24"/>
        </w:rPr>
      </w:pPr>
    </w:p>
    <w:p w14:paraId="3CA5E39B" w14:textId="51CADC33" w:rsidR="002D50F6" w:rsidRPr="004B526D" w:rsidRDefault="002D50F6" w:rsidP="00114FFD">
      <w:pPr>
        <w:rPr>
          <w:rFonts w:ascii="Times New Roman" w:eastAsia="TimesNewRomanPSMT" w:hAnsi="Times New Roman" w:cs="Times New Roman"/>
          <w:i/>
          <w:iCs/>
          <w:kern w:val="0"/>
          <w:sz w:val="24"/>
          <w:szCs w:val="24"/>
        </w:rPr>
      </w:pPr>
      <w:r w:rsidRPr="004B526D">
        <w:rPr>
          <w:rFonts w:ascii="Times New Roman" w:eastAsia="TimesNewRomanPSMT" w:hAnsi="Times New Roman" w:cs="Times New Roman"/>
          <w:i/>
          <w:iCs/>
          <w:kern w:val="0"/>
          <w:sz w:val="24"/>
          <w:szCs w:val="24"/>
        </w:rPr>
        <w:t xml:space="preserve">Indicator in NCP15 (learning and inspiration) </w:t>
      </w:r>
    </w:p>
    <w:p w14:paraId="713E5496" w14:textId="606CA92A" w:rsidR="002D50F6" w:rsidRPr="004B526D" w:rsidRDefault="002D50F6" w:rsidP="00114FFD">
      <w:pPr>
        <w:rPr>
          <w:rFonts w:ascii="Times New Roman" w:eastAsia="TimesNewRomanPSMT" w:hAnsi="Times New Roman" w:cs="Times New Roman"/>
          <w:i/>
          <w:iCs/>
          <w:kern w:val="0"/>
          <w:sz w:val="24"/>
          <w:szCs w:val="24"/>
        </w:rPr>
      </w:pPr>
    </w:p>
    <w:p w14:paraId="04D51E0D" w14:textId="77777777" w:rsidR="002D50F6" w:rsidRPr="004B526D" w:rsidRDefault="002D50F6" w:rsidP="00114FFD">
      <w:pPr>
        <w:rPr>
          <w:rFonts w:ascii="Times New Roman" w:eastAsia="TimesNewRomanPSMT" w:hAnsi="Times New Roman" w:cs="Times New Roman"/>
          <w:i/>
          <w:iCs/>
          <w:kern w:val="0"/>
          <w:sz w:val="24"/>
          <w:szCs w:val="24"/>
        </w:rPr>
      </w:pPr>
      <w:r w:rsidRPr="004B526D">
        <w:rPr>
          <w:rFonts w:ascii="Times New Roman" w:eastAsia="TimesNewRomanPSMT" w:hAnsi="Times New Roman" w:cs="Times New Roman"/>
          <w:kern w:val="0"/>
          <w:sz w:val="24"/>
          <w:szCs w:val="24"/>
        </w:rPr>
        <w:t xml:space="preserve">People are </w:t>
      </w:r>
      <w:r w:rsidR="00DD7944" w:rsidRPr="004B526D">
        <w:rPr>
          <w:rFonts w:ascii="Times New Roman" w:eastAsia="TimesNewRomanPSMT" w:hAnsi="Times New Roman" w:cs="Times New Roman"/>
          <w:kern w:val="0"/>
          <w:sz w:val="24"/>
          <w:szCs w:val="24"/>
        </w:rPr>
        <w:t xml:space="preserve">now </w:t>
      </w:r>
      <w:r w:rsidRPr="004B526D">
        <w:rPr>
          <w:rFonts w:ascii="Times New Roman" w:eastAsia="TimesNewRomanPSMT" w:hAnsi="Times New Roman" w:cs="Times New Roman"/>
          <w:kern w:val="0"/>
          <w:sz w:val="24"/>
          <w:szCs w:val="24"/>
        </w:rPr>
        <w:t>less likely to have direct contact with natural environments and wildlife in their everyday lives</w:t>
      </w:r>
      <w:r w:rsidR="00DD7944" w:rsidRPr="004B526D">
        <w:rPr>
          <w:rFonts w:ascii="Times New Roman" w:eastAsia="TimesNewRomanPSMT" w:hAnsi="Times New Roman" w:cs="Times New Roman"/>
          <w:kern w:val="0"/>
          <w:sz w:val="24"/>
          <w:szCs w:val="24"/>
        </w:rPr>
        <w:t xml:space="preserve"> (Soga and Gaston 2016)</w:t>
      </w:r>
      <w:r w:rsidRPr="004B526D">
        <w:rPr>
          <w:rFonts w:ascii="Times New Roman" w:eastAsia="TimesNewRomanPSMT" w:hAnsi="Times New Roman" w:cs="Times New Roman"/>
          <w:kern w:val="0"/>
          <w:sz w:val="24"/>
          <w:szCs w:val="24"/>
        </w:rPr>
        <w:t xml:space="preserve">. </w:t>
      </w:r>
      <w:r w:rsidR="00DD7944" w:rsidRPr="004B526D">
        <w:rPr>
          <w:rFonts w:ascii="Times New Roman" w:eastAsia="TimesNewRomanPSMT" w:hAnsi="Times New Roman" w:cs="Times New Roman"/>
          <w:kern w:val="0"/>
          <w:sz w:val="24"/>
          <w:szCs w:val="24"/>
        </w:rPr>
        <w:t>A</w:t>
      </w:r>
      <w:r w:rsidRPr="004B526D">
        <w:rPr>
          <w:rFonts w:ascii="Times New Roman" w:eastAsia="TimesNewRomanPSMT" w:hAnsi="Times New Roman" w:cs="Times New Roman"/>
          <w:kern w:val="0"/>
          <w:sz w:val="24"/>
          <w:szCs w:val="24"/>
        </w:rPr>
        <w:t xml:space="preserve">ssessments </w:t>
      </w:r>
      <w:r w:rsidR="00DD7944" w:rsidRPr="004B526D">
        <w:rPr>
          <w:rFonts w:ascii="Times New Roman" w:eastAsia="TimesNewRomanPSMT" w:hAnsi="Times New Roman" w:cs="Times New Roman"/>
          <w:kern w:val="0"/>
          <w:sz w:val="24"/>
          <w:szCs w:val="24"/>
        </w:rPr>
        <w:t xml:space="preserve">of </w:t>
      </w:r>
      <w:r w:rsidRPr="004B526D">
        <w:rPr>
          <w:rFonts w:ascii="Times New Roman" w:eastAsia="TimesNewRomanPSMT" w:hAnsi="Times New Roman" w:cs="Times New Roman"/>
          <w:kern w:val="0"/>
          <w:sz w:val="24"/>
          <w:szCs w:val="24"/>
        </w:rPr>
        <w:t xml:space="preserve">the loss of local and indigenous knowledge from nature </w:t>
      </w:r>
      <w:r w:rsidR="00DD7944" w:rsidRPr="004B526D">
        <w:rPr>
          <w:rFonts w:ascii="Times New Roman" w:eastAsia="TimesNewRomanPSMT" w:hAnsi="Times New Roman" w:cs="Times New Roman"/>
          <w:kern w:val="0"/>
          <w:sz w:val="24"/>
          <w:szCs w:val="24"/>
        </w:rPr>
        <w:t>are mostly restricted to case studies with no spatially</w:t>
      </w:r>
      <w:r w:rsidR="005B4318" w:rsidRPr="004B526D">
        <w:rPr>
          <w:rFonts w:ascii="Times New Roman" w:eastAsia="TimesNewRomanPSMT" w:hAnsi="Times New Roman" w:cs="Times New Roman"/>
          <w:kern w:val="0"/>
          <w:sz w:val="24"/>
          <w:szCs w:val="24"/>
        </w:rPr>
        <w:t xml:space="preserve"> </w:t>
      </w:r>
      <w:r w:rsidR="00DD7944" w:rsidRPr="004B526D">
        <w:rPr>
          <w:rFonts w:ascii="Times New Roman" w:eastAsia="TimesNewRomanPSMT" w:hAnsi="Times New Roman" w:cs="Times New Roman"/>
          <w:kern w:val="0"/>
          <w:sz w:val="24"/>
          <w:szCs w:val="24"/>
        </w:rPr>
        <w:t>explicit databases (</w:t>
      </w:r>
      <w:proofErr w:type="spellStart"/>
      <w:r w:rsidR="00DD7944" w:rsidRPr="004B526D">
        <w:rPr>
          <w:rFonts w:ascii="Times New Roman" w:eastAsia="TimesNewRomanPSMT" w:hAnsi="Times New Roman" w:cs="Times New Roman"/>
          <w:kern w:val="0"/>
          <w:sz w:val="24"/>
          <w:szCs w:val="24"/>
        </w:rPr>
        <w:t>Eswani</w:t>
      </w:r>
      <w:proofErr w:type="spellEnd"/>
      <w:r w:rsidR="00DD7944" w:rsidRPr="004B526D">
        <w:rPr>
          <w:rFonts w:ascii="Times New Roman" w:eastAsia="TimesNewRomanPSMT" w:hAnsi="Times New Roman" w:cs="Times New Roman"/>
          <w:kern w:val="0"/>
          <w:sz w:val="24"/>
          <w:szCs w:val="24"/>
        </w:rPr>
        <w:t xml:space="preserve"> et al. 2018)</w:t>
      </w:r>
      <w:r w:rsidRPr="004B526D">
        <w:rPr>
          <w:rFonts w:ascii="Times New Roman" w:eastAsia="TimesNewRomanPSMT" w:hAnsi="Times New Roman" w:cs="Times New Roman"/>
          <w:kern w:val="0"/>
          <w:sz w:val="24"/>
          <w:szCs w:val="24"/>
        </w:rPr>
        <w:t xml:space="preserve">. </w:t>
      </w:r>
      <w:r w:rsidR="00DD7944" w:rsidRPr="004B526D">
        <w:rPr>
          <w:rFonts w:ascii="Times New Roman" w:eastAsia="TimesNewRomanPSMT" w:hAnsi="Times New Roman" w:cs="Times New Roman"/>
          <w:kern w:val="0"/>
          <w:sz w:val="24"/>
          <w:szCs w:val="24"/>
        </w:rPr>
        <w:t xml:space="preserve">For the </w:t>
      </w:r>
      <w:r w:rsidRPr="004B526D">
        <w:rPr>
          <w:rFonts w:ascii="Times New Roman" w:eastAsia="TimesNewRomanPSMT" w:hAnsi="Times New Roman" w:cs="Times New Roman"/>
          <w:kern w:val="0"/>
          <w:sz w:val="24"/>
          <w:szCs w:val="24"/>
        </w:rPr>
        <w:t xml:space="preserve">potential perspective, we considered that learning and inspiration could depend on </w:t>
      </w:r>
      <w:r w:rsidR="00DD7944" w:rsidRPr="004B526D">
        <w:rPr>
          <w:rFonts w:ascii="Times New Roman" w:eastAsia="TimesNewRomanPSMT" w:hAnsi="Times New Roman" w:cs="Times New Roman"/>
          <w:kern w:val="0"/>
          <w:sz w:val="24"/>
          <w:szCs w:val="24"/>
        </w:rPr>
        <w:t>being exposed to a variety of different natural ecosystems</w:t>
      </w:r>
      <w:r w:rsidRPr="004B526D">
        <w:rPr>
          <w:rFonts w:ascii="Times New Roman" w:eastAsia="TimesNewRomanPSMT" w:hAnsi="Times New Roman" w:cs="Times New Roman"/>
          <w:kern w:val="0"/>
          <w:sz w:val="24"/>
          <w:szCs w:val="24"/>
        </w:rPr>
        <w:t xml:space="preserve">. Therefore, we used Shannon's diversity index, a landscape diversity indicator, for all ecosystem classes. In the actual perspective, </w:t>
      </w:r>
      <w:r w:rsidR="00DD7944" w:rsidRPr="004B526D">
        <w:rPr>
          <w:rFonts w:ascii="Times New Roman" w:eastAsia="TimesNewRomanPSMT" w:hAnsi="Times New Roman" w:cs="Times New Roman"/>
          <w:kern w:val="0"/>
          <w:sz w:val="24"/>
          <w:szCs w:val="24"/>
        </w:rPr>
        <w:t xml:space="preserve">data on </w:t>
      </w:r>
      <w:r w:rsidRPr="004B526D">
        <w:rPr>
          <w:rFonts w:ascii="Times New Roman" w:eastAsia="TimesNewRomanPSMT" w:hAnsi="Times New Roman" w:cs="Times New Roman"/>
          <w:kern w:val="0"/>
          <w:sz w:val="24"/>
          <w:szCs w:val="24"/>
        </w:rPr>
        <w:t>night</w:t>
      </w:r>
      <w:r w:rsidR="00DD7944"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 xml:space="preserve">time light </w:t>
      </w:r>
      <w:r w:rsidR="00DD7944"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 xml:space="preserve">1992 </w:t>
      </w:r>
      <w:r w:rsidR="00DD7944" w:rsidRPr="004B526D">
        <w:rPr>
          <w:rFonts w:ascii="Times New Roman" w:eastAsia="TimesNewRomanPSMT" w:hAnsi="Times New Roman" w:cs="Times New Roman"/>
          <w:kern w:val="0"/>
          <w:sz w:val="24"/>
          <w:szCs w:val="24"/>
        </w:rPr>
        <w:t xml:space="preserve">to </w:t>
      </w:r>
      <w:r w:rsidRPr="004B526D">
        <w:rPr>
          <w:rFonts w:ascii="Times New Roman" w:eastAsia="TimesNewRomanPSMT" w:hAnsi="Times New Roman" w:cs="Times New Roman"/>
          <w:kern w:val="0"/>
          <w:sz w:val="24"/>
          <w:szCs w:val="24"/>
        </w:rPr>
        <w:t>2018</w:t>
      </w:r>
      <w:r w:rsidR="00DD7944"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 xml:space="preserve"> were set as an indicator for the development of local society. Accordingly, more diverse ecosystem</w:t>
      </w:r>
      <w:r w:rsidR="00DD7944" w:rsidRPr="004B526D">
        <w:rPr>
          <w:rFonts w:ascii="Times New Roman" w:eastAsia="TimesNewRomanPSMT" w:hAnsi="Times New Roman" w:cs="Times New Roman"/>
          <w:kern w:val="0"/>
          <w:sz w:val="24"/>
          <w:szCs w:val="24"/>
        </w:rPr>
        <w:t xml:space="preserve">s would be associated with greater societal </w:t>
      </w:r>
      <w:r w:rsidRPr="004B526D">
        <w:rPr>
          <w:rFonts w:ascii="Times New Roman" w:eastAsia="TimesNewRomanPSMT" w:hAnsi="Times New Roman" w:cs="Times New Roman"/>
          <w:kern w:val="0"/>
          <w:sz w:val="24"/>
          <w:szCs w:val="24"/>
        </w:rPr>
        <w:t>development</w:t>
      </w:r>
      <w:r w:rsidR="00DD7944" w:rsidRPr="004B526D">
        <w:rPr>
          <w:rFonts w:ascii="Times New Roman" w:eastAsia="TimesNewRomanPSMT" w:hAnsi="Times New Roman" w:cs="Times New Roman"/>
          <w:kern w:val="0"/>
          <w:sz w:val="24"/>
          <w:szCs w:val="24"/>
        </w:rPr>
        <w:t xml:space="preserve"> and a greater </w:t>
      </w:r>
      <w:r w:rsidRPr="004B526D">
        <w:rPr>
          <w:rFonts w:ascii="Times New Roman" w:eastAsia="TimesNewRomanPSMT" w:hAnsi="Times New Roman" w:cs="Times New Roman"/>
          <w:kern w:val="0"/>
          <w:sz w:val="24"/>
          <w:szCs w:val="24"/>
        </w:rPr>
        <w:t xml:space="preserve">requirement </w:t>
      </w:r>
      <w:r w:rsidR="00DD7944" w:rsidRPr="004B526D">
        <w:rPr>
          <w:rFonts w:ascii="Times New Roman" w:eastAsia="TimesNewRomanPSMT" w:hAnsi="Times New Roman" w:cs="Times New Roman"/>
          <w:kern w:val="0"/>
          <w:sz w:val="24"/>
          <w:szCs w:val="24"/>
        </w:rPr>
        <w:t xml:space="preserve">for </w:t>
      </w:r>
      <w:r w:rsidRPr="004B526D">
        <w:rPr>
          <w:rFonts w:ascii="Times New Roman" w:eastAsia="TimesNewRomanPSMT" w:hAnsi="Times New Roman" w:cs="Times New Roman"/>
          <w:kern w:val="0"/>
          <w:sz w:val="24"/>
          <w:szCs w:val="24"/>
        </w:rPr>
        <w:t>social learning and inspiration from the local landscape. The values of the diversity index and mean night</w:t>
      </w:r>
      <w:r w:rsidR="00DD7944"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 xml:space="preserve">time light at the subbasin scale were multiplied to form the basic assessment of NCP15. </w:t>
      </w:r>
    </w:p>
    <w:p w14:paraId="529121A3" w14:textId="77777777" w:rsidR="002D50F6" w:rsidRPr="004B526D" w:rsidRDefault="002D50F6" w:rsidP="00114FFD">
      <w:pPr>
        <w:rPr>
          <w:rFonts w:ascii="Times New Roman" w:eastAsia="TimesNewRomanPSMT" w:hAnsi="Times New Roman" w:cs="Times New Roman"/>
          <w:i/>
          <w:iCs/>
          <w:kern w:val="0"/>
          <w:sz w:val="24"/>
          <w:szCs w:val="24"/>
        </w:rPr>
      </w:pPr>
    </w:p>
    <w:p w14:paraId="6C2A1394" w14:textId="7F3FEDC2" w:rsidR="002D50F6" w:rsidRPr="004B526D" w:rsidRDefault="002D50F6" w:rsidP="00114FFD">
      <w:pPr>
        <w:rPr>
          <w:rFonts w:ascii="Times New Roman" w:eastAsia="TimesNewRomanPSMT" w:hAnsi="Times New Roman" w:cs="Times New Roman"/>
          <w:i/>
          <w:iCs/>
          <w:kern w:val="0"/>
          <w:sz w:val="24"/>
          <w:szCs w:val="24"/>
        </w:rPr>
      </w:pPr>
      <w:r w:rsidRPr="004B526D">
        <w:rPr>
          <w:rFonts w:ascii="Times New Roman" w:eastAsia="TimesNewRomanPSMT" w:hAnsi="Times New Roman" w:cs="Times New Roman"/>
          <w:i/>
          <w:iCs/>
          <w:kern w:val="0"/>
          <w:sz w:val="24"/>
          <w:szCs w:val="24"/>
        </w:rPr>
        <w:t xml:space="preserve">Indicator in NCP16 (physical and psychological experiences) </w:t>
      </w:r>
    </w:p>
    <w:p w14:paraId="646D5A72" w14:textId="7DC6DAF7" w:rsidR="002D50F6" w:rsidRPr="004B526D" w:rsidRDefault="002D50F6" w:rsidP="00114FFD">
      <w:pPr>
        <w:rPr>
          <w:rFonts w:ascii="Times New Roman" w:eastAsia="TimesNewRomanPSMT" w:hAnsi="Times New Roman" w:cs="Times New Roman"/>
          <w:i/>
          <w:iCs/>
          <w:kern w:val="0"/>
          <w:sz w:val="24"/>
          <w:szCs w:val="24"/>
        </w:rPr>
      </w:pPr>
    </w:p>
    <w:p w14:paraId="7EEE7963" w14:textId="77777777" w:rsidR="002D50F6" w:rsidRPr="004B526D" w:rsidRDefault="002D50F6" w:rsidP="00114FFD">
      <w:pPr>
        <w:rPr>
          <w:rFonts w:ascii="Times New Roman" w:eastAsia="TimesNewRomanPSMT" w:hAnsi="Times New Roman" w:cs="Times New Roman"/>
          <w:kern w:val="0"/>
          <w:sz w:val="24"/>
          <w:szCs w:val="24"/>
        </w:rPr>
      </w:pPr>
      <w:r w:rsidRPr="004B526D">
        <w:rPr>
          <w:rFonts w:ascii="Times New Roman" w:eastAsia="TimesNewRomanPSMT" w:hAnsi="Times New Roman" w:cs="Times New Roman"/>
          <w:kern w:val="0"/>
          <w:sz w:val="24"/>
          <w:szCs w:val="24"/>
        </w:rPr>
        <w:lastRenderedPageBreak/>
        <w:t xml:space="preserve">All ecosystems can provide physical and psychological experiences for humans, and </w:t>
      </w:r>
      <w:r w:rsidR="005B4318" w:rsidRPr="004B526D">
        <w:rPr>
          <w:rFonts w:ascii="Times New Roman" w:eastAsia="TimesNewRomanPSMT" w:hAnsi="Times New Roman" w:cs="Times New Roman"/>
          <w:kern w:val="0"/>
          <w:sz w:val="24"/>
          <w:szCs w:val="24"/>
        </w:rPr>
        <w:t xml:space="preserve">here we </w:t>
      </w:r>
      <w:r w:rsidRPr="004B526D">
        <w:rPr>
          <w:rFonts w:ascii="Times New Roman" w:eastAsia="TimesNewRomanPSMT" w:hAnsi="Times New Roman" w:cs="Times New Roman"/>
          <w:kern w:val="0"/>
          <w:sz w:val="24"/>
          <w:szCs w:val="24"/>
        </w:rPr>
        <w:t xml:space="preserve">focus on two essential indicators for uniqueness in the potential </w:t>
      </w:r>
      <w:r w:rsidR="005B4318" w:rsidRPr="004B526D">
        <w:rPr>
          <w:rFonts w:ascii="Times New Roman" w:eastAsia="TimesNewRomanPSMT" w:hAnsi="Times New Roman" w:cs="Times New Roman"/>
          <w:kern w:val="0"/>
          <w:sz w:val="24"/>
          <w:szCs w:val="24"/>
        </w:rPr>
        <w:t>contribution and accessibility in the actual contribution</w:t>
      </w:r>
      <w:r w:rsidRPr="004B526D">
        <w:rPr>
          <w:rFonts w:ascii="Times New Roman" w:eastAsia="TimesNewRomanPSMT" w:hAnsi="Times New Roman" w:cs="Times New Roman"/>
          <w:kern w:val="0"/>
          <w:sz w:val="24"/>
          <w:szCs w:val="24"/>
        </w:rPr>
        <w:t xml:space="preserve">. </w:t>
      </w:r>
      <w:r w:rsidR="003D59B8" w:rsidRPr="004B526D">
        <w:rPr>
          <w:rFonts w:ascii="Times New Roman" w:eastAsia="TimesNewRomanPSMT" w:hAnsi="Times New Roman" w:cs="Times New Roman"/>
          <w:kern w:val="0"/>
          <w:sz w:val="24"/>
          <w:szCs w:val="24"/>
        </w:rPr>
        <w:t xml:space="preserve">We used </w:t>
      </w:r>
      <w:r w:rsidRPr="004B526D">
        <w:rPr>
          <w:rFonts w:ascii="Times New Roman" w:eastAsia="TimesNewRomanPSMT" w:hAnsi="Times New Roman" w:cs="Times New Roman"/>
          <w:kern w:val="0"/>
          <w:sz w:val="24"/>
          <w:szCs w:val="24"/>
        </w:rPr>
        <w:t xml:space="preserve">World Heritage ecosystems </w:t>
      </w:r>
      <w:r w:rsidR="003D59B8" w:rsidRPr="004B526D">
        <w:rPr>
          <w:rFonts w:ascii="Times New Roman" w:eastAsia="TimesNewRomanPSMT" w:hAnsi="Times New Roman" w:cs="Times New Roman"/>
          <w:kern w:val="0"/>
          <w:sz w:val="24"/>
          <w:szCs w:val="24"/>
        </w:rPr>
        <w:t xml:space="preserve">as our uniqueness value because of their high status in </w:t>
      </w:r>
      <w:r w:rsidRPr="004B526D">
        <w:rPr>
          <w:rFonts w:ascii="Times New Roman" w:eastAsia="TimesNewRomanPSMT" w:hAnsi="Times New Roman" w:cs="Times New Roman"/>
          <w:kern w:val="0"/>
          <w:sz w:val="24"/>
          <w:szCs w:val="24"/>
        </w:rPr>
        <w:t xml:space="preserve">NCP governance </w:t>
      </w:r>
      <w:r w:rsidR="003D59B8" w:rsidRPr="004B526D">
        <w:rPr>
          <w:rFonts w:ascii="Times New Roman" w:eastAsia="TimesNewRomanPSMT" w:hAnsi="Times New Roman" w:cs="Times New Roman"/>
          <w:kern w:val="0"/>
          <w:sz w:val="24"/>
          <w:szCs w:val="24"/>
        </w:rPr>
        <w:t>due to their scarcity (Morrison et al. 2020). A</w:t>
      </w:r>
      <w:r w:rsidRPr="004B526D">
        <w:rPr>
          <w:rFonts w:ascii="Times New Roman" w:eastAsia="TimesNewRomanPSMT" w:hAnsi="Times New Roman" w:cs="Times New Roman"/>
          <w:kern w:val="0"/>
          <w:sz w:val="24"/>
          <w:szCs w:val="24"/>
        </w:rPr>
        <w:t>ccessibility indicated that the experience of nature could be realized by a visit</w:t>
      </w:r>
      <w:r w:rsidR="003D59B8" w:rsidRPr="004B526D">
        <w:rPr>
          <w:rFonts w:ascii="Times New Roman" w:eastAsia="TimesNewRomanPSMT" w:hAnsi="Times New Roman" w:cs="Times New Roman"/>
          <w:kern w:val="0"/>
          <w:sz w:val="24"/>
          <w:szCs w:val="24"/>
        </w:rPr>
        <w:t xml:space="preserve"> (Balmford et al. 2014).</w:t>
      </w:r>
      <w:r w:rsidRPr="004B526D">
        <w:rPr>
          <w:rFonts w:ascii="Times New Roman" w:eastAsia="TimesNewRomanPSMT" w:hAnsi="Times New Roman" w:cs="Times New Roman"/>
          <w:kern w:val="0"/>
          <w:sz w:val="24"/>
          <w:szCs w:val="24"/>
        </w:rPr>
        <w:t xml:space="preserve"> The kernel density algorithm in ArcGIS was used</w:t>
      </w:r>
      <w:r w:rsidR="003D59B8"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 xml:space="preserve"> with default search radi</w:t>
      </w:r>
      <w:r w:rsidR="003D59B8" w:rsidRPr="004B526D">
        <w:rPr>
          <w:rFonts w:ascii="Times New Roman" w:eastAsia="TimesNewRomanPSMT" w:hAnsi="Times New Roman" w:cs="Times New Roman"/>
          <w:kern w:val="0"/>
          <w:sz w:val="24"/>
          <w:szCs w:val="24"/>
        </w:rPr>
        <w:t>i,</w:t>
      </w:r>
      <w:r w:rsidRPr="004B526D">
        <w:rPr>
          <w:rFonts w:ascii="Times New Roman" w:eastAsia="TimesNewRomanPSMT" w:hAnsi="Times New Roman" w:cs="Times New Roman"/>
          <w:kern w:val="0"/>
          <w:sz w:val="24"/>
          <w:szCs w:val="24"/>
        </w:rPr>
        <w:t xml:space="preserve"> to interpolate the vector points of World Heritage sites and the vector lines of roads to raster maps, and the resolution was consistent with the ecosystem classification. </w:t>
      </w:r>
      <w:r w:rsidR="003D59B8" w:rsidRPr="004B526D">
        <w:rPr>
          <w:rFonts w:ascii="Times New Roman" w:eastAsia="TimesNewRomanPSMT" w:hAnsi="Times New Roman" w:cs="Times New Roman"/>
          <w:kern w:val="0"/>
          <w:sz w:val="24"/>
          <w:szCs w:val="24"/>
        </w:rPr>
        <w:t xml:space="preserve">The </w:t>
      </w:r>
      <w:r w:rsidRPr="004B526D">
        <w:rPr>
          <w:rFonts w:ascii="Times New Roman" w:eastAsia="TimesNewRomanPSMT" w:hAnsi="Times New Roman" w:cs="Times New Roman"/>
          <w:kern w:val="0"/>
          <w:sz w:val="24"/>
          <w:szCs w:val="24"/>
        </w:rPr>
        <w:t xml:space="preserve">experience of the natural ecosystem </w:t>
      </w:r>
      <w:r w:rsidR="003D59B8" w:rsidRPr="004B526D">
        <w:rPr>
          <w:rFonts w:ascii="Times New Roman" w:eastAsia="TimesNewRomanPSMT" w:hAnsi="Times New Roman" w:cs="Times New Roman"/>
          <w:kern w:val="0"/>
          <w:sz w:val="24"/>
          <w:szCs w:val="24"/>
        </w:rPr>
        <w:t xml:space="preserve">was set at 1 and the </w:t>
      </w:r>
      <w:r w:rsidRPr="004B526D">
        <w:rPr>
          <w:rFonts w:ascii="Times New Roman" w:eastAsia="TimesNewRomanPSMT" w:hAnsi="Times New Roman" w:cs="Times New Roman"/>
          <w:kern w:val="0"/>
          <w:sz w:val="24"/>
          <w:szCs w:val="24"/>
        </w:rPr>
        <w:t xml:space="preserve">urban </w:t>
      </w:r>
      <w:r w:rsidR="003D59B8" w:rsidRPr="004B526D">
        <w:rPr>
          <w:rFonts w:ascii="Times New Roman" w:eastAsia="TimesNewRomanPSMT" w:hAnsi="Times New Roman" w:cs="Times New Roman"/>
          <w:kern w:val="0"/>
          <w:sz w:val="24"/>
          <w:szCs w:val="24"/>
        </w:rPr>
        <w:t xml:space="preserve">and </w:t>
      </w:r>
      <w:r w:rsidRPr="004B526D">
        <w:rPr>
          <w:rFonts w:ascii="Times New Roman" w:eastAsia="TimesNewRomanPSMT" w:hAnsi="Times New Roman" w:cs="Times New Roman"/>
          <w:kern w:val="0"/>
          <w:sz w:val="24"/>
          <w:szCs w:val="24"/>
        </w:rPr>
        <w:t>cropland ecosystem class</w:t>
      </w:r>
      <w:r w:rsidR="003D59B8" w:rsidRPr="004B526D">
        <w:rPr>
          <w:rFonts w:ascii="Times New Roman" w:eastAsia="TimesNewRomanPSMT" w:hAnsi="Times New Roman" w:cs="Times New Roman"/>
          <w:kern w:val="0"/>
          <w:sz w:val="24"/>
          <w:szCs w:val="24"/>
        </w:rPr>
        <w:t xml:space="preserve">es at </w:t>
      </w:r>
      <w:r w:rsidRPr="004B526D">
        <w:rPr>
          <w:rFonts w:ascii="Times New Roman" w:eastAsia="TimesNewRomanPSMT" w:hAnsi="Times New Roman" w:cs="Times New Roman"/>
          <w:kern w:val="0"/>
          <w:sz w:val="24"/>
          <w:szCs w:val="24"/>
        </w:rPr>
        <w:t xml:space="preserve">0 in </w:t>
      </w:r>
      <w:r w:rsidR="003D59B8" w:rsidRPr="004B526D">
        <w:rPr>
          <w:rFonts w:ascii="Times New Roman" w:eastAsia="TimesNewRomanPSMT" w:hAnsi="Times New Roman" w:cs="Times New Roman"/>
          <w:kern w:val="0"/>
          <w:sz w:val="24"/>
          <w:szCs w:val="24"/>
        </w:rPr>
        <w:t xml:space="preserve">our </w:t>
      </w:r>
      <w:r w:rsidRPr="004B526D">
        <w:rPr>
          <w:rFonts w:ascii="Times New Roman" w:eastAsia="TimesNewRomanPSMT" w:hAnsi="Times New Roman" w:cs="Times New Roman"/>
          <w:kern w:val="0"/>
          <w:sz w:val="24"/>
          <w:szCs w:val="24"/>
        </w:rPr>
        <w:t>calculation</w:t>
      </w:r>
      <w:r w:rsidR="003D59B8" w:rsidRPr="004B526D">
        <w:rPr>
          <w:rFonts w:ascii="Times New Roman" w:eastAsia="TimesNewRomanPSMT" w:hAnsi="Times New Roman" w:cs="Times New Roman"/>
          <w:kern w:val="0"/>
          <w:sz w:val="24"/>
          <w:szCs w:val="24"/>
        </w:rPr>
        <w:t>s</w:t>
      </w:r>
      <w:r w:rsidRPr="004B526D">
        <w:rPr>
          <w:rFonts w:ascii="Times New Roman" w:eastAsia="TimesNewRomanPSMT" w:hAnsi="Times New Roman" w:cs="Times New Roman"/>
          <w:kern w:val="0"/>
          <w:sz w:val="24"/>
          <w:szCs w:val="24"/>
        </w:rPr>
        <w:t>. This ecosystem classification value was multiplied by the densities of World Heritage sites and roads as weights to form the basic assessment of NCP16.</w:t>
      </w:r>
    </w:p>
    <w:p w14:paraId="241F70DF" w14:textId="77777777" w:rsidR="002D50F6" w:rsidRPr="004B526D" w:rsidRDefault="002D50F6" w:rsidP="00114FFD">
      <w:pPr>
        <w:rPr>
          <w:rFonts w:ascii="Times New Roman" w:eastAsia="TimesNewRomanPSMT" w:hAnsi="Times New Roman" w:cs="Times New Roman"/>
          <w:kern w:val="0"/>
          <w:sz w:val="24"/>
          <w:szCs w:val="24"/>
        </w:rPr>
      </w:pPr>
    </w:p>
    <w:p w14:paraId="1B42DDEC" w14:textId="5233B123" w:rsidR="002D50F6" w:rsidRPr="004B526D" w:rsidRDefault="002D50F6" w:rsidP="00114FFD">
      <w:pPr>
        <w:rPr>
          <w:rFonts w:ascii="Times New Roman" w:eastAsia="TimesNewRomanPSMT" w:hAnsi="Times New Roman" w:cs="Times New Roman"/>
          <w:i/>
          <w:iCs/>
          <w:kern w:val="0"/>
          <w:sz w:val="24"/>
          <w:szCs w:val="24"/>
        </w:rPr>
      </w:pPr>
      <w:r w:rsidRPr="004B526D">
        <w:rPr>
          <w:rFonts w:ascii="Times New Roman" w:eastAsia="TimesNewRomanPSMT" w:hAnsi="Times New Roman" w:cs="Times New Roman"/>
          <w:i/>
          <w:iCs/>
          <w:kern w:val="0"/>
          <w:sz w:val="24"/>
          <w:szCs w:val="24"/>
        </w:rPr>
        <w:t xml:space="preserve">Indicator in NCP17 (supporting identities) </w:t>
      </w:r>
    </w:p>
    <w:p w14:paraId="27B1147A" w14:textId="0CF1AD92" w:rsidR="002D50F6" w:rsidRPr="004B526D" w:rsidRDefault="002D50F6" w:rsidP="00114FFD">
      <w:pPr>
        <w:rPr>
          <w:rFonts w:ascii="Times New Roman" w:eastAsia="TimesNewRomanPSMT" w:hAnsi="Times New Roman" w:cs="Times New Roman"/>
          <w:i/>
          <w:iCs/>
          <w:kern w:val="0"/>
          <w:sz w:val="24"/>
          <w:szCs w:val="24"/>
        </w:rPr>
      </w:pPr>
    </w:p>
    <w:p w14:paraId="1DB3D2AA" w14:textId="12698D3F" w:rsidR="002D50F6" w:rsidRPr="004B526D" w:rsidRDefault="002D50F6" w:rsidP="00114FFD">
      <w:pPr>
        <w:rPr>
          <w:rFonts w:ascii="Times New Roman" w:eastAsia="TimesNewRomanPSMT" w:hAnsi="Times New Roman" w:cs="Times New Roman"/>
          <w:kern w:val="0"/>
          <w:sz w:val="24"/>
          <w:szCs w:val="24"/>
        </w:rPr>
      </w:pPr>
      <w:r w:rsidRPr="004B526D">
        <w:rPr>
          <w:rFonts w:ascii="Times New Roman" w:eastAsia="TimesNewRomanPSMT" w:hAnsi="Times New Roman" w:cs="Times New Roman"/>
          <w:kern w:val="0"/>
          <w:sz w:val="24"/>
          <w:szCs w:val="24"/>
        </w:rPr>
        <w:t xml:space="preserve">Supporting identities </w:t>
      </w:r>
      <w:r w:rsidR="003D59B8" w:rsidRPr="004B526D">
        <w:rPr>
          <w:rFonts w:ascii="Times New Roman" w:eastAsia="TimesNewRomanPSMT" w:hAnsi="Times New Roman" w:cs="Times New Roman"/>
          <w:kern w:val="0"/>
          <w:sz w:val="24"/>
          <w:szCs w:val="24"/>
        </w:rPr>
        <w:t xml:space="preserve">provides a </w:t>
      </w:r>
      <w:r w:rsidRPr="004B526D">
        <w:rPr>
          <w:rFonts w:ascii="Times New Roman" w:eastAsia="TimesNewRomanPSMT" w:hAnsi="Times New Roman" w:cs="Times New Roman"/>
          <w:kern w:val="0"/>
          <w:sz w:val="24"/>
          <w:szCs w:val="24"/>
        </w:rPr>
        <w:t>sense of place</w:t>
      </w:r>
      <w:r w:rsidR="003D59B8" w:rsidRPr="004B526D">
        <w:rPr>
          <w:rFonts w:ascii="Times New Roman" w:eastAsia="TimesNewRomanPSMT" w:hAnsi="Times New Roman" w:cs="Times New Roman"/>
          <w:kern w:val="0"/>
          <w:sz w:val="24"/>
          <w:szCs w:val="24"/>
        </w:rPr>
        <w:t xml:space="preserve">, </w:t>
      </w:r>
      <w:r w:rsidRPr="004B526D">
        <w:rPr>
          <w:rFonts w:ascii="Times New Roman" w:eastAsia="TimesNewRomanPSMT" w:hAnsi="Times New Roman" w:cs="Times New Roman"/>
          <w:kern w:val="0"/>
          <w:sz w:val="24"/>
          <w:szCs w:val="24"/>
        </w:rPr>
        <w:t>are place-based</w:t>
      </w:r>
      <w:r w:rsidR="003D59B8"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 xml:space="preserve"> and often have spiritual significance for indigenous </w:t>
      </w:r>
      <w:r w:rsidR="003D59B8" w:rsidRPr="004B526D">
        <w:rPr>
          <w:rFonts w:ascii="Times New Roman" w:eastAsia="TimesNewRomanPSMT" w:hAnsi="Times New Roman" w:cs="Times New Roman"/>
          <w:kern w:val="0"/>
          <w:sz w:val="24"/>
          <w:szCs w:val="24"/>
        </w:rPr>
        <w:t>cultures (Pascua et al. 2017, Daniel et al. 2012)</w:t>
      </w:r>
      <w:r w:rsidRPr="004B526D">
        <w:rPr>
          <w:rFonts w:ascii="Times New Roman" w:eastAsia="TimesNewRomanPSMT" w:hAnsi="Times New Roman" w:cs="Times New Roman"/>
          <w:kern w:val="0"/>
          <w:sz w:val="24"/>
          <w:szCs w:val="24"/>
        </w:rPr>
        <w:t xml:space="preserve">. </w:t>
      </w:r>
      <w:r w:rsidR="003D59B8" w:rsidRPr="004B526D">
        <w:rPr>
          <w:rFonts w:ascii="Times New Roman" w:eastAsia="TimesNewRomanPSMT" w:hAnsi="Times New Roman" w:cs="Times New Roman"/>
          <w:kern w:val="0"/>
          <w:sz w:val="24"/>
          <w:szCs w:val="24"/>
        </w:rPr>
        <w:t xml:space="preserve">For potential contribution, </w:t>
      </w:r>
      <w:r w:rsidRPr="004B526D">
        <w:rPr>
          <w:rFonts w:ascii="Times New Roman" w:eastAsia="TimesNewRomanPSMT" w:hAnsi="Times New Roman" w:cs="Times New Roman"/>
          <w:kern w:val="0"/>
          <w:sz w:val="24"/>
          <w:szCs w:val="24"/>
        </w:rPr>
        <w:t xml:space="preserve">all local landscapes have the capacity </w:t>
      </w:r>
      <w:r w:rsidR="003D59B8" w:rsidRPr="004B526D">
        <w:rPr>
          <w:rFonts w:ascii="Times New Roman" w:eastAsia="TimesNewRomanPSMT" w:hAnsi="Times New Roman" w:cs="Times New Roman"/>
          <w:kern w:val="0"/>
          <w:sz w:val="24"/>
          <w:szCs w:val="24"/>
        </w:rPr>
        <w:t xml:space="preserve">to </w:t>
      </w:r>
      <w:r w:rsidRPr="004B526D">
        <w:rPr>
          <w:rFonts w:ascii="Times New Roman" w:eastAsia="TimesNewRomanPSMT" w:hAnsi="Times New Roman" w:cs="Times New Roman"/>
          <w:kern w:val="0"/>
          <w:sz w:val="24"/>
          <w:szCs w:val="24"/>
        </w:rPr>
        <w:t xml:space="preserve">support identities, including long-standing urban landscapes. </w:t>
      </w:r>
      <w:r w:rsidR="003D59B8" w:rsidRPr="004B526D">
        <w:rPr>
          <w:rFonts w:ascii="Times New Roman" w:eastAsia="TimesNewRomanPSMT" w:hAnsi="Times New Roman" w:cs="Times New Roman"/>
          <w:kern w:val="0"/>
          <w:sz w:val="24"/>
          <w:szCs w:val="24"/>
        </w:rPr>
        <w:t xml:space="preserve">Thus, </w:t>
      </w:r>
      <w:r w:rsidRPr="004B526D">
        <w:rPr>
          <w:rFonts w:ascii="Times New Roman" w:eastAsia="TimesNewRomanPSMT" w:hAnsi="Times New Roman" w:cs="Times New Roman"/>
          <w:kern w:val="0"/>
          <w:sz w:val="24"/>
          <w:szCs w:val="24"/>
        </w:rPr>
        <w:t xml:space="preserve">landscape change </w:t>
      </w:r>
      <w:r w:rsidR="003D59B8" w:rsidRPr="004B526D">
        <w:rPr>
          <w:rFonts w:ascii="Times New Roman" w:eastAsia="TimesNewRomanPSMT" w:hAnsi="Times New Roman" w:cs="Times New Roman"/>
          <w:kern w:val="0"/>
          <w:sz w:val="24"/>
          <w:szCs w:val="24"/>
        </w:rPr>
        <w:t xml:space="preserve">could be considered a </w:t>
      </w:r>
      <w:r w:rsidRPr="004B526D">
        <w:rPr>
          <w:rFonts w:ascii="Times New Roman" w:eastAsia="TimesNewRomanPSMT" w:hAnsi="Times New Roman" w:cs="Times New Roman"/>
          <w:kern w:val="0"/>
          <w:sz w:val="24"/>
          <w:szCs w:val="24"/>
        </w:rPr>
        <w:t xml:space="preserve">loss of capacity for supporting original identities. Based on </w:t>
      </w:r>
      <w:r w:rsidR="003D59B8" w:rsidRPr="004B526D">
        <w:rPr>
          <w:rFonts w:ascii="Times New Roman" w:eastAsia="TimesNewRomanPSMT" w:hAnsi="Times New Roman" w:cs="Times New Roman"/>
          <w:kern w:val="0"/>
          <w:sz w:val="24"/>
          <w:szCs w:val="24"/>
        </w:rPr>
        <w:t xml:space="preserve">our </w:t>
      </w:r>
      <w:r w:rsidRPr="004B526D">
        <w:rPr>
          <w:rFonts w:ascii="Times New Roman" w:eastAsia="TimesNewRomanPSMT" w:hAnsi="Times New Roman" w:cs="Times New Roman"/>
          <w:kern w:val="0"/>
          <w:sz w:val="24"/>
          <w:szCs w:val="24"/>
        </w:rPr>
        <w:t xml:space="preserve">ecosystem classification, we used the European Space Agency Climate Change Initiative-land cover (ESA CCI-LC) change </w:t>
      </w:r>
      <w:r w:rsidR="003D59B8"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1992</w:t>
      </w:r>
      <w:r w:rsidR="003D59B8" w:rsidRPr="004B526D">
        <w:rPr>
          <w:rFonts w:ascii="Times New Roman" w:eastAsia="TimesNewRomanPSMT" w:hAnsi="Times New Roman" w:cs="Times New Roman"/>
          <w:kern w:val="0"/>
          <w:sz w:val="24"/>
          <w:szCs w:val="24"/>
        </w:rPr>
        <w:t xml:space="preserve"> to </w:t>
      </w:r>
      <w:r w:rsidRPr="004B526D">
        <w:rPr>
          <w:rFonts w:ascii="Times New Roman" w:eastAsia="TimesNewRomanPSMT" w:hAnsi="Times New Roman" w:cs="Times New Roman"/>
          <w:kern w:val="0"/>
          <w:sz w:val="24"/>
          <w:szCs w:val="24"/>
        </w:rPr>
        <w:t>2005</w:t>
      </w:r>
      <w:r w:rsidR="003D59B8" w:rsidRPr="004B526D">
        <w:rPr>
          <w:rFonts w:ascii="Times New Roman" w:eastAsia="TimesNewRomanPSMT" w:hAnsi="Times New Roman" w:cs="Times New Roman"/>
          <w:kern w:val="0"/>
          <w:sz w:val="24"/>
          <w:szCs w:val="24"/>
        </w:rPr>
        <w:t xml:space="preserve">) dataset </w:t>
      </w:r>
      <w:r w:rsidRPr="004B526D">
        <w:rPr>
          <w:rFonts w:ascii="Times New Roman" w:eastAsia="TimesNewRomanPSMT" w:hAnsi="Times New Roman" w:cs="Times New Roman"/>
          <w:kern w:val="0"/>
          <w:sz w:val="24"/>
          <w:szCs w:val="24"/>
        </w:rPr>
        <w:t xml:space="preserve">to </w:t>
      </w:r>
      <w:r w:rsidR="003D59B8" w:rsidRPr="004B526D">
        <w:rPr>
          <w:rFonts w:ascii="Times New Roman" w:eastAsia="TimesNewRomanPSMT" w:hAnsi="Times New Roman" w:cs="Times New Roman"/>
          <w:kern w:val="0"/>
          <w:sz w:val="24"/>
          <w:szCs w:val="24"/>
        </w:rPr>
        <w:t xml:space="preserve">enumerate </w:t>
      </w:r>
      <w:r w:rsidRPr="004B526D">
        <w:rPr>
          <w:rFonts w:ascii="Times New Roman" w:eastAsia="TimesNewRomanPSMT" w:hAnsi="Times New Roman" w:cs="Times New Roman"/>
          <w:kern w:val="0"/>
          <w:sz w:val="24"/>
          <w:szCs w:val="24"/>
        </w:rPr>
        <w:t xml:space="preserve">the changing proportion at the subbasin scale </w:t>
      </w:r>
      <w:r w:rsidR="003D59B8"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“1992”</w:t>
      </w:r>
      <w:r w:rsidR="003D59B8"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w:t>
      </w:r>
      <w:r w:rsidR="003D59B8" w:rsidRPr="004B526D">
        <w:rPr>
          <w:rFonts w:ascii="Times New Roman" w:eastAsia="TimesNewRomanPSMT" w:hAnsi="Times New Roman" w:cs="Times New Roman"/>
          <w:kern w:val="0"/>
          <w:sz w:val="24"/>
          <w:szCs w:val="24"/>
        </w:rPr>
        <w:t xml:space="preserve"> W</w:t>
      </w:r>
      <w:r w:rsidRPr="004B526D">
        <w:rPr>
          <w:rFonts w:ascii="Times New Roman" w:eastAsia="TimesNewRomanPSMT" w:hAnsi="Times New Roman" w:cs="Times New Roman"/>
          <w:kern w:val="0"/>
          <w:sz w:val="24"/>
          <w:szCs w:val="24"/>
        </w:rPr>
        <w:t xml:space="preserve">e </w:t>
      </w:r>
      <w:r w:rsidR="003D59B8" w:rsidRPr="004B526D">
        <w:rPr>
          <w:rFonts w:ascii="Times New Roman" w:eastAsia="TimesNewRomanPSMT" w:hAnsi="Times New Roman" w:cs="Times New Roman"/>
          <w:kern w:val="0"/>
          <w:sz w:val="24"/>
          <w:szCs w:val="24"/>
        </w:rPr>
        <w:t xml:space="preserve">then </w:t>
      </w:r>
      <w:r w:rsidRPr="004B526D">
        <w:rPr>
          <w:rFonts w:ascii="Times New Roman" w:eastAsia="TimesNewRomanPSMT" w:hAnsi="Times New Roman" w:cs="Times New Roman"/>
          <w:kern w:val="0"/>
          <w:sz w:val="24"/>
          <w:szCs w:val="24"/>
        </w:rPr>
        <w:t xml:space="preserve">used the land cover change in 2005-2018 period to </w:t>
      </w:r>
      <w:r w:rsidR="00CD1219" w:rsidRPr="004B526D">
        <w:rPr>
          <w:rFonts w:ascii="Times New Roman" w:eastAsia="TimesNewRomanPSMT" w:hAnsi="Times New Roman" w:cs="Times New Roman"/>
          <w:kern w:val="0"/>
          <w:sz w:val="24"/>
          <w:szCs w:val="24"/>
        </w:rPr>
        <w:t xml:space="preserve">enumerate </w:t>
      </w:r>
      <w:r w:rsidRPr="004B526D">
        <w:rPr>
          <w:rFonts w:ascii="Times New Roman" w:eastAsia="TimesNewRomanPSMT" w:hAnsi="Times New Roman" w:cs="Times New Roman"/>
          <w:kern w:val="0"/>
          <w:sz w:val="24"/>
          <w:szCs w:val="24"/>
        </w:rPr>
        <w:t xml:space="preserve">the changing proportion at the subbasin scale </w:t>
      </w:r>
      <w:r w:rsidR="00CD1219"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“2018”</w:t>
      </w:r>
      <w:r w:rsidR="00CD1219" w:rsidRPr="004B526D">
        <w:rPr>
          <w:rFonts w:ascii="Times New Roman" w:eastAsia="TimesNewRomanPSMT" w:hAnsi="Times New Roman" w:cs="Times New Roman"/>
          <w:kern w:val="0"/>
          <w:sz w:val="24"/>
          <w:szCs w:val="24"/>
        </w:rPr>
        <w:t>)</w:t>
      </w:r>
      <w:r w:rsidRPr="004B526D">
        <w:rPr>
          <w:rFonts w:ascii="Times New Roman" w:eastAsia="TimesNewRomanPSMT" w:hAnsi="Times New Roman" w:cs="Times New Roman"/>
          <w:kern w:val="0"/>
          <w:sz w:val="24"/>
          <w:szCs w:val="24"/>
        </w:rPr>
        <w:t xml:space="preserve">. </w:t>
      </w:r>
      <w:r w:rsidR="00CD1219" w:rsidRPr="004B526D">
        <w:rPr>
          <w:rFonts w:ascii="Times New Roman" w:eastAsia="TimesNewRomanPSMT" w:hAnsi="Times New Roman" w:cs="Times New Roman"/>
          <w:kern w:val="0"/>
          <w:sz w:val="24"/>
          <w:szCs w:val="24"/>
        </w:rPr>
        <w:t xml:space="preserve">Landscape change </w:t>
      </w:r>
      <w:r w:rsidRPr="004B526D">
        <w:rPr>
          <w:rFonts w:ascii="Times New Roman" w:eastAsia="TimesNewRomanPSMT" w:hAnsi="Times New Roman" w:cs="Times New Roman"/>
          <w:kern w:val="0"/>
          <w:sz w:val="24"/>
          <w:szCs w:val="24"/>
        </w:rPr>
        <w:t xml:space="preserve">was set as 1, and </w:t>
      </w:r>
      <w:r w:rsidR="00CD1219" w:rsidRPr="004B526D">
        <w:rPr>
          <w:rFonts w:ascii="Times New Roman" w:eastAsia="TimesNewRomanPSMT" w:hAnsi="Times New Roman" w:cs="Times New Roman"/>
          <w:kern w:val="0"/>
          <w:sz w:val="24"/>
          <w:szCs w:val="24"/>
        </w:rPr>
        <w:t xml:space="preserve">areas of no change at </w:t>
      </w:r>
      <w:r w:rsidRPr="004B526D">
        <w:rPr>
          <w:rFonts w:ascii="Times New Roman" w:eastAsia="TimesNewRomanPSMT" w:hAnsi="Times New Roman" w:cs="Times New Roman"/>
          <w:kern w:val="0"/>
          <w:sz w:val="24"/>
          <w:szCs w:val="24"/>
        </w:rPr>
        <w:t>0</w:t>
      </w:r>
      <w:r w:rsidR="00CD1219" w:rsidRPr="004B526D">
        <w:rPr>
          <w:rFonts w:ascii="Times New Roman" w:eastAsia="TimesNewRomanPSMT" w:hAnsi="Times New Roman" w:cs="Times New Roman"/>
          <w:kern w:val="0"/>
          <w:sz w:val="24"/>
          <w:szCs w:val="24"/>
        </w:rPr>
        <w:t xml:space="preserve">. </w:t>
      </w:r>
      <w:r w:rsidRPr="004B526D">
        <w:rPr>
          <w:rFonts w:ascii="Times New Roman" w:eastAsia="TimesNewRomanPSMT" w:hAnsi="Times New Roman" w:cs="Times New Roman"/>
          <w:kern w:val="0"/>
          <w:sz w:val="24"/>
          <w:szCs w:val="24"/>
        </w:rPr>
        <w:t xml:space="preserve">In the actual perspective, the gridded population on the changed landscape indicated the actual amount of local people with </w:t>
      </w:r>
      <w:r w:rsidR="00114FFD" w:rsidRPr="004B526D">
        <w:rPr>
          <w:rFonts w:ascii="Times New Roman" w:eastAsia="TimesNewRomanPSMT" w:hAnsi="Times New Roman" w:cs="Times New Roman"/>
          <w:kern w:val="0"/>
          <w:sz w:val="24"/>
          <w:szCs w:val="24"/>
        </w:rPr>
        <w:t xml:space="preserve">changing </w:t>
      </w:r>
      <w:r w:rsidRPr="004B526D">
        <w:rPr>
          <w:rFonts w:ascii="Times New Roman" w:eastAsia="TimesNewRomanPSMT" w:hAnsi="Times New Roman" w:cs="Times New Roman"/>
          <w:kern w:val="0"/>
          <w:sz w:val="24"/>
          <w:szCs w:val="24"/>
        </w:rPr>
        <w:t xml:space="preserve">identity. The larger the number of people suffering from landscape change, the lower </w:t>
      </w:r>
      <w:r w:rsidR="00114FFD" w:rsidRPr="004B526D">
        <w:rPr>
          <w:rFonts w:ascii="Times New Roman" w:eastAsia="TimesNewRomanPSMT" w:hAnsi="Times New Roman" w:cs="Times New Roman"/>
          <w:kern w:val="0"/>
          <w:sz w:val="24"/>
          <w:szCs w:val="24"/>
        </w:rPr>
        <w:t xml:space="preserve">the </w:t>
      </w:r>
      <w:r w:rsidRPr="004B526D">
        <w:rPr>
          <w:rFonts w:ascii="Times New Roman" w:eastAsia="TimesNewRomanPSMT" w:hAnsi="Times New Roman" w:cs="Times New Roman"/>
          <w:kern w:val="0"/>
          <w:sz w:val="24"/>
          <w:szCs w:val="24"/>
        </w:rPr>
        <w:t xml:space="preserve">value of supporting identities. </w:t>
      </w:r>
      <w:r w:rsidR="00114FFD" w:rsidRPr="004B526D">
        <w:rPr>
          <w:rFonts w:ascii="Times New Roman" w:eastAsia="TimesNewRomanPSMT" w:hAnsi="Times New Roman" w:cs="Times New Roman"/>
          <w:kern w:val="0"/>
          <w:sz w:val="24"/>
          <w:szCs w:val="24"/>
        </w:rPr>
        <w:t>L</w:t>
      </w:r>
      <w:r w:rsidRPr="004B526D">
        <w:rPr>
          <w:rFonts w:ascii="Times New Roman" w:eastAsia="TimesNewRomanPSMT" w:hAnsi="Times New Roman" w:cs="Times New Roman"/>
          <w:kern w:val="0"/>
          <w:sz w:val="24"/>
          <w:szCs w:val="24"/>
        </w:rPr>
        <w:t>andscape change was multiplied by the number of populations to form the basic assessment of NCP17, and then a reverse normalization was processed.</w:t>
      </w:r>
    </w:p>
    <w:p w14:paraId="65D0A959" w14:textId="77777777" w:rsidR="002D50F6" w:rsidRPr="004B526D" w:rsidRDefault="002D50F6" w:rsidP="00114FFD">
      <w:pPr>
        <w:rPr>
          <w:rFonts w:ascii="Times New Roman" w:eastAsia="TimesNewRomanPSMT" w:hAnsi="Times New Roman" w:cs="Times New Roman"/>
          <w:kern w:val="0"/>
          <w:sz w:val="24"/>
          <w:szCs w:val="24"/>
        </w:rPr>
      </w:pPr>
    </w:p>
    <w:p w14:paraId="4E98B5E1" w14:textId="4F6B6363" w:rsidR="002D50F6" w:rsidRPr="004B526D" w:rsidRDefault="002D50F6" w:rsidP="00114FFD">
      <w:pPr>
        <w:rPr>
          <w:rFonts w:ascii="Times New Roman" w:eastAsia="TimesNewRomanPSMT" w:hAnsi="Times New Roman" w:cs="Times New Roman"/>
          <w:i/>
          <w:iCs/>
          <w:kern w:val="0"/>
          <w:sz w:val="24"/>
          <w:szCs w:val="24"/>
        </w:rPr>
      </w:pPr>
      <w:r w:rsidRPr="004B526D">
        <w:rPr>
          <w:rFonts w:ascii="Times New Roman" w:eastAsia="TimesNewRomanPSMT" w:hAnsi="Times New Roman" w:cs="Times New Roman"/>
          <w:i/>
          <w:iCs/>
          <w:kern w:val="0"/>
          <w:sz w:val="24"/>
          <w:szCs w:val="24"/>
        </w:rPr>
        <w:t xml:space="preserve">Indicator in NCP18 (maintenance of options) </w:t>
      </w:r>
    </w:p>
    <w:p w14:paraId="03354EC7" w14:textId="2CD3899A" w:rsidR="002D50F6" w:rsidRPr="004B526D" w:rsidRDefault="002D50F6" w:rsidP="00114FFD">
      <w:pPr>
        <w:rPr>
          <w:rFonts w:ascii="Times New Roman" w:eastAsia="TimesNewRomanPSMT" w:hAnsi="Times New Roman" w:cs="Times New Roman"/>
          <w:i/>
          <w:iCs/>
          <w:kern w:val="0"/>
          <w:sz w:val="24"/>
          <w:szCs w:val="24"/>
        </w:rPr>
      </w:pPr>
    </w:p>
    <w:p w14:paraId="16A57570" w14:textId="4EB1284B" w:rsidR="00FF4682" w:rsidRDefault="002D50F6" w:rsidP="00114FFD">
      <w:pPr>
        <w:rPr>
          <w:rFonts w:ascii="Times New Roman" w:hAnsi="Times New Roman" w:cs="Times New Roman"/>
          <w:sz w:val="24"/>
          <w:szCs w:val="24"/>
        </w:rPr>
      </w:pPr>
      <w:r w:rsidRPr="004B526D">
        <w:rPr>
          <w:rFonts w:ascii="Times New Roman" w:eastAsia="TimesNewRomanPSMT" w:hAnsi="Times New Roman" w:cs="Times New Roman"/>
          <w:kern w:val="0"/>
          <w:sz w:val="24"/>
          <w:szCs w:val="24"/>
        </w:rPr>
        <w:t>Previous studies have clarified the spatial distribution of vulnerable species, how humanity changes the planet, and how this drives extinctions</w:t>
      </w:r>
      <w:r w:rsidR="00114FFD" w:rsidRPr="004B526D">
        <w:rPr>
          <w:rFonts w:ascii="Times New Roman" w:eastAsia="TimesNewRomanPSMT" w:hAnsi="Times New Roman" w:cs="Times New Roman"/>
          <w:kern w:val="0"/>
          <w:sz w:val="24"/>
          <w:szCs w:val="24"/>
        </w:rPr>
        <w:t xml:space="preserve"> (Pimm et al. 2014).</w:t>
      </w:r>
      <w:r w:rsidRPr="004B526D">
        <w:rPr>
          <w:rFonts w:ascii="Times New Roman" w:eastAsia="TimesNewRomanPSMT" w:hAnsi="Times New Roman" w:cs="Times New Roman"/>
          <w:kern w:val="0"/>
          <w:sz w:val="24"/>
          <w:szCs w:val="24"/>
        </w:rPr>
        <w:t xml:space="preserve"> </w:t>
      </w:r>
      <w:r w:rsidR="00114FFD" w:rsidRPr="004B526D">
        <w:rPr>
          <w:rFonts w:ascii="Times New Roman" w:eastAsia="TimesNewRomanPSMT" w:hAnsi="Times New Roman" w:cs="Times New Roman"/>
          <w:kern w:val="0"/>
          <w:sz w:val="24"/>
          <w:szCs w:val="24"/>
        </w:rPr>
        <w:t>M</w:t>
      </w:r>
      <w:r w:rsidRPr="004B526D">
        <w:rPr>
          <w:rFonts w:ascii="Times New Roman" w:eastAsia="TimesNewRomanPSMT" w:hAnsi="Times New Roman" w:cs="Times New Roman"/>
          <w:kern w:val="0"/>
          <w:sz w:val="24"/>
          <w:szCs w:val="24"/>
        </w:rPr>
        <w:t>any land use projections</w:t>
      </w:r>
      <w:r w:rsidR="00114FFD" w:rsidRPr="004B526D">
        <w:rPr>
          <w:rFonts w:ascii="Times New Roman" w:eastAsia="TimesNewRomanPSMT" w:hAnsi="Times New Roman" w:cs="Times New Roman"/>
          <w:kern w:val="0"/>
          <w:sz w:val="24"/>
          <w:szCs w:val="24"/>
        </w:rPr>
        <w:t xml:space="preserve"> </w:t>
      </w:r>
      <w:r w:rsidRPr="004B526D">
        <w:rPr>
          <w:rFonts w:ascii="Times New Roman" w:eastAsia="TimesNewRomanPSMT" w:hAnsi="Times New Roman" w:cs="Times New Roman"/>
          <w:kern w:val="0"/>
          <w:sz w:val="24"/>
          <w:szCs w:val="24"/>
        </w:rPr>
        <w:t>indicate the future amount and pattern of landscapes</w:t>
      </w:r>
      <w:r w:rsidR="00114FFD" w:rsidRPr="004B526D">
        <w:rPr>
          <w:rFonts w:ascii="Times New Roman" w:eastAsia="TimesNewRomanPSMT" w:hAnsi="Times New Roman" w:cs="Times New Roman"/>
          <w:kern w:val="0"/>
          <w:sz w:val="24"/>
          <w:szCs w:val="24"/>
        </w:rPr>
        <w:t xml:space="preserve"> (</w:t>
      </w:r>
      <w:proofErr w:type="spellStart"/>
      <w:r w:rsidR="00114FFD" w:rsidRPr="004B526D">
        <w:rPr>
          <w:rFonts w:ascii="Times New Roman" w:eastAsia="TimesNewRomanPSMT" w:hAnsi="Times New Roman" w:cs="Times New Roman"/>
          <w:kern w:val="0"/>
          <w:sz w:val="24"/>
          <w:szCs w:val="24"/>
        </w:rPr>
        <w:t>Stehfest</w:t>
      </w:r>
      <w:proofErr w:type="spellEnd"/>
      <w:r w:rsidR="00114FFD" w:rsidRPr="004B526D">
        <w:rPr>
          <w:rFonts w:ascii="Times New Roman" w:eastAsia="TimesNewRomanPSMT" w:hAnsi="Times New Roman" w:cs="Times New Roman"/>
          <w:kern w:val="0"/>
          <w:sz w:val="24"/>
          <w:szCs w:val="24"/>
        </w:rPr>
        <w:t xml:space="preserve"> et al. 2019)</w:t>
      </w:r>
      <w:r w:rsidRPr="004B526D">
        <w:rPr>
          <w:rFonts w:ascii="Times New Roman" w:eastAsia="TimesNewRomanPSMT" w:hAnsi="Times New Roman" w:cs="Times New Roman"/>
          <w:kern w:val="0"/>
          <w:sz w:val="24"/>
          <w:szCs w:val="24"/>
        </w:rPr>
        <w:t>. However, the maintenance of options include</w:t>
      </w:r>
      <w:r w:rsidR="00114FFD" w:rsidRPr="004B526D">
        <w:rPr>
          <w:rFonts w:ascii="Times New Roman" w:eastAsia="TimesNewRomanPSMT" w:hAnsi="Times New Roman" w:cs="Times New Roman"/>
          <w:kern w:val="0"/>
          <w:sz w:val="24"/>
          <w:szCs w:val="24"/>
        </w:rPr>
        <w:t>s</w:t>
      </w:r>
      <w:r w:rsidRPr="004B526D">
        <w:rPr>
          <w:rFonts w:ascii="Times New Roman" w:eastAsia="TimesNewRomanPSMT" w:hAnsi="Times New Roman" w:cs="Times New Roman"/>
          <w:kern w:val="0"/>
          <w:sz w:val="24"/>
          <w:szCs w:val="24"/>
        </w:rPr>
        <w:t xml:space="preserve"> so many aspects of nature that </w:t>
      </w:r>
      <w:r w:rsidR="00114FFD" w:rsidRPr="004B526D">
        <w:rPr>
          <w:rFonts w:ascii="Times New Roman" w:eastAsia="TimesNewRomanPSMT" w:hAnsi="Times New Roman" w:cs="Times New Roman"/>
          <w:kern w:val="0"/>
          <w:sz w:val="24"/>
          <w:szCs w:val="24"/>
        </w:rPr>
        <w:t xml:space="preserve">it cannot be </w:t>
      </w:r>
      <w:r w:rsidRPr="004B526D">
        <w:rPr>
          <w:rFonts w:ascii="Times New Roman" w:eastAsia="TimesNewRomanPSMT" w:hAnsi="Times New Roman" w:cs="Times New Roman"/>
          <w:kern w:val="0"/>
          <w:sz w:val="24"/>
          <w:szCs w:val="24"/>
        </w:rPr>
        <w:t xml:space="preserve">simplified by biodiversity or landscape composition. According to the </w:t>
      </w:r>
      <w:r w:rsidR="00114FFD" w:rsidRPr="004B526D">
        <w:rPr>
          <w:rFonts w:ascii="Times New Roman" w:eastAsia="TimesNewRomanPSMT" w:hAnsi="Times New Roman" w:cs="Times New Roman"/>
          <w:kern w:val="0"/>
          <w:sz w:val="24"/>
          <w:szCs w:val="24"/>
        </w:rPr>
        <w:t xml:space="preserve">notion of a </w:t>
      </w:r>
      <w:r w:rsidRPr="004B526D">
        <w:rPr>
          <w:rFonts w:ascii="Times New Roman" w:eastAsia="TimesNewRomanPSMT" w:hAnsi="Times New Roman" w:cs="Times New Roman"/>
          <w:kern w:val="0"/>
          <w:sz w:val="24"/>
          <w:szCs w:val="24"/>
        </w:rPr>
        <w:t xml:space="preserve">maintenance of options that do not belong to a single NCP category, all </w:t>
      </w:r>
      <w:r w:rsidR="00114FFD" w:rsidRPr="004B526D">
        <w:rPr>
          <w:rFonts w:ascii="Times New Roman" w:eastAsia="TimesNewRomanPSMT" w:hAnsi="Times New Roman" w:cs="Times New Roman"/>
          <w:kern w:val="0"/>
          <w:sz w:val="24"/>
          <w:szCs w:val="24"/>
        </w:rPr>
        <w:t xml:space="preserve">of the </w:t>
      </w:r>
      <w:r w:rsidRPr="004B526D">
        <w:rPr>
          <w:rFonts w:ascii="Times New Roman" w:eastAsia="TimesNewRomanPSMT" w:hAnsi="Times New Roman" w:cs="Times New Roman"/>
          <w:kern w:val="0"/>
          <w:sz w:val="24"/>
          <w:szCs w:val="24"/>
        </w:rPr>
        <w:t xml:space="preserve">17 NCPs </w:t>
      </w:r>
      <w:r w:rsidR="00114FFD" w:rsidRPr="004B526D">
        <w:rPr>
          <w:rFonts w:ascii="Times New Roman" w:eastAsia="TimesNewRomanPSMT" w:hAnsi="Times New Roman" w:cs="Times New Roman"/>
          <w:kern w:val="0"/>
          <w:sz w:val="24"/>
          <w:szCs w:val="24"/>
        </w:rPr>
        <w:t xml:space="preserve">need to be maintained into the </w:t>
      </w:r>
      <w:r w:rsidRPr="004B526D">
        <w:rPr>
          <w:rFonts w:ascii="Times New Roman" w:eastAsia="TimesNewRomanPSMT" w:hAnsi="Times New Roman" w:cs="Times New Roman"/>
          <w:kern w:val="0"/>
          <w:sz w:val="24"/>
          <w:szCs w:val="24"/>
        </w:rPr>
        <w:t xml:space="preserve">future. </w:t>
      </w:r>
      <w:r w:rsidR="00114FFD" w:rsidRPr="004B526D">
        <w:rPr>
          <w:rFonts w:ascii="Times New Roman" w:eastAsia="TimesNewRomanPSMT" w:hAnsi="Times New Roman" w:cs="Times New Roman"/>
          <w:kern w:val="0"/>
          <w:sz w:val="24"/>
          <w:szCs w:val="24"/>
        </w:rPr>
        <w:t>T</w:t>
      </w:r>
      <w:r w:rsidRPr="004B526D">
        <w:rPr>
          <w:rFonts w:ascii="Times New Roman" w:eastAsia="TimesNewRomanPSMT" w:hAnsi="Times New Roman" w:cs="Times New Roman"/>
          <w:kern w:val="0"/>
          <w:sz w:val="24"/>
          <w:szCs w:val="24"/>
        </w:rPr>
        <w:t xml:space="preserve">here </w:t>
      </w:r>
      <w:r w:rsidR="00114FFD" w:rsidRPr="004B526D">
        <w:rPr>
          <w:rFonts w:ascii="Times New Roman" w:eastAsia="TimesNewRomanPSMT" w:hAnsi="Times New Roman" w:cs="Times New Roman"/>
          <w:kern w:val="0"/>
          <w:sz w:val="24"/>
          <w:szCs w:val="24"/>
        </w:rPr>
        <w:t xml:space="preserve">is </w:t>
      </w:r>
      <w:r w:rsidRPr="004B526D">
        <w:rPr>
          <w:rFonts w:ascii="Times New Roman" w:eastAsia="TimesNewRomanPSMT" w:hAnsi="Times New Roman" w:cs="Times New Roman"/>
          <w:kern w:val="0"/>
          <w:sz w:val="24"/>
          <w:szCs w:val="24"/>
        </w:rPr>
        <w:t xml:space="preserve">no simple algorithm that could simultaneously anticipate the risk of </w:t>
      </w:r>
      <w:r w:rsidR="00114FFD" w:rsidRPr="004B526D">
        <w:rPr>
          <w:rFonts w:ascii="Times New Roman" w:eastAsia="TimesNewRomanPSMT" w:hAnsi="Times New Roman" w:cs="Times New Roman"/>
          <w:kern w:val="0"/>
          <w:sz w:val="24"/>
          <w:szCs w:val="24"/>
        </w:rPr>
        <w:t xml:space="preserve">loss of all </w:t>
      </w:r>
      <w:r w:rsidRPr="004B526D">
        <w:rPr>
          <w:rFonts w:ascii="Times New Roman" w:eastAsia="TimesNewRomanPSMT" w:hAnsi="Times New Roman" w:cs="Times New Roman"/>
          <w:kern w:val="0"/>
          <w:sz w:val="24"/>
          <w:szCs w:val="24"/>
        </w:rPr>
        <w:t xml:space="preserve">17 NCPs, we </w:t>
      </w:r>
      <w:r w:rsidR="00114FFD" w:rsidRPr="004B526D">
        <w:rPr>
          <w:rFonts w:ascii="Times New Roman" w:eastAsia="TimesNewRomanPSMT" w:hAnsi="Times New Roman" w:cs="Times New Roman"/>
          <w:kern w:val="0"/>
          <w:sz w:val="24"/>
          <w:szCs w:val="24"/>
        </w:rPr>
        <w:t xml:space="preserve">posit that </w:t>
      </w:r>
      <w:r w:rsidRPr="004B526D">
        <w:rPr>
          <w:rFonts w:ascii="Times New Roman" w:eastAsia="TimesNewRomanPSMT" w:hAnsi="Times New Roman" w:cs="Times New Roman"/>
          <w:kern w:val="0"/>
          <w:sz w:val="24"/>
          <w:szCs w:val="24"/>
        </w:rPr>
        <w:t xml:space="preserve">diversity </w:t>
      </w:r>
      <w:r w:rsidR="00114FFD" w:rsidRPr="004B526D">
        <w:rPr>
          <w:rFonts w:ascii="Times New Roman" w:eastAsia="TimesNewRomanPSMT" w:hAnsi="Times New Roman" w:cs="Times New Roman"/>
          <w:kern w:val="0"/>
          <w:sz w:val="24"/>
          <w:szCs w:val="24"/>
        </w:rPr>
        <w:t xml:space="preserve">is </w:t>
      </w:r>
      <w:r w:rsidRPr="004B526D">
        <w:rPr>
          <w:rFonts w:ascii="Times New Roman" w:eastAsia="TimesNewRomanPSMT" w:hAnsi="Times New Roman" w:cs="Times New Roman"/>
          <w:kern w:val="0"/>
          <w:sz w:val="24"/>
          <w:szCs w:val="24"/>
        </w:rPr>
        <w:t xml:space="preserve">positively related to </w:t>
      </w:r>
      <w:r w:rsidR="00114FFD" w:rsidRPr="004B526D">
        <w:rPr>
          <w:rFonts w:ascii="Times New Roman" w:eastAsia="TimesNewRomanPSMT" w:hAnsi="Times New Roman" w:cs="Times New Roman"/>
          <w:kern w:val="0"/>
          <w:sz w:val="24"/>
          <w:szCs w:val="24"/>
        </w:rPr>
        <w:t>the stability and diversity of the 17 contributions (Ives and Carpenter 2007)</w:t>
      </w:r>
      <w:r w:rsidRPr="004B526D">
        <w:rPr>
          <w:rFonts w:ascii="Times New Roman" w:eastAsia="TimesNewRomanPSMT" w:hAnsi="Times New Roman" w:cs="Times New Roman"/>
          <w:kern w:val="0"/>
          <w:sz w:val="24"/>
          <w:szCs w:val="24"/>
        </w:rPr>
        <w:t xml:space="preserve">. Consequently, the </w:t>
      </w:r>
      <w:r w:rsidR="00114FFD" w:rsidRPr="004B526D">
        <w:rPr>
          <w:rFonts w:ascii="Times New Roman" w:eastAsia="TimesNewRomanPSMT" w:hAnsi="Times New Roman" w:cs="Times New Roman"/>
          <w:kern w:val="0"/>
          <w:sz w:val="24"/>
          <w:szCs w:val="24"/>
        </w:rPr>
        <w:t xml:space="preserve">greater the </w:t>
      </w:r>
      <w:r w:rsidRPr="004B526D">
        <w:rPr>
          <w:rFonts w:ascii="Times New Roman" w:eastAsia="TimesNewRomanPSMT" w:hAnsi="Times New Roman" w:cs="Times New Roman"/>
          <w:kern w:val="0"/>
          <w:sz w:val="24"/>
          <w:szCs w:val="24"/>
        </w:rPr>
        <w:t>diversity of NCPs</w:t>
      </w:r>
      <w:r w:rsidR="00114FFD" w:rsidRPr="004B526D">
        <w:rPr>
          <w:rFonts w:ascii="Times New Roman" w:eastAsia="TimesNewRomanPSMT" w:hAnsi="Times New Roman" w:cs="Times New Roman"/>
          <w:kern w:val="0"/>
          <w:sz w:val="24"/>
          <w:szCs w:val="24"/>
        </w:rPr>
        <w:t xml:space="preserve">, the greater the </w:t>
      </w:r>
      <w:r w:rsidRPr="004B526D">
        <w:rPr>
          <w:rFonts w:ascii="Times New Roman" w:eastAsia="TimesNewRomanPSMT" w:hAnsi="Times New Roman" w:cs="Times New Roman"/>
          <w:kern w:val="0"/>
          <w:sz w:val="24"/>
          <w:szCs w:val="24"/>
        </w:rPr>
        <w:t xml:space="preserve">potential and actual ability of the overall contributions of nature to be maintained in the future. This was calculated as the Shannon's diversity index of 17 NCPs </w:t>
      </w:r>
      <w:r w:rsidR="00114FFD" w:rsidRPr="004B526D">
        <w:rPr>
          <w:rFonts w:ascii="Times New Roman" w:eastAsia="TimesNewRomanPSMT" w:hAnsi="Times New Roman" w:cs="Times New Roman"/>
          <w:kern w:val="0"/>
          <w:sz w:val="24"/>
          <w:szCs w:val="24"/>
        </w:rPr>
        <w:t xml:space="preserve">after normalisation, </w:t>
      </w:r>
      <w:r w:rsidRPr="004B526D">
        <w:rPr>
          <w:rFonts w:ascii="Times New Roman" w:eastAsia="TimesNewRomanPSMT" w:hAnsi="Times New Roman" w:cs="Times New Roman"/>
          <w:kern w:val="0"/>
          <w:sz w:val="24"/>
          <w:szCs w:val="24"/>
        </w:rPr>
        <w:t>to form the basic assessment of NCP18.</w:t>
      </w:r>
      <w:r w:rsidRPr="004B526D">
        <w:rPr>
          <w:rFonts w:ascii="Times New Roman" w:hAnsi="Times New Roman" w:cs="Times New Roman"/>
          <w:sz w:val="24"/>
          <w:szCs w:val="24"/>
        </w:rPr>
        <w:t xml:space="preserve"> </w:t>
      </w:r>
    </w:p>
    <w:p w14:paraId="3464DEA6" w14:textId="77777777" w:rsidR="0042022E" w:rsidRPr="00F923B4" w:rsidRDefault="0042022E" w:rsidP="0042022E">
      <w:pPr>
        <w:tabs>
          <w:tab w:val="left" w:pos="1356"/>
        </w:tabs>
        <w:rPr>
          <w:rFonts w:ascii="Arial" w:hAnsi="Arial" w:cs="Arial"/>
          <w:noProof/>
        </w:rPr>
      </w:pPr>
    </w:p>
    <w:p w14:paraId="35D785E4" w14:textId="77777777" w:rsidR="00BC596E" w:rsidRDefault="00BC596E">
      <w:pPr>
        <w:rPr>
          <w:rFonts w:ascii="Times New Roman" w:hAnsi="Times New Roman" w:cs="Times New Roman"/>
          <w:b/>
          <w:bCs/>
          <w:noProof/>
          <w:sz w:val="24"/>
          <w:szCs w:val="24"/>
        </w:rPr>
      </w:pPr>
      <w:r>
        <w:rPr>
          <w:rFonts w:ascii="Times New Roman" w:hAnsi="Times New Roman" w:cs="Times New Roman"/>
          <w:b/>
          <w:bCs/>
          <w:noProof/>
          <w:sz w:val="24"/>
          <w:szCs w:val="24"/>
        </w:rPr>
        <w:br w:type="page"/>
      </w:r>
    </w:p>
    <w:p w14:paraId="1CBE5E20" w14:textId="260F5013" w:rsidR="0042022E" w:rsidRDefault="0042022E" w:rsidP="0042022E">
      <w:pPr>
        <w:tabs>
          <w:tab w:val="left" w:pos="1356"/>
        </w:tabs>
        <w:rPr>
          <w:rFonts w:ascii="Times New Roman" w:hAnsi="Times New Roman" w:cs="Times New Roman"/>
          <w:noProof/>
          <w:sz w:val="24"/>
          <w:szCs w:val="24"/>
        </w:rPr>
      </w:pPr>
      <w:r w:rsidRPr="007E2BE3">
        <w:rPr>
          <w:rFonts w:ascii="Times New Roman" w:hAnsi="Times New Roman" w:cs="Times New Roman"/>
          <w:b/>
          <w:bCs/>
          <w:noProof/>
          <w:sz w:val="24"/>
          <w:szCs w:val="24"/>
        </w:rPr>
        <w:lastRenderedPageBreak/>
        <w:t>Table S</w:t>
      </w:r>
      <w:r w:rsidR="00FB7157">
        <w:rPr>
          <w:rFonts w:ascii="Times New Roman" w:hAnsi="Times New Roman" w:cs="Times New Roman"/>
          <w:b/>
          <w:bCs/>
          <w:noProof/>
          <w:sz w:val="24"/>
          <w:szCs w:val="24"/>
        </w:rPr>
        <w:t>1</w:t>
      </w:r>
      <w:r w:rsidRPr="007E2BE3">
        <w:rPr>
          <w:rFonts w:ascii="Times New Roman" w:hAnsi="Times New Roman" w:cs="Times New Roman"/>
          <w:b/>
          <w:bCs/>
          <w:noProof/>
          <w:sz w:val="24"/>
          <w:szCs w:val="24"/>
        </w:rPr>
        <w:t>.</w:t>
      </w:r>
      <w:r w:rsidRPr="007E2BE3">
        <w:rPr>
          <w:rFonts w:ascii="Times New Roman" w:hAnsi="Times New Roman" w:cs="Times New Roman"/>
          <w:noProof/>
          <w:sz w:val="24"/>
          <w:szCs w:val="24"/>
        </w:rPr>
        <w:t xml:space="preserve"> </w:t>
      </w:r>
      <w:r>
        <w:rPr>
          <w:rFonts w:ascii="Times New Roman" w:hAnsi="Times New Roman" w:cs="Times New Roman"/>
          <w:noProof/>
          <w:sz w:val="24"/>
          <w:szCs w:val="24"/>
        </w:rPr>
        <w:t>Pearson’s c</w:t>
      </w:r>
      <w:r w:rsidRPr="007E2BE3">
        <w:rPr>
          <w:rFonts w:ascii="Times New Roman" w:hAnsi="Times New Roman" w:cs="Times New Roman"/>
          <w:noProof/>
          <w:sz w:val="24"/>
          <w:szCs w:val="24"/>
        </w:rPr>
        <w:t>orrel</w:t>
      </w:r>
      <w:r>
        <w:rPr>
          <w:rFonts w:ascii="Times New Roman" w:hAnsi="Times New Roman" w:cs="Times New Roman"/>
          <w:noProof/>
          <w:sz w:val="24"/>
          <w:szCs w:val="24"/>
        </w:rPr>
        <w:t>a</w:t>
      </w:r>
      <w:r w:rsidRPr="007E2BE3">
        <w:rPr>
          <w:rFonts w:ascii="Times New Roman" w:hAnsi="Times New Roman" w:cs="Times New Roman"/>
          <w:noProof/>
          <w:sz w:val="24"/>
          <w:szCs w:val="24"/>
        </w:rPr>
        <w:t>tion</w:t>
      </w:r>
      <w:r>
        <w:rPr>
          <w:rFonts w:ascii="Times New Roman" w:hAnsi="Times New Roman" w:cs="Times New Roman"/>
          <w:noProof/>
          <w:sz w:val="24"/>
          <w:szCs w:val="24"/>
        </w:rPr>
        <w:t xml:space="preserve"> coefficients</w:t>
      </w:r>
      <w:r w:rsidRPr="007E2BE3">
        <w:rPr>
          <w:rFonts w:ascii="Times New Roman" w:hAnsi="Times New Roman" w:cs="Times New Roman"/>
          <w:noProof/>
          <w:sz w:val="24"/>
          <w:szCs w:val="24"/>
        </w:rPr>
        <w:t xml:space="preserve"> </w:t>
      </w:r>
      <w:r w:rsidR="007A7922">
        <w:rPr>
          <w:rFonts w:ascii="Times New Roman" w:hAnsi="Times New Roman" w:cs="Times New Roman"/>
          <w:noProof/>
          <w:sz w:val="24"/>
          <w:szCs w:val="24"/>
        </w:rPr>
        <w:t>(</w:t>
      </w:r>
      <w:r w:rsidR="007A7922" w:rsidRPr="007A7922">
        <w:rPr>
          <w:rFonts w:ascii="Times New Roman" w:hAnsi="Times New Roman" w:cs="Times New Roman"/>
          <w:i/>
          <w:iCs/>
          <w:noProof/>
          <w:sz w:val="24"/>
          <w:szCs w:val="24"/>
        </w:rPr>
        <w:t>r</w:t>
      </w:r>
      <w:r w:rsidR="007A7922">
        <w:rPr>
          <w:rFonts w:ascii="Times New Roman" w:hAnsi="Times New Roman" w:cs="Times New Roman"/>
          <w:noProof/>
          <w:sz w:val="24"/>
          <w:szCs w:val="24"/>
        </w:rPr>
        <w:t xml:space="preserve">) </w:t>
      </w:r>
      <w:r w:rsidRPr="007A7922">
        <w:rPr>
          <w:rFonts w:ascii="Times New Roman" w:hAnsi="Times New Roman" w:cs="Times New Roman"/>
          <w:noProof/>
          <w:sz w:val="24"/>
          <w:szCs w:val="24"/>
        </w:rPr>
        <w:t>between</w:t>
      </w:r>
      <w:r w:rsidRPr="007E2BE3">
        <w:rPr>
          <w:rFonts w:ascii="Times New Roman" w:hAnsi="Times New Roman" w:cs="Times New Roman"/>
          <w:noProof/>
          <w:sz w:val="24"/>
          <w:szCs w:val="24"/>
        </w:rPr>
        <w:t xml:space="preserve"> population size and the value of each of the </w:t>
      </w:r>
      <w:r>
        <w:rPr>
          <w:rFonts w:ascii="Times New Roman" w:hAnsi="Times New Roman" w:cs="Times New Roman"/>
          <w:noProof/>
          <w:sz w:val="24"/>
          <w:szCs w:val="24"/>
        </w:rPr>
        <w:t>1</w:t>
      </w:r>
      <w:r w:rsidRPr="007E2BE3">
        <w:rPr>
          <w:rFonts w:ascii="Times New Roman" w:hAnsi="Times New Roman" w:cs="Times New Roman"/>
          <w:noProof/>
          <w:sz w:val="24"/>
          <w:szCs w:val="24"/>
        </w:rPr>
        <w:t xml:space="preserve">8 </w:t>
      </w:r>
      <w:r w:rsidR="003C62BC">
        <w:rPr>
          <w:rFonts w:ascii="Times New Roman" w:hAnsi="Times New Roman" w:cs="Times New Roman"/>
          <w:noProof/>
          <w:sz w:val="24"/>
          <w:szCs w:val="24"/>
        </w:rPr>
        <w:t xml:space="preserve">contributions </w:t>
      </w:r>
      <w:r w:rsidRPr="007E2BE3">
        <w:rPr>
          <w:rFonts w:ascii="Times New Roman" w:hAnsi="Times New Roman" w:cs="Times New Roman"/>
          <w:noProof/>
          <w:sz w:val="24"/>
          <w:szCs w:val="24"/>
        </w:rPr>
        <w:t>for drylands and non-drylands</w:t>
      </w:r>
      <w:r>
        <w:rPr>
          <w:rFonts w:ascii="Times New Roman" w:hAnsi="Times New Roman" w:cs="Times New Roman"/>
          <w:noProof/>
          <w:sz w:val="24"/>
          <w:szCs w:val="24"/>
        </w:rPr>
        <w:t>. ns = not significant.</w:t>
      </w:r>
    </w:p>
    <w:p w14:paraId="4E2DA09B" w14:textId="77777777" w:rsidR="0042022E" w:rsidRPr="007E2BE3" w:rsidRDefault="0042022E" w:rsidP="0042022E">
      <w:pPr>
        <w:tabs>
          <w:tab w:val="left" w:pos="1356"/>
        </w:tabs>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413"/>
        <w:gridCol w:w="2789"/>
        <w:gridCol w:w="1080"/>
        <w:gridCol w:w="1701"/>
      </w:tblGrid>
      <w:tr w:rsidR="00FB7157" w:rsidRPr="007E2BE3" w14:paraId="0A123E85" w14:textId="77777777" w:rsidTr="002D6940">
        <w:tc>
          <w:tcPr>
            <w:tcW w:w="1413" w:type="dxa"/>
          </w:tcPr>
          <w:p w14:paraId="47772FE0" w14:textId="77777777" w:rsidR="00FB7157" w:rsidRPr="007E2BE3" w:rsidRDefault="00FB7157" w:rsidP="002D6940">
            <w:pPr>
              <w:tabs>
                <w:tab w:val="left" w:pos="1356"/>
              </w:tabs>
              <w:rPr>
                <w:rFonts w:ascii="Times New Roman" w:hAnsi="Times New Roman" w:cs="Times New Roman"/>
                <w:b/>
                <w:bCs/>
                <w:noProof/>
                <w:sz w:val="24"/>
                <w:szCs w:val="24"/>
              </w:rPr>
            </w:pPr>
            <w:r>
              <w:rPr>
                <w:rFonts w:ascii="Times New Roman" w:hAnsi="Times New Roman" w:cs="Times New Roman"/>
                <w:b/>
                <w:bCs/>
                <w:noProof/>
                <w:sz w:val="24"/>
                <w:szCs w:val="24"/>
              </w:rPr>
              <w:t>NCP code</w:t>
            </w:r>
          </w:p>
        </w:tc>
        <w:tc>
          <w:tcPr>
            <w:tcW w:w="2789" w:type="dxa"/>
          </w:tcPr>
          <w:p w14:paraId="42748ED9" w14:textId="77777777" w:rsidR="00FB7157" w:rsidRPr="007E2BE3" w:rsidRDefault="00FB7157" w:rsidP="002D6940">
            <w:pPr>
              <w:tabs>
                <w:tab w:val="left" w:pos="1356"/>
              </w:tabs>
              <w:rPr>
                <w:rFonts w:ascii="Times New Roman" w:hAnsi="Times New Roman" w:cs="Times New Roman"/>
                <w:b/>
                <w:bCs/>
                <w:noProof/>
                <w:sz w:val="24"/>
                <w:szCs w:val="24"/>
              </w:rPr>
            </w:pPr>
            <w:r w:rsidRPr="007E2BE3">
              <w:rPr>
                <w:rFonts w:ascii="Times New Roman" w:hAnsi="Times New Roman" w:cs="Times New Roman"/>
                <w:b/>
                <w:bCs/>
                <w:noProof/>
                <w:sz w:val="24"/>
                <w:szCs w:val="24"/>
              </w:rPr>
              <w:t>Description</w:t>
            </w:r>
          </w:p>
        </w:tc>
        <w:tc>
          <w:tcPr>
            <w:tcW w:w="1080" w:type="dxa"/>
          </w:tcPr>
          <w:p w14:paraId="0C98F8F2" w14:textId="77777777" w:rsidR="00FB7157" w:rsidRPr="007E2BE3" w:rsidRDefault="00FB7157" w:rsidP="002D6940">
            <w:pPr>
              <w:tabs>
                <w:tab w:val="left" w:pos="1356"/>
              </w:tabs>
              <w:rPr>
                <w:rFonts w:ascii="Times New Roman" w:hAnsi="Times New Roman" w:cs="Times New Roman"/>
                <w:b/>
                <w:bCs/>
                <w:noProof/>
                <w:sz w:val="24"/>
                <w:szCs w:val="24"/>
              </w:rPr>
            </w:pPr>
            <w:r w:rsidRPr="007E2BE3">
              <w:rPr>
                <w:rFonts w:ascii="Times New Roman" w:hAnsi="Times New Roman" w:cs="Times New Roman"/>
                <w:b/>
                <w:bCs/>
                <w:noProof/>
                <w:sz w:val="24"/>
                <w:szCs w:val="24"/>
              </w:rPr>
              <w:t>Dryland</w:t>
            </w:r>
          </w:p>
        </w:tc>
        <w:tc>
          <w:tcPr>
            <w:tcW w:w="1701" w:type="dxa"/>
          </w:tcPr>
          <w:p w14:paraId="639314C8" w14:textId="77777777" w:rsidR="00FB7157" w:rsidRPr="007E2BE3" w:rsidRDefault="00FB7157" w:rsidP="002D6940">
            <w:pPr>
              <w:tabs>
                <w:tab w:val="left" w:pos="1356"/>
              </w:tabs>
              <w:rPr>
                <w:rFonts w:ascii="Times New Roman" w:hAnsi="Times New Roman" w:cs="Times New Roman"/>
                <w:b/>
                <w:bCs/>
                <w:noProof/>
                <w:sz w:val="24"/>
                <w:szCs w:val="24"/>
              </w:rPr>
            </w:pPr>
            <w:r w:rsidRPr="007E2BE3">
              <w:rPr>
                <w:rFonts w:ascii="Times New Roman" w:hAnsi="Times New Roman" w:cs="Times New Roman"/>
                <w:b/>
                <w:bCs/>
                <w:noProof/>
                <w:sz w:val="24"/>
                <w:szCs w:val="24"/>
              </w:rPr>
              <w:t>Non-dryland</w:t>
            </w:r>
          </w:p>
        </w:tc>
      </w:tr>
      <w:tr w:rsidR="00FB7157" w:rsidRPr="007E2BE3" w14:paraId="63FB2DDA" w14:textId="77777777" w:rsidTr="002D6940">
        <w:tc>
          <w:tcPr>
            <w:tcW w:w="1413" w:type="dxa"/>
          </w:tcPr>
          <w:p w14:paraId="78F53726"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NCP1</w:t>
            </w:r>
          </w:p>
        </w:tc>
        <w:tc>
          <w:tcPr>
            <w:tcW w:w="2789" w:type="dxa"/>
          </w:tcPr>
          <w:p w14:paraId="7251ADE7"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Habitat</w:t>
            </w:r>
          </w:p>
        </w:tc>
        <w:tc>
          <w:tcPr>
            <w:tcW w:w="1080" w:type="dxa"/>
          </w:tcPr>
          <w:p w14:paraId="428975EC" w14:textId="77777777" w:rsidR="00FB7157" w:rsidRPr="007E2BE3" w:rsidRDefault="00FB7157" w:rsidP="002D6940">
            <w:pPr>
              <w:tabs>
                <w:tab w:val="left" w:pos="1356"/>
              </w:tabs>
              <w:ind w:right="36"/>
              <w:jc w:val="right"/>
              <w:rPr>
                <w:rFonts w:ascii="Times New Roman" w:hAnsi="Times New Roman" w:cs="Times New Roman"/>
                <w:noProof/>
                <w:sz w:val="24"/>
                <w:szCs w:val="24"/>
              </w:rPr>
            </w:pPr>
            <w:r w:rsidRPr="007E2BE3">
              <w:rPr>
                <w:rFonts w:ascii="Times New Roman" w:hAnsi="Times New Roman" w:cs="Times New Roman"/>
                <w:sz w:val="24"/>
                <w:szCs w:val="24"/>
              </w:rPr>
              <w:t>-0.06</w:t>
            </w:r>
          </w:p>
        </w:tc>
        <w:tc>
          <w:tcPr>
            <w:tcW w:w="1701" w:type="dxa"/>
          </w:tcPr>
          <w:p w14:paraId="2E7DB414" w14:textId="77777777" w:rsidR="00FB7157" w:rsidRPr="007E2BE3" w:rsidRDefault="00FB7157" w:rsidP="002D6940">
            <w:pPr>
              <w:tabs>
                <w:tab w:val="left" w:pos="1164"/>
              </w:tabs>
              <w:ind w:right="461"/>
              <w:jc w:val="right"/>
              <w:rPr>
                <w:rFonts w:ascii="Times New Roman" w:hAnsi="Times New Roman" w:cs="Times New Roman"/>
                <w:noProof/>
                <w:sz w:val="24"/>
                <w:szCs w:val="24"/>
              </w:rPr>
            </w:pPr>
            <w:r w:rsidRPr="007E2BE3">
              <w:rPr>
                <w:rFonts w:ascii="Times New Roman" w:hAnsi="Times New Roman" w:cs="Times New Roman"/>
                <w:sz w:val="24"/>
                <w:szCs w:val="24"/>
              </w:rPr>
              <w:t>-0.03</w:t>
            </w:r>
          </w:p>
        </w:tc>
      </w:tr>
      <w:tr w:rsidR="00FB7157" w:rsidRPr="007E2BE3" w14:paraId="012D0502" w14:textId="77777777" w:rsidTr="002D6940">
        <w:tc>
          <w:tcPr>
            <w:tcW w:w="1413" w:type="dxa"/>
          </w:tcPr>
          <w:p w14:paraId="361AE24E"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NCP2</w:t>
            </w:r>
          </w:p>
        </w:tc>
        <w:tc>
          <w:tcPr>
            <w:tcW w:w="2789" w:type="dxa"/>
          </w:tcPr>
          <w:p w14:paraId="4068A992"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Crop pollination</w:t>
            </w:r>
          </w:p>
        </w:tc>
        <w:tc>
          <w:tcPr>
            <w:tcW w:w="1080" w:type="dxa"/>
          </w:tcPr>
          <w:p w14:paraId="0A3E1AB6" w14:textId="77777777" w:rsidR="00FB7157" w:rsidRPr="007E2BE3" w:rsidRDefault="00FB7157" w:rsidP="002D6940">
            <w:pPr>
              <w:tabs>
                <w:tab w:val="left" w:pos="1356"/>
              </w:tabs>
              <w:ind w:right="36"/>
              <w:jc w:val="right"/>
              <w:rPr>
                <w:rFonts w:ascii="Times New Roman" w:hAnsi="Times New Roman" w:cs="Times New Roman"/>
                <w:noProof/>
                <w:sz w:val="24"/>
                <w:szCs w:val="24"/>
              </w:rPr>
            </w:pPr>
            <w:r w:rsidRPr="007E2BE3">
              <w:rPr>
                <w:rFonts w:ascii="Times New Roman" w:hAnsi="Times New Roman" w:cs="Times New Roman"/>
                <w:sz w:val="24"/>
                <w:szCs w:val="24"/>
              </w:rPr>
              <w:t>0.07</w:t>
            </w:r>
          </w:p>
        </w:tc>
        <w:tc>
          <w:tcPr>
            <w:tcW w:w="1701" w:type="dxa"/>
          </w:tcPr>
          <w:p w14:paraId="0B937556" w14:textId="77777777" w:rsidR="00FB7157" w:rsidRPr="007E2BE3" w:rsidRDefault="00FB7157" w:rsidP="002D6940">
            <w:pPr>
              <w:tabs>
                <w:tab w:val="left" w:pos="1164"/>
              </w:tabs>
              <w:ind w:right="461"/>
              <w:jc w:val="right"/>
              <w:rPr>
                <w:rFonts w:ascii="Times New Roman" w:hAnsi="Times New Roman" w:cs="Times New Roman"/>
                <w:noProof/>
                <w:sz w:val="24"/>
                <w:szCs w:val="24"/>
              </w:rPr>
            </w:pPr>
            <w:r w:rsidRPr="007E2BE3">
              <w:rPr>
                <w:rFonts w:ascii="Times New Roman" w:hAnsi="Times New Roman" w:cs="Times New Roman"/>
                <w:sz w:val="24"/>
                <w:szCs w:val="24"/>
              </w:rPr>
              <w:t>0.12</w:t>
            </w:r>
          </w:p>
        </w:tc>
      </w:tr>
      <w:tr w:rsidR="00FB7157" w:rsidRPr="007E2BE3" w14:paraId="402A4FC2" w14:textId="77777777" w:rsidTr="002D6940">
        <w:tc>
          <w:tcPr>
            <w:tcW w:w="1413" w:type="dxa"/>
          </w:tcPr>
          <w:p w14:paraId="3725CFEE"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NCP3</w:t>
            </w:r>
          </w:p>
        </w:tc>
        <w:tc>
          <w:tcPr>
            <w:tcW w:w="2789" w:type="dxa"/>
          </w:tcPr>
          <w:p w14:paraId="40A6ABC3"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Air quality</w:t>
            </w:r>
          </w:p>
        </w:tc>
        <w:tc>
          <w:tcPr>
            <w:tcW w:w="1080" w:type="dxa"/>
          </w:tcPr>
          <w:p w14:paraId="55183606" w14:textId="77777777" w:rsidR="00FB7157" w:rsidRPr="007E2BE3" w:rsidRDefault="00FB7157" w:rsidP="002D6940">
            <w:pPr>
              <w:tabs>
                <w:tab w:val="left" w:pos="1356"/>
              </w:tabs>
              <w:ind w:right="36"/>
              <w:jc w:val="right"/>
              <w:rPr>
                <w:rFonts w:ascii="Times New Roman" w:hAnsi="Times New Roman" w:cs="Times New Roman"/>
                <w:noProof/>
                <w:sz w:val="24"/>
                <w:szCs w:val="24"/>
              </w:rPr>
            </w:pPr>
            <w:r w:rsidRPr="007E2BE3">
              <w:rPr>
                <w:rFonts w:ascii="Times New Roman" w:hAnsi="Times New Roman" w:cs="Times New Roman"/>
                <w:sz w:val="24"/>
                <w:szCs w:val="24"/>
              </w:rPr>
              <w:t>0.20</w:t>
            </w:r>
          </w:p>
        </w:tc>
        <w:tc>
          <w:tcPr>
            <w:tcW w:w="1701" w:type="dxa"/>
          </w:tcPr>
          <w:p w14:paraId="1CDD6A62" w14:textId="77777777" w:rsidR="00FB7157" w:rsidRPr="007E2BE3" w:rsidRDefault="00FB7157" w:rsidP="002D6940">
            <w:pPr>
              <w:tabs>
                <w:tab w:val="left" w:pos="1164"/>
              </w:tabs>
              <w:ind w:right="461"/>
              <w:jc w:val="right"/>
              <w:rPr>
                <w:rFonts w:ascii="Times New Roman" w:hAnsi="Times New Roman" w:cs="Times New Roman"/>
                <w:noProof/>
                <w:sz w:val="24"/>
                <w:szCs w:val="24"/>
              </w:rPr>
            </w:pPr>
            <w:r w:rsidRPr="007E2BE3">
              <w:rPr>
                <w:rFonts w:ascii="Times New Roman" w:hAnsi="Times New Roman" w:cs="Times New Roman"/>
                <w:sz w:val="24"/>
                <w:szCs w:val="24"/>
              </w:rPr>
              <w:t>0.27</w:t>
            </w:r>
          </w:p>
        </w:tc>
      </w:tr>
      <w:tr w:rsidR="00FB7157" w:rsidRPr="007E2BE3" w14:paraId="6C00C005" w14:textId="77777777" w:rsidTr="002D6940">
        <w:tc>
          <w:tcPr>
            <w:tcW w:w="1413" w:type="dxa"/>
          </w:tcPr>
          <w:p w14:paraId="3242AB4E"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NCP4</w:t>
            </w:r>
          </w:p>
        </w:tc>
        <w:tc>
          <w:tcPr>
            <w:tcW w:w="2789" w:type="dxa"/>
          </w:tcPr>
          <w:p w14:paraId="42B2A368"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Climate</w:t>
            </w:r>
          </w:p>
        </w:tc>
        <w:tc>
          <w:tcPr>
            <w:tcW w:w="1080" w:type="dxa"/>
          </w:tcPr>
          <w:p w14:paraId="5A339EFA" w14:textId="77777777" w:rsidR="00FB7157" w:rsidRPr="007E2BE3" w:rsidRDefault="00FB7157" w:rsidP="002D6940">
            <w:pPr>
              <w:tabs>
                <w:tab w:val="left" w:pos="1356"/>
              </w:tabs>
              <w:ind w:right="36"/>
              <w:jc w:val="right"/>
              <w:rPr>
                <w:rFonts w:ascii="Times New Roman" w:hAnsi="Times New Roman" w:cs="Times New Roman"/>
                <w:noProof/>
                <w:sz w:val="24"/>
                <w:szCs w:val="24"/>
              </w:rPr>
            </w:pPr>
            <w:r w:rsidRPr="007E2BE3">
              <w:rPr>
                <w:rFonts w:ascii="Times New Roman" w:hAnsi="Times New Roman" w:cs="Times New Roman"/>
                <w:sz w:val="24"/>
                <w:szCs w:val="24"/>
              </w:rPr>
              <w:t>-0.04</w:t>
            </w:r>
          </w:p>
        </w:tc>
        <w:tc>
          <w:tcPr>
            <w:tcW w:w="1701" w:type="dxa"/>
          </w:tcPr>
          <w:p w14:paraId="0966C0A1" w14:textId="77777777" w:rsidR="00FB7157" w:rsidRPr="007E2BE3" w:rsidRDefault="00FB7157" w:rsidP="002D6940">
            <w:pPr>
              <w:tabs>
                <w:tab w:val="left" w:pos="1164"/>
              </w:tabs>
              <w:ind w:right="461"/>
              <w:jc w:val="right"/>
              <w:rPr>
                <w:rFonts w:ascii="Times New Roman" w:hAnsi="Times New Roman" w:cs="Times New Roman"/>
                <w:noProof/>
                <w:sz w:val="24"/>
                <w:szCs w:val="24"/>
              </w:rPr>
            </w:pPr>
            <w:r w:rsidRPr="007E2BE3">
              <w:rPr>
                <w:rFonts w:ascii="Times New Roman" w:hAnsi="Times New Roman" w:cs="Times New Roman"/>
                <w:sz w:val="24"/>
                <w:szCs w:val="24"/>
              </w:rPr>
              <w:t>-0.08</w:t>
            </w:r>
          </w:p>
        </w:tc>
      </w:tr>
      <w:tr w:rsidR="00FB7157" w:rsidRPr="007E2BE3" w14:paraId="2BB3C778" w14:textId="77777777" w:rsidTr="002D6940">
        <w:tc>
          <w:tcPr>
            <w:tcW w:w="1413" w:type="dxa"/>
          </w:tcPr>
          <w:p w14:paraId="73D37FDE"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NCP5</w:t>
            </w:r>
          </w:p>
        </w:tc>
        <w:tc>
          <w:tcPr>
            <w:tcW w:w="2789" w:type="dxa"/>
          </w:tcPr>
          <w:p w14:paraId="13DD51D3"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Oceans</w:t>
            </w:r>
          </w:p>
        </w:tc>
        <w:tc>
          <w:tcPr>
            <w:tcW w:w="1080" w:type="dxa"/>
          </w:tcPr>
          <w:p w14:paraId="2C98CDF7" w14:textId="77777777" w:rsidR="00FB7157" w:rsidRPr="007E2BE3" w:rsidRDefault="00FB7157" w:rsidP="002D6940">
            <w:pPr>
              <w:tabs>
                <w:tab w:val="left" w:pos="1356"/>
              </w:tabs>
              <w:ind w:right="36"/>
              <w:jc w:val="right"/>
              <w:rPr>
                <w:rFonts w:ascii="Times New Roman" w:hAnsi="Times New Roman" w:cs="Times New Roman"/>
                <w:noProof/>
                <w:sz w:val="24"/>
                <w:szCs w:val="24"/>
              </w:rPr>
            </w:pPr>
            <w:r w:rsidRPr="007E2BE3">
              <w:rPr>
                <w:rFonts w:ascii="Times New Roman" w:hAnsi="Times New Roman" w:cs="Times New Roman"/>
                <w:sz w:val="24"/>
                <w:szCs w:val="24"/>
              </w:rPr>
              <w:t>0.14</w:t>
            </w:r>
          </w:p>
        </w:tc>
        <w:tc>
          <w:tcPr>
            <w:tcW w:w="1701" w:type="dxa"/>
          </w:tcPr>
          <w:p w14:paraId="7D224D0D" w14:textId="77777777" w:rsidR="00FB7157" w:rsidRPr="007E2BE3" w:rsidRDefault="00FB7157" w:rsidP="002D6940">
            <w:pPr>
              <w:tabs>
                <w:tab w:val="left" w:pos="1164"/>
              </w:tabs>
              <w:ind w:right="461"/>
              <w:jc w:val="right"/>
              <w:rPr>
                <w:rFonts w:ascii="Times New Roman" w:hAnsi="Times New Roman" w:cs="Times New Roman"/>
                <w:noProof/>
                <w:sz w:val="24"/>
                <w:szCs w:val="24"/>
              </w:rPr>
            </w:pPr>
            <w:r w:rsidRPr="007E2BE3">
              <w:rPr>
                <w:rFonts w:ascii="Times New Roman" w:hAnsi="Times New Roman" w:cs="Times New Roman"/>
                <w:sz w:val="24"/>
                <w:szCs w:val="24"/>
              </w:rPr>
              <w:t>0.06</w:t>
            </w:r>
          </w:p>
        </w:tc>
      </w:tr>
      <w:tr w:rsidR="00FB7157" w:rsidRPr="007E2BE3" w14:paraId="457205F2" w14:textId="77777777" w:rsidTr="002D6940">
        <w:tc>
          <w:tcPr>
            <w:tcW w:w="1413" w:type="dxa"/>
          </w:tcPr>
          <w:p w14:paraId="2AF81293"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NCP6</w:t>
            </w:r>
          </w:p>
        </w:tc>
        <w:tc>
          <w:tcPr>
            <w:tcW w:w="2789" w:type="dxa"/>
          </w:tcPr>
          <w:p w14:paraId="09ED4BED"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Water quantity/flow</w:t>
            </w:r>
          </w:p>
        </w:tc>
        <w:tc>
          <w:tcPr>
            <w:tcW w:w="1080" w:type="dxa"/>
          </w:tcPr>
          <w:p w14:paraId="6F867140" w14:textId="77777777" w:rsidR="00FB7157" w:rsidRPr="007E2BE3" w:rsidRDefault="00FB7157" w:rsidP="002D6940">
            <w:pPr>
              <w:tabs>
                <w:tab w:val="left" w:pos="1356"/>
              </w:tabs>
              <w:ind w:right="36"/>
              <w:jc w:val="right"/>
              <w:rPr>
                <w:rFonts w:ascii="Times New Roman" w:hAnsi="Times New Roman" w:cs="Times New Roman"/>
                <w:noProof/>
                <w:sz w:val="24"/>
                <w:szCs w:val="24"/>
              </w:rPr>
            </w:pPr>
            <w:r w:rsidRPr="007E2BE3">
              <w:rPr>
                <w:rFonts w:ascii="Times New Roman" w:hAnsi="Times New Roman" w:cs="Times New Roman"/>
                <w:sz w:val="24"/>
                <w:szCs w:val="24"/>
              </w:rPr>
              <w:t>0.05</w:t>
            </w:r>
          </w:p>
        </w:tc>
        <w:tc>
          <w:tcPr>
            <w:tcW w:w="1701" w:type="dxa"/>
          </w:tcPr>
          <w:p w14:paraId="13B3A042" w14:textId="77777777" w:rsidR="00FB7157" w:rsidRPr="007E2BE3" w:rsidRDefault="00FB7157" w:rsidP="002D6940">
            <w:pPr>
              <w:tabs>
                <w:tab w:val="left" w:pos="1164"/>
              </w:tabs>
              <w:ind w:right="461"/>
              <w:jc w:val="right"/>
              <w:rPr>
                <w:rFonts w:ascii="Times New Roman" w:hAnsi="Times New Roman" w:cs="Times New Roman"/>
                <w:noProof/>
                <w:sz w:val="24"/>
                <w:szCs w:val="24"/>
              </w:rPr>
            </w:pPr>
            <w:r w:rsidRPr="007E2BE3">
              <w:rPr>
                <w:rFonts w:ascii="Times New Roman" w:hAnsi="Times New Roman" w:cs="Times New Roman"/>
                <w:sz w:val="24"/>
                <w:szCs w:val="24"/>
              </w:rPr>
              <w:t>0.03</w:t>
            </w:r>
          </w:p>
        </w:tc>
      </w:tr>
      <w:tr w:rsidR="00FB7157" w:rsidRPr="007E2BE3" w14:paraId="24A4FF70" w14:textId="77777777" w:rsidTr="002D6940">
        <w:tc>
          <w:tcPr>
            <w:tcW w:w="1413" w:type="dxa"/>
          </w:tcPr>
          <w:p w14:paraId="425AF08D" w14:textId="77777777" w:rsidR="00FB7157" w:rsidRPr="007E2BE3" w:rsidRDefault="00FB7157" w:rsidP="002D6940">
            <w:pPr>
              <w:tabs>
                <w:tab w:val="left" w:pos="1356"/>
              </w:tabs>
              <w:rPr>
                <w:rFonts w:ascii="Times New Roman" w:hAnsi="Times New Roman" w:cs="Times New Roman"/>
                <w:noProof/>
                <w:sz w:val="24"/>
                <w:szCs w:val="24"/>
              </w:rPr>
            </w:pPr>
            <w:bookmarkStart w:id="0" w:name="_Hlk165459190"/>
            <w:r w:rsidRPr="007E2BE3">
              <w:rPr>
                <w:rFonts w:ascii="Times New Roman" w:eastAsia="Times New Roman" w:hAnsi="Times New Roman" w:cs="Times New Roman"/>
                <w:kern w:val="0"/>
                <w:sz w:val="24"/>
                <w:szCs w:val="24"/>
                <w14:ligatures w14:val="none"/>
              </w:rPr>
              <w:t>NCP7</w:t>
            </w:r>
          </w:p>
        </w:tc>
        <w:tc>
          <w:tcPr>
            <w:tcW w:w="2789" w:type="dxa"/>
          </w:tcPr>
          <w:p w14:paraId="35CB30AF"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Water quality</w:t>
            </w:r>
          </w:p>
        </w:tc>
        <w:tc>
          <w:tcPr>
            <w:tcW w:w="1080" w:type="dxa"/>
          </w:tcPr>
          <w:p w14:paraId="4F176CC9" w14:textId="77777777" w:rsidR="00FB7157" w:rsidRPr="007E2BE3" w:rsidRDefault="00FB7157" w:rsidP="002D6940">
            <w:pPr>
              <w:tabs>
                <w:tab w:val="left" w:pos="1356"/>
              </w:tabs>
              <w:ind w:right="36"/>
              <w:jc w:val="right"/>
              <w:rPr>
                <w:rFonts w:ascii="Times New Roman" w:hAnsi="Times New Roman" w:cs="Times New Roman"/>
                <w:noProof/>
                <w:sz w:val="24"/>
                <w:szCs w:val="24"/>
              </w:rPr>
            </w:pPr>
            <w:r w:rsidRPr="007E2BE3">
              <w:rPr>
                <w:rFonts w:ascii="Times New Roman" w:hAnsi="Times New Roman" w:cs="Times New Roman"/>
                <w:sz w:val="24"/>
                <w:szCs w:val="24"/>
              </w:rPr>
              <w:t>0.07</w:t>
            </w:r>
          </w:p>
        </w:tc>
        <w:tc>
          <w:tcPr>
            <w:tcW w:w="1701" w:type="dxa"/>
          </w:tcPr>
          <w:p w14:paraId="50B5323C" w14:textId="77777777" w:rsidR="00FB7157" w:rsidRPr="007E2BE3" w:rsidRDefault="00FB7157" w:rsidP="002D6940">
            <w:pPr>
              <w:tabs>
                <w:tab w:val="left" w:pos="1164"/>
              </w:tabs>
              <w:ind w:right="461"/>
              <w:jc w:val="right"/>
              <w:rPr>
                <w:rFonts w:ascii="Times New Roman" w:hAnsi="Times New Roman" w:cs="Times New Roman"/>
                <w:noProof/>
                <w:sz w:val="24"/>
                <w:szCs w:val="24"/>
              </w:rPr>
            </w:pPr>
            <w:r w:rsidRPr="007E2BE3">
              <w:rPr>
                <w:rFonts w:ascii="Times New Roman" w:hAnsi="Times New Roman" w:cs="Times New Roman"/>
                <w:sz w:val="24"/>
                <w:szCs w:val="24"/>
              </w:rPr>
              <w:t>0.13</w:t>
            </w:r>
          </w:p>
        </w:tc>
      </w:tr>
      <w:tr w:rsidR="00FB7157" w:rsidRPr="007E2BE3" w14:paraId="446337DC" w14:textId="77777777" w:rsidTr="002D6940">
        <w:tc>
          <w:tcPr>
            <w:tcW w:w="1413" w:type="dxa"/>
          </w:tcPr>
          <w:p w14:paraId="68E82CCC"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NCP8</w:t>
            </w:r>
          </w:p>
        </w:tc>
        <w:tc>
          <w:tcPr>
            <w:tcW w:w="2789" w:type="dxa"/>
          </w:tcPr>
          <w:p w14:paraId="2E0B8865"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Soil protection</w:t>
            </w:r>
          </w:p>
        </w:tc>
        <w:tc>
          <w:tcPr>
            <w:tcW w:w="1080" w:type="dxa"/>
          </w:tcPr>
          <w:p w14:paraId="0B7C4EF4" w14:textId="77777777" w:rsidR="00FB7157" w:rsidRPr="007E2BE3" w:rsidRDefault="00FB7157" w:rsidP="002D6940">
            <w:pPr>
              <w:tabs>
                <w:tab w:val="left" w:pos="1356"/>
              </w:tabs>
              <w:ind w:right="36"/>
              <w:jc w:val="right"/>
              <w:rPr>
                <w:rFonts w:ascii="Times New Roman" w:hAnsi="Times New Roman" w:cs="Times New Roman"/>
                <w:noProof/>
                <w:sz w:val="24"/>
                <w:szCs w:val="24"/>
              </w:rPr>
            </w:pPr>
            <w:r w:rsidRPr="007E2BE3">
              <w:rPr>
                <w:rFonts w:ascii="Times New Roman" w:hAnsi="Times New Roman" w:cs="Times New Roman"/>
                <w:noProof/>
                <w:sz w:val="24"/>
                <w:szCs w:val="24"/>
              </w:rPr>
              <w:t>ns</w:t>
            </w:r>
          </w:p>
        </w:tc>
        <w:tc>
          <w:tcPr>
            <w:tcW w:w="1701" w:type="dxa"/>
          </w:tcPr>
          <w:p w14:paraId="3AEDAC53" w14:textId="77777777" w:rsidR="00FB7157" w:rsidRPr="007E2BE3" w:rsidRDefault="00FB7157" w:rsidP="002D6940">
            <w:pPr>
              <w:tabs>
                <w:tab w:val="left" w:pos="1164"/>
              </w:tabs>
              <w:ind w:right="461"/>
              <w:jc w:val="right"/>
              <w:rPr>
                <w:rFonts w:ascii="Times New Roman" w:hAnsi="Times New Roman" w:cs="Times New Roman"/>
                <w:noProof/>
                <w:sz w:val="24"/>
                <w:szCs w:val="24"/>
              </w:rPr>
            </w:pPr>
            <w:r w:rsidRPr="007E2BE3">
              <w:rPr>
                <w:rFonts w:ascii="Times New Roman" w:hAnsi="Times New Roman" w:cs="Times New Roman"/>
                <w:sz w:val="24"/>
                <w:szCs w:val="24"/>
              </w:rPr>
              <w:t>0.05</w:t>
            </w:r>
          </w:p>
        </w:tc>
      </w:tr>
      <w:tr w:rsidR="00FB7157" w:rsidRPr="007E2BE3" w14:paraId="4E1E222A" w14:textId="77777777" w:rsidTr="002D6940">
        <w:tc>
          <w:tcPr>
            <w:tcW w:w="1413" w:type="dxa"/>
          </w:tcPr>
          <w:p w14:paraId="2D62CF76"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NCP9</w:t>
            </w:r>
          </w:p>
        </w:tc>
        <w:tc>
          <w:tcPr>
            <w:tcW w:w="2789" w:type="dxa"/>
          </w:tcPr>
          <w:p w14:paraId="42BDA1DB"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Hazard regulation</w:t>
            </w:r>
          </w:p>
        </w:tc>
        <w:tc>
          <w:tcPr>
            <w:tcW w:w="1080" w:type="dxa"/>
          </w:tcPr>
          <w:p w14:paraId="7FF72D0A" w14:textId="77777777" w:rsidR="00FB7157" w:rsidRPr="007E2BE3" w:rsidRDefault="00FB7157" w:rsidP="002D6940">
            <w:pPr>
              <w:tabs>
                <w:tab w:val="left" w:pos="1356"/>
              </w:tabs>
              <w:ind w:right="36"/>
              <w:jc w:val="right"/>
              <w:rPr>
                <w:rFonts w:ascii="Times New Roman" w:hAnsi="Times New Roman" w:cs="Times New Roman"/>
                <w:noProof/>
                <w:sz w:val="24"/>
                <w:szCs w:val="24"/>
              </w:rPr>
            </w:pPr>
            <w:r w:rsidRPr="007E2BE3">
              <w:rPr>
                <w:rFonts w:ascii="Times New Roman" w:hAnsi="Times New Roman" w:cs="Times New Roman"/>
                <w:sz w:val="24"/>
                <w:szCs w:val="24"/>
              </w:rPr>
              <w:t>0.11</w:t>
            </w:r>
          </w:p>
        </w:tc>
        <w:tc>
          <w:tcPr>
            <w:tcW w:w="1701" w:type="dxa"/>
          </w:tcPr>
          <w:p w14:paraId="4887DAB5" w14:textId="77777777" w:rsidR="00FB7157" w:rsidRPr="007E2BE3" w:rsidRDefault="00FB7157" w:rsidP="002D6940">
            <w:pPr>
              <w:tabs>
                <w:tab w:val="left" w:pos="1164"/>
              </w:tabs>
              <w:ind w:right="461"/>
              <w:jc w:val="right"/>
              <w:rPr>
                <w:rFonts w:ascii="Times New Roman" w:hAnsi="Times New Roman" w:cs="Times New Roman"/>
                <w:noProof/>
                <w:sz w:val="24"/>
                <w:szCs w:val="24"/>
              </w:rPr>
            </w:pPr>
            <w:r w:rsidRPr="007E2BE3">
              <w:rPr>
                <w:rFonts w:ascii="Times New Roman" w:hAnsi="Times New Roman" w:cs="Times New Roman"/>
                <w:sz w:val="24"/>
                <w:szCs w:val="24"/>
              </w:rPr>
              <w:t>0.20</w:t>
            </w:r>
          </w:p>
        </w:tc>
      </w:tr>
      <w:tr w:rsidR="00FB7157" w:rsidRPr="007E2BE3" w14:paraId="57E723F4" w14:textId="77777777" w:rsidTr="002D6940">
        <w:tc>
          <w:tcPr>
            <w:tcW w:w="1413" w:type="dxa"/>
          </w:tcPr>
          <w:p w14:paraId="75117CD9"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NCP10</w:t>
            </w:r>
          </w:p>
        </w:tc>
        <w:tc>
          <w:tcPr>
            <w:tcW w:w="2789" w:type="dxa"/>
          </w:tcPr>
          <w:p w14:paraId="3AEF77A2"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Pest regulation</w:t>
            </w:r>
          </w:p>
        </w:tc>
        <w:tc>
          <w:tcPr>
            <w:tcW w:w="1080" w:type="dxa"/>
          </w:tcPr>
          <w:p w14:paraId="0FCD63C9" w14:textId="77777777" w:rsidR="00FB7157" w:rsidRPr="007E2BE3" w:rsidRDefault="00FB7157" w:rsidP="002D6940">
            <w:pPr>
              <w:tabs>
                <w:tab w:val="left" w:pos="1356"/>
              </w:tabs>
              <w:ind w:right="36"/>
              <w:jc w:val="right"/>
              <w:rPr>
                <w:rFonts w:ascii="Times New Roman" w:hAnsi="Times New Roman" w:cs="Times New Roman"/>
                <w:noProof/>
                <w:sz w:val="24"/>
                <w:szCs w:val="24"/>
              </w:rPr>
            </w:pPr>
            <w:r w:rsidRPr="007E2BE3">
              <w:rPr>
                <w:rFonts w:ascii="Times New Roman" w:hAnsi="Times New Roman" w:cs="Times New Roman"/>
                <w:sz w:val="24"/>
                <w:szCs w:val="24"/>
              </w:rPr>
              <w:t>0.13</w:t>
            </w:r>
          </w:p>
        </w:tc>
        <w:tc>
          <w:tcPr>
            <w:tcW w:w="1701" w:type="dxa"/>
          </w:tcPr>
          <w:p w14:paraId="5579D901" w14:textId="77777777" w:rsidR="00FB7157" w:rsidRPr="007E2BE3" w:rsidRDefault="00FB7157" w:rsidP="002D6940">
            <w:pPr>
              <w:tabs>
                <w:tab w:val="left" w:pos="1164"/>
              </w:tabs>
              <w:ind w:right="461"/>
              <w:jc w:val="right"/>
              <w:rPr>
                <w:rFonts w:ascii="Times New Roman" w:hAnsi="Times New Roman" w:cs="Times New Roman"/>
                <w:noProof/>
                <w:sz w:val="24"/>
                <w:szCs w:val="24"/>
              </w:rPr>
            </w:pPr>
            <w:r w:rsidRPr="007E2BE3">
              <w:rPr>
                <w:rFonts w:ascii="Times New Roman" w:hAnsi="Times New Roman" w:cs="Times New Roman"/>
                <w:sz w:val="24"/>
                <w:szCs w:val="24"/>
              </w:rPr>
              <w:t>0.22</w:t>
            </w:r>
          </w:p>
        </w:tc>
      </w:tr>
      <w:tr w:rsidR="00FB7157" w:rsidRPr="007E2BE3" w14:paraId="12EA7573" w14:textId="77777777" w:rsidTr="002D6940">
        <w:tc>
          <w:tcPr>
            <w:tcW w:w="1413" w:type="dxa"/>
          </w:tcPr>
          <w:p w14:paraId="595B3D0D"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NCP11</w:t>
            </w:r>
          </w:p>
        </w:tc>
        <w:tc>
          <w:tcPr>
            <w:tcW w:w="2789" w:type="dxa"/>
          </w:tcPr>
          <w:p w14:paraId="1C420DC4"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Bioenergy</w:t>
            </w:r>
          </w:p>
        </w:tc>
        <w:tc>
          <w:tcPr>
            <w:tcW w:w="1080" w:type="dxa"/>
          </w:tcPr>
          <w:p w14:paraId="2D16DD37" w14:textId="77777777" w:rsidR="00FB7157" w:rsidRPr="007E2BE3" w:rsidRDefault="00FB7157" w:rsidP="002D6940">
            <w:pPr>
              <w:tabs>
                <w:tab w:val="left" w:pos="1356"/>
              </w:tabs>
              <w:ind w:right="36"/>
              <w:jc w:val="right"/>
              <w:rPr>
                <w:rFonts w:ascii="Times New Roman" w:hAnsi="Times New Roman" w:cs="Times New Roman"/>
                <w:noProof/>
                <w:sz w:val="24"/>
                <w:szCs w:val="24"/>
              </w:rPr>
            </w:pPr>
            <w:r w:rsidRPr="007E2BE3">
              <w:rPr>
                <w:rFonts w:ascii="Times New Roman" w:hAnsi="Times New Roman" w:cs="Times New Roman"/>
                <w:sz w:val="24"/>
                <w:szCs w:val="24"/>
              </w:rPr>
              <w:t>-0.04</w:t>
            </w:r>
          </w:p>
        </w:tc>
        <w:tc>
          <w:tcPr>
            <w:tcW w:w="1701" w:type="dxa"/>
          </w:tcPr>
          <w:p w14:paraId="6131459E" w14:textId="77777777" w:rsidR="00FB7157" w:rsidRPr="007E2BE3" w:rsidRDefault="00FB7157" w:rsidP="002D6940">
            <w:pPr>
              <w:tabs>
                <w:tab w:val="left" w:pos="1164"/>
              </w:tabs>
              <w:ind w:right="461"/>
              <w:jc w:val="right"/>
              <w:rPr>
                <w:rFonts w:ascii="Times New Roman" w:hAnsi="Times New Roman" w:cs="Times New Roman"/>
                <w:noProof/>
                <w:sz w:val="24"/>
                <w:szCs w:val="24"/>
              </w:rPr>
            </w:pPr>
            <w:r w:rsidRPr="007E2BE3">
              <w:rPr>
                <w:rFonts w:ascii="Times New Roman" w:hAnsi="Times New Roman" w:cs="Times New Roman"/>
                <w:sz w:val="24"/>
                <w:szCs w:val="24"/>
              </w:rPr>
              <w:t>ns</w:t>
            </w:r>
          </w:p>
        </w:tc>
      </w:tr>
      <w:bookmarkEnd w:id="0"/>
      <w:tr w:rsidR="00FB7157" w:rsidRPr="007E2BE3" w14:paraId="4311FFE2" w14:textId="77777777" w:rsidTr="002D6940">
        <w:tc>
          <w:tcPr>
            <w:tcW w:w="1413" w:type="dxa"/>
          </w:tcPr>
          <w:p w14:paraId="47A87619"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NCP12</w:t>
            </w:r>
          </w:p>
        </w:tc>
        <w:tc>
          <w:tcPr>
            <w:tcW w:w="2789" w:type="dxa"/>
          </w:tcPr>
          <w:p w14:paraId="24C77533"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Food</w:t>
            </w:r>
          </w:p>
        </w:tc>
        <w:tc>
          <w:tcPr>
            <w:tcW w:w="1080" w:type="dxa"/>
          </w:tcPr>
          <w:p w14:paraId="12E7F062" w14:textId="77777777" w:rsidR="00FB7157" w:rsidRPr="007E2BE3" w:rsidRDefault="00FB7157" w:rsidP="002D6940">
            <w:pPr>
              <w:tabs>
                <w:tab w:val="left" w:pos="1356"/>
              </w:tabs>
              <w:ind w:right="36"/>
              <w:jc w:val="right"/>
              <w:rPr>
                <w:rFonts w:ascii="Times New Roman" w:hAnsi="Times New Roman" w:cs="Times New Roman"/>
                <w:noProof/>
                <w:sz w:val="24"/>
                <w:szCs w:val="24"/>
              </w:rPr>
            </w:pPr>
            <w:r w:rsidRPr="007E2BE3">
              <w:rPr>
                <w:rFonts w:ascii="Times New Roman" w:hAnsi="Times New Roman" w:cs="Times New Roman"/>
                <w:sz w:val="24"/>
                <w:szCs w:val="24"/>
              </w:rPr>
              <w:t>0.19</w:t>
            </w:r>
          </w:p>
        </w:tc>
        <w:tc>
          <w:tcPr>
            <w:tcW w:w="1701" w:type="dxa"/>
          </w:tcPr>
          <w:p w14:paraId="66FDA4AF" w14:textId="77777777" w:rsidR="00FB7157" w:rsidRPr="007E2BE3" w:rsidRDefault="00FB7157" w:rsidP="002D6940">
            <w:pPr>
              <w:tabs>
                <w:tab w:val="left" w:pos="1164"/>
              </w:tabs>
              <w:ind w:right="461"/>
              <w:jc w:val="right"/>
              <w:rPr>
                <w:rFonts w:ascii="Times New Roman" w:hAnsi="Times New Roman" w:cs="Times New Roman"/>
                <w:noProof/>
                <w:sz w:val="24"/>
                <w:szCs w:val="24"/>
              </w:rPr>
            </w:pPr>
            <w:r w:rsidRPr="007E2BE3">
              <w:rPr>
                <w:rFonts w:ascii="Times New Roman" w:hAnsi="Times New Roman" w:cs="Times New Roman"/>
                <w:sz w:val="24"/>
                <w:szCs w:val="24"/>
              </w:rPr>
              <w:t>0.23</w:t>
            </w:r>
          </w:p>
        </w:tc>
      </w:tr>
      <w:tr w:rsidR="00FB7157" w:rsidRPr="007E2BE3" w14:paraId="12D8167F" w14:textId="77777777" w:rsidTr="002D6940">
        <w:tc>
          <w:tcPr>
            <w:tcW w:w="1413" w:type="dxa"/>
          </w:tcPr>
          <w:p w14:paraId="24925AA5"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NCP13</w:t>
            </w:r>
          </w:p>
        </w:tc>
        <w:tc>
          <w:tcPr>
            <w:tcW w:w="2789" w:type="dxa"/>
          </w:tcPr>
          <w:p w14:paraId="1DAC21BE"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Woody material</w:t>
            </w:r>
          </w:p>
        </w:tc>
        <w:tc>
          <w:tcPr>
            <w:tcW w:w="1080" w:type="dxa"/>
          </w:tcPr>
          <w:p w14:paraId="6F973988" w14:textId="77777777" w:rsidR="00FB7157" w:rsidRPr="007E2BE3" w:rsidRDefault="00FB7157" w:rsidP="002D6940">
            <w:pPr>
              <w:tabs>
                <w:tab w:val="left" w:pos="1356"/>
              </w:tabs>
              <w:ind w:right="36"/>
              <w:jc w:val="right"/>
              <w:rPr>
                <w:rFonts w:ascii="Times New Roman" w:hAnsi="Times New Roman" w:cs="Times New Roman"/>
                <w:noProof/>
                <w:sz w:val="24"/>
                <w:szCs w:val="24"/>
              </w:rPr>
            </w:pPr>
            <w:r w:rsidRPr="007E2BE3">
              <w:rPr>
                <w:rFonts w:ascii="Times New Roman" w:hAnsi="Times New Roman" w:cs="Times New Roman"/>
                <w:noProof/>
                <w:sz w:val="24"/>
                <w:szCs w:val="24"/>
              </w:rPr>
              <w:t>ns</w:t>
            </w:r>
          </w:p>
        </w:tc>
        <w:tc>
          <w:tcPr>
            <w:tcW w:w="1701" w:type="dxa"/>
          </w:tcPr>
          <w:p w14:paraId="17870980" w14:textId="77777777" w:rsidR="00FB7157" w:rsidRPr="007E2BE3" w:rsidRDefault="00FB7157" w:rsidP="002D6940">
            <w:pPr>
              <w:tabs>
                <w:tab w:val="left" w:pos="1164"/>
              </w:tabs>
              <w:ind w:right="461"/>
              <w:jc w:val="right"/>
              <w:rPr>
                <w:rFonts w:ascii="Times New Roman" w:hAnsi="Times New Roman" w:cs="Times New Roman"/>
                <w:noProof/>
                <w:sz w:val="24"/>
                <w:szCs w:val="24"/>
              </w:rPr>
            </w:pPr>
            <w:r w:rsidRPr="007E2BE3">
              <w:rPr>
                <w:rFonts w:ascii="Times New Roman" w:hAnsi="Times New Roman" w:cs="Times New Roman"/>
                <w:sz w:val="24"/>
                <w:szCs w:val="24"/>
              </w:rPr>
              <w:t>-0.05</w:t>
            </w:r>
          </w:p>
        </w:tc>
      </w:tr>
      <w:tr w:rsidR="00FB7157" w:rsidRPr="007E2BE3" w14:paraId="4DCE85EA" w14:textId="77777777" w:rsidTr="002D6940">
        <w:tc>
          <w:tcPr>
            <w:tcW w:w="1413" w:type="dxa"/>
          </w:tcPr>
          <w:p w14:paraId="06E3B92B"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NCP14</w:t>
            </w:r>
          </w:p>
        </w:tc>
        <w:tc>
          <w:tcPr>
            <w:tcW w:w="2789" w:type="dxa"/>
          </w:tcPr>
          <w:p w14:paraId="69434E7B"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Medicine</w:t>
            </w:r>
          </w:p>
        </w:tc>
        <w:tc>
          <w:tcPr>
            <w:tcW w:w="1080" w:type="dxa"/>
          </w:tcPr>
          <w:p w14:paraId="5626B6CC" w14:textId="77777777" w:rsidR="00FB7157" w:rsidRPr="007E2BE3" w:rsidRDefault="00FB7157" w:rsidP="002D6940">
            <w:pPr>
              <w:tabs>
                <w:tab w:val="left" w:pos="1356"/>
              </w:tabs>
              <w:ind w:right="36"/>
              <w:jc w:val="right"/>
              <w:rPr>
                <w:rFonts w:ascii="Times New Roman" w:hAnsi="Times New Roman" w:cs="Times New Roman"/>
                <w:noProof/>
                <w:sz w:val="24"/>
                <w:szCs w:val="24"/>
              </w:rPr>
            </w:pPr>
            <w:r w:rsidRPr="007E2BE3">
              <w:rPr>
                <w:rFonts w:ascii="Times New Roman" w:hAnsi="Times New Roman" w:cs="Times New Roman"/>
                <w:sz w:val="24"/>
                <w:szCs w:val="24"/>
              </w:rPr>
              <w:t>0.41</w:t>
            </w:r>
          </w:p>
        </w:tc>
        <w:tc>
          <w:tcPr>
            <w:tcW w:w="1701" w:type="dxa"/>
          </w:tcPr>
          <w:p w14:paraId="263FA274" w14:textId="77777777" w:rsidR="00FB7157" w:rsidRPr="007E2BE3" w:rsidRDefault="00FB7157" w:rsidP="002D6940">
            <w:pPr>
              <w:tabs>
                <w:tab w:val="left" w:pos="1164"/>
              </w:tabs>
              <w:ind w:right="461"/>
              <w:jc w:val="right"/>
              <w:rPr>
                <w:rFonts w:ascii="Times New Roman" w:hAnsi="Times New Roman" w:cs="Times New Roman"/>
                <w:noProof/>
                <w:sz w:val="24"/>
                <w:szCs w:val="24"/>
              </w:rPr>
            </w:pPr>
            <w:r w:rsidRPr="007E2BE3">
              <w:rPr>
                <w:rFonts w:ascii="Times New Roman" w:hAnsi="Times New Roman" w:cs="Times New Roman"/>
                <w:sz w:val="24"/>
                <w:szCs w:val="24"/>
              </w:rPr>
              <w:t>0.46</w:t>
            </w:r>
          </w:p>
        </w:tc>
      </w:tr>
      <w:tr w:rsidR="00FB7157" w:rsidRPr="007E2BE3" w14:paraId="198A1624" w14:textId="77777777" w:rsidTr="002D6940">
        <w:tc>
          <w:tcPr>
            <w:tcW w:w="1413" w:type="dxa"/>
          </w:tcPr>
          <w:p w14:paraId="06F437A8"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NCP15</w:t>
            </w:r>
          </w:p>
        </w:tc>
        <w:tc>
          <w:tcPr>
            <w:tcW w:w="2789" w:type="dxa"/>
          </w:tcPr>
          <w:p w14:paraId="6207CCBF"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Learning inspiration</w:t>
            </w:r>
          </w:p>
        </w:tc>
        <w:tc>
          <w:tcPr>
            <w:tcW w:w="1080" w:type="dxa"/>
          </w:tcPr>
          <w:p w14:paraId="60469560" w14:textId="77777777" w:rsidR="00FB7157" w:rsidRPr="007E2BE3" w:rsidRDefault="00FB7157" w:rsidP="002D6940">
            <w:pPr>
              <w:tabs>
                <w:tab w:val="left" w:pos="1356"/>
              </w:tabs>
              <w:ind w:right="36"/>
              <w:jc w:val="right"/>
              <w:rPr>
                <w:rFonts w:ascii="Times New Roman" w:hAnsi="Times New Roman" w:cs="Times New Roman"/>
                <w:noProof/>
                <w:sz w:val="24"/>
                <w:szCs w:val="24"/>
              </w:rPr>
            </w:pPr>
            <w:r w:rsidRPr="007E2BE3">
              <w:rPr>
                <w:rFonts w:ascii="Times New Roman" w:hAnsi="Times New Roman" w:cs="Times New Roman"/>
                <w:sz w:val="24"/>
                <w:szCs w:val="24"/>
              </w:rPr>
              <w:t>0.33</w:t>
            </w:r>
          </w:p>
        </w:tc>
        <w:tc>
          <w:tcPr>
            <w:tcW w:w="1701" w:type="dxa"/>
          </w:tcPr>
          <w:p w14:paraId="0EDD637D" w14:textId="77777777" w:rsidR="00FB7157" w:rsidRPr="007E2BE3" w:rsidRDefault="00FB7157" w:rsidP="002D6940">
            <w:pPr>
              <w:tabs>
                <w:tab w:val="left" w:pos="1164"/>
              </w:tabs>
              <w:ind w:right="461"/>
              <w:jc w:val="right"/>
              <w:rPr>
                <w:rFonts w:ascii="Times New Roman" w:hAnsi="Times New Roman" w:cs="Times New Roman"/>
                <w:noProof/>
                <w:sz w:val="24"/>
                <w:szCs w:val="24"/>
              </w:rPr>
            </w:pPr>
            <w:r w:rsidRPr="007E2BE3">
              <w:rPr>
                <w:rFonts w:ascii="Times New Roman" w:hAnsi="Times New Roman" w:cs="Times New Roman"/>
                <w:sz w:val="24"/>
                <w:szCs w:val="24"/>
              </w:rPr>
              <w:t>0.32</w:t>
            </w:r>
          </w:p>
        </w:tc>
      </w:tr>
      <w:tr w:rsidR="00FB7157" w:rsidRPr="007E2BE3" w14:paraId="1FE53AF3" w14:textId="77777777" w:rsidTr="002D6940">
        <w:tc>
          <w:tcPr>
            <w:tcW w:w="1413" w:type="dxa"/>
          </w:tcPr>
          <w:p w14:paraId="618027C9"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NCP16</w:t>
            </w:r>
          </w:p>
        </w:tc>
        <w:tc>
          <w:tcPr>
            <w:tcW w:w="2789" w:type="dxa"/>
          </w:tcPr>
          <w:p w14:paraId="0C833984"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Experience</w:t>
            </w:r>
          </w:p>
        </w:tc>
        <w:tc>
          <w:tcPr>
            <w:tcW w:w="1080" w:type="dxa"/>
          </w:tcPr>
          <w:p w14:paraId="21423B39" w14:textId="77777777" w:rsidR="00FB7157" w:rsidRPr="007E2BE3" w:rsidRDefault="00FB7157" w:rsidP="002D6940">
            <w:pPr>
              <w:tabs>
                <w:tab w:val="left" w:pos="1356"/>
              </w:tabs>
              <w:ind w:right="36"/>
              <w:jc w:val="right"/>
              <w:rPr>
                <w:rFonts w:ascii="Times New Roman" w:hAnsi="Times New Roman" w:cs="Times New Roman"/>
                <w:noProof/>
                <w:sz w:val="24"/>
                <w:szCs w:val="24"/>
              </w:rPr>
            </w:pPr>
            <w:r w:rsidRPr="007E2BE3">
              <w:rPr>
                <w:rFonts w:ascii="Times New Roman" w:hAnsi="Times New Roman" w:cs="Times New Roman"/>
                <w:sz w:val="24"/>
                <w:szCs w:val="24"/>
              </w:rPr>
              <w:t>0.09</w:t>
            </w:r>
          </w:p>
        </w:tc>
        <w:tc>
          <w:tcPr>
            <w:tcW w:w="1701" w:type="dxa"/>
          </w:tcPr>
          <w:p w14:paraId="04E6AB04" w14:textId="77777777" w:rsidR="00FB7157" w:rsidRPr="007E2BE3" w:rsidRDefault="00FB7157" w:rsidP="002D6940">
            <w:pPr>
              <w:tabs>
                <w:tab w:val="left" w:pos="1164"/>
              </w:tabs>
              <w:ind w:right="461"/>
              <w:jc w:val="right"/>
              <w:rPr>
                <w:rFonts w:ascii="Times New Roman" w:hAnsi="Times New Roman" w:cs="Times New Roman"/>
                <w:noProof/>
                <w:sz w:val="24"/>
                <w:szCs w:val="24"/>
              </w:rPr>
            </w:pPr>
            <w:r w:rsidRPr="007E2BE3">
              <w:rPr>
                <w:rFonts w:ascii="Times New Roman" w:hAnsi="Times New Roman" w:cs="Times New Roman"/>
                <w:sz w:val="24"/>
                <w:szCs w:val="24"/>
              </w:rPr>
              <w:t>0.19</w:t>
            </w:r>
          </w:p>
        </w:tc>
      </w:tr>
      <w:tr w:rsidR="00FB7157" w:rsidRPr="007E2BE3" w14:paraId="490E4ED8" w14:textId="77777777" w:rsidTr="002D6940">
        <w:tc>
          <w:tcPr>
            <w:tcW w:w="1413" w:type="dxa"/>
          </w:tcPr>
          <w:p w14:paraId="38133FA4"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NCP17</w:t>
            </w:r>
          </w:p>
        </w:tc>
        <w:tc>
          <w:tcPr>
            <w:tcW w:w="2789" w:type="dxa"/>
          </w:tcPr>
          <w:p w14:paraId="557D355E"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Identity</w:t>
            </w:r>
          </w:p>
        </w:tc>
        <w:tc>
          <w:tcPr>
            <w:tcW w:w="1080" w:type="dxa"/>
          </w:tcPr>
          <w:p w14:paraId="3F75393B" w14:textId="77777777" w:rsidR="00FB7157" w:rsidRPr="007E2BE3" w:rsidRDefault="00FB7157" w:rsidP="002D6940">
            <w:pPr>
              <w:tabs>
                <w:tab w:val="left" w:pos="1356"/>
              </w:tabs>
              <w:ind w:right="36"/>
              <w:jc w:val="right"/>
              <w:rPr>
                <w:rFonts w:ascii="Times New Roman" w:hAnsi="Times New Roman" w:cs="Times New Roman"/>
                <w:noProof/>
                <w:sz w:val="24"/>
                <w:szCs w:val="24"/>
              </w:rPr>
            </w:pPr>
            <w:r w:rsidRPr="007E2BE3">
              <w:rPr>
                <w:rFonts w:ascii="Times New Roman" w:hAnsi="Times New Roman" w:cs="Times New Roman"/>
                <w:sz w:val="24"/>
                <w:szCs w:val="24"/>
              </w:rPr>
              <w:t>-0.57</w:t>
            </w:r>
          </w:p>
        </w:tc>
        <w:tc>
          <w:tcPr>
            <w:tcW w:w="1701" w:type="dxa"/>
          </w:tcPr>
          <w:p w14:paraId="0F215D5C" w14:textId="77777777" w:rsidR="00FB7157" w:rsidRPr="007E2BE3" w:rsidRDefault="00FB7157" w:rsidP="002D6940">
            <w:pPr>
              <w:tabs>
                <w:tab w:val="left" w:pos="1164"/>
              </w:tabs>
              <w:ind w:right="461"/>
              <w:jc w:val="right"/>
              <w:rPr>
                <w:rFonts w:ascii="Times New Roman" w:hAnsi="Times New Roman" w:cs="Times New Roman"/>
                <w:noProof/>
                <w:sz w:val="24"/>
                <w:szCs w:val="24"/>
              </w:rPr>
            </w:pPr>
            <w:r w:rsidRPr="007E2BE3">
              <w:rPr>
                <w:rFonts w:ascii="Times New Roman" w:hAnsi="Times New Roman" w:cs="Times New Roman"/>
                <w:sz w:val="24"/>
                <w:szCs w:val="24"/>
              </w:rPr>
              <w:t>-0.61</w:t>
            </w:r>
          </w:p>
        </w:tc>
      </w:tr>
      <w:tr w:rsidR="00FB7157" w:rsidRPr="007E2BE3" w14:paraId="557E5494" w14:textId="77777777" w:rsidTr="002D6940">
        <w:tc>
          <w:tcPr>
            <w:tcW w:w="1413" w:type="dxa"/>
          </w:tcPr>
          <w:p w14:paraId="44F3A2D7"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NCP18</w:t>
            </w:r>
          </w:p>
        </w:tc>
        <w:tc>
          <w:tcPr>
            <w:tcW w:w="2789" w:type="dxa"/>
          </w:tcPr>
          <w:p w14:paraId="51BADAEF" w14:textId="77777777" w:rsidR="00FB7157" w:rsidRPr="007E2BE3" w:rsidRDefault="00FB7157" w:rsidP="002D6940">
            <w:pPr>
              <w:tabs>
                <w:tab w:val="left" w:pos="1356"/>
              </w:tabs>
              <w:rPr>
                <w:rFonts w:ascii="Times New Roman" w:hAnsi="Times New Roman" w:cs="Times New Roman"/>
                <w:noProof/>
                <w:sz w:val="24"/>
                <w:szCs w:val="24"/>
              </w:rPr>
            </w:pPr>
            <w:r w:rsidRPr="007E2BE3">
              <w:rPr>
                <w:rFonts w:ascii="Times New Roman" w:eastAsia="Times New Roman" w:hAnsi="Times New Roman" w:cs="Times New Roman"/>
                <w:kern w:val="0"/>
                <w:sz w:val="24"/>
                <w:szCs w:val="24"/>
                <w14:ligatures w14:val="none"/>
              </w:rPr>
              <w:t>Options</w:t>
            </w:r>
          </w:p>
        </w:tc>
        <w:tc>
          <w:tcPr>
            <w:tcW w:w="1080" w:type="dxa"/>
          </w:tcPr>
          <w:p w14:paraId="086DF1F2" w14:textId="77777777" w:rsidR="00FB7157" w:rsidRPr="007E2BE3" w:rsidRDefault="00FB7157" w:rsidP="002D6940">
            <w:pPr>
              <w:tabs>
                <w:tab w:val="left" w:pos="1356"/>
              </w:tabs>
              <w:ind w:right="36"/>
              <w:jc w:val="right"/>
              <w:rPr>
                <w:rFonts w:ascii="Times New Roman" w:hAnsi="Times New Roman" w:cs="Times New Roman"/>
                <w:noProof/>
                <w:sz w:val="24"/>
                <w:szCs w:val="24"/>
              </w:rPr>
            </w:pPr>
            <w:r w:rsidRPr="007E2BE3">
              <w:rPr>
                <w:rFonts w:ascii="Times New Roman" w:hAnsi="Times New Roman" w:cs="Times New Roman"/>
                <w:sz w:val="24"/>
                <w:szCs w:val="24"/>
              </w:rPr>
              <w:t>0.13</w:t>
            </w:r>
          </w:p>
        </w:tc>
        <w:tc>
          <w:tcPr>
            <w:tcW w:w="1701" w:type="dxa"/>
          </w:tcPr>
          <w:p w14:paraId="7CE792B3" w14:textId="77777777" w:rsidR="00FB7157" w:rsidRPr="007E2BE3" w:rsidRDefault="00FB7157" w:rsidP="002D6940">
            <w:pPr>
              <w:tabs>
                <w:tab w:val="left" w:pos="1164"/>
              </w:tabs>
              <w:ind w:right="461"/>
              <w:jc w:val="right"/>
              <w:rPr>
                <w:rFonts w:ascii="Times New Roman" w:hAnsi="Times New Roman" w:cs="Times New Roman"/>
                <w:noProof/>
                <w:sz w:val="24"/>
                <w:szCs w:val="24"/>
              </w:rPr>
            </w:pPr>
            <w:r w:rsidRPr="007E2BE3">
              <w:rPr>
                <w:rFonts w:ascii="Times New Roman" w:hAnsi="Times New Roman" w:cs="Times New Roman"/>
                <w:sz w:val="24"/>
                <w:szCs w:val="24"/>
              </w:rPr>
              <w:t>0.16</w:t>
            </w:r>
          </w:p>
        </w:tc>
      </w:tr>
    </w:tbl>
    <w:p w14:paraId="6C7B30EA" w14:textId="77777777" w:rsidR="0042022E" w:rsidRDefault="0042022E" w:rsidP="00E479C1">
      <w:pPr>
        <w:tabs>
          <w:tab w:val="left" w:pos="1356"/>
        </w:tabs>
        <w:rPr>
          <w:rFonts w:ascii="Times New Roman" w:hAnsi="Times New Roman" w:cs="Times New Roman"/>
          <w:b/>
          <w:bCs/>
          <w:sz w:val="24"/>
          <w:szCs w:val="24"/>
        </w:rPr>
      </w:pPr>
    </w:p>
    <w:p w14:paraId="09E12CE8" w14:textId="28384110" w:rsidR="0042022E" w:rsidRDefault="0042022E">
      <w:pPr>
        <w:rPr>
          <w:rFonts w:ascii="Times New Roman" w:hAnsi="Times New Roman" w:cs="Times New Roman"/>
          <w:b/>
          <w:bCs/>
          <w:sz w:val="24"/>
          <w:szCs w:val="24"/>
        </w:rPr>
      </w:pPr>
    </w:p>
    <w:p w14:paraId="05B160D5" w14:textId="77777777" w:rsidR="00BC596E" w:rsidRDefault="00BC596E" w:rsidP="00E479C1">
      <w:pPr>
        <w:tabs>
          <w:tab w:val="left" w:pos="1356"/>
        </w:tabs>
        <w:rPr>
          <w:rFonts w:ascii="Times New Roman" w:hAnsi="Times New Roman" w:cs="Times New Roman"/>
          <w:b/>
          <w:bCs/>
          <w:sz w:val="24"/>
          <w:szCs w:val="24"/>
        </w:rPr>
        <w:sectPr w:rsidR="00BC596E">
          <w:footerReference w:type="default" r:id="rId11"/>
          <w:pgSz w:w="11906" w:h="16838"/>
          <w:pgMar w:top="1440" w:right="1440" w:bottom="1440" w:left="1440" w:header="708" w:footer="708" w:gutter="0"/>
          <w:cols w:space="708"/>
          <w:docGrid w:linePitch="360"/>
        </w:sectPr>
      </w:pPr>
    </w:p>
    <w:p w14:paraId="35243CFF" w14:textId="36163B4C" w:rsidR="00E479C1" w:rsidRPr="006E0221" w:rsidRDefault="00E479C1" w:rsidP="00E479C1">
      <w:pPr>
        <w:tabs>
          <w:tab w:val="left" w:pos="1356"/>
        </w:tabs>
        <w:rPr>
          <w:rFonts w:ascii="Times New Roman" w:hAnsi="Times New Roman" w:cs="Times New Roman"/>
          <w:b/>
          <w:bCs/>
          <w:sz w:val="24"/>
          <w:szCs w:val="24"/>
        </w:rPr>
      </w:pPr>
      <w:r w:rsidRPr="006E0221">
        <w:rPr>
          <w:rFonts w:ascii="Times New Roman" w:hAnsi="Times New Roman" w:cs="Times New Roman"/>
          <w:b/>
          <w:bCs/>
          <w:sz w:val="24"/>
          <w:szCs w:val="24"/>
        </w:rPr>
        <w:lastRenderedPageBreak/>
        <w:t>Table S</w:t>
      </w:r>
      <w:r w:rsidR="00A6155D">
        <w:rPr>
          <w:rFonts w:ascii="Times New Roman" w:hAnsi="Times New Roman" w:cs="Times New Roman"/>
          <w:b/>
          <w:bCs/>
          <w:sz w:val="24"/>
          <w:szCs w:val="24"/>
        </w:rPr>
        <w:t>2</w:t>
      </w:r>
      <w:r w:rsidRPr="006E0221">
        <w:rPr>
          <w:rFonts w:ascii="Times New Roman" w:hAnsi="Times New Roman" w:cs="Times New Roman"/>
          <w:b/>
          <w:bCs/>
          <w:sz w:val="24"/>
          <w:szCs w:val="24"/>
        </w:rPr>
        <w:t xml:space="preserve">. </w:t>
      </w:r>
      <w:r w:rsidRPr="006E0221">
        <w:rPr>
          <w:rFonts w:ascii="Times New Roman" w:hAnsi="Times New Roman" w:cs="Times New Roman"/>
          <w:sz w:val="24"/>
          <w:szCs w:val="24"/>
        </w:rPr>
        <w:t>Breakdown of magnitude of the contribution by NCP for drylands and non-drylands for the six continents</w:t>
      </w:r>
    </w:p>
    <w:p w14:paraId="4A44CDF0" w14:textId="77777777" w:rsidR="00E479C1" w:rsidRPr="006E0221" w:rsidRDefault="00E479C1" w:rsidP="00E479C1">
      <w:pPr>
        <w:tabs>
          <w:tab w:val="left" w:pos="1356"/>
        </w:tabs>
        <w:rPr>
          <w:rFonts w:ascii="Times New Roman" w:hAnsi="Times New Roman" w:cs="Times New Roman"/>
          <w:b/>
          <w:bCs/>
          <w:sz w:val="24"/>
          <w:szCs w:val="24"/>
        </w:rPr>
      </w:pPr>
    </w:p>
    <w:tbl>
      <w:tblPr>
        <w:tblW w:w="13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1112"/>
        <w:gridCol w:w="959"/>
        <w:gridCol w:w="7"/>
        <w:gridCol w:w="1018"/>
        <w:gridCol w:w="991"/>
        <w:gridCol w:w="1133"/>
        <w:gridCol w:w="992"/>
        <w:gridCol w:w="1133"/>
        <w:gridCol w:w="991"/>
        <w:gridCol w:w="1045"/>
        <w:gridCol w:w="991"/>
        <w:gridCol w:w="1045"/>
        <w:gridCol w:w="936"/>
        <w:gridCol w:w="40"/>
      </w:tblGrid>
      <w:tr w:rsidR="007E2BE3" w:rsidRPr="006E0221" w14:paraId="26D37805" w14:textId="77777777" w:rsidTr="005A0221">
        <w:trPr>
          <w:gridAfter w:val="1"/>
          <w:wAfter w:w="40" w:type="dxa"/>
          <w:trHeight w:val="288"/>
        </w:trPr>
        <w:tc>
          <w:tcPr>
            <w:tcW w:w="1010" w:type="dxa"/>
            <w:vMerge w:val="restart"/>
            <w:shd w:val="clear" w:color="auto" w:fill="auto"/>
            <w:noWrap/>
            <w:hideMark/>
          </w:tcPr>
          <w:p w14:paraId="4C9D5F15" w14:textId="748EBEEF" w:rsidR="007E2BE3" w:rsidRPr="006E0221" w:rsidRDefault="00207702" w:rsidP="002D6940">
            <w:pPr>
              <w:rPr>
                <w:rFonts w:ascii="Times New Roman" w:eastAsia="Times New Roman" w:hAnsi="Times New Roman" w:cs="Times New Roman"/>
                <w:kern w:val="0"/>
                <w:sz w:val="24"/>
                <w:szCs w:val="24"/>
                <w14:ligatures w14:val="none"/>
              </w:rPr>
            </w:pPr>
            <w:r w:rsidRPr="006E0221">
              <w:rPr>
                <w:rFonts w:ascii="Times New Roman" w:eastAsia="Times New Roman" w:hAnsi="Times New Roman" w:cs="Times New Roman"/>
                <w:color w:val="000000"/>
                <w:kern w:val="0"/>
                <w:sz w:val="24"/>
                <w:szCs w:val="24"/>
                <w14:ligatures w14:val="none"/>
              </w:rPr>
              <w:t>NCP code</w:t>
            </w:r>
          </w:p>
        </w:tc>
        <w:tc>
          <w:tcPr>
            <w:tcW w:w="2078" w:type="dxa"/>
            <w:gridSpan w:val="3"/>
            <w:shd w:val="clear" w:color="auto" w:fill="auto"/>
            <w:noWrap/>
            <w:hideMark/>
          </w:tcPr>
          <w:p w14:paraId="067E12A6" w14:textId="77777777" w:rsidR="007E2BE3" w:rsidRPr="006E0221" w:rsidRDefault="007E2BE3" w:rsidP="002D6940">
            <w:pPr>
              <w:jc w:val="center"/>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North America</w:t>
            </w:r>
          </w:p>
        </w:tc>
        <w:tc>
          <w:tcPr>
            <w:tcW w:w="2009" w:type="dxa"/>
            <w:gridSpan w:val="2"/>
          </w:tcPr>
          <w:p w14:paraId="2D9E2EB7" w14:textId="77777777" w:rsidR="007E2BE3" w:rsidRPr="006E0221" w:rsidRDefault="007E2BE3" w:rsidP="002D6940">
            <w:pPr>
              <w:jc w:val="center"/>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Europe</w:t>
            </w:r>
          </w:p>
        </w:tc>
        <w:tc>
          <w:tcPr>
            <w:tcW w:w="2125" w:type="dxa"/>
            <w:gridSpan w:val="2"/>
            <w:shd w:val="clear" w:color="auto" w:fill="auto"/>
            <w:noWrap/>
            <w:hideMark/>
          </w:tcPr>
          <w:p w14:paraId="2872F61A" w14:textId="77777777" w:rsidR="007E2BE3" w:rsidRPr="006E0221" w:rsidRDefault="007E2BE3" w:rsidP="002D6940">
            <w:pPr>
              <w:jc w:val="center"/>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South America</w:t>
            </w:r>
          </w:p>
        </w:tc>
        <w:tc>
          <w:tcPr>
            <w:tcW w:w="2124" w:type="dxa"/>
            <w:gridSpan w:val="2"/>
            <w:shd w:val="clear" w:color="auto" w:fill="auto"/>
            <w:noWrap/>
            <w:hideMark/>
          </w:tcPr>
          <w:p w14:paraId="5D581232" w14:textId="77777777" w:rsidR="007E2BE3" w:rsidRPr="006E0221" w:rsidRDefault="007E2BE3" w:rsidP="002D6940">
            <w:pPr>
              <w:jc w:val="center"/>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Africa</w:t>
            </w:r>
          </w:p>
        </w:tc>
        <w:tc>
          <w:tcPr>
            <w:tcW w:w="2036" w:type="dxa"/>
            <w:gridSpan w:val="2"/>
            <w:shd w:val="clear" w:color="auto" w:fill="auto"/>
            <w:noWrap/>
            <w:hideMark/>
          </w:tcPr>
          <w:p w14:paraId="16BEDE56" w14:textId="77777777" w:rsidR="007E2BE3" w:rsidRPr="006E0221" w:rsidRDefault="007E2BE3" w:rsidP="002D6940">
            <w:pPr>
              <w:jc w:val="center"/>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Asia</w:t>
            </w:r>
          </w:p>
        </w:tc>
        <w:tc>
          <w:tcPr>
            <w:tcW w:w="1981" w:type="dxa"/>
            <w:gridSpan w:val="2"/>
            <w:shd w:val="clear" w:color="auto" w:fill="auto"/>
            <w:noWrap/>
            <w:hideMark/>
          </w:tcPr>
          <w:p w14:paraId="33643860" w14:textId="77777777" w:rsidR="007E2BE3" w:rsidRPr="006E0221" w:rsidRDefault="007E2BE3" w:rsidP="002D6940">
            <w:pPr>
              <w:jc w:val="center"/>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Oceania</w:t>
            </w:r>
          </w:p>
        </w:tc>
      </w:tr>
      <w:tr w:rsidR="007E2BE3" w:rsidRPr="006E0221" w14:paraId="15F97257" w14:textId="77777777" w:rsidTr="005A0221">
        <w:trPr>
          <w:trHeight w:val="288"/>
        </w:trPr>
        <w:tc>
          <w:tcPr>
            <w:tcW w:w="1010" w:type="dxa"/>
            <w:vMerge/>
            <w:shd w:val="clear" w:color="auto" w:fill="auto"/>
            <w:noWrap/>
            <w:hideMark/>
          </w:tcPr>
          <w:p w14:paraId="19B013B0" w14:textId="77777777" w:rsidR="007E2BE3" w:rsidRPr="006E0221" w:rsidRDefault="007E2BE3" w:rsidP="002D6940">
            <w:pPr>
              <w:rPr>
                <w:rFonts w:ascii="Times New Roman" w:eastAsia="Times New Roman" w:hAnsi="Times New Roman" w:cs="Times New Roman"/>
                <w:color w:val="000000"/>
                <w:kern w:val="0"/>
                <w:sz w:val="24"/>
                <w:szCs w:val="24"/>
                <w14:ligatures w14:val="none"/>
              </w:rPr>
            </w:pPr>
          </w:p>
        </w:tc>
        <w:tc>
          <w:tcPr>
            <w:tcW w:w="1112" w:type="dxa"/>
            <w:shd w:val="clear" w:color="auto" w:fill="auto"/>
            <w:noWrap/>
            <w:hideMark/>
          </w:tcPr>
          <w:p w14:paraId="1C271D84" w14:textId="77777777" w:rsidR="007E2BE3" w:rsidRPr="006E0221" w:rsidRDefault="007E2BE3" w:rsidP="002D6940">
            <w:pPr>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Dryland</w:t>
            </w:r>
          </w:p>
        </w:tc>
        <w:tc>
          <w:tcPr>
            <w:tcW w:w="959" w:type="dxa"/>
            <w:shd w:val="clear" w:color="auto" w:fill="auto"/>
            <w:noWrap/>
            <w:hideMark/>
          </w:tcPr>
          <w:p w14:paraId="23A422C7" w14:textId="77777777" w:rsidR="007E2BE3" w:rsidRPr="006E0221" w:rsidRDefault="007E2BE3" w:rsidP="002D6940">
            <w:pPr>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Non-dryland</w:t>
            </w:r>
          </w:p>
        </w:tc>
        <w:tc>
          <w:tcPr>
            <w:tcW w:w="1025" w:type="dxa"/>
            <w:gridSpan w:val="2"/>
          </w:tcPr>
          <w:p w14:paraId="6AD6ED41" w14:textId="77777777" w:rsidR="007E2BE3" w:rsidRPr="006E0221" w:rsidRDefault="007E2BE3" w:rsidP="002D6940">
            <w:pPr>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Dryland</w:t>
            </w:r>
          </w:p>
        </w:tc>
        <w:tc>
          <w:tcPr>
            <w:tcW w:w="991" w:type="dxa"/>
          </w:tcPr>
          <w:p w14:paraId="5258C2F5" w14:textId="77777777" w:rsidR="007E2BE3" w:rsidRPr="006E0221" w:rsidRDefault="007E2BE3" w:rsidP="002D6940">
            <w:pPr>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Non-dryland</w:t>
            </w:r>
          </w:p>
        </w:tc>
        <w:tc>
          <w:tcPr>
            <w:tcW w:w="1133" w:type="dxa"/>
            <w:shd w:val="clear" w:color="auto" w:fill="auto"/>
            <w:noWrap/>
            <w:hideMark/>
          </w:tcPr>
          <w:p w14:paraId="323C2405" w14:textId="77777777" w:rsidR="007E2BE3" w:rsidRPr="006E0221" w:rsidRDefault="007E2BE3" w:rsidP="002D6940">
            <w:pPr>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Dryland</w:t>
            </w:r>
          </w:p>
        </w:tc>
        <w:tc>
          <w:tcPr>
            <w:tcW w:w="992" w:type="dxa"/>
            <w:shd w:val="clear" w:color="auto" w:fill="auto"/>
            <w:noWrap/>
            <w:hideMark/>
          </w:tcPr>
          <w:p w14:paraId="483EA6B0" w14:textId="77777777" w:rsidR="007E2BE3" w:rsidRPr="006E0221" w:rsidRDefault="007E2BE3" w:rsidP="002D6940">
            <w:pPr>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Non-dryland</w:t>
            </w:r>
          </w:p>
        </w:tc>
        <w:tc>
          <w:tcPr>
            <w:tcW w:w="1133" w:type="dxa"/>
            <w:shd w:val="clear" w:color="auto" w:fill="auto"/>
            <w:noWrap/>
            <w:hideMark/>
          </w:tcPr>
          <w:p w14:paraId="268D83BB" w14:textId="77777777" w:rsidR="007E2BE3" w:rsidRPr="006E0221" w:rsidRDefault="007E2BE3" w:rsidP="002D6940">
            <w:pPr>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Dryland</w:t>
            </w:r>
          </w:p>
        </w:tc>
        <w:tc>
          <w:tcPr>
            <w:tcW w:w="991" w:type="dxa"/>
            <w:shd w:val="clear" w:color="auto" w:fill="auto"/>
            <w:noWrap/>
            <w:hideMark/>
          </w:tcPr>
          <w:p w14:paraId="1E0375F3" w14:textId="77777777" w:rsidR="007E2BE3" w:rsidRPr="006E0221" w:rsidRDefault="007E2BE3" w:rsidP="002D6940">
            <w:pPr>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Non-dryland</w:t>
            </w:r>
          </w:p>
        </w:tc>
        <w:tc>
          <w:tcPr>
            <w:tcW w:w="1045" w:type="dxa"/>
            <w:shd w:val="clear" w:color="auto" w:fill="auto"/>
            <w:noWrap/>
            <w:hideMark/>
          </w:tcPr>
          <w:p w14:paraId="05D0BD07" w14:textId="77777777" w:rsidR="007E2BE3" w:rsidRPr="006E0221" w:rsidRDefault="007E2BE3" w:rsidP="002D6940">
            <w:pPr>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Dryland</w:t>
            </w:r>
          </w:p>
        </w:tc>
        <w:tc>
          <w:tcPr>
            <w:tcW w:w="991" w:type="dxa"/>
            <w:shd w:val="clear" w:color="auto" w:fill="auto"/>
            <w:noWrap/>
            <w:hideMark/>
          </w:tcPr>
          <w:p w14:paraId="33F06F8A" w14:textId="77777777" w:rsidR="007E2BE3" w:rsidRPr="006E0221" w:rsidRDefault="007E2BE3" w:rsidP="002D6940">
            <w:pPr>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Non-dryland</w:t>
            </w:r>
          </w:p>
        </w:tc>
        <w:tc>
          <w:tcPr>
            <w:tcW w:w="1045" w:type="dxa"/>
            <w:shd w:val="clear" w:color="auto" w:fill="auto"/>
            <w:noWrap/>
            <w:hideMark/>
          </w:tcPr>
          <w:p w14:paraId="29F3CB3D" w14:textId="77777777" w:rsidR="007E2BE3" w:rsidRPr="006E0221" w:rsidRDefault="007E2BE3" w:rsidP="002D6940">
            <w:pPr>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Dryland</w:t>
            </w:r>
          </w:p>
        </w:tc>
        <w:tc>
          <w:tcPr>
            <w:tcW w:w="976" w:type="dxa"/>
            <w:gridSpan w:val="2"/>
            <w:shd w:val="clear" w:color="auto" w:fill="auto"/>
            <w:noWrap/>
            <w:hideMark/>
          </w:tcPr>
          <w:p w14:paraId="08C8AF4A" w14:textId="77777777" w:rsidR="007E2BE3" w:rsidRPr="006E0221" w:rsidRDefault="007E2BE3" w:rsidP="002D6940">
            <w:pPr>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Non-dryland</w:t>
            </w:r>
          </w:p>
        </w:tc>
      </w:tr>
      <w:tr w:rsidR="005A0221" w:rsidRPr="006E0221" w14:paraId="5DFBB0A2" w14:textId="77777777" w:rsidTr="005A0221">
        <w:trPr>
          <w:trHeight w:val="288"/>
        </w:trPr>
        <w:tc>
          <w:tcPr>
            <w:tcW w:w="1010" w:type="dxa"/>
            <w:shd w:val="clear" w:color="auto" w:fill="auto"/>
            <w:noWrap/>
            <w:hideMark/>
          </w:tcPr>
          <w:p w14:paraId="1DA43FE3" w14:textId="169D00B2" w:rsidR="005A0221" w:rsidRPr="005A0221" w:rsidRDefault="005A0221" w:rsidP="005A0221">
            <w:pPr>
              <w:rPr>
                <w:rFonts w:ascii="Times New Roman" w:eastAsia="Times New Roman" w:hAnsi="Times New Roman" w:cs="Times New Roman"/>
                <w:kern w:val="0"/>
                <w:sz w:val="24"/>
                <w:szCs w:val="24"/>
                <w14:ligatures w14:val="none"/>
              </w:rPr>
            </w:pPr>
            <w:r w:rsidRPr="005A0221">
              <w:rPr>
                <w:rFonts w:ascii="Times New Roman" w:hAnsi="Times New Roman" w:cs="Times New Roman"/>
                <w:sz w:val="24"/>
                <w:szCs w:val="24"/>
              </w:rPr>
              <w:t>NCP01</w:t>
            </w:r>
          </w:p>
        </w:tc>
        <w:tc>
          <w:tcPr>
            <w:tcW w:w="1112" w:type="dxa"/>
            <w:shd w:val="clear" w:color="auto" w:fill="auto"/>
            <w:noWrap/>
            <w:hideMark/>
          </w:tcPr>
          <w:p w14:paraId="7347A72B"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0.43</w:t>
            </w:r>
          </w:p>
        </w:tc>
        <w:tc>
          <w:tcPr>
            <w:tcW w:w="959" w:type="dxa"/>
            <w:shd w:val="clear" w:color="auto" w:fill="auto"/>
            <w:noWrap/>
            <w:hideMark/>
          </w:tcPr>
          <w:p w14:paraId="1EE51A21"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0.33</w:t>
            </w:r>
          </w:p>
        </w:tc>
        <w:tc>
          <w:tcPr>
            <w:tcW w:w="1025" w:type="dxa"/>
            <w:gridSpan w:val="2"/>
          </w:tcPr>
          <w:p w14:paraId="5628210E"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0.18</w:t>
            </w:r>
          </w:p>
        </w:tc>
        <w:tc>
          <w:tcPr>
            <w:tcW w:w="991" w:type="dxa"/>
          </w:tcPr>
          <w:p w14:paraId="5C88F159"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0.29</w:t>
            </w:r>
          </w:p>
        </w:tc>
        <w:tc>
          <w:tcPr>
            <w:tcW w:w="1133" w:type="dxa"/>
            <w:shd w:val="clear" w:color="auto" w:fill="auto"/>
            <w:noWrap/>
            <w:hideMark/>
          </w:tcPr>
          <w:p w14:paraId="0C9FC651"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0.52</w:t>
            </w:r>
          </w:p>
        </w:tc>
        <w:tc>
          <w:tcPr>
            <w:tcW w:w="992" w:type="dxa"/>
            <w:shd w:val="clear" w:color="auto" w:fill="auto"/>
            <w:noWrap/>
            <w:hideMark/>
          </w:tcPr>
          <w:p w14:paraId="6887C2E0"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0.87</w:t>
            </w:r>
          </w:p>
        </w:tc>
        <w:tc>
          <w:tcPr>
            <w:tcW w:w="1133" w:type="dxa"/>
            <w:shd w:val="clear" w:color="auto" w:fill="auto"/>
            <w:noWrap/>
            <w:hideMark/>
          </w:tcPr>
          <w:p w14:paraId="3B4C0715"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0.42</w:t>
            </w:r>
          </w:p>
        </w:tc>
        <w:tc>
          <w:tcPr>
            <w:tcW w:w="991" w:type="dxa"/>
            <w:shd w:val="clear" w:color="auto" w:fill="auto"/>
            <w:noWrap/>
            <w:hideMark/>
          </w:tcPr>
          <w:p w14:paraId="6EB88632"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0.83</w:t>
            </w:r>
          </w:p>
        </w:tc>
        <w:tc>
          <w:tcPr>
            <w:tcW w:w="1045" w:type="dxa"/>
            <w:shd w:val="clear" w:color="auto" w:fill="auto"/>
            <w:noWrap/>
            <w:hideMark/>
          </w:tcPr>
          <w:p w14:paraId="380116A3"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0.24</w:t>
            </w:r>
          </w:p>
        </w:tc>
        <w:tc>
          <w:tcPr>
            <w:tcW w:w="991" w:type="dxa"/>
            <w:shd w:val="clear" w:color="auto" w:fill="auto"/>
            <w:noWrap/>
            <w:hideMark/>
          </w:tcPr>
          <w:p w14:paraId="1CCE4967"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0.41</w:t>
            </w:r>
          </w:p>
        </w:tc>
        <w:tc>
          <w:tcPr>
            <w:tcW w:w="1045" w:type="dxa"/>
            <w:shd w:val="clear" w:color="auto" w:fill="auto"/>
            <w:noWrap/>
            <w:hideMark/>
          </w:tcPr>
          <w:p w14:paraId="30E2B442"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0.39</w:t>
            </w:r>
          </w:p>
        </w:tc>
        <w:tc>
          <w:tcPr>
            <w:tcW w:w="976" w:type="dxa"/>
            <w:gridSpan w:val="2"/>
            <w:shd w:val="clear" w:color="auto" w:fill="auto"/>
            <w:noWrap/>
            <w:hideMark/>
          </w:tcPr>
          <w:p w14:paraId="042A1887"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0.48</w:t>
            </w:r>
          </w:p>
        </w:tc>
      </w:tr>
      <w:tr w:rsidR="005A0221" w:rsidRPr="006E0221" w14:paraId="33A18C1C" w14:textId="77777777" w:rsidTr="005A0221">
        <w:trPr>
          <w:trHeight w:val="288"/>
        </w:trPr>
        <w:tc>
          <w:tcPr>
            <w:tcW w:w="1010" w:type="dxa"/>
            <w:shd w:val="clear" w:color="auto" w:fill="auto"/>
            <w:noWrap/>
            <w:hideMark/>
          </w:tcPr>
          <w:p w14:paraId="1BB41C88" w14:textId="7A555D37" w:rsidR="005A0221" w:rsidRPr="005A0221" w:rsidRDefault="005A0221" w:rsidP="005A0221">
            <w:pPr>
              <w:rPr>
                <w:rFonts w:ascii="Times New Roman" w:eastAsia="Times New Roman" w:hAnsi="Times New Roman" w:cs="Times New Roman"/>
                <w:kern w:val="0"/>
                <w:sz w:val="24"/>
                <w:szCs w:val="24"/>
                <w14:ligatures w14:val="none"/>
              </w:rPr>
            </w:pPr>
            <w:r w:rsidRPr="005A0221">
              <w:rPr>
                <w:rFonts w:ascii="Times New Roman" w:hAnsi="Times New Roman" w:cs="Times New Roman"/>
                <w:sz w:val="24"/>
                <w:szCs w:val="24"/>
              </w:rPr>
              <w:t>NCP02</w:t>
            </w:r>
          </w:p>
        </w:tc>
        <w:tc>
          <w:tcPr>
            <w:tcW w:w="1112" w:type="dxa"/>
            <w:shd w:val="clear" w:color="auto" w:fill="auto"/>
            <w:noWrap/>
            <w:hideMark/>
          </w:tcPr>
          <w:p w14:paraId="7F0CAF91"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0.10</w:t>
            </w:r>
          </w:p>
        </w:tc>
        <w:tc>
          <w:tcPr>
            <w:tcW w:w="959" w:type="dxa"/>
            <w:shd w:val="clear" w:color="auto" w:fill="auto"/>
            <w:noWrap/>
            <w:hideMark/>
          </w:tcPr>
          <w:p w14:paraId="24B85719"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0.08</w:t>
            </w:r>
          </w:p>
        </w:tc>
        <w:tc>
          <w:tcPr>
            <w:tcW w:w="1025" w:type="dxa"/>
            <w:gridSpan w:val="2"/>
          </w:tcPr>
          <w:p w14:paraId="4EF212A7"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0.35</w:t>
            </w:r>
          </w:p>
        </w:tc>
        <w:tc>
          <w:tcPr>
            <w:tcW w:w="991" w:type="dxa"/>
          </w:tcPr>
          <w:p w14:paraId="37C26FD4"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0.38</w:t>
            </w:r>
          </w:p>
        </w:tc>
        <w:tc>
          <w:tcPr>
            <w:tcW w:w="1133" w:type="dxa"/>
            <w:shd w:val="clear" w:color="auto" w:fill="auto"/>
            <w:noWrap/>
            <w:hideMark/>
          </w:tcPr>
          <w:p w14:paraId="3948E5B8"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0.28</w:t>
            </w:r>
          </w:p>
        </w:tc>
        <w:tc>
          <w:tcPr>
            <w:tcW w:w="992" w:type="dxa"/>
            <w:shd w:val="clear" w:color="auto" w:fill="auto"/>
            <w:noWrap/>
            <w:hideMark/>
          </w:tcPr>
          <w:p w14:paraId="3CA1852F"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0.34</w:t>
            </w:r>
          </w:p>
        </w:tc>
        <w:tc>
          <w:tcPr>
            <w:tcW w:w="1133" w:type="dxa"/>
            <w:shd w:val="clear" w:color="auto" w:fill="auto"/>
            <w:noWrap/>
            <w:hideMark/>
          </w:tcPr>
          <w:p w14:paraId="1B7F1E8A"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0.11</w:t>
            </w:r>
          </w:p>
        </w:tc>
        <w:tc>
          <w:tcPr>
            <w:tcW w:w="991" w:type="dxa"/>
            <w:shd w:val="clear" w:color="auto" w:fill="auto"/>
            <w:noWrap/>
            <w:hideMark/>
          </w:tcPr>
          <w:p w14:paraId="76C34C07"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0.29</w:t>
            </w:r>
          </w:p>
        </w:tc>
        <w:tc>
          <w:tcPr>
            <w:tcW w:w="1045" w:type="dxa"/>
            <w:shd w:val="clear" w:color="auto" w:fill="auto"/>
            <w:noWrap/>
            <w:hideMark/>
          </w:tcPr>
          <w:p w14:paraId="3D4895B7"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0.11</w:t>
            </w:r>
          </w:p>
        </w:tc>
        <w:tc>
          <w:tcPr>
            <w:tcW w:w="991" w:type="dxa"/>
            <w:shd w:val="clear" w:color="auto" w:fill="auto"/>
            <w:noWrap/>
            <w:hideMark/>
          </w:tcPr>
          <w:p w14:paraId="24A459FC"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0.21</w:t>
            </w:r>
          </w:p>
        </w:tc>
        <w:tc>
          <w:tcPr>
            <w:tcW w:w="1045" w:type="dxa"/>
            <w:shd w:val="clear" w:color="auto" w:fill="auto"/>
            <w:noWrap/>
            <w:hideMark/>
          </w:tcPr>
          <w:p w14:paraId="501CDD7B"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0.08</w:t>
            </w:r>
          </w:p>
        </w:tc>
        <w:tc>
          <w:tcPr>
            <w:tcW w:w="976" w:type="dxa"/>
            <w:gridSpan w:val="2"/>
            <w:shd w:val="clear" w:color="auto" w:fill="auto"/>
            <w:noWrap/>
            <w:hideMark/>
          </w:tcPr>
          <w:p w14:paraId="7E6995B7"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0.12</w:t>
            </w:r>
          </w:p>
        </w:tc>
      </w:tr>
      <w:tr w:rsidR="005A0221" w:rsidRPr="006E0221" w14:paraId="398472FD" w14:textId="77777777" w:rsidTr="005A0221">
        <w:trPr>
          <w:trHeight w:val="288"/>
        </w:trPr>
        <w:tc>
          <w:tcPr>
            <w:tcW w:w="1010" w:type="dxa"/>
            <w:shd w:val="clear" w:color="auto" w:fill="auto"/>
            <w:noWrap/>
            <w:hideMark/>
          </w:tcPr>
          <w:p w14:paraId="5788E71C" w14:textId="0AFF923E" w:rsidR="005A0221" w:rsidRPr="005A0221" w:rsidRDefault="005A0221" w:rsidP="005A0221">
            <w:pPr>
              <w:rPr>
                <w:rFonts w:ascii="Times New Roman" w:eastAsia="Times New Roman" w:hAnsi="Times New Roman" w:cs="Times New Roman"/>
                <w:kern w:val="0"/>
                <w:sz w:val="24"/>
                <w:szCs w:val="24"/>
                <w14:ligatures w14:val="none"/>
              </w:rPr>
            </w:pPr>
            <w:r w:rsidRPr="005A0221">
              <w:rPr>
                <w:rFonts w:ascii="Times New Roman" w:hAnsi="Times New Roman" w:cs="Times New Roman"/>
                <w:sz w:val="24"/>
                <w:szCs w:val="24"/>
              </w:rPr>
              <w:t>NCP03</w:t>
            </w:r>
          </w:p>
        </w:tc>
        <w:tc>
          <w:tcPr>
            <w:tcW w:w="1112" w:type="dxa"/>
            <w:shd w:val="clear" w:color="auto" w:fill="auto"/>
            <w:noWrap/>
            <w:hideMark/>
          </w:tcPr>
          <w:p w14:paraId="218CF78B"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0.03</w:t>
            </w:r>
          </w:p>
        </w:tc>
        <w:tc>
          <w:tcPr>
            <w:tcW w:w="959" w:type="dxa"/>
            <w:shd w:val="clear" w:color="auto" w:fill="auto"/>
            <w:noWrap/>
            <w:hideMark/>
          </w:tcPr>
          <w:p w14:paraId="3801593A"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0.09</w:t>
            </w:r>
          </w:p>
        </w:tc>
        <w:tc>
          <w:tcPr>
            <w:tcW w:w="1025" w:type="dxa"/>
            <w:gridSpan w:val="2"/>
          </w:tcPr>
          <w:p w14:paraId="26C8D5B9"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0.10</w:t>
            </w:r>
          </w:p>
        </w:tc>
        <w:tc>
          <w:tcPr>
            <w:tcW w:w="991" w:type="dxa"/>
          </w:tcPr>
          <w:p w14:paraId="01BBD0E9"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0.28</w:t>
            </w:r>
          </w:p>
        </w:tc>
        <w:tc>
          <w:tcPr>
            <w:tcW w:w="1133" w:type="dxa"/>
            <w:shd w:val="clear" w:color="auto" w:fill="auto"/>
            <w:noWrap/>
            <w:hideMark/>
          </w:tcPr>
          <w:p w14:paraId="1D4A1EB0"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0.02</w:t>
            </w:r>
          </w:p>
        </w:tc>
        <w:tc>
          <w:tcPr>
            <w:tcW w:w="992" w:type="dxa"/>
            <w:shd w:val="clear" w:color="auto" w:fill="auto"/>
            <w:noWrap/>
            <w:hideMark/>
          </w:tcPr>
          <w:p w14:paraId="3F880794"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0.05</w:t>
            </w:r>
          </w:p>
        </w:tc>
        <w:tc>
          <w:tcPr>
            <w:tcW w:w="1133" w:type="dxa"/>
            <w:shd w:val="clear" w:color="auto" w:fill="auto"/>
            <w:noWrap/>
            <w:hideMark/>
          </w:tcPr>
          <w:p w14:paraId="609787BD"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0.01</w:t>
            </w:r>
          </w:p>
        </w:tc>
        <w:tc>
          <w:tcPr>
            <w:tcW w:w="991" w:type="dxa"/>
            <w:shd w:val="clear" w:color="auto" w:fill="auto"/>
            <w:noWrap/>
            <w:hideMark/>
          </w:tcPr>
          <w:p w14:paraId="303F48BC"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0.04</w:t>
            </w:r>
          </w:p>
        </w:tc>
        <w:tc>
          <w:tcPr>
            <w:tcW w:w="1045" w:type="dxa"/>
            <w:shd w:val="clear" w:color="auto" w:fill="auto"/>
            <w:noWrap/>
            <w:hideMark/>
          </w:tcPr>
          <w:p w14:paraId="06D61D6E"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0.01</w:t>
            </w:r>
          </w:p>
        </w:tc>
        <w:tc>
          <w:tcPr>
            <w:tcW w:w="991" w:type="dxa"/>
            <w:shd w:val="clear" w:color="auto" w:fill="auto"/>
            <w:noWrap/>
            <w:hideMark/>
          </w:tcPr>
          <w:p w14:paraId="5F33C33A"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0.08</w:t>
            </w:r>
          </w:p>
        </w:tc>
        <w:tc>
          <w:tcPr>
            <w:tcW w:w="1045" w:type="dxa"/>
            <w:shd w:val="clear" w:color="auto" w:fill="auto"/>
            <w:noWrap/>
            <w:hideMark/>
          </w:tcPr>
          <w:p w14:paraId="5FD55FBC"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0.01</w:t>
            </w:r>
          </w:p>
        </w:tc>
        <w:tc>
          <w:tcPr>
            <w:tcW w:w="976" w:type="dxa"/>
            <w:gridSpan w:val="2"/>
            <w:shd w:val="clear" w:color="auto" w:fill="auto"/>
            <w:noWrap/>
            <w:hideMark/>
          </w:tcPr>
          <w:p w14:paraId="17C69D12"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0.09</w:t>
            </w:r>
          </w:p>
        </w:tc>
      </w:tr>
      <w:tr w:rsidR="005A0221" w:rsidRPr="006E0221" w14:paraId="71B0B59D" w14:textId="77777777" w:rsidTr="005A0221">
        <w:trPr>
          <w:trHeight w:val="288"/>
        </w:trPr>
        <w:tc>
          <w:tcPr>
            <w:tcW w:w="1010" w:type="dxa"/>
            <w:shd w:val="clear" w:color="auto" w:fill="auto"/>
            <w:noWrap/>
            <w:hideMark/>
          </w:tcPr>
          <w:p w14:paraId="293C1746" w14:textId="7784BEE6" w:rsidR="005A0221" w:rsidRPr="005A0221" w:rsidRDefault="005A0221" w:rsidP="005A0221">
            <w:pPr>
              <w:rPr>
                <w:rFonts w:ascii="Times New Roman" w:eastAsia="Times New Roman" w:hAnsi="Times New Roman" w:cs="Times New Roman"/>
                <w:kern w:val="0"/>
                <w:sz w:val="24"/>
                <w:szCs w:val="24"/>
                <w14:ligatures w14:val="none"/>
              </w:rPr>
            </w:pPr>
            <w:r w:rsidRPr="005A0221">
              <w:rPr>
                <w:rFonts w:ascii="Times New Roman" w:hAnsi="Times New Roman" w:cs="Times New Roman"/>
                <w:sz w:val="24"/>
                <w:szCs w:val="24"/>
              </w:rPr>
              <w:t>NCP04</w:t>
            </w:r>
          </w:p>
        </w:tc>
        <w:tc>
          <w:tcPr>
            <w:tcW w:w="1112" w:type="dxa"/>
            <w:shd w:val="clear" w:color="auto" w:fill="auto"/>
            <w:noWrap/>
            <w:hideMark/>
          </w:tcPr>
          <w:p w14:paraId="4B97216D"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0.14</w:t>
            </w:r>
          </w:p>
        </w:tc>
        <w:tc>
          <w:tcPr>
            <w:tcW w:w="959" w:type="dxa"/>
            <w:shd w:val="clear" w:color="auto" w:fill="auto"/>
            <w:noWrap/>
            <w:hideMark/>
          </w:tcPr>
          <w:p w14:paraId="7FEA2385"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0.28</w:t>
            </w:r>
          </w:p>
        </w:tc>
        <w:tc>
          <w:tcPr>
            <w:tcW w:w="1025" w:type="dxa"/>
            <w:gridSpan w:val="2"/>
          </w:tcPr>
          <w:p w14:paraId="54619136"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0.05</w:t>
            </w:r>
          </w:p>
        </w:tc>
        <w:tc>
          <w:tcPr>
            <w:tcW w:w="991" w:type="dxa"/>
          </w:tcPr>
          <w:p w14:paraId="3E0CB409"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0.14</w:t>
            </w:r>
          </w:p>
        </w:tc>
        <w:tc>
          <w:tcPr>
            <w:tcW w:w="1133" w:type="dxa"/>
            <w:shd w:val="clear" w:color="auto" w:fill="auto"/>
            <w:noWrap/>
            <w:hideMark/>
          </w:tcPr>
          <w:p w14:paraId="08639AEF"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0.13</w:t>
            </w:r>
          </w:p>
        </w:tc>
        <w:tc>
          <w:tcPr>
            <w:tcW w:w="992" w:type="dxa"/>
            <w:shd w:val="clear" w:color="auto" w:fill="auto"/>
            <w:noWrap/>
            <w:hideMark/>
          </w:tcPr>
          <w:p w14:paraId="703B783F"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0.56</w:t>
            </w:r>
          </w:p>
        </w:tc>
        <w:tc>
          <w:tcPr>
            <w:tcW w:w="1133" w:type="dxa"/>
            <w:shd w:val="clear" w:color="auto" w:fill="auto"/>
            <w:noWrap/>
            <w:hideMark/>
          </w:tcPr>
          <w:p w14:paraId="3480F648"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0.10</w:t>
            </w:r>
          </w:p>
        </w:tc>
        <w:tc>
          <w:tcPr>
            <w:tcW w:w="991" w:type="dxa"/>
            <w:shd w:val="clear" w:color="auto" w:fill="auto"/>
            <w:noWrap/>
            <w:hideMark/>
          </w:tcPr>
          <w:p w14:paraId="5275097D"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0.57</w:t>
            </w:r>
          </w:p>
        </w:tc>
        <w:tc>
          <w:tcPr>
            <w:tcW w:w="1045" w:type="dxa"/>
            <w:shd w:val="clear" w:color="auto" w:fill="auto"/>
            <w:noWrap/>
            <w:hideMark/>
          </w:tcPr>
          <w:p w14:paraId="6EF9D860"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0.01</w:t>
            </w:r>
          </w:p>
        </w:tc>
        <w:tc>
          <w:tcPr>
            <w:tcW w:w="991" w:type="dxa"/>
            <w:shd w:val="clear" w:color="auto" w:fill="auto"/>
            <w:noWrap/>
            <w:hideMark/>
          </w:tcPr>
          <w:p w14:paraId="01EEBE29"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0.24</w:t>
            </w:r>
          </w:p>
        </w:tc>
        <w:tc>
          <w:tcPr>
            <w:tcW w:w="1045" w:type="dxa"/>
            <w:shd w:val="clear" w:color="auto" w:fill="auto"/>
            <w:noWrap/>
            <w:hideMark/>
          </w:tcPr>
          <w:p w14:paraId="3F01D1EF"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0.14</w:t>
            </w:r>
          </w:p>
        </w:tc>
        <w:tc>
          <w:tcPr>
            <w:tcW w:w="976" w:type="dxa"/>
            <w:gridSpan w:val="2"/>
            <w:shd w:val="clear" w:color="auto" w:fill="auto"/>
            <w:noWrap/>
            <w:hideMark/>
          </w:tcPr>
          <w:p w14:paraId="43DF89A7"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0.70</w:t>
            </w:r>
          </w:p>
        </w:tc>
      </w:tr>
      <w:tr w:rsidR="005A0221" w:rsidRPr="006E0221" w14:paraId="59827AE0" w14:textId="77777777" w:rsidTr="005A0221">
        <w:trPr>
          <w:trHeight w:val="288"/>
        </w:trPr>
        <w:tc>
          <w:tcPr>
            <w:tcW w:w="1010" w:type="dxa"/>
            <w:shd w:val="clear" w:color="auto" w:fill="auto"/>
            <w:noWrap/>
            <w:hideMark/>
          </w:tcPr>
          <w:p w14:paraId="23344218" w14:textId="1F243D93" w:rsidR="005A0221" w:rsidRPr="005A0221" w:rsidRDefault="005A0221" w:rsidP="005A0221">
            <w:pPr>
              <w:rPr>
                <w:rFonts w:ascii="Times New Roman" w:eastAsia="Times New Roman" w:hAnsi="Times New Roman" w:cs="Times New Roman"/>
                <w:kern w:val="0"/>
                <w:sz w:val="24"/>
                <w:szCs w:val="24"/>
                <w14:ligatures w14:val="none"/>
              </w:rPr>
            </w:pPr>
            <w:r w:rsidRPr="005A0221">
              <w:rPr>
                <w:rFonts w:ascii="Times New Roman" w:hAnsi="Times New Roman" w:cs="Times New Roman"/>
                <w:sz w:val="24"/>
                <w:szCs w:val="24"/>
              </w:rPr>
              <w:t>NCP05</w:t>
            </w:r>
          </w:p>
        </w:tc>
        <w:tc>
          <w:tcPr>
            <w:tcW w:w="1112" w:type="dxa"/>
            <w:shd w:val="clear" w:color="auto" w:fill="auto"/>
            <w:noWrap/>
            <w:hideMark/>
          </w:tcPr>
          <w:p w14:paraId="572E429B"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0.01</w:t>
            </w:r>
          </w:p>
        </w:tc>
        <w:tc>
          <w:tcPr>
            <w:tcW w:w="959" w:type="dxa"/>
            <w:shd w:val="clear" w:color="auto" w:fill="auto"/>
            <w:noWrap/>
            <w:hideMark/>
          </w:tcPr>
          <w:p w14:paraId="24BE060F"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0.01</w:t>
            </w:r>
          </w:p>
        </w:tc>
        <w:tc>
          <w:tcPr>
            <w:tcW w:w="1025" w:type="dxa"/>
            <w:gridSpan w:val="2"/>
          </w:tcPr>
          <w:p w14:paraId="28FB2772"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0.00</w:t>
            </w:r>
          </w:p>
        </w:tc>
        <w:tc>
          <w:tcPr>
            <w:tcW w:w="991" w:type="dxa"/>
          </w:tcPr>
          <w:p w14:paraId="46250A85"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0.00</w:t>
            </w:r>
          </w:p>
        </w:tc>
        <w:tc>
          <w:tcPr>
            <w:tcW w:w="1133" w:type="dxa"/>
            <w:shd w:val="clear" w:color="auto" w:fill="auto"/>
            <w:noWrap/>
            <w:hideMark/>
          </w:tcPr>
          <w:p w14:paraId="16115C72"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0.00</w:t>
            </w:r>
          </w:p>
        </w:tc>
        <w:tc>
          <w:tcPr>
            <w:tcW w:w="992" w:type="dxa"/>
            <w:shd w:val="clear" w:color="auto" w:fill="auto"/>
            <w:noWrap/>
            <w:hideMark/>
          </w:tcPr>
          <w:p w14:paraId="331449DF"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0.02</w:t>
            </w:r>
          </w:p>
        </w:tc>
        <w:tc>
          <w:tcPr>
            <w:tcW w:w="1133" w:type="dxa"/>
            <w:shd w:val="clear" w:color="auto" w:fill="auto"/>
            <w:noWrap/>
            <w:hideMark/>
          </w:tcPr>
          <w:p w14:paraId="2C62BC4A"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0.01</w:t>
            </w:r>
          </w:p>
        </w:tc>
        <w:tc>
          <w:tcPr>
            <w:tcW w:w="991" w:type="dxa"/>
            <w:shd w:val="clear" w:color="auto" w:fill="auto"/>
            <w:noWrap/>
            <w:hideMark/>
          </w:tcPr>
          <w:p w14:paraId="62DE3946"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0.02</w:t>
            </w:r>
          </w:p>
        </w:tc>
        <w:tc>
          <w:tcPr>
            <w:tcW w:w="1045" w:type="dxa"/>
            <w:shd w:val="clear" w:color="auto" w:fill="auto"/>
            <w:noWrap/>
            <w:hideMark/>
          </w:tcPr>
          <w:p w14:paraId="02481CD5"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0.00</w:t>
            </w:r>
          </w:p>
        </w:tc>
        <w:tc>
          <w:tcPr>
            <w:tcW w:w="991" w:type="dxa"/>
            <w:shd w:val="clear" w:color="auto" w:fill="auto"/>
            <w:noWrap/>
            <w:hideMark/>
          </w:tcPr>
          <w:p w14:paraId="2386C829"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0.02</w:t>
            </w:r>
          </w:p>
        </w:tc>
        <w:tc>
          <w:tcPr>
            <w:tcW w:w="1045" w:type="dxa"/>
            <w:shd w:val="clear" w:color="auto" w:fill="auto"/>
            <w:noWrap/>
            <w:hideMark/>
          </w:tcPr>
          <w:p w14:paraId="04B989E4"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0.01</w:t>
            </w:r>
          </w:p>
        </w:tc>
        <w:tc>
          <w:tcPr>
            <w:tcW w:w="976" w:type="dxa"/>
            <w:gridSpan w:val="2"/>
            <w:shd w:val="clear" w:color="auto" w:fill="auto"/>
            <w:noWrap/>
            <w:hideMark/>
          </w:tcPr>
          <w:p w14:paraId="5CEBB4C3"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0.11</w:t>
            </w:r>
          </w:p>
        </w:tc>
      </w:tr>
      <w:tr w:rsidR="005A0221" w:rsidRPr="006E0221" w14:paraId="7D1B1D30" w14:textId="77777777" w:rsidTr="005A0221">
        <w:trPr>
          <w:trHeight w:val="288"/>
        </w:trPr>
        <w:tc>
          <w:tcPr>
            <w:tcW w:w="1010" w:type="dxa"/>
            <w:shd w:val="clear" w:color="auto" w:fill="auto"/>
            <w:noWrap/>
            <w:hideMark/>
          </w:tcPr>
          <w:p w14:paraId="7DB0BBA3" w14:textId="598576A3" w:rsidR="005A0221" w:rsidRPr="005A0221" w:rsidRDefault="005A0221" w:rsidP="005A0221">
            <w:pPr>
              <w:rPr>
                <w:rFonts w:ascii="Times New Roman" w:eastAsia="Times New Roman" w:hAnsi="Times New Roman" w:cs="Times New Roman"/>
                <w:kern w:val="0"/>
                <w:sz w:val="24"/>
                <w:szCs w:val="24"/>
                <w14:ligatures w14:val="none"/>
              </w:rPr>
            </w:pPr>
            <w:r w:rsidRPr="005A0221">
              <w:rPr>
                <w:rFonts w:ascii="Times New Roman" w:hAnsi="Times New Roman" w:cs="Times New Roman"/>
                <w:sz w:val="24"/>
                <w:szCs w:val="24"/>
              </w:rPr>
              <w:t>NCP06</w:t>
            </w:r>
          </w:p>
        </w:tc>
        <w:tc>
          <w:tcPr>
            <w:tcW w:w="1112" w:type="dxa"/>
            <w:shd w:val="clear" w:color="auto" w:fill="auto"/>
            <w:noWrap/>
            <w:hideMark/>
          </w:tcPr>
          <w:p w14:paraId="348D086E"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0.17</w:t>
            </w:r>
          </w:p>
        </w:tc>
        <w:tc>
          <w:tcPr>
            <w:tcW w:w="959" w:type="dxa"/>
            <w:shd w:val="clear" w:color="auto" w:fill="auto"/>
            <w:noWrap/>
            <w:hideMark/>
          </w:tcPr>
          <w:p w14:paraId="2189314A"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0.47</w:t>
            </w:r>
          </w:p>
        </w:tc>
        <w:tc>
          <w:tcPr>
            <w:tcW w:w="1025" w:type="dxa"/>
            <w:gridSpan w:val="2"/>
          </w:tcPr>
          <w:p w14:paraId="2734B721"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0.22</w:t>
            </w:r>
          </w:p>
        </w:tc>
        <w:tc>
          <w:tcPr>
            <w:tcW w:w="991" w:type="dxa"/>
          </w:tcPr>
          <w:p w14:paraId="2C623F43"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0.44</w:t>
            </w:r>
          </w:p>
        </w:tc>
        <w:tc>
          <w:tcPr>
            <w:tcW w:w="1133" w:type="dxa"/>
            <w:shd w:val="clear" w:color="auto" w:fill="auto"/>
            <w:noWrap/>
            <w:hideMark/>
          </w:tcPr>
          <w:p w14:paraId="5021B1C0"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0.27</w:t>
            </w:r>
          </w:p>
        </w:tc>
        <w:tc>
          <w:tcPr>
            <w:tcW w:w="992" w:type="dxa"/>
            <w:shd w:val="clear" w:color="auto" w:fill="auto"/>
            <w:noWrap/>
            <w:hideMark/>
          </w:tcPr>
          <w:p w14:paraId="37ACE65F"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0.85</w:t>
            </w:r>
          </w:p>
        </w:tc>
        <w:tc>
          <w:tcPr>
            <w:tcW w:w="1133" w:type="dxa"/>
            <w:shd w:val="clear" w:color="auto" w:fill="auto"/>
            <w:noWrap/>
            <w:hideMark/>
          </w:tcPr>
          <w:p w14:paraId="7F0E9942"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0.15</w:t>
            </w:r>
          </w:p>
        </w:tc>
        <w:tc>
          <w:tcPr>
            <w:tcW w:w="991" w:type="dxa"/>
            <w:shd w:val="clear" w:color="auto" w:fill="auto"/>
            <w:noWrap/>
            <w:hideMark/>
          </w:tcPr>
          <w:p w14:paraId="6E1A7581"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0.77</w:t>
            </w:r>
          </w:p>
        </w:tc>
        <w:tc>
          <w:tcPr>
            <w:tcW w:w="1045" w:type="dxa"/>
            <w:shd w:val="clear" w:color="auto" w:fill="auto"/>
            <w:noWrap/>
            <w:hideMark/>
          </w:tcPr>
          <w:p w14:paraId="081AD1E0"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0.12</w:t>
            </w:r>
          </w:p>
        </w:tc>
        <w:tc>
          <w:tcPr>
            <w:tcW w:w="991" w:type="dxa"/>
            <w:shd w:val="clear" w:color="auto" w:fill="auto"/>
            <w:noWrap/>
            <w:hideMark/>
          </w:tcPr>
          <w:p w14:paraId="07F2232B"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0.54</w:t>
            </w:r>
          </w:p>
        </w:tc>
        <w:tc>
          <w:tcPr>
            <w:tcW w:w="1045" w:type="dxa"/>
            <w:shd w:val="clear" w:color="auto" w:fill="auto"/>
            <w:noWrap/>
            <w:hideMark/>
          </w:tcPr>
          <w:p w14:paraId="6F3BE336"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0.10</w:t>
            </w:r>
          </w:p>
        </w:tc>
        <w:tc>
          <w:tcPr>
            <w:tcW w:w="976" w:type="dxa"/>
            <w:gridSpan w:val="2"/>
            <w:shd w:val="clear" w:color="auto" w:fill="auto"/>
            <w:noWrap/>
            <w:hideMark/>
          </w:tcPr>
          <w:p w14:paraId="67889077"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0.60</w:t>
            </w:r>
          </w:p>
        </w:tc>
      </w:tr>
      <w:tr w:rsidR="005A0221" w:rsidRPr="006E0221" w14:paraId="359A99DD" w14:textId="77777777" w:rsidTr="005A0221">
        <w:trPr>
          <w:trHeight w:val="288"/>
        </w:trPr>
        <w:tc>
          <w:tcPr>
            <w:tcW w:w="1010" w:type="dxa"/>
            <w:shd w:val="clear" w:color="auto" w:fill="auto"/>
            <w:noWrap/>
            <w:hideMark/>
          </w:tcPr>
          <w:p w14:paraId="143BB33A" w14:textId="5DB7A87D" w:rsidR="005A0221" w:rsidRPr="005A0221" w:rsidRDefault="005A0221" w:rsidP="005A0221">
            <w:pPr>
              <w:rPr>
                <w:rFonts w:ascii="Times New Roman" w:eastAsia="Times New Roman" w:hAnsi="Times New Roman" w:cs="Times New Roman"/>
                <w:kern w:val="0"/>
                <w:sz w:val="24"/>
                <w:szCs w:val="24"/>
                <w14:ligatures w14:val="none"/>
              </w:rPr>
            </w:pPr>
            <w:r w:rsidRPr="005A0221">
              <w:rPr>
                <w:rFonts w:ascii="Times New Roman" w:hAnsi="Times New Roman" w:cs="Times New Roman"/>
                <w:sz w:val="24"/>
                <w:szCs w:val="24"/>
              </w:rPr>
              <w:t>NCP07</w:t>
            </w:r>
          </w:p>
        </w:tc>
        <w:tc>
          <w:tcPr>
            <w:tcW w:w="1112" w:type="dxa"/>
            <w:shd w:val="clear" w:color="auto" w:fill="auto"/>
            <w:noWrap/>
            <w:hideMark/>
          </w:tcPr>
          <w:p w14:paraId="20A63877"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0.19</w:t>
            </w:r>
          </w:p>
        </w:tc>
        <w:tc>
          <w:tcPr>
            <w:tcW w:w="959" w:type="dxa"/>
            <w:shd w:val="clear" w:color="auto" w:fill="auto"/>
            <w:noWrap/>
            <w:hideMark/>
          </w:tcPr>
          <w:p w14:paraId="23D0FCBB"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0.27</w:t>
            </w:r>
          </w:p>
        </w:tc>
        <w:tc>
          <w:tcPr>
            <w:tcW w:w="1025" w:type="dxa"/>
            <w:gridSpan w:val="2"/>
          </w:tcPr>
          <w:p w14:paraId="237C610F"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0.38</w:t>
            </w:r>
          </w:p>
        </w:tc>
        <w:tc>
          <w:tcPr>
            <w:tcW w:w="991" w:type="dxa"/>
          </w:tcPr>
          <w:p w14:paraId="75A44F18"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0.32</w:t>
            </w:r>
          </w:p>
        </w:tc>
        <w:tc>
          <w:tcPr>
            <w:tcW w:w="1133" w:type="dxa"/>
            <w:shd w:val="clear" w:color="auto" w:fill="auto"/>
            <w:noWrap/>
            <w:hideMark/>
          </w:tcPr>
          <w:p w14:paraId="3B7B32F8"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0.14</w:t>
            </w:r>
          </w:p>
        </w:tc>
        <w:tc>
          <w:tcPr>
            <w:tcW w:w="992" w:type="dxa"/>
            <w:shd w:val="clear" w:color="auto" w:fill="auto"/>
            <w:noWrap/>
            <w:hideMark/>
          </w:tcPr>
          <w:p w14:paraId="005F39A0"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0.26</w:t>
            </w:r>
          </w:p>
        </w:tc>
        <w:tc>
          <w:tcPr>
            <w:tcW w:w="1133" w:type="dxa"/>
            <w:shd w:val="clear" w:color="auto" w:fill="auto"/>
            <w:noWrap/>
            <w:hideMark/>
          </w:tcPr>
          <w:p w14:paraId="60326752"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0.04</w:t>
            </w:r>
          </w:p>
        </w:tc>
        <w:tc>
          <w:tcPr>
            <w:tcW w:w="991" w:type="dxa"/>
            <w:shd w:val="clear" w:color="auto" w:fill="auto"/>
            <w:noWrap/>
            <w:hideMark/>
          </w:tcPr>
          <w:p w14:paraId="08B2977A"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0.16</w:t>
            </w:r>
          </w:p>
        </w:tc>
        <w:tc>
          <w:tcPr>
            <w:tcW w:w="1045" w:type="dxa"/>
            <w:shd w:val="clear" w:color="auto" w:fill="auto"/>
            <w:noWrap/>
            <w:hideMark/>
          </w:tcPr>
          <w:p w14:paraId="4669C749"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0.09</w:t>
            </w:r>
          </w:p>
        </w:tc>
        <w:tc>
          <w:tcPr>
            <w:tcW w:w="991" w:type="dxa"/>
            <w:shd w:val="clear" w:color="auto" w:fill="auto"/>
            <w:noWrap/>
            <w:hideMark/>
          </w:tcPr>
          <w:p w14:paraId="630F1C8D"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0.22</w:t>
            </w:r>
          </w:p>
        </w:tc>
        <w:tc>
          <w:tcPr>
            <w:tcW w:w="1045" w:type="dxa"/>
            <w:shd w:val="clear" w:color="auto" w:fill="auto"/>
            <w:noWrap/>
            <w:hideMark/>
          </w:tcPr>
          <w:p w14:paraId="55C72FAD"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0.03</w:t>
            </w:r>
          </w:p>
        </w:tc>
        <w:tc>
          <w:tcPr>
            <w:tcW w:w="976" w:type="dxa"/>
            <w:gridSpan w:val="2"/>
            <w:shd w:val="clear" w:color="auto" w:fill="auto"/>
            <w:noWrap/>
            <w:hideMark/>
          </w:tcPr>
          <w:p w14:paraId="557CF39C"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0.27</w:t>
            </w:r>
          </w:p>
        </w:tc>
      </w:tr>
      <w:tr w:rsidR="005A0221" w:rsidRPr="006E0221" w14:paraId="3F822D1B" w14:textId="77777777" w:rsidTr="005A0221">
        <w:trPr>
          <w:trHeight w:val="288"/>
        </w:trPr>
        <w:tc>
          <w:tcPr>
            <w:tcW w:w="1010" w:type="dxa"/>
            <w:shd w:val="clear" w:color="auto" w:fill="auto"/>
            <w:noWrap/>
            <w:hideMark/>
          </w:tcPr>
          <w:p w14:paraId="070D863C" w14:textId="29D172F5" w:rsidR="005A0221" w:rsidRPr="005A0221" w:rsidRDefault="005A0221" w:rsidP="005A0221">
            <w:pPr>
              <w:rPr>
                <w:rFonts w:ascii="Times New Roman" w:eastAsia="Times New Roman" w:hAnsi="Times New Roman" w:cs="Times New Roman"/>
                <w:kern w:val="0"/>
                <w:sz w:val="24"/>
                <w:szCs w:val="24"/>
                <w14:ligatures w14:val="none"/>
              </w:rPr>
            </w:pPr>
            <w:r w:rsidRPr="005A0221">
              <w:rPr>
                <w:rFonts w:ascii="Times New Roman" w:hAnsi="Times New Roman" w:cs="Times New Roman"/>
                <w:sz w:val="24"/>
                <w:szCs w:val="24"/>
              </w:rPr>
              <w:t>NCP08</w:t>
            </w:r>
          </w:p>
        </w:tc>
        <w:tc>
          <w:tcPr>
            <w:tcW w:w="1112" w:type="dxa"/>
            <w:shd w:val="clear" w:color="auto" w:fill="auto"/>
            <w:noWrap/>
            <w:hideMark/>
          </w:tcPr>
          <w:p w14:paraId="2A3AED0F"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0.03</w:t>
            </w:r>
          </w:p>
        </w:tc>
        <w:tc>
          <w:tcPr>
            <w:tcW w:w="959" w:type="dxa"/>
            <w:shd w:val="clear" w:color="auto" w:fill="auto"/>
            <w:noWrap/>
            <w:hideMark/>
          </w:tcPr>
          <w:p w14:paraId="31A52A92"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0.06</w:t>
            </w:r>
          </w:p>
        </w:tc>
        <w:tc>
          <w:tcPr>
            <w:tcW w:w="1025" w:type="dxa"/>
            <w:gridSpan w:val="2"/>
          </w:tcPr>
          <w:p w14:paraId="285EFFE1"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0.04</w:t>
            </w:r>
          </w:p>
        </w:tc>
        <w:tc>
          <w:tcPr>
            <w:tcW w:w="991" w:type="dxa"/>
          </w:tcPr>
          <w:p w14:paraId="5F8B103C"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0.06</w:t>
            </w:r>
          </w:p>
        </w:tc>
        <w:tc>
          <w:tcPr>
            <w:tcW w:w="1133" w:type="dxa"/>
            <w:shd w:val="clear" w:color="auto" w:fill="auto"/>
            <w:noWrap/>
            <w:hideMark/>
          </w:tcPr>
          <w:p w14:paraId="74FAC228"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0.01</w:t>
            </w:r>
          </w:p>
        </w:tc>
        <w:tc>
          <w:tcPr>
            <w:tcW w:w="992" w:type="dxa"/>
            <w:shd w:val="clear" w:color="auto" w:fill="auto"/>
            <w:noWrap/>
            <w:hideMark/>
          </w:tcPr>
          <w:p w14:paraId="52F77C1B"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0.06</w:t>
            </w:r>
          </w:p>
        </w:tc>
        <w:tc>
          <w:tcPr>
            <w:tcW w:w="1133" w:type="dxa"/>
            <w:shd w:val="clear" w:color="auto" w:fill="auto"/>
            <w:noWrap/>
            <w:hideMark/>
          </w:tcPr>
          <w:p w14:paraId="7B60F025"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0.01</w:t>
            </w:r>
          </w:p>
        </w:tc>
        <w:tc>
          <w:tcPr>
            <w:tcW w:w="991" w:type="dxa"/>
            <w:shd w:val="clear" w:color="auto" w:fill="auto"/>
            <w:noWrap/>
            <w:hideMark/>
          </w:tcPr>
          <w:p w14:paraId="50E9C190"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0.09</w:t>
            </w:r>
          </w:p>
        </w:tc>
        <w:tc>
          <w:tcPr>
            <w:tcW w:w="1045" w:type="dxa"/>
            <w:shd w:val="clear" w:color="auto" w:fill="auto"/>
            <w:noWrap/>
            <w:hideMark/>
          </w:tcPr>
          <w:p w14:paraId="32B3908C"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0.01</w:t>
            </w:r>
          </w:p>
        </w:tc>
        <w:tc>
          <w:tcPr>
            <w:tcW w:w="991" w:type="dxa"/>
            <w:shd w:val="clear" w:color="auto" w:fill="auto"/>
            <w:noWrap/>
            <w:hideMark/>
          </w:tcPr>
          <w:p w14:paraId="2DBD1F88"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0.11</w:t>
            </w:r>
          </w:p>
        </w:tc>
        <w:tc>
          <w:tcPr>
            <w:tcW w:w="1045" w:type="dxa"/>
            <w:shd w:val="clear" w:color="auto" w:fill="auto"/>
            <w:noWrap/>
            <w:hideMark/>
          </w:tcPr>
          <w:p w14:paraId="4B6F619F"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0.01</w:t>
            </w:r>
          </w:p>
        </w:tc>
        <w:tc>
          <w:tcPr>
            <w:tcW w:w="976" w:type="dxa"/>
            <w:gridSpan w:val="2"/>
            <w:shd w:val="clear" w:color="auto" w:fill="auto"/>
            <w:noWrap/>
            <w:hideMark/>
          </w:tcPr>
          <w:p w14:paraId="0B00F9F7"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0.30</w:t>
            </w:r>
          </w:p>
        </w:tc>
      </w:tr>
      <w:tr w:rsidR="005A0221" w:rsidRPr="006E0221" w14:paraId="2421099B" w14:textId="77777777" w:rsidTr="005A0221">
        <w:trPr>
          <w:trHeight w:val="288"/>
        </w:trPr>
        <w:tc>
          <w:tcPr>
            <w:tcW w:w="1010" w:type="dxa"/>
            <w:shd w:val="clear" w:color="auto" w:fill="auto"/>
            <w:noWrap/>
            <w:hideMark/>
          </w:tcPr>
          <w:p w14:paraId="00093D61" w14:textId="5B4ACC3A" w:rsidR="005A0221" w:rsidRPr="005A0221" w:rsidRDefault="005A0221" w:rsidP="005A0221">
            <w:pPr>
              <w:rPr>
                <w:rFonts w:ascii="Times New Roman" w:eastAsia="Times New Roman" w:hAnsi="Times New Roman" w:cs="Times New Roman"/>
                <w:kern w:val="0"/>
                <w:sz w:val="24"/>
                <w:szCs w:val="24"/>
                <w14:ligatures w14:val="none"/>
              </w:rPr>
            </w:pPr>
            <w:r w:rsidRPr="005A0221">
              <w:rPr>
                <w:rFonts w:ascii="Times New Roman" w:hAnsi="Times New Roman" w:cs="Times New Roman"/>
                <w:sz w:val="24"/>
                <w:szCs w:val="24"/>
              </w:rPr>
              <w:t>NCP09</w:t>
            </w:r>
          </w:p>
        </w:tc>
        <w:tc>
          <w:tcPr>
            <w:tcW w:w="1112" w:type="dxa"/>
            <w:shd w:val="clear" w:color="auto" w:fill="auto"/>
            <w:noWrap/>
            <w:hideMark/>
          </w:tcPr>
          <w:p w14:paraId="59844312"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0.08</w:t>
            </w:r>
          </w:p>
        </w:tc>
        <w:tc>
          <w:tcPr>
            <w:tcW w:w="959" w:type="dxa"/>
            <w:shd w:val="clear" w:color="auto" w:fill="auto"/>
            <w:noWrap/>
            <w:hideMark/>
          </w:tcPr>
          <w:p w14:paraId="420DDF2F"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0.05</w:t>
            </w:r>
          </w:p>
        </w:tc>
        <w:tc>
          <w:tcPr>
            <w:tcW w:w="1025" w:type="dxa"/>
            <w:gridSpan w:val="2"/>
          </w:tcPr>
          <w:p w14:paraId="2937D927"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0.20</w:t>
            </w:r>
          </w:p>
        </w:tc>
        <w:tc>
          <w:tcPr>
            <w:tcW w:w="991" w:type="dxa"/>
          </w:tcPr>
          <w:p w14:paraId="5E928728"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0.12</w:t>
            </w:r>
          </w:p>
        </w:tc>
        <w:tc>
          <w:tcPr>
            <w:tcW w:w="1133" w:type="dxa"/>
            <w:shd w:val="clear" w:color="auto" w:fill="auto"/>
            <w:noWrap/>
            <w:hideMark/>
          </w:tcPr>
          <w:p w14:paraId="3657E924"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0.06</w:t>
            </w:r>
          </w:p>
        </w:tc>
        <w:tc>
          <w:tcPr>
            <w:tcW w:w="992" w:type="dxa"/>
            <w:shd w:val="clear" w:color="auto" w:fill="auto"/>
            <w:noWrap/>
            <w:hideMark/>
          </w:tcPr>
          <w:p w14:paraId="6597DB39"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0.11</w:t>
            </w:r>
          </w:p>
        </w:tc>
        <w:tc>
          <w:tcPr>
            <w:tcW w:w="1133" w:type="dxa"/>
            <w:shd w:val="clear" w:color="auto" w:fill="auto"/>
            <w:noWrap/>
            <w:hideMark/>
          </w:tcPr>
          <w:p w14:paraId="0DC20F0C"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0.08</w:t>
            </w:r>
          </w:p>
        </w:tc>
        <w:tc>
          <w:tcPr>
            <w:tcW w:w="991" w:type="dxa"/>
            <w:shd w:val="clear" w:color="auto" w:fill="auto"/>
            <w:noWrap/>
            <w:hideMark/>
          </w:tcPr>
          <w:p w14:paraId="68C80411"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0.19</w:t>
            </w:r>
          </w:p>
        </w:tc>
        <w:tc>
          <w:tcPr>
            <w:tcW w:w="1045" w:type="dxa"/>
            <w:shd w:val="clear" w:color="auto" w:fill="auto"/>
            <w:noWrap/>
            <w:hideMark/>
          </w:tcPr>
          <w:p w14:paraId="5C50EFAB"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0.06</w:t>
            </w:r>
          </w:p>
        </w:tc>
        <w:tc>
          <w:tcPr>
            <w:tcW w:w="991" w:type="dxa"/>
            <w:shd w:val="clear" w:color="auto" w:fill="auto"/>
            <w:noWrap/>
            <w:hideMark/>
          </w:tcPr>
          <w:p w14:paraId="280757C0"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0.13</w:t>
            </w:r>
          </w:p>
        </w:tc>
        <w:tc>
          <w:tcPr>
            <w:tcW w:w="1045" w:type="dxa"/>
            <w:shd w:val="clear" w:color="auto" w:fill="auto"/>
            <w:noWrap/>
            <w:hideMark/>
          </w:tcPr>
          <w:p w14:paraId="3CBE386B"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0.04</w:t>
            </w:r>
          </w:p>
        </w:tc>
        <w:tc>
          <w:tcPr>
            <w:tcW w:w="976" w:type="dxa"/>
            <w:gridSpan w:val="2"/>
            <w:shd w:val="clear" w:color="auto" w:fill="auto"/>
            <w:noWrap/>
            <w:hideMark/>
          </w:tcPr>
          <w:p w14:paraId="68872847"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0.04</w:t>
            </w:r>
          </w:p>
        </w:tc>
      </w:tr>
      <w:tr w:rsidR="005A0221" w:rsidRPr="006E0221" w14:paraId="57D095F8" w14:textId="77777777" w:rsidTr="005A0221">
        <w:trPr>
          <w:trHeight w:val="288"/>
        </w:trPr>
        <w:tc>
          <w:tcPr>
            <w:tcW w:w="1010" w:type="dxa"/>
            <w:shd w:val="clear" w:color="auto" w:fill="auto"/>
            <w:noWrap/>
            <w:hideMark/>
          </w:tcPr>
          <w:p w14:paraId="227A42AC" w14:textId="40F17201" w:rsidR="005A0221" w:rsidRPr="005A0221" w:rsidRDefault="005A0221" w:rsidP="005A0221">
            <w:pPr>
              <w:rPr>
                <w:rFonts w:ascii="Times New Roman" w:eastAsia="Times New Roman" w:hAnsi="Times New Roman" w:cs="Times New Roman"/>
                <w:kern w:val="0"/>
                <w:sz w:val="24"/>
                <w:szCs w:val="24"/>
                <w14:ligatures w14:val="none"/>
              </w:rPr>
            </w:pPr>
            <w:r w:rsidRPr="005A0221">
              <w:rPr>
                <w:rFonts w:ascii="Times New Roman" w:hAnsi="Times New Roman" w:cs="Times New Roman"/>
                <w:sz w:val="24"/>
                <w:szCs w:val="24"/>
              </w:rPr>
              <w:t>NCP10</w:t>
            </w:r>
          </w:p>
        </w:tc>
        <w:tc>
          <w:tcPr>
            <w:tcW w:w="1112" w:type="dxa"/>
            <w:shd w:val="clear" w:color="auto" w:fill="auto"/>
            <w:noWrap/>
            <w:hideMark/>
          </w:tcPr>
          <w:p w14:paraId="428B8283"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0.07</w:t>
            </w:r>
          </w:p>
        </w:tc>
        <w:tc>
          <w:tcPr>
            <w:tcW w:w="959" w:type="dxa"/>
            <w:shd w:val="clear" w:color="auto" w:fill="auto"/>
            <w:noWrap/>
            <w:hideMark/>
          </w:tcPr>
          <w:p w14:paraId="7D1AAC82"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0.07</w:t>
            </w:r>
          </w:p>
        </w:tc>
        <w:tc>
          <w:tcPr>
            <w:tcW w:w="1025" w:type="dxa"/>
            <w:gridSpan w:val="2"/>
          </w:tcPr>
          <w:p w14:paraId="0358FE07"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0.14</w:t>
            </w:r>
          </w:p>
        </w:tc>
        <w:tc>
          <w:tcPr>
            <w:tcW w:w="991" w:type="dxa"/>
          </w:tcPr>
          <w:p w14:paraId="0815FD55"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0.11</w:t>
            </w:r>
          </w:p>
        </w:tc>
        <w:tc>
          <w:tcPr>
            <w:tcW w:w="1133" w:type="dxa"/>
            <w:shd w:val="clear" w:color="auto" w:fill="auto"/>
            <w:noWrap/>
            <w:hideMark/>
          </w:tcPr>
          <w:p w14:paraId="4EA44E7D"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0.14</w:t>
            </w:r>
          </w:p>
        </w:tc>
        <w:tc>
          <w:tcPr>
            <w:tcW w:w="992" w:type="dxa"/>
            <w:shd w:val="clear" w:color="auto" w:fill="auto"/>
            <w:noWrap/>
            <w:hideMark/>
          </w:tcPr>
          <w:p w14:paraId="1063FC7C"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0.25</w:t>
            </w:r>
          </w:p>
        </w:tc>
        <w:tc>
          <w:tcPr>
            <w:tcW w:w="1133" w:type="dxa"/>
            <w:shd w:val="clear" w:color="auto" w:fill="auto"/>
            <w:noWrap/>
            <w:hideMark/>
          </w:tcPr>
          <w:p w14:paraId="66D9EA2D"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0.14</w:t>
            </w:r>
          </w:p>
        </w:tc>
        <w:tc>
          <w:tcPr>
            <w:tcW w:w="991" w:type="dxa"/>
            <w:shd w:val="clear" w:color="auto" w:fill="auto"/>
            <w:noWrap/>
            <w:hideMark/>
          </w:tcPr>
          <w:p w14:paraId="50F9A4FA"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0.39</w:t>
            </w:r>
          </w:p>
        </w:tc>
        <w:tc>
          <w:tcPr>
            <w:tcW w:w="1045" w:type="dxa"/>
            <w:shd w:val="clear" w:color="auto" w:fill="auto"/>
            <w:noWrap/>
            <w:hideMark/>
          </w:tcPr>
          <w:p w14:paraId="143AE27D"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0.09</w:t>
            </w:r>
          </w:p>
        </w:tc>
        <w:tc>
          <w:tcPr>
            <w:tcW w:w="991" w:type="dxa"/>
            <w:shd w:val="clear" w:color="auto" w:fill="auto"/>
            <w:noWrap/>
            <w:hideMark/>
          </w:tcPr>
          <w:p w14:paraId="320F9CD1"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0.21</w:t>
            </w:r>
          </w:p>
        </w:tc>
        <w:tc>
          <w:tcPr>
            <w:tcW w:w="1045" w:type="dxa"/>
            <w:shd w:val="clear" w:color="auto" w:fill="auto"/>
            <w:noWrap/>
            <w:hideMark/>
          </w:tcPr>
          <w:p w14:paraId="1BFFDBBD"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0.05</w:t>
            </w:r>
          </w:p>
        </w:tc>
        <w:tc>
          <w:tcPr>
            <w:tcW w:w="976" w:type="dxa"/>
            <w:gridSpan w:val="2"/>
            <w:shd w:val="clear" w:color="auto" w:fill="auto"/>
            <w:noWrap/>
            <w:hideMark/>
          </w:tcPr>
          <w:p w14:paraId="419DA505"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0.08</w:t>
            </w:r>
          </w:p>
        </w:tc>
      </w:tr>
      <w:tr w:rsidR="005A0221" w:rsidRPr="006E0221" w14:paraId="2B601210" w14:textId="77777777" w:rsidTr="005A0221">
        <w:trPr>
          <w:trHeight w:val="288"/>
        </w:trPr>
        <w:tc>
          <w:tcPr>
            <w:tcW w:w="1010" w:type="dxa"/>
            <w:shd w:val="clear" w:color="auto" w:fill="auto"/>
            <w:noWrap/>
            <w:hideMark/>
          </w:tcPr>
          <w:p w14:paraId="78162D2C" w14:textId="28596C46" w:rsidR="005A0221" w:rsidRPr="005A0221" w:rsidRDefault="005A0221" w:rsidP="005A0221">
            <w:pPr>
              <w:rPr>
                <w:rFonts w:ascii="Times New Roman" w:eastAsia="Times New Roman" w:hAnsi="Times New Roman" w:cs="Times New Roman"/>
                <w:kern w:val="0"/>
                <w:sz w:val="24"/>
                <w:szCs w:val="24"/>
                <w14:ligatures w14:val="none"/>
              </w:rPr>
            </w:pPr>
            <w:r w:rsidRPr="005A0221">
              <w:rPr>
                <w:rFonts w:ascii="Times New Roman" w:hAnsi="Times New Roman" w:cs="Times New Roman"/>
                <w:sz w:val="24"/>
                <w:szCs w:val="24"/>
              </w:rPr>
              <w:t>NCP11</w:t>
            </w:r>
          </w:p>
        </w:tc>
        <w:tc>
          <w:tcPr>
            <w:tcW w:w="1112" w:type="dxa"/>
            <w:shd w:val="clear" w:color="auto" w:fill="auto"/>
            <w:noWrap/>
            <w:hideMark/>
          </w:tcPr>
          <w:p w14:paraId="140E7F81"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0.47</w:t>
            </w:r>
          </w:p>
        </w:tc>
        <w:tc>
          <w:tcPr>
            <w:tcW w:w="959" w:type="dxa"/>
            <w:shd w:val="clear" w:color="auto" w:fill="auto"/>
            <w:noWrap/>
            <w:hideMark/>
          </w:tcPr>
          <w:p w14:paraId="0B3E2293"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0.11</w:t>
            </w:r>
          </w:p>
        </w:tc>
        <w:tc>
          <w:tcPr>
            <w:tcW w:w="1025" w:type="dxa"/>
            <w:gridSpan w:val="2"/>
          </w:tcPr>
          <w:p w14:paraId="69C12968"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0.20</w:t>
            </w:r>
          </w:p>
        </w:tc>
        <w:tc>
          <w:tcPr>
            <w:tcW w:w="991" w:type="dxa"/>
          </w:tcPr>
          <w:p w14:paraId="325E69FA"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0.21</w:t>
            </w:r>
          </w:p>
        </w:tc>
        <w:tc>
          <w:tcPr>
            <w:tcW w:w="1133" w:type="dxa"/>
            <w:shd w:val="clear" w:color="auto" w:fill="auto"/>
            <w:noWrap/>
            <w:hideMark/>
          </w:tcPr>
          <w:p w14:paraId="6B146493"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0.48</w:t>
            </w:r>
          </w:p>
        </w:tc>
        <w:tc>
          <w:tcPr>
            <w:tcW w:w="992" w:type="dxa"/>
            <w:shd w:val="clear" w:color="auto" w:fill="auto"/>
            <w:noWrap/>
            <w:hideMark/>
          </w:tcPr>
          <w:p w14:paraId="0863438E"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0.40</w:t>
            </w:r>
          </w:p>
        </w:tc>
        <w:tc>
          <w:tcPr>
            <w:tcW w:w="1133" w:type="dxa"/>
            <w:shd w:val="clear" w:color="auto" w:fill="auto"/>
            <w:noWrap/>
            <w:hideMark/>
          </w:tcPr>
          <w:p w14:paraId="632364A4"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0.39</w:t>
            </w:r>
          </w:p>
        </w:tc>
        <w:tc>
          <w:tcPr>
            <w:tcW w:w="991" w:type="dxa"/>
            <w:shd w:val="clear" w:color="auto" w:fill="auto"/>
            <w:noWrap/>
            <w:hideMark/>
          </w:tcPr>
          <w:p w14:paraId="5FD8E169"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0.32</w:t>
            </w:r>
          </w:p>
        </w:tc>
        <w:tc>
          <w:tcPr>
            <w:tcW w:w="1045" w:type="dxa"/>
            <w:shd w:val="clear" w:color="auto" w:fill="auto"/>
            <w:noWrap/>
            <w:hideMark/>
          </w:tcPr>
          <w:p w14:paraId="1E4C6053"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0.12</w:t>
            </w:r>
          </w:p>
        </w:tc>
        <w:tc>
          <w:tcPr>
            <w:tcW w:w="991" w:type="dxa"/>
            <w:shd w:val="clear" w:color="auto" w:fill="auto"/>
            <w:noWrap/>
            <w:hideMark/>
          </w:tcPr>
          <w:p w14:paraId="73180832"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0.13</w:t>
            </w:r>
          </w:p>
        </w:tc>
        <w:tc>
          <w:tcPr>
            <w:tcW w:w="1045" w:type="dxa"/>
            <w:shd w:val="clear" w:color="auto" w:fill="auto"/>
            <w:noWrap/>
            <w:hideMark/>
          </w:tcPr>
          <w:p w14:paraId="7BFF6145"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0.54</w:t>
            </w:r>
          </w:p>
        </w:tc>
        <w:tc>
          <w:tcPr>
            <w:tcW w:w="976" w:type="dxa"/>
            <w:gridSpan w:val="2"/>
            <w:shd w:val="clear" w:color="auto" w:fill="auto"/>
            <w:noWrap/>
            <w:hideMark/>
          </w:tcPr>
          <w:p w14:paraId="0F437EB1"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0.35</w:t>
            </w:r>
          </w:p>
        </w:tc>
      </w:tr>
      <w:tr w:rsidR="005A0221" w:rsidRPr="006E0221" w14:paraId="564CA390" w14:textId="77777777" w:rsidTr="005A0221">
        <w:trPr>
          <w:trHeight w:val="288"/>
        </w:trPr>
        <w:tc>
          <w:tcPr>
            <w:tcW w:w="1010" w:type="dxa"/>
            <w:shd w:val="clear" w:color="auto" w:fill="auto"/>
            <w:noWrap/>
            <w:hideMark/>
          </w:tcPr>
          <w:p w14:paraId="1FA1A769" w14:textId="2CD5B920" w:rsidR="005A0221" w:rsidRPr="005A0221" w:rsidRDefault="005A0221" w:rsidP="005A0221">
            <w:pPr>
              <w:rPr>
                <w:rFonts w:ascii="Times New Roman" w:eastAsia="Times New Roman" w:hAnsi="Times New Roman" w:cs="Times New Roman"/>
                <w:kern w:val="0"/>
                <w:sz w:val="24"/>
                <w:szCs w:val="24"/>
                <w14:ligatures w14:val="none"/>
              </w:rPr>
            </w:pPr>
            <w:r w:rsidRPr="005A0221">
              <w:rPr>
                <w:rFonts w:ascii="Times New Roman" w:hAnsi="Times New Roman" w:cs="Times New Roman"/>
                <w:sz w:val="24"/>
                <w:szCs w:val="24"/>
              </w:rPr>
              <w:t>NCP12</w:t>
            </w:r>
          </w:p>
        </w:tc>
        <w:tc>
          <w:tcPr>
            <w:tcW w:w="1112" w:type="dxa"/>
            <w:shd w:val="clear" w:color="auto" w:fill="auto"/>
            <w:noWrap/>
            <w:hideMark/>
          </w:tcPr>
          <w:p w14:paraId="78A223F5"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0.17</w:t>
            </w:r>
          </w:p>
        </w:tc>
        <w:tc>
          <w:tcPr>
            <w:tcW w:w="959" w:type="dxa"/>
            <w:shd w:val="clear" w:color="auto" w:fill="auto"/>
            <w:noWrap/>
            <w:hideMark/>
          </w:tcPr>
          <w:p w14:paraId="7F4A7732"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0.10</w:t>
            </w:r>
          </w:p>
        </w:tc>
        <w:tc>
          <w:tcPr>
            <w:tcW w:w="1025" w:type="dxa"/>
            <w:gridSpan w:val="2"/>
          </w:tcPr>
          <w:p w14:paraId="66CBA97B"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0.80</w:t>
            </w:r>
          </w:p>
        </w:tc>
        <w:tc>
          <w:tcPr>
            <w:tcW w:w="991" w:type="dxa"/>
          </w:tcPr>
          <w:p w14:paraId="2E31B850"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0.55</w:t>
            </w:r>
          </w:p>
        </w:tc>
        <w:tc>
          <w:tcPr>
            <w:tcW w:w="1133" w:type="dxa"/>
            <w:shd w:val="clear" w:color="auto" w:fill="auto"/>
            <w:noWrap/>
            <w:hideMark/>
          </w:tcPr>
          <w:p w14:paraId="4478ACBB"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0.18</w:t>
            </w:r>
          </w:p>
        </w:tc>
        <w:tc>
          <w:tcPr>
            <w:tcW w:w="992" w:type="dxa"/>
            <w:shd w:val="clear" w:color="auto" w:fill="auto"/>
            <w:noWrap/>
            <w:hideMark/>
          </w:tcPr>
          <w:p w14:paraId="64874957"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0.21</w:t>
            </w:r>
          </w:p>
        </w:tc>
        <w:tc>
          <w:tcPr>
            <w:tcW w:w="1133" w:type="dxa"/>
            <w:shd w:val="clear" w:color="auto" w:fill="auto"/>
            <w:noWrap/>
            <w:hideMark/>
          </w:tcPr>
          <w:p w14:paraId="35156C6B"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0.10</w:t>
            </w:r>
          </w:p>
        </w:tc>
        <w:tc>
          <w:tcPr>
            <w:tcW w:w="991" w:type="dxa"/>
            <w:shd w:val="clear" w:color="auto" w:fill="auto"/>
            <w:noWrap/>
            <w:hideMark/>
          </w:tcPr>
          <w:p w14:paraId="11ED083C"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0.20</w:t>
            </w:r>
          </w:p>
        </w:tc>
        <w:tc>
          <w:tcPr>
            <w:tcW w:w="1045" w:type="dxa"/>
            <w:shd w:val="clear" w:color="auto" w:fill="auto"/>
            <w:noWrap/>
            <w:hideMark/>
          </w:tcPr>
          <w:p w14:paraId="4D61A496"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0.21</w:t>
            </w:r>
          </w:p>
        </w:tc>
        <w:tc>
          <w:tcPr>
            <w:tcW w:w="991" w:type="dxa"/>
            <w:shd w:val="clear" w:color="auto" w:fill="auto"/>
            <w:noWrap/>
            <w:hideMark/>
          </w:tcPr>
          <w:p w14:paraId="35F3F093"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0.26</w:t>
            </w:r>
          </w:p>
        </w:tc>
        <w:tc>
          <w:tcPr>
            <w:tcW w:w="1045" w:type="dxa"/>
            <w:shd w:val="clear" w:color="auto" w:fill="auto"/>
            <w:noWrap/>
            <w:hideMark/>
          </w:tcPr>
          <w:p w14:paraId="6A610853"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0.08</w:t>
            </w:r>
          </w:p>
        </w:tc>
        <w:tc>
          <w:tcPr>
            <w:tcW w:w="976" w:type="dxa"/>
            <w:gridSpan w:val="2"/>
            <w:shd w:val="clear" w:color="auto" w:fill="auto"/>
            <w:noWrap/>
            <w:hideMark/>
          </w:tcPr>
          <w:p w14:paraId="27893896"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0.09</w:t>
            </w:r>
          </w:p>
        </w:tc>
      </w:tr>
      <w:tr w:rsidR="005A0221" w:rsidRPr="006E0221" w14:paraId="01AD6C6B" w14:textId="77777777" w:rsidTr="005A0221">
        <w:trPr>
          <w:trHeight w:val="288"/>
        </w:trPr>
        <w:tc>
          <w:tcPr>
            <w:tcW w:w="1010" w:type="dxa"/>
            <w:shd w:val="clear" w:color="auto" w:fill="auto"/>
            <w:noWrap/>
            <w:hideMark/>
          </w:tcPr>
          <w:p w14:paraId="552BB9AE" w14:textId="0FBFC311" w:rsidR="005A0221" w:rsidRPr="005A0221" w:rsidRDefault="005A0221" w:rsidP="005A0221">
            <w:pPr>
              <w:rPr>
                <w:rFonts w:ascii="Times New Roman" w:eastAsia="Times New Roman" w:hAnsi="Times New Roman" w:cs="Times New Roman"/>
                <w:kern w:val="0"/>
                <w:sz w:val="24"/>
                <w:szCs w:val="24"/>
                <w14:ligatures w14:val="none"/>
              </w:rPr>
            </w:pPr>
            <w:r w:rsidRPr="005A0221">
              <w:rPr>
                <w:rFonts w:ascii="Times New Roman" w:hAnsi="Times New Roman" w:cs="Times New Roman"/>
                <w:sz w:val="24"/>
                <w:szCs w:val="24"/>
              </w:rPr>
              <w:t>NCP13</w:t>
            </w:r>
          </w:p>
        </w:tc>
        <w:tc>
          <w:tcPr>
            <w:tcW w:w="1112" w:type="dxa"/>
            <w:shd w:val="clear" w:color="auto" w:fill="auto"/>
            <w:noWrap/>
            <w:hideMark/>
          </w:tcPr>
          <w:p w14:paraId="707D5989"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0.11</w:t>
            </w:r>
          </w:p>
        </w:tc>
        <w:tc>
          <w:tcPr>
            <w:tcW w:w="959" w:type="dxa"/>
            <w:shd w:val="clear" w:color="auto" w:fill="auto"/>
            <w:noWrap/>
            <w:hideMark/>
          </w:tcPr>
          <w:p w14:paraId="13E0C4EC"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0.36</w:t>
            </w:r>
          </w:p>
        </w:tc>
        <w:tc>
          <w:tcPr>
            <w:tcW w:w="1025" w:type="dxa"/>
            <w:gridSpan w:val="2"/>
          </w:tcPr>
          <w:p w14:paraId="30EF57CB"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0.13</w:t>
            </w:r>
          </w:p>
        </w:tc>
        <w:tc>
          <w:tcPr>
            <w:tcW w:w="991" w:type="dxa"/>
          </w:tcPr>
          <w:p w14:paraId="6907DA37"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0.43</w:t>
            </w:r>
          </w:p>
        </w:tc>
        <w:tc>
          <w:tcPr>
            <w:tcW w:w="1133" w:type="dxa"/>
            <w:shd w:val="clear" w:color="auto" w:fill="auto"/>
            <w:noWrap/>
            <w:hideMark/>
          </w:tcPr>
          <w:p w14:paraId="6D4B5727"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0.09</w:t>
            </w:r>
          </w:p>
        </w:tc>
        <w:tc>
          <w:tcPr>
            <w:tcW w:w="992" w:type="dxa"/>
            <w:shd w:val="clear" w:color="auto" w:fill="auto"/>
            <w:noWrap/>
            <w:hideMark/>
          </w:tcPr>
          <w:p w14:paraId="7E5B77F0"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0.57</w:t>
            </w:r>
          </w:p>
        </w:tc>
        <w:tc>
          <w:tcPr>
            <w:tcW w:w="1133" w:type="dxa"/>
            <w:shd w:val="clear" w:color="auto" w:fill="auto"/>
            <w:noWrap/>
            <w:hideMark/>
          </w:tcPr>
          <w:p w14:paraId="16152D4C"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0.04</w:t>
            </w:r>
          </w:p>
        </w:tc>
        <w:tc>
          <w:tcPr>
            <w:tcW w:w="991" w:type="dxa"/>
            <w:shd w:val="clear" w:color="auto" w:fill="auto"/>
            <w:noWrap/>
            <w:hideMark/>
          </w:tcPr>
          <w:p w14:paraId="457780DE"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0.49</w:t>
            </w:r>
          </w:p>
        </w:tc>
        <w:tc>
          <w:tcPr>
            <w:tcW w:w="1045" w:type="dxa"/>
            <w:shd w:val="clear" w:color="auto" w:fill="auto"/>
            <w:noWrap/>
            <w:hideMark/>
          </w:tcPr>
          <w:p w14:paraId="1497B0B3"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0.01</w:t>
            </w:r>
          </w:p>
        </w:tc>
        <w:tc>
          <w:tcPr>
            <w:tcW w:w="991" w:type="dxa"/>
            <w:shd w:val="clear" w:color="auto" w:fill="auto"/>
            <w:noWrap/>
            <w:hideMark/>
          </w:tcPr>
          <w:p w14:paraId="1A6273A9"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0.40</w:t>
            </w:r>
          </w:p>
        </w:tc>
        <w:tc>
          <w:tcPr>
            <w:tcW w:w="1045" w:type="dxa"/>
            <w:shd w:val="clear" w:color="auto" w:fill="auto"/>
            <w:noWrap/>
            <w:hideMark/>
          </w:tcPr>
          <w:p w14:paraId="4DFBC973"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0.07</w:t>
            </w:r>
          </w:p>
        </w:tc>
        <w:tc>
          <w:tcPr>
            <w:tcW w:w="976" w:type="dxa"/>
            <w:gridSpan w:val="2"/>
            <w:shd w:val="clear" w:color="auto" w:fill="auto"/>
            <w:noWrap/>
            <w:hideMark/>
          </w:tcPr>
          <w:p w14:paraId="4F6C1D50"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0.71</w:t>
            </w:r>
          </w:p>
        </w:tc>
      </w:tr>
      <w:tr w:rsidR="005A0221" w:rsidRPr="006E0221" w14:paraId="7E8F6774" w14:textId="77777777" w:rsidTr="005A0221">
        <w:trPr>
          <w:trHeight w:val="288"/>
        </w:trPr>
        <w:tc>
          <w:tcPr>
            <w:tcW w:w="1010" w:type="dxa"/>
            <w:shd w:val="clear" w:color="auto" w:fill="auto"/>
            <w:noWrap/>
            <w:hideMark/>
          </w:tcPr>
          <w:p w14:paraId="7524FCFD" w14:textId="209C55D3" w:rsidR="005A0221" w:rsidRPr="005A0221" w:rsidRDefault="005A0221" w:rsidP="005A0221">
            <w:pPr>
              <w:rPr>
                <w:rFonts w:ascii="Times New Roman" w:eastAsia="Times New Roman" w:hAnsi="Times New Roman" w:cs="Times New Roman"/>
                <w:kern w:val="0"/>
                <w:sz w:val="24"/>
                <w:szCs w:val="24"/>
                <w14:ligatures w14:val="none"/>
              </w:rPr>
            </w:pPr>
            <w:r w:rsidRPr="005A0221">
              <w:rPr>
                <w:rFonts w:ascii="Times New Roman" w:hAnsi="Times New Roman" w:cs="Times New Roman"/>
                <w:sz w:val="24"/>
                <w:szCs w:val="24"/>
              </w:rPr>
              <w:t>NCP14</w:t>
            </w:r>
          </w:p>
        </w:tc>
        <w:tc>
          <w:tcPr>
            <w:tcW w:w="1112" w:type="dxa"/>
            <w:shd w:val="clear" w:color="auto" w:fill="auto"/>
            <w:noWrap/>
            <w:hideMark/>
          </w:tcPr>
          <w:p w14:paraId="57A9FC0D"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0.03</w:t>
            </w:r>
          </w:p>
        </w:tc>
        <w:tc>
          <w:tcPr>
            <w:tcW w:w="959" w:type="dxa"/>
            <w:shd w:val="clear" w:color="auto" w:fill="auto"/>
            <w:noWrap/>
            <w:hideMark/>
          </w:tcPr>
          <w:p w14:paraId="2F376214"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0.06</w:t>
            </w:r>
          </w:p>
        </w:tc>
        <w:tc>
          <w:tcPr>
            <w:tcW w:w="1025" w:type="dxa"/>
            <w:gridSpan w:val="2"/>
          </w:tcPr>
          <w:p w14:paraId="7ABA6D8F"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0.26</w:t>
            </w:r>
          </w:p>
        </w:tc>
        <w:tc>
          <w:tcPr>
            <w:tcW w:w="991" w:type="dxa"/>
          </w:tcPr>
          <w:p w14:paraId="5D09EE0D"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0.28</w:t>
            </w:r>
          </w:p>
        </w:tc>
        <w:tc>
          <w:tcPr>
            <w:tcW w:w="1133" w:type="dxa"/>
            <w:shd w:val="clear" w:color="auto" w:fill="auto"/>
            <w:noWrap/>
            <w:hideMark/>
          </w:tcPr>
          <w:p w14:paraId="60FE402A"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0.05</w:t>
            </w:r>
          </w:p>
        </w:tc>
        <w:tc>
          <w:tcPr>
            <w:tcW w:w="992" w:type="dxa"/>
            <w:shd w:val="clear" w:color="auto" w:fill="auto"/>
            <w:noWrap/>
            <w:hideMark/>
          </w:tcPr>
          <w:p w14:paraId="14F06420"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0.05</w:t>
            </w:r>
          </w:p>
        </w:tc>
        <w:tc>
          <w:tcPr>
            <w:tcW w:w="1133" w:type="dxa"/>
            <w:shd w:val="clear" w:color="auto" w:fill="auto"/>
            <w:noWrap/>
            <w:hideMark/>
          </w:tcPr>
          <w:p w14:paraId="653DE36F"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0.04</w:t>
            </w:r>
          </w:p>
        </w:tc>
        <w:tc>
          <w:tcPr>
            <w:tcW w:w="991" w:type="dxa"/>
            <w:shd w:val="clear" w:color="auto" w:fill="auto"/>
            <w:noWrap/>
            <w:hideMark/>
          </w:tcPr>
          <w:p w14:paraId="124B01ED"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0.14</w:t>
            </w:r>
          </w:p>
        </w:tc>
        <w:tc>
          <w:tcPr>
            <w:tcW w:w="1045" w:type="dxa"/>
            <w:shd w:val="clear" w:color="auto" w:fill="auto"/>
            <w:noWrap/>
            <w:hideMark/>
          </w:tcPr>
          <w:p w14:paraId="6295AA73"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0.12</w:t>
            </w:r>
          </w:p>
        </w:tc>
        <w:tc>
          <w:tcPr>
            <w:tcW w:w="991" w:type="dxa"/>
            <w:shd w:val="clear" w:color="auto" w:fill="auto"/>
            <w:noWrap/>
            <w:hideMark/>
          </w:tcPr>
          <w:p w14:paraId="22B8F750"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0.15</w:t>
            </w:r>
          </w:p>
        </w:tc>
        <w:tc>
          <w:tcPr>
            <w:tcW w:w="1045" w:type="dxa"/>
            <w:shd w:val="clear" w:color="auto" w:fill="auto"/>
            <w:noWrap/>
            <w:hideMark/>
          </w:tcPr>
          <w:p w14:paraId="2CF4835E"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0.00</w:t>
            </w:r>
          </w:p>
        </w:tc>
        <w:tc>
          <w:tcPr>
            <w:tcW w:w="976" w:type="dxa"/>
            <w:gridSpan w:val="2"/>
            <w:shd w:val="clear" w:color="auto" w:fill="auto"/>
            <w:noWrap/>
            <w:hideMark/>
          </w:tcPr>
          <w:p w14:paraId="3B6075AE"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0.07</w:t>
            </w:r>
          </w:p>
        </w:tc>
      </w:tr>
      <w:tr w:rsidR="005A0221" w:rsidRPr="006E0221" w14:paraId="08F59EC4" w14:textId="77777777" w:rsidTr="005A0221">
        <w:trPr>
          <w:trHeight w:val="288"/>
        </w:trPr>
        <w:tc>
          <w:tcPr>
            <w:tcW w:w="1010" w:type="dxa"/>
            <w:shd w:val="clear" w:color="auto" w:fill="auto"/>
            <w:noWrap/>
            <w:hideMark/>
          </w:tcPr>
          <w:p w14:paraId="5E80C5C6" w14:textId="020D65AD" w:rsidR="005A0221" w:rsidRPr="005A0221" w:rsidRDefault="005A0221" w:rsidP="005A0221">
            <w:pPr>
              <w:rPr>
                <w:rFonts w:ascii="Times New Roman" w:eastAsia="Times New Roman" w:hAnsi="Times New Roman" w:cs="Times New Roman"/>
                <w:kern w:val="0"/>
                <w:sz w:val="24"/>
                <w:szCs w:val="24"/>
                <w14:ligatures w14:val="none"/>
              </w:rPr>
            </w:pPr>
            <w:r w:rsidRPr="005A0221">
              <w:rPr>
                <w:rFonts w:ascii="Times New Roman" w:hAnsi="Times New Roman" w:cs="Times New Roman"/>
                <w:sz w:val="24"/>
                <w:szCs w:val="24"/>
              </w:rPr>
              <w:t>NCP15</w:t>
            </w:r>
          </w:p>
        </w:tc>
        <w:tc>
          <w:tcPr>
            <w:tcW w:w="1112" w:type="dxa"/>
            <w:shd w:val="clear" w:color="auto" w:fill="auto"/>
            <w:noWrap/>
            <w:hideMark/>
          </w:tcPr>
          <w:p w14:paraId="0B75B7C1"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0.13</w:t>
            </w:r>
          </w:p>
        </w:tc>
        <w:tc>
          <w:tcPr>
            <w:tcW w:w="959" w:type="dxa"/>
            <w:shd w:val="clear" w:color="auto" w:fill="auto"/>
            <w:noWrap/>
            <w:hideMark/>
          </w:tcPr>
          <w:p w14:paraId="3E172D9F"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0.18</w:t>
            </w:r>
          </w:p>
        </w:tc>
        <w:tc>
          <w:tcPr>
            <w:tcW w:w="1025" w:type="dxa"/>
            <w:gridSpan w:val="2"/>
          </w:tcPr>
          <w:p w14:paraId="1A3E03AE"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0.43</w:t>
            </w:r>
          </w:p>
        </w:tc>
        <w:tc>
          <w:tcPr>
            <w:tcW w:w="991" w:type="dxa"/>
          </w:tcPr>
          <w:p w14:paraId="581FF8A9"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0.47</w:t>
            </w:r>
          </w:p>
        </w:tc>
        <w:tc>
          <w:tcPr>
            <w:tcW w:w="1133" w:type="dxa"/>
            <w:shd w:val="clear" w:color="auto" w:fill="auto"/>
            <w:noWrap/>
            <w:hideMark/>
          </w:tcPr>
          <w:p w14:paraId="5D934C0D"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0.08</w:t>
            </w:r>
          </w:p>
        </w:tc>
        <w:tc>
          <w:tcPr>
            <w:tcW w:w="992" w:type="dxa"/>
            <w:shd w:val="clear" w:color="auto" w:fill="auto"/>
            <w:noWrap/>
            <w:hideMark/>
          </w:tcPr>
          <w:p w14:paraId="76D974B2"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0.09</w:t>
            </w:r>
          </w:p>
        </w:tc>
        <w:tc>
          <w:tcPr>
            <w:tcW w:w="1133" w:type="dxa"/>
            <w:shd w:val="clear" w:color="auto" w:fill="auto"/>
            <w:noWrap/>
            <w:hideMark/>
          </w:tcPr>
          <w:p w14:paraId="0F5ED909"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0.03</w:t>
            </w:r>
          </w:p>
        </w:tc>
        <w:tc>
          <w:tcPr>
            <w:tcW w:w="991" w:type="dxa"/>
            <w:shd w:val="clear" w:color="auto" w:fill="auto"/>
            <w:noWrap/>
            <w:hideMark/>
          </w:tcPr>
          <w:p w14:paraId="44B8F839"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0.03</w:t>
            </w:r>
          </w:p>
        </w:tc>
        <w:tc>
          <w:tcPr>
            <w:tcW w:w="1045" w:type="dxa"/>
            <w:shd w:val="clear" w:color="auto" w:fill="auto"/>
            <w:noWrap/>
            <w:hideMark/>
          </w:tcPr>
          <w:p w14:paraId="07178744"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0.12</w:t>
            </w:r>
          </w:p>
        </w:tc>
        <w:tc>
          <w:tcPr>
            <w:tcW w:w="991" w:type="dxa"/>
            <w:shd w:val="clear" w:color="auto" w:fill="auto"/>
            <w:noWrap/>
            <w:hideMark/>
          </w:tcPr>
          <w:p w14:paraId="2CACE60A"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0.13</w:t>
            </w:r>
          </w:p>
        </w:tc>
        <w:tc>
          <w:tcPr>
            <w:tcW w:w="1045" w:type="dxa"/>
            <w:shd w:val="clear" w:color="auto" w:fill="auto"/>
            <w:noWrap/>
            <w:hideMark/>
          </w:tcPr>
          <w:p w14:paraId="0001D92A"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0.01</w:t>
            </w:r>
          </w:p>
        </w:tc>
        <w:tc>
          <w:tcPr>
            <w:tcW w:w="976" w:type="dxa"/>
            <w:gridSpan w:val="2"/>
            <w:shd w:val="clear" w:color="auto" w:fill="auto"/>
            <w:noWrap/>
            <w:hideMark/>
          </w:tcPr>
          <w:p w14:paraId="61F4D754"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0.06</w:t>
            </w:r>
          </w:p>
        </w:tc>
      </w:tr>
      <w:tr w:rsidR="005A0221" w:rsidRPr="006E0221" w14:paraId="1936EEF9" w14:textId="77777777" w:rsidTr="005A0221">
        <w:trPr>
          <w:trHeight w:val="288"/>
        </w:trPr>
        <w:tc>
          <w:tcPr>
            <w:tcW w:w="1010" w:type="dxa"/>
            <w:shd w:val="clear" w:color="auto" w:fill="auto"/>
            <w:noWrap/>
            <w:hideMark/>
          </w:tcPr>
          <w:p w14:paraId="51D88019" w14:textId="107D9D3E" w:rsidR="005A0221" w:rsidRPr="005A0221" w:rsidRDefault="005A0221" w:rsidP="005A0221">
            <w:pPr>
              <w:rPr>
                <w:rFonts w:ascii="Times New Roman" w:eastAsia="Times New Roman" w:hAnsi="Times New Roman" w:cs="Times New Roman"/>
                <w:kern w:val="0"/>
                <w:sz w:val="24"/>
                <w:szCs w:val="24"/>
                <w14:ligatures w14:val="none"/>
              </w:rPr>
            </w:pPr>
            <w:r w:rsidRPr="005A0221">
              <w:rPr>
                <w:rFonts w:ascii="Times New Roman" w:hAnsi="Times New Roman" w:cs="Times New Roman"/>
                <w:sz w:val="24"/>
                <w:szCs w:val="24"/>
              </w:rPr>
              <w:t>NCP16</w:t>
            </w:r>
          </w:p>
        </w:tc>
        <w:tc>
          <w:tcPr>
            <w:tcW w:w="1112" w:type="dxa"/>
            <w:shd w:val="clear" w:color="auto" w:fill="auto"/>
            <w:noWrap/>
            <w:hideMark/>
          </w:tcPr>
          <w:p w14:paraId="7EF0B6AA"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0.34</w:t>
            </w:r>
          </w:p>
        </w:tc>
        <w:tc>
          <w:tcPr>
            <w:tcW w:w="959" w:type="dxa"/>
            <w:shd w:val="clear" w:color="auto" w:fill="auto"/>
            <w:noWrap/>
            <w:hideMark/>
          </w:tcPr>
          <w:p w14:paraId="739C8B12"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0.18</w:t>
            </w:r>
          </w:p>
        </w:tc>
        <w:tc>
          <w:tcPr>
            <w:tcW w:w="1025" w:type="dxa"/>
            <w:gridSpan w:val="2"/>
          </w:tcPr>
          <w:p w14:paraId="5790205B"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0.53</w:t>
            </w:r>
          </w:p>
        </w:tc>
        <w:tc>
          <w:tcPr>
            <w:tcW w:w="991" w:type="dxa"/>
          </w:tcPr>
          <w:p w14:paraId="4F3635C6"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0.69</w:t>
            </w:r>
          </w:p>
        </w:tc>
        <w:tc>
          <w:tcPr>
            <w:tcW w:w="1133" w:type="dxa"/>
            <w:shd w:val="clear" w:color="auto" w:fill="auto"/>
            <w:noWrap/>
            <w:hideMark/>
          </w:tcPr>
          <w:p w14:paraId="6DB9CA4A"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0.15</w:t>
            </w:r>
          </w:p>
        </w:tc>
        <w:tc>
          <w:tcPr>
            <w:tcW w:w="992" w:type="dxa"/>
            <w:shd w:val="clear" w:color="auto" w:fill="auto"/>
            <w:noWrap/>
            <w:hideMark/>
          </w:tcPr>
          <w:p w14:paraId="0B925F2A"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0.17</w:t>
            </w:r>
          </w:p>
        </w:tc>
        <w:tc>
          <w:tcPr>
            <w:tcW w:w="1133" w:type="dxa"/>
            <w:shd w:val="clear" w:color="auto" w:fill="auto"/>
            <w:noWrap/>
            <w:hideMark/>
          </w:tcPr>
          <w:p w14:paraId="09597F7D"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0.17</w:t>
            </w:r>
          </w:p>
        </w:tc>
        <w:tc>
          <w:tcPr>
            <w:tcW w:w="991" w:type="dxa"/>
            <w:shd w:val="clear" w:color="auto" w:fill="auto"/>
            <w:noWrap/>
            <w:hideMark/>
          </w:tcPr>
          <w:p w14:paraId="497C9ED9"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0.26</w:t>
            </w:r>
          </w:p>
        </w:tc>
        <w:tc>
          <w:tcPr>
            <w:tcW w:w="1045" w:type="dxa"/>
            <w:shd w:val="clear" w:color="auto" w:fill="auto"/>
            <w:noWrap/>
            <w:hideMark/>
          </w:tcPr>
          <w:p w14:paraId="4CE6CCC3"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0.13</w:t>
            </w:r>
          </w:p>
        </w:tc>
        <w:tc>
          <w:tcPr>
            <w:tcW w:w="991" w:type="dxa"/>
            <w:shd w:val="clear" w:color="auto" w:fill="auto"/>
            <w:noWrap/>
            <w:hideMark/>
          </w:tcPr>
          <w:p w14:paraId="4D4A3E30"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0.26</w:t>
            </w:r>
          </w:p>
        </w:tc>
        <w:tc>
          <w:tcPr>
            <w:tcW w:w="1045" w:type="dxa"/>
            <w:shd w:val="clear" w:color="auto" w:fill="auto"/>
            <w:noWrap/>
            <w:hideMark/>
          </w:tcPr>
          <w:p w14:paraId="3440A01D"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0.14</w:t>
            </w:r>
          </w:p>
        </w:tc>
        <w:tc>
          <w:tcPr>
            <w:tcW w:w="976" w:type="dxa"/>
            <w:gridSpan w:val="2"/>
            <w:shd w:val="clear" w:color="auto" w:fill="auto"/>
            <w:noWrap/>
            <w:hideMark/>
          </w:tcPr>
          <w:p w14:paraId="2E4B48DC"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0.23</w:t>
            </w:r>
          </w:p>
        </w:tc>
      </w:tr>
      <w:tr w:rsidR="005A0221" w:rsidRPr="006E0221" w14:paraId="3F15D7E3" w14:textId="77777777" w:rsidTr="005A0221">
        <w:trPr>
          <w:trHeight w:val="288"/>
        </w:trPr>
        <w:tc>
          <w:tcPr>
            <w:tcW w:w="1010" w:type="dxa"/>
            <w:shd w:val="clear" w:color="auto" w:fill="auto"/>
            <w:noWrap/>
            <w:hideMark/>
          </w:tcPr>
          <w:p w14:paraId="6B7A9222" w14:textId="0827BE19" w:rsidR="005A0221" w:rsidRPr="005A0221" w:rsidRDefault="005A0221" w:rsidP="005A0221">
            <w:pPr>
              <w:rPr>
                <w:rFonts w:ascii="Times New Roman" w:eastAsia="Times New Roman" w:hAnsi="Times New Roman" w:cs="Times New Roman"/>
                <w:kern w:val="0"/>
                <w:sz w:val="24"/>
                <w:szCs w:val="24"/>
                <w14:ligatures w14:val="none"/>
              </w:rPr>
            </w:pPr>
            <w:r w:rsidRPr="005A0221">
              <w:rPr>
                <w:rFonts w:ascii="Times New Roman" w:hAnsi="Times New Roman" w:cs="Times New Roman"/>
                <w:sz w:val="24"/>
                <w:szCs w:val="24"/>
              </w:rPr>
              <w:t>NCP17</w:t>
            </w:r>
          </w:p>
        </w:tc>
        <w:tc>
          <w:tcPr>
            <w:tcW w:w="1112" w:type="dxa"/>
            <w:shd w:val="clear" w:color="auto" w:fill="auto"/>
            <w:noWrap/>
            <w:hideMark/>
          </w:tcPr>
          <w:p w14:paraId="6C2C5748"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0.99</w:t>
            </w:r>
          </w:p>
        </w:tc>
        <w:tc>
          <w:tcPr>
            <w:tcW w:w="959" w:type="dxa"/>
            <w:shd w:val="clear" w:color="auto" w:fill="auto"/>
            <w:noWrap/>
            <w:hideMark/>
          </w:tcPr>
          <w:p w14:paraId="7C1D66A1"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0.99</w:t>
            </w:r>
          </w:p>
        </w:tc>
        <w:tc>
          <w:tcPr>
            <w:tcW w:w="1025" w:type="dxa"/>
            <w:gridSpan w:val="2"/>
          </w:tcPr>
          <w:p w14:paraId="0EF729E6"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0.97</w:t>
            </w:r>
          </w:p>
        </w:tc>
        <w:tc>
          <w:tcPr>
            <w:tcW w:w="991" w:type="dxa"/>
          </w:tcPr>
          <w:p w14:paraId="3B0F1653"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0.96</w:t>
            </w:r>
          </w:p>
        </w:tc>
        <w:tc>
          <w:tcPr>
            <w:tcW w:w="1133" w:type="dxa"/>
            <w:shd w:val="clear" w:color="auto" w:fill="auto"/>
            <w:noWrap/>
            <w:hideMark/>
          </w:tcPr>
          <w:p w14:paraId="4CD849B7"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0.99</w:t>
            </w:r>
          </w:p>
        </w:tc>
        <w:tc>
          <w:tcPr>
            <w:tcW w:w="992" w:type="dxa"/>
            <w:shd w:val="clear" w:color="auto" w:fill="auto"/>
            <w:noWrap/>
            <w:hideMark/>
          </w:tcPr>
          <w:p w14:paraId="2090C9F9"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0.99</w:t>
            </w:r>
          </w:p>
        </w:tc>
        <w:tc>
          <w:tcPr>
            <w:tcW w:w="1133" w:type="dxa"/>
            <w:shd w:val="clear" w:color="auto" w:fill="auto"/>
            <w:noWrap/>
            <w:hideMark/>
          </w:tcPr>
          <w:p w14:paraId="6DA11CC9"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0.99</w:t>
            </w:r>
          </w:p>
        </w:tc>
        <w:tc>
          <w:tcPr>
            <w:tcW w:w="991" w:type="dxa"/>
            <w:shd w:val="clear" w:color="auto" w:fill="auto"/>
            <w:noWrap/>
            <w:hideMark/>
          </w:tcPr>
          <w:p w14:paraId="58DA4839"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0.97</w:t>
            </w:r>
          </w:p>
        </w:tc>
        <w:tc>
          <w:tcPr>
            <w:tcW w:w="1045" w:type="dxa"/>
            <w:shd w:val="clear" w:color="auto" w:fill="auto"/>
            <w:noWrap/>
            <w:hideMark/>
          </w:tcPr>
          <w:p w14:paraId="4911A0A0"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0.98</w:t>
            </w:r>
          </w:p>
        </w:tc>
        <w:tc>
          <w:tcPr>
            <w:tcW w:w="991" w:type="dxa"/>
            <w:shd w:val="clear" w:color="auto" w:fill="auto"/>
            <w:noWrap/>
            <w:hideMark/>
          </w:tcPr>
          <w:p w14:paraId="444C05DF"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0.96</w:t>
            </w:r>
          </w:p>
        </w:tc>
        <w:tc>
          <w:tcPr>
            <w:tcW w:w="1045" w:type="dxa"/>
            <w:shd w:val="clear" w:color="auto" w:fill="auto"/>
            <w:noWrap/>
            <w:hideMark/>
          </w:tcPr>
          <w:p w14:paraId="338A1D7F"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1.00</w:t>
            </w:r>
          </w:p>
        </w:tc>
        <w:tc>
          <w:tcPr>
            <w:tcW w:w="976" w:type="dxa"/>
            <w:gridSpan w:val="2"/>
            <w:shd w:val="clear" w:color="auto" w:fill="auto"/>
            <w:noWrap/>
            <w:hideMark/>
          </w:tcPr>
          <w:p w14:paraId="549A50AD"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0.99</w:t>
            </w:r>
          </w:p>
        </w:tc>
      </w:tr>
      <w:tr w:rsidR="005A0221" w:rsidRPr="007E2BE3" w14:paraId="4B563719" w14:textId="77777777" w:rsidTr="005A0221">
        <w:trPr>
          <w:trHeight w:val="288"/>
        </w:trPr>
        <w:tc>
          <w:tcPr>
            <w:tcW w:w="1010" w:type="dxa"/>
            <w:shd w:val="clear" w:color="auto" w:fill="auto"/>
            <w:noWrap/>
            <w:hideMark/>
          </w:tcPr>
          <w:p w14:paraId="4407ED8A" w14:textId="627BEC5E" w:rsidR="005A0221" w:rsidRPr="005A0221" w:rsidRDefault="005A0221" w:rsidP="005A0221">
            <w:pPr>
              <w:rPr>
                <w:rFonts w:ascii="Times New Roman" w:eastAsia="Times New Roman" w:hAnsi="Times New Roman" w:cs="Times New Roman"/>
                <w:kern w:val="0"/>
                <w:sz w:val="24"/>
                <w:szCs w:val="24"/>
                <w14:ligatures w14:val="none"/>
              </w:rPr>
            </w:pPr>
            <w:r w:rsidRPr="005A0221">
              <w:rPr>
                <w:rFonts w:ascii="Times New Roman" w:hAnsi="Times New Roman" w:cs="Times New Roman"/>
                <w:sz w:val="24"/>
                <w:szCs w:val="24"/>
              </w:rPr>
              <w:t>NCP18</w:t>
            </w:r>
          </w:p>
        </w:tc>
        <w:tc>
          <w:tcPr>
            <w:tcW w:w="1112" w:type="dxa"/>
            <w:shd w:val="clear" w:color="auto" w:fill="auto"/>
            <w:noWrap/>
            <w:hideMark/>
          </w:tcPr>
          <w:p w14:paraId="0928F049"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0.74</w:t>
            </w:r>
          </w:p>
        </w:tc>
        <w:tc>
          <w:tcPr>
            <w:tcW w:w="959" w:type="dxa"/>
            <w:shd w:val="clear" w:color="auto" w:fill="auto"/>
            <w:noWrap/>
            <w:hideMark/>
          </w:tcPr>
          <w:p w14:paraId="0296DA4B"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0.63</w:t>
            </w:r>
          </w:p>
        </w:tc>
        <w:tc>
          <w:tcPr>
            <w:tcW w:w="1025" w:type="dxa"/>
            <w:gridSpan w:val="2"/>
          </w:tcPr>
          <w:p w14:paraId="70412471"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0.87</w:t>
            </w:r>
          </w:p>
        </w:tc>
        <w:tc>
          <w:tcPr>
            <w:tcW w:w="991" w:type="dxa"/>
          </w:tcPr>
          <w:p w14:paraId="0E2001E9"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0.91</w:t>
            </w:r>
          </w:p>
        </w:tc>
        <w:tc>
          <w:tcPr>
            <w:tcW w:w="1133" w:type="dxa"/>
            <w:shd w:val="clear" w:color="auto" w:fill="auto"/>
            <w:noWrap/>
            <w:hideMark/>
          </w:tcPr>
          <w:p w14:paraId="7CF5FF9D"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0.68</w:t>
            </w:r>
          </w:p>
        </w:tc>
        <w:tc>
          <w:tcPr>
            <w:tcW w:w="992" w:type="dxa"/>
            <w:shd w:val="clear" w:color="auto" w:fill="auto"/>
            <w:noWrap/>
            <w:hideMark/>
          </w:tcPr>
          <w:p w14:paraId="045C1E2E"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0.84</w:t>
            </w:r>
          </w:p>
        </w:tc>
        <w:tc>
          <w:tcPr>
            <w:tcW w:w="1133" w:type="dxa"/>
            <w:shd w:val="clear" w:color="auto" w:fill="auto"/>
            <w:noWrap/>
            <w:hideMark/>
          </w:tcPr>
          <w:p w14:paraId="5CFE6CCD"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0.53</w:t>
            </w:r>
          </w:p>
        </w:tc>
        <w:tc>
          <w:tcPr>
            <w:tcW w:w="991" w:type="dxa"/>
            <w:shd w:val="clear" w:color="auto" w:fill="auto"/>
            <w:noWrap/>
            <w:hideMark/>
          </w:tcPr>
          <w:p w14:paraId="27A0E71D"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0.88</w:t>
            </w:r>
          </w:p>
        </w:tc>
        <w:tc>
          <w:tcPr>
            <w:tcW w:w="1045" w:type="dxa"/>
            <w:shd w:val="clear" w:color="auto" w:fill="auto"/>
            <w:noWrap/>
            <w:hideMark/>
          </w:tcPr>
          <w:p w14:paraId="62CF19ED"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0.54</w:t>
            </w:r>
          </w:p>
        </w:tc>
        <w:tc>
          <w:tcPr>
            <w:tcW w:w="991" w:type="dxa"/>
            <w:shd w:val="clear" w:color="auto" w:fill="auto"/>
            <w:noWrap/>
            <w:hideMark/>
          </w:tcPr>
          <w:p w14:paraId="3E22837F"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0.75</w:t>
            </w:r>
          </w:p>
        </w:tc>
        <w:tc>
          <w:tcPr>
            <w:tcW w:w="1045" w:type="dxa"/>
            <w:shd w:val="clear" w:color="auto" w:fill="auto"/>
            <w:noWrap/>
            <w:hideMark/>
          </w:tcPr>
          <w:p w14:paraId="4D1B7647" w14:textId="77777777" w:rsidR="005A0221" w:rsidRPr="006E0221"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0.58</w:t>
            </w:r>
          </w:p>
        </w:tc>
        <w:tc>
          <w:tcPr>
            <w:tcW w:w="976" w:type="dxa"/>
            <w:gridSpan w:val="2"/>
            <w:shd w:val="clear" w:color="auto" w:fill="auto"/>
            <w:noWrap/>
            <w:hideMark/>
          </w:tcPr>
          <w:p w14:paraId="31956526" w14:textId="77777777" w:rsidR="005A0221" w:rsidRPr="007E2BE3" w:rsidRDefault="005A0221" w:rsidP="005A0221">
            <w:pPr>
              <w:jc w:val="right"/>
              <w:rPr>
                <w:rFonts w:ascii="Times New Roman" w:eastAsia="Times New Roman" w:hAnsi="Times New Roman" w:cs="Times New Roman"/>
                <w:color w:val="000000"/>
                <w:kern w:val="0"/>
                <w:sz w:val="24"/>
                <w:szCs w:val="24"/>
                <w14:ligatures w14:val="none"/>
              </w:rPr>
            </w:pPr>
            <w:r w:rsidRPr="006E0221">
              <w:rPr>
                <w:rFonts w:ascii="Times New Roman" w:eastAsia="Times New Roman" w:hAnsi="Times New Roman" w:cs="Times New Roman"/>
                <w:color w:val="000000"/>
                <w:kern w:val="0"/>
                <w:sz w:val="24"/>
                <w:szCs w:val="24"/>
                <w14:ligatures w14:val="none"/>
              </w:rPr>
              <w:t>0.83</w:t>
            </w:r>
          </w:p>
        </w:tc>
      </w:tr>
    </w:tbl>
    <w:p w14:paraId="458CA12F" w14:textId="77777777" w:rsidR="00E479C1" w:rsidRPr="007E2BE3" w:rsidRDefault="00E479C1" w:rsidP="00E479C1">
      <w:pPr>
        <w:tabs>
          <w:tab w:val="left" w:pos="1356"/>
        </w:tabs>
        <w:rPr>
          <w:rFonts w:ascii="Times New Roman" w:hAnsi="Times New Roman" w:cs="Times New Roman"/>
          <w:sz w:val="24"/>
          <w:szCs w:val="24"/>
        </w:rPr>
      </w:pPr>
    </w:p>
    <w:p w14:paraId="00DC8946" w14:textId="77777777" w:rsidR="00BC596E" w:rsidRDefault="00BC596E" w:rsidP="00E479C1">
      <w:pPr>
        <w:tabs>
          <w:tab w:val="left" w:pos="1356"/>
        </w:tabs>
        <w:rPr>
          <w:rFonts w:ascii="Times New Roman" w:hAnsi="Times New Roman" w:cs="Times New Roman"/>
          <w:noProof/>
          <w:sz w:val="24"/>
          <w:szCs w:val="24"/>
        </w:rPr>
        <w:sectPr w:rsidR="00BC596E" w:rsidSect="00BC596E">
          <w:pgSz w:w="16838" w:h="11906" w:orient="landscape"/>
          <w:pgMar w:top="1440" w:right="1440" w:bottom="1440" w:left="1440" w:header="709" w:footer="709" w:gutter="0"/>
          <w:cols w:space="708"/>
          <w:docGrid w:linePitch="360"/>
        </w:sectPr>
      </w:pPr>
    </w:p>
    <w:p w14:paraId="3F105F84" w14:textId="77777777" w:rsidR="00E479C1" w:rsidRPr="007E2BE3" w:rsidRDefault="00E479C1" w:rsidP="00E479C1">
      <w:pPr>
        <w:tabs>
          <w:tab w:val="left" w:pos="1356"/>
        </w:tabs>
        <w:rPr>
          <w:rFonts w:ascii="Times New Roman" w:hAnsi="Times New Roman" w:cs="Times New Roman"/>
          <w:noProof/>
          <w:sz w:val="24"/>
          <w:szCs w:val="24"/>
        </w:rPr>
      </w:pPr>
    </w:p>
    <w:p w14:paraId="213C6735" w14:textId="78343850" w:rsidR="00E479C1" w:rsidRPr="00207702" w:rsidRDefault="00E479C1" w:rsidP="00E479C1">
      <w:pPr>
        <w:rPr>
          <w:rFonts w:ascii="Times New Roman" w:hAnsi="Times New Roman" w:cs="Times New Roman"/>
          <w:sz w:val="24"/>
          <w:szCs w:val="24"/>
        </w:rPr>
      </w:pPr>
    </w:p>
    <w:p w14:paraId="255020BE" w14:textId="02FB6406" w:rsidR="00E479C1" w:rsidRPr="00207702" w:rsidRDefault="00F33B9B" w:rsidP="00E479C1">
      <w:pPr>
        <w:rPr>
          <w:rFonts w:ascii="Times New Roman" w:hAnsi="Times New Roman" w:cs="Times New Roman"/>
          <w:noProof/>
          <w:sz w:val="24"/>
          <w:szCs w:val="24"/>
        </w:rPr>
      </w:pPr>
      <w:r w:rsidRPr="00207702">
        <w:rPr>
          <w:rFonts w:ascii="Times New Roman" w:hAnsi="Times New Roman" w:cs="Times New Roman"/>
          <w:noProof/>
          <w:sz w:val="24"/>
          <w:szCs w:val="24"/>
        </w:rPr>
        <w:drawing>
          <wp:anchor distT="0" distB="0" distL="114300" distR="114300" simplePos="0" relativeHeight="251661312" behindDoc="0" locked="0" layoutInCell="1" allowOverlap="1" wp14:anchorId="5919D5F8" wp14:editId="47DF127B">
            <wp:simplePos x="0" y="0"/>
            <wp:positionH relativeFrom="column">
              <wp:posOffset>63500</wp:posOffset>
            </wp:positionH>
            <wp:positionV relativeFrom="paragraph">
              <wp:posOffset>204470</wp:posOffset>
            </wp:positionV>
            <wp:extent cx="5731510" cy="4173855"/>
            <wp:effectExtent l="0" t="0" r="2540" b="0"/>
            <wp:wrapTopAndBottom/>
            <wp:docPr id="780487979" name="Picture 15" descr="A graph of the number of dryland and non dry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487979" name="Picture 15" descr="A graph of the number of dryland and non dryla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4173855"/>
                    </a:xfrm>
                    <a:prstGeom prst="rect">
                      <a:avLst/>
                    </a:prstGeom>
                  </pic:spPr>
                </pic:pic>
              </a:graphicData>
            </a:graphic>
          </wp:anchor>
        </w:drawing>
      </w:r>
    </w:p>
    <w:p w14:paraId="0E04CD40" w14:textId="6BB4F93D" w:rsidR="00A6155D" w:rsidRDefault="00E479C1" w:rsidP="00E479C1">
      <w:pPr>
        <w:tabs>
          <w:tab w:val="left" w:pos="2220"/>
        </w:tabs>
        <w:rPr>
          <w:rFonts w:ascii="Times New Roman" w:hAnsi="Times New Roman" w:cs="Times New Roman"/>
          <w:sz w:val="24"/>
          <w:szCs w:val="24"/>
        </w:rPr>
      </w:pPr>
      <w:r w:rsidRPr="00207702">
        <w:rPr>
          <w:rFonts w:ascii="Times New Roman" w:hAnsi="Times New Roman" w:cs="Times New Roman"/>
          <w:b/>
          <w:bCs/>
          <w:sz w:val="24"/>
          <w:szCs w:val="24"/>
        </w:rPr>
        <w:t>Fig. S</w:t>
      </w:r>
      <w:r w:rsidR="00FB7157">
        <w:rPr>
          <w:rFonts w:ascii="Times New Roman" w:hAnsi="Times New Roman" w:cs="Times New Roman"/>
          <w:b/>
          <w:bCs/>
          <w:sz w:val="24"/>
          <w:szCs w:val="24"/>
        </w:rPr>
        <w:t>1</w:t>
      </w:r>
      <w:r w:rsidRPr="00207702">
        <w:rPr>
          <w:rFonts w:ascii="Times New Roman" w:hAnsi="Times New Roman" w:cs="Times New Roman"/>
          <w:b/>
          <w:bCs/>
          <w:sz w:val="24"/>
          <w:szCs w:val="24"/>
        </w:rPr>
        <w:t>.</w:t>
      </w:r>
      <w:r w:rsidRPr="00207702">
        <w:rPr>
          <w:rFonts w:ascii="Times New Roman" w:hAnsi="Times New Roman" w:cs="Times New Roman"/>
          <w:sz w:val="24"/>
          <w:szCs w:val="24"/>
        </w:rPr>
        <w:t xml:space="preserve"> Mean (± SE) value of nature’s contribution to people for drylands and non-drylands for 1992 and 2018. </w:t>
      </w:r>
      <w:r w:rsidR="0042022E">
        <w:rPr>
          <w:rFonts w:ascii="Times New Roman" w:hAnsi="Times New Roman" w:cs="Times New Roman"/>
          <w:sz w:val="24"/>
          <w:szCs w:val="24"/>
        </w:rPr>
        <w:t xml:space="preserve">Contributions were significantly lower in drylands in both years. </w:t>
      </w:r>
    </w:p>
    <w:p w14:paraId="66D509B7" w14:textId="028AFAB6" w:rsidR="00A6155D" w:rsidRDefault="00A6155D" w:rsidP="00A6155D">
      <w:pPr>
        <w:tabs>
          <w:tab w:val="left" w:pos="1356"/>
        </w:tabs>
        <w:rPr>
          <w:rFonts w:ascii="Times New Roman" w:hAnsi="Times New Roman" w:cs="Times New Roman"/>
          <w:b/>
          <w:bCs/>
          <w:sz w:val="24"/>
          <w:szCs w:val="24"/>
        </w:rPr>
      </w:pPr>
    </w:p>
    <w:p w14:paraId="11072304" w14:textId="7542BDFA" w:rsidR="00A6155D" w:rsidRPr="00207702" w:rsidRDefault="00A6155D" w:rsidP="00A6155D">
      <w:pPr>
        <w:rPr>
          <w:rFonts w:ascii="Times New Roman" w:hAnsi="Times New Roman" w:cs="Times New Roman"/>
          <w:sz w:val="24"/>
          <w:szCs w:val="24"/>
        </w:rPr>
      </w:pPr>
      <w:r w:rsidRPr="00207702">
        <w:rPr>
          <w:rFonts w:ascii="Times New Roman" w:hAnsi="Times New Roman" w:cs="Times New Roman"/>
          <w:sz w:val="24"/>
          <w:szCs w:val="24"/>
        </w:rPr>
        <w:br w:type="page"/>
      </w:r>
    </w:p>
    <w:p w14:paraId="2C09D955" w14:textId="77777777" w:rsidR="00FF4682" w:rsidRPr="00207702" w:rsidRDefault="00FF4682" w:rsidP="00FF4682">
      <w:pPr>
        <w:rPr>
          <w:rFonts w:ascii="Times New Roman" w:hAnsi="Times New Roman" w:cs="Times New Roman"/>
          <w:sz w:val="24"/>
          <w:szCs w:val="24"/>
        </w:rPr>
      </w:pPr>
    </w:p>
    <w:p w14:paraId="58B8A0AA" w14:textId="4707E81A" w:rsidR="002F1F14" w:rsidRPr="00207702" w:rsidRDefault="002F1F14" w:rsidP="00114FFD">
      <w:pPr>
        <w:autoSpaceDE w:val="0"/>
        <w:autoSpaceDN w:val="0"/>
        <w:adjustRightInd w:val="0"/>
        <w:rPr>
          <w:rFonts w:ascii="Times New Roman" w:hAnsi="Times New Roman" w:cs="Times New Roman"/>
          <w:b/>
          <w:bCs/>
          <w:kern w:val="0"/>
          <w:sz w:val="24"/>
          <w:szCs w:val="24"/>
        </w:rPr>
      </w:pPr>
      <w:r w:rsidRPr="00207702">
        <w:rPr>
          <w:rFonts w:ascii="Times New Roman" w:hAnsi="Times New Roman" w:cs="Times New Roman"/>
          <w:b/>
          <w:bCs/>
          <w:kern w:val="0"/>
          <w:sz w:val="24"/>
          <w:szCs w:val="24"/>
        </w:rPr>
        <w:t>Supplementary references</w:t>
      </w:r>
    </w:p>
    <w:p w14:paraId="5AF6584B" w14:textId="77777777" w:rsidR="00E257CC" w:rsidRDefault="00E257CC" w:rsidP="00E257CC">
      <w:pPr>
        <w:rPr>
          <w:rFonts w:ascii="Times New Roman" w:hAnsi="Times New Roman" w:cs="Times New Roman"/>
          <w:sz w:val="24"/>
          <w:szCs w:val="24"/>
        </w:rPr>
      </w:pPr>
    </w:p>
    <w:p w14:paraId="0B55E409" w14:textId="77777777" w:rsidR="00E257CC" w:rsidRDefault="00E257CC" w:rsidP="00E257CC">
      <w:pPr>
        <w:rPr>
          <w:rFonts w:ascii="Times New Roman" w:eastAsia="Times New Roman" w:hAnsi="Times New Roman" w:cs="Times New Roman"/>
          <w:kern w:val="0"/>
          <w:sz w:val="24"/>
          <w:szCs w:val="24"/>
          <w14:ligatures w14:val="none"/>
        </w:rPr>
      </w:pPr>
      <w:r w:rsidRPr="00E257CC">
        <w:rPr>
          <w:rFonts w:ascii="Times New Roman" w:eastAsia="Times New Roman" w:hAnsi="Times New Roman" w:cs="Times New Roman"/>
          <w:kern w:val="0"/>
          <w:sz w:val="24"/>
          <w:szCs w:val="24"/>
          <w14:ligatures w14:val="none"/>
        </w:rPr>
        <w:t xml:space="preserve">Akhtar, M., Zhao, Y., Gao, G., Gulzar, Q., &amp; Hussain, A. (2022). Assessment of spatiotemporal variations of ecosystem service values and hotspots in a dryland: A case-study in Pakistan. </w:t>
      </w:r>
      <w:r w:rsidRPr="00E257CC">
        <w:rPr>
          <w:rFonts w:ascii="Times New Roman" w:eastAsia="Times New Roman" w:hAnsi="Times New Roman" w:cs="Times New Roman"/>
          <w:i/>
          <w:iCs/>
          <w:kern w:val="0"/>
          <w:sz w:val="24"/>
          <w:szCs w:val="24"/>
          <w14:ligatures w14:val="none"/>
        </w:rPr>
        <w:t>Land Degradation &amp; Development</w:t>
      </w:r>
      <w:r w:rsidRPr="00E257CC">
        <w:rPr>
          <w:rFonts w:ascii="Times New Roman" w:eastAsia="Times New Roman" w:hAnsi="Times New Roman" w:cs="Times New Roman"/>
          <w:kern w:val="0"/>
          <w:sz w:val="24"/>
          <w:szCs w:val="24"/>
          <w14:ligatures w14:val="none"/>
        </w:rPr>
        <w:t xml:space="preserve">, 33(9), 1383–1397. </w:t>
      </w:r>
      <w:hyperlink r:id="rId13" w:history="1">
        <w:r w:rsidRPr="00E257CC">
          <w:rPr>
            <w:rFonts w:ascii="Times New Roman" w:eastAsia="Times New Roman" w:hAnsi="Times New Roman" w:cs="Times New Roman"/>
            <w:color w:val="0000FF"/>
            <w:kern w:val="0"/>
            <w:sz w:val="24"/>
            <w:szCs w:val="24"/>
            <w:u w:val="single"/>
            <w14:ligatures w14:val="none"/>
          </w:rPr>
          <w:t>https://doi.org/10.1002/ldr.4245</w:t>
        </w:r>
      </w:hyperlink>
    </w:p>
    <w:p w14:paraId="2C3159D3" w14:textId="77777777" w:rsidR="00E257CC" w:rsidRDefault="00E257CC" w:rsidP="00E257CC">
      <w:pPr>
        <w:rPr>
          <w:rFonts w:ascii="Times New Roman" w:eastAsia="Times New Roman" w:hAnsi="Times New Roman" w:cs="Times New Roman"/>
          <w:kern w:val="0"/>
          <w:sz w:val="24"/>
          <w:szCs w:val="24"/>
          <w14:ligatures w14:val="none"/>
        </w:rPr>
      </w:pPr>
    </w:p>
    <w:p w14:paraId="7919F5A6" w14:textId="77777777" w:rsidR="00E257CC" w:rsidRDefault="00E257CC" w:rsidP="00E257CC">
      <w:pPr>
        <w:autoSpaceDE w:val="0"/>
        <w:autoSpaceDN w:val="0"/>
        <w:adjustRightInd w:val="0"/>
        <w:rPr>
          <w:rFonts w:ascii="Times New Roman" w:hAnsi="Times New Roman" w:cs="Times New Roman"/>
          <w:sz w:val="24"/>
          <w:szCs w:val="24"/>
        </w:rPr>
      </w:pPr>
      <w:r w:rsidRPr="00E257CC">
        <w:rPr>
          <w:rFonts w:ascii="Times New Roman" w:hAnsi="Times New Roman" w:cs="Times New Roman"/>
          <w:sz w:val="24"/>
          <w:szCs w:val="24"/>
        </w:rPr>
        <w:t xml:space="preserve">Al Shamsi, Khalid Butti; Compagnoni, Antonio; Timpanaro, Giuseppe; Cosentino, Salvatore; Guarnaccia, Paolo (2018). A Sustainable Organic Production Model for “Food Sovereignty” in the United Arab Emirates and Sicily-Italy. Sustainability, 10(3), 620–. doi:10.3390/su10030620 </w:t>
      </w:r>
    </w:p>
    <w:p w14:paraId="1EE39741" w14:textId="77777777" w:rsidR="00E257CC" w:rsidRDefault="00E257CC" w:rsidP="00E257CC">
      <w:pPr>
        <w:autoSpaceDE w:val="0"/>
        <w:autoSpaceDN w:val="0"/>
        <w:adjustRightInd w:val="0"/>
        <w:rPr>
          <w:rFonts w:ascii="Times New Roman" w:hAnsi="Times New Roman" w:cs="Times New Roman"/>
          <w:sz w:val="24"/>
          <w:szCs w:val="24"/>
        </w:rPr>
      </w:pPr>
    </w:p>
    <w:p w14:paraId="73F1CCF9" w14:textId="77777777" w:rsidR="00E257CC" w:rsidRDefault="00E257CC" w:rsidP="00E257CC">
      <w:pPr>
        <w:rPr>
          <w:rFonts w:ascii="Times New Roman" w:hAnsi="Times New Roman" w:cs="Times New Roman"/>
          <w:sz w:val="24"/>
          <w:szCs w:val="24"/>
        </w:rPr>
      </w:pPr>
      <w:r w:rsidRPr="00E257CC">
        <w:rPr>
          <w:rFonts w:ascii="Times New Roman" w:hAnsi="Times New Roman" w:cs="Times New Roman"/>
          <w:sz w:val="24"/>
          <w:szCs w:val="24"/>
        </w:rPr>
        <w:t xml:space="preserve">Alcamo, J. et al. (2003). Ecosystems and human well-being: a framework for assessment/ Millennium Ecosystem Assessment. World Resources Institute, Washington, DC. </w:t>
      </w:r>
    </w:p>
    <w:p w14:paraId="59C3961E" w14:textId="77777777" w:rsidR="00E257CC" w:rsidRDefault="00E257CC" w:rsidP="00E257CC">
      <w:pPr>
        <w:rPr>
          <w:rFonts w:ascii="Times New Roman" w:hAnsi="Times New Roman" w:cs="Times New Roman"/>
          <w:sz w:val="24"/>
          <w:szCs w:val="24"/>
        </w:rPr>
      </w:pPr>
    </w:p>
    <w:p w14:paraId="1E516D69"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 xml:space="preserve">Aswani S, </w:t>
      </w:r>
      <w:proofErr w:type="spellStart"/>
      <w:r w:rsidRPr="00E257CC">
        <w:rPr>
          <w:rFonts w:ascii="Times New Roman" w:eastAsia="TimesNewRomanPSMT" w:hAnsi="Times New Roman" w:cs="Times New Roman"/>
          <w:kern w:val="0"/>
          <w:sz w:val="24"/>
          <w:szCs w:val="24"/>
        </w:rPr>
        <w:t>Lemahieu</w:t>
      </w:r>
      <w:proofErr w:type="spellEnd"/>
      <w:r w:rsidRPr="00E257CC">
        <w:rPr>
          <w:rFonts w:ascii="Times New Roman" w:eastAsia="TimesNewRomanPSMT" w:hAnsi="Times New Roman" w:cs="Times New Roman"/>
          <w:kern w:val="0"/>
          <w:sz w:val="24"/>
          <w:szCs w:val="24"/>
        </w:rPr>
        <w:t xml:space="preserve"> A, Sauer WHH. Global trends of local ecological knowledge and future implications. </w:t>
      </w:r>
      <w:proofErr w:type="spellStart"/>
      <w:r w:rsidRPr="00E257CC">
        <w:rPr>
          <w:rFonts w:ascii="Times New Roman" w:eastAsia="TimesNewRomanPSMT" w:hAnsi="Times New Roman" w:cs="Times New Roman"/>
          <w:kern w:val="0"/>
          <w:sz w:val="24"/>
          <w:szCs w:val="24"/>
        </w:rPr>
        <w:t>Plos</w:t>
      </w:r>
      <w:proofErr w:type="spellEnd"/>
      <w:r w:rsidRPr="00E257CC">
        <w:rPr>
          <w:rFonts w:ascii="Times New Roman" w:eastAsia="TimesNewRomanPSMT" w:hAnsi="Times New Roman" w:cs="Times New Roman"/>
          <w:kern w:val="0"/>
          <w:sz w:val="24"/>
          <w:szCs w:val="24"/>
        </w:rPr>
        <w:t xml:space="preserve"> One, 2018, 13: e0195440</w:t>
      </w:r>
    </w:p>
    <w:p w14:paraId="021ACC1A" w14:textId="77777777" w:rsidR="00E257CC" w:rsidRDefault="00E257CC" w:rsidP="00E257CC">
      <w:pPr>
        <w:rPr>
          <w:rFonts w:ascii="Times New Roman" w:eastAsia="TimesNewRomanPSMT" w:hAnsi="Times New Roman" w:cs="Times New Roman"/>
          <w:kern w:val="0"/>
          <w:sz w:val="24"/>
          <w:szCs w:val="24"/>
        </w:rPr>
      </w:pPr>
    </w:p>
    <w:p w14:paraId="34DF1FD9"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 xml:space="preserve">Balmford A, Green JMH, Anderson M, et al. Walk on the wild side: Estimating the global magnitude of visits to protected areas. </w:t>
      </w:r>
      <w:proofErr w:type="spellStart"/>
      <w:r w:rsidRPr="00E257CC">
        <w:rPr>
          <w:rFonts w:ascii="Times New Roman" w:eastAsia="TimesNewRomanPSMT" w:hAnsi="Times New Roman" w:cs="Times New Roman"/>
          <w:kern w:val="0"/>
          <w:sz w:val="24"/>
          <w:szCs w:val="24"/>
        </w:rPr>
        <w:t>Plos</w:t>
      </w:r>
      <w:proofErr w:type="spellEnd"/>
      <w:r w:rsidRPr="00E257CC">
        <w:rPr>
          <w:rFonts w:ascii="Times New Roman" w:eastAsia="TimesNewRomanPSMT" w:hAnsi="Times New Roman" w:cs="Times New Roman"/>
          <w:kern w:val="0"/>
          <w:sz w:val="24"/>
          <w:szCs w:val="24"/>
        </w:rPr>
        <w:t xml:space="preserve"> Biol, 2015, 13: e1002074</w:t>
      </w:r>
    </w:p>
    <w:p w14:paraId="54673B2E" w14:textId="77777777" w:rsidR="00E257CC" w:rsidRDefault="00E257CC" w:rsidP="00E257CC">
      <w:pPr>
        <w:rPr>
          <w:rFonts w:ascii="Times New Roman" w:eastAsia="TimesNewRomanPSMT" w:hAnsi="Times New Roman" w:cs="Times New Roman"/>
          <w:kern w:val="0"/>
          <w:sz w:val="24"/>
          <w:szCs w:val="24"/>
        </w:rPr>
      </w:pPr>
    </w:p>
    <w:p w14:paraId="6ED5A557" w14:textId="77777777" w:rsidR="00E257CC" w:rsidRDefault="00E257CC" w:rsidP="00E257CC">
      <w:pPr>
        <w:tabs>
          <w:tab w:val="left" w:pos="1070"/>
        </w:tabs>
        <w:rPr>
          <w:rFonts w:ascii="Times New Roman" w:hAnsi="Times New Roman" w:cs="Times New Roman"/>
          <w:sz w:val="24"/>
          <w:szCs w:val="24"/>
        </w:rPr>
      </w:pPr>
      <w:r w:rsidRPr="00E257CC">
        <w:rPr>
          <w:rFonts w:ascii="Times New Roman" w:hAnsi="Times New Roman" w:cs="Times New Roman"/>
          <w:sz w:val="24"/>
          <w:szCs w:val="24"/>
        </w:rPr>
        <w:t xml:space="preserve">Baur, P., Iles, A. Replacing humans with machines: a historical look at technology politics in California agriculture. Agric Hum Values 40, 113–140 (2023). </w:t>
      </w:r>
    </w:p>
    <w:p w14:paraId="22371DDD" w14:textId="77777777" w:rsidR="00E257CC" w:rsidRDefault="00E257CC" w:rsidP="00E257CC">
      <w:pPr>
        <w:tabs>
          <w:tab w:val="left" w:pos="1070"/>
        </w:tabs>
        <w:rPr>
          <w:rFonts w:ascii="Times New Roman" w:hAnsi="Times New Roman" w:cs="Times New Roman"/>
          <w:sz w:val="24"/>
          <w:szCs w:val="24"/>
        </w:rPr>
      </w:pPr>
    </w:p>
    <w:p w14:paraId="1534EED2"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 xml:space="preserve">Borrelli P, Robinson DA, Fleischer LR, et al. An assessment of the global impact of 21st century land use change on soil erosion. Nat </w:t>
      </w:r>
      <w:proofErr w:type="spellStart"/>
      <w:r w:rsidRPr="00E257CC">
        <w:rPr>
          <w:rFonts w:ascii="Times New Roman" w:eastAsia="TimesNewRomanPSMT" w:hAnsi="Times New Roman" w:cs="Times New Roman"/>
          <w:kern w:val="0"/>
          <w:sz w:val="24"/>
          <w:szCs w:val="24"/>
        </w:rPr>
        <w:t>Commun</w:t>
      </w:r>
      <w:proofErr w:type="spellEnd"/>
      <w:r w:rsidRPr="00E257CC">
        <w:rPr>
          <w:rFonts w:ascii="Times New Roman" w:eastAsia="TimesNewRomanPSMT" w:hAnsi="Times New Roman" w:cs="Times New Roman"/>
          <w:kern w:val="0"/>
          <w:sz w:val="24"/>
          <w:szCs w:val="24"/>
        </w:rPr>
        <w:t>, 2017, 8: 2013</w:t>
      </w:r>
    </w:p>
    <w:p w14:paraId="163DD744" w14:textId="77777777" w:rsidR="00E257CC" w:rsidRDefault="00E257CC" w:rsidP="00E257CC">
      <w:pPr>
        <w:rPr>
          <w:rFonts w:ascii="Times New Roman" w:eastAsia="TimesNewRomanPSMT" w:hAnsi="Times New Roman" w:cs="Times New Roman"/>
          <w:kern w:val="0"/>
          <w:sz w:val="24"/>
          <w:szCs w:val="24"/>
        </w:rPr>
      </w:pPr>
    </w:p>
    <w:p w14:paraId="2ABABDA4" w14:textId="77777777" w:rsidR="00E257CC" w:rsidRDefault="00E257CC" w:rsidP="00E257CC">
      <w:pPr>
        <w:tabs>
          <w:tab w:val="left" w:pos="1070"/>
        </w:tabs>
        <w:rPr>
          <w:rStyle w:val="Hyperlink"/>
          <w:rFonts w:ascii="Times New Roman" w:hAnsi="Times New Roman" w:cs="Times New Roman"/>
          <w:sz w:val="24"/>
          <w:szCs w:val="24"/>
        </w:rPr>
      </w:pPr>
      <w:r w:rsidRPr="00E257CC">
        <w:rPr>
          <w:rFonts w:ascii="Times New Roman" w:hAnsi="Times New Roman" w:cs="Times New Roman"/>
          <w:sz w:val="24"/>
          <w:szCs w:val="24"/>
        </w:rPr>
        <w:t xml:space="preserve">Brim Box, J., Leiper, I., Nano, C., </w:t>
      </w:r>
      <w:proofErr w:type="spellStart"/>
      <w:r w:rsidRPr="00E257CC">
        <w:rPr>
          <w:rFonts w:ascii="Times New Roman" w:hAnsi="Times New Roman" w:cs="Times New Roman"/>
          <w:sz w:val="24"/>
          <w:szCs w:val="24"/>
        </w:rPr>
        <w:t>Stokeld</w:t>
      </w:r>
      <w:proofErr w:type="spellEnd"/>
      <w:r w:rsidRPr="00E257CC">
        <w:rPr>
          <w:rFonts w:ascii="Times New Roman" w:hAnsi="Times New Roman" w:cs="Times New Roman"/>
          <w:sz w:val="24"/>
          <w:szCs w:val="24"/>
        </w:rPr>
        <w:t xml:space="preserve">, D., Jobson, P., Tomlinson, A., Cobban, D., Bond, T., Randall, D. and Box, P. (2022), Mapping terrestrial groundwater-dependent ecosystems in arid Australia using Landsat-8 time-series data and singular value decomposition. Remote Sens </w:t>
      </w:r>
      <w:proofErr w:type="spellStart"/>
      <w:r w:rsidRPr="00E257CC">
        <w:rPr>
          <w:rFonts w:ascii="Times New Roman" w:hAnsi="Times New Roman" w:cs="Times New Roman"/>
          <w:sz w:val="24"/>
          <w:szCs w:val="24"/>
        </w:rPr>
        <w:t>Ecol</w:t>
      </w:r>
      <w:proofErr w:type="spellEnd"/>
      <w:r w:rsidRPr="00E257CC">
        <w:rPr>
          <w:rFonts w:ascii="Times New Roman" w:hAnsi="Times New Roman" w:cs="Times New Roman"/>
          <w:sz w:val="24"/>
          <w:szCs w:val="24"/>
        </w:rPr>
        <w:t xml:space="preserve"> </w:t>
      </w:r>
      <w:proofErr w:type="spellStart"/>
      <w:r w:rsidRPr="00E257CC">
        <w:rPr>
          <w:rFonts w:ascii="Times New Roman" w:hAnsi="Times New Roman" w:cs="Times New Roman"/>
          <w:sz w:val="24"/>
          <w:szCs w:val="24"/>
        </w:rPr>
        <w:t>Conserv</w:t>
      </w:r>
      <w:proofErr w:type="spellEnd"/>
      <w:r w:rsidRPr="00E257CC">
        <w:rPr>
          <w:rFonts w:ascii="Times New Roman" w:hAnsi="Times New Roman" w:cs="Times New Roman"/>
          <w:sz w:val="24"/>
          <w:szCs w:val="24"/>
        </w:rPr>
        <w:t xml:space="preserve">, 8: 464-476. </w:t>
      </w:r>
    </w:p>
    <w:p w14:paraId="7E297C3D" w14:textId="77777777" w:rsidR="00E257CC" w:rsidRDefault="00E257CC" w:rsidP="00E257CC">
      <w:pPr>
        <w:tabs>
          <w:tab w:val="left" w:pos="1070"/>
        </w:tabs>
        <w:rPr>
          <w:rStyle w:val="Hyperlink"/>
          <w:rFonts w:ascii="Times New Roman" w:hAnsi="Times New Roman" w:cs="Times New Roman"/>
          <w:sz w:val="24"/>
          <w:szCs w:val="24"/>
        </w:rPr>
      </w:pPr>
    </w:p>
    <w:p w14:paraId="5909FDC4" w14:textId="174D4CA4" w:rsidR="00E257CC" w:rsidRDefault="00E257CC" w:rsidP="00E257CC">
      <w:pPr>
        <w:tabs>
          <w:tab w:val="left" w:pos="1070"/>
        </w:tabs>
        <w:rPr>
          <w:rFonts w:ascii="Times New Roman" w:hAnsi="Times New Roman" w:cs="Times New Roman"/>
          <w:sz w:val="24"/>
          <w:szCs w:val="24"/>
        </w:rPr>
      </w:pPr>
      <w:r w:rsidRPr="00E257CC">
        <w:rPr>
          <w:rFonts w:ascii="Times New Roman" w:hAnsi="Times New Roman" w:cs="Times New Roman"/>
          <w:sz w:val="24"/>
          <w:szCs w:val="24"/>
        </w:rPr>
        <w:t>Brim Box, Jayne &amp; Duguid, Angus &amp; Read, R.E. &amp; Kimber, R.G. &amp; Knapton, A. &amp; Davis, Jenny &amp; Bowland, A.E. (2008). A review of groundwater-dependent ecosystems in central Australia: Oases of aquatic biodiversity. Journal of Arid Environments. 72. 1395-1413.</w:t>
      </w:r>
    </w:p>
    <w:p w14:paraId="2A812918" w14:textId="77777777" w:rsidR="00E257CC" w:rsidRDefault="00E257CC" w:rsidP="00E257CC">
      <w:pPr>
        <w:tabs>
          <w:tab w:val="left" w:pos="1070"/>
        </w:tabs>
        <w:rPr>
          <w:rFonts w:ascii="Times New Roman" w:hAnsi="Times New Roman" w:cs="Times New Roman"/>
          <w:sz w:val="24"/>
          <w:szCs w:val="24"/>
        </w:rPr>
      </w:pPr>
    </w:p>
    <w:p w14:paraId="6F592317" w14:textId="77777777" w:rsidR="00E257CC" w:rsidRDefault="00E257CC" w:rsidP="00E257CC">
      <w:pPr>
        <w:tabs>
          <w:tab w:val="left" w:pos="1070"/>
        </w:tabs>
        <w:rPr>
          <w:rFonts w:ascii="Times New Roman" w:hAnsi="Times New Roman" w:cs="Times New Roman"/>
          <w:i/>
          <w:iCs/>
          <w:sz w:val="24"/>
          <w:szCs w:val="24"/>
        </w:rPr>
      </w:pPr>
      <w:r w:rsidRPr="00E257CC">
        <w:rPr>
          <w:rFonts w:ascii="Times New Roman" w:hAnsi="Times New Roman" w:cs="Times New Roman"/>
          <w:sz w:val="24"/>
          <w:szCs w:val="24"/>
        </w:rPr>
        <w:t xml:space="preserve">Brinkmann, K., </w:t>
      </w:r>
      <w:proofErr w:type="spellStart"/>
      <w:r w:rsidRPr="00E257CC">
        <w:rPr>
          <w:rFonts w:ascii="Times New Roman" w:hAnsi="Times New Roman" w:cs="Times New Roman"/>
          <w:sz w:val="24"/>
          <w:szCs w:val="24"/>
        </w:rPr>
        <w:t>Dickhoefer</w:t>
      </w:r>
      <w:proofErr w:type="spellEnd"/>
      <w:r w:rsidRPr="00E257CC">
        <w:rPr>
          <w:rFonts w:ascii="Times New Roman" w:hAnsi="Times New Roman" w:cs="Times New Roman"/>
          <w:sz w:val="24"/>
          <w:szCs w:val="24"/>
        </w:rPr>
        <w:t xml:space="preserve">, U., Schlecht, E., &amp; </w:t>
      </w:r>
      <w:proofErr w:type="spellStart"/>
      <w:r w:rsidRPr="00E257CC">
        <w:rPr>
          <w:rFonts w:ascii="Times New Roman" w:hAnsi="Times New Roman" w:cs="Times New Roman"/>
          <w:sz w:val="24"/>
          <w:szCs w:val="24"/>
        </w:rPr>
        <w:t>Buerkert</w:t>
      </w:r>
      <w:proofErr w:type="spellEnd"/>
      <w:r w:rsidRPr="00E257CC">
        <w:rPr>
          <w:rFonts w:ascii="Times New Roman" w:hAnsi="Times New Roman" w:cs="Times New Roman"/>
          <w:sz w:val="24"/>
          <w:szCs w:val="24"/>
        </w:rPr>
        <w:t xml:space="preserve">, A. (2011). </w:t>
      </w:r>
      <w:r w:rsidRPr="00E257CC">
        <w:rPr>
          <w:rFonts w:ascii="Times New Roman" w:hAnsi="Times New Roman" w:cs="Times New Roman"/>
          <w:i/>
          <w:iCs/>
          <w:sz w:val="24"/>
          <w:szCs w:val="24"/>
        </w:rPr>
        <w:t>Quantification of aboveground rangeland productivity and anthropogenic degradation on the Arabian Peninsula using Landsat imagery and field inventory data. Remote Sensing of Environment, 115(2), 465–474.</w:t>
      </w:r>
    </w:p>
    <w:p w14:paraId="212A40E7" w14:textId="77777777" w:rsidR="00E257CC" w:rsidRDefault="00E257CC" w:rsidP="00E257CC">
      <w:pPr>
        <w:tabs>
          <w:tab w:val="left" w:pos="1070"/>
        </w:tabs>
        <w:rPr>
          <w:rFonts w:ascii="Times New Roman" w:hAnsi="Times New Roman" w:cs="Times New Roman"/>
          <w:i/>
          <w:iCs/>
          <w:sz w:val="24"/>
          <w:szCs w:val="24"/>
        </w:rPr>
      </w:pPr>
    </w:p>
    <w:p w14:paraId="49A40FDB" w14:textId="77777777" w:rsidR="00E257CC" w:rsidRDefault="00E257CC" w:rsidP="00E257CC">
      <w:pPr>
        <w:tabs>
          <w:tab w:val="left" w:pos="1070"/>
        </w:tabs>
        <w:rPr>
          <w:rFonts w:ascii="Times New Roman" w:hAnsi="Times New Roman" w:cs="Times New Roman"/>
          <w:sz w:val="24"/>
          <w:szCs w:val="24"/>
        </w:rPr>
      </w:pPr>
      <w:r w:rsidRPr="00E257CC">
        <w:rPr>
          <w:rFonts w:ascii="Times New Roman" w:hAnsi="Times New Roman" w:cs="Times New Roman"/>
          <w:sz w:val="24"/>
          <w:szCs w:val="24"/>
        </w:rPr>
        <w:t xml:space="preserve">Brinkmann, K., Patzelt, A., </w:t>
      </w:r>
      <w:proofErr w:type="spellStart"/>
      <w:r w:rsidRPr="00E257CC">
        <w:rPr>
          <w:rFonts w:ascii="Times New Roman" w:hAnsi="Times New Roman" w:cs="Times New Roman"/>
          <w:sz w:val="24"/>
          <w:szCs w:val="24"/>
        </w:rPr>
        <w:t>Dickhoefer</w:t>
      </w:r>
      <w:proofErr w:type="spellEnd"/>
      <w:r w:rsidRPr="00E257CC">
        <w:rPr>
          <w:rFonts w:ascii="Times New Roman" w:hAnsi="Times New Roman" w:cs="Times New Roman"/>
          <w:sz w:val="24"/>
          <w:szCs w:val="24"/>
        </w:rPr>
        <w:t xml:space="preserve">, U., Schlecht, E., &amp; </w:t>
      </w:r>
      <w:proofErr w:type="spellStart"/>
      <w:r w:rsidRPr="00E257CC">
        <w:rPr>
          <w:rFonts w:ascii="Times New Roman" w:hAnsi="Times New Roman" w:cs="Times New Roman"/>
          <w:sz w:val="24"/>
          <w:szCs w:val="24"/>
        </w:rPr>
        <w:t>Buerkert</w:t>
      </w:r>
      <w:proofErr w:type="spellEnd"/>
      <w:r w:rsidRPr="00E257CC">
        <w:rPr>
          <w:rFonts w:ascii="Times New Roman" w:hAnsi="Times New Roman" w:cs="Times New Roman"/>
          <w:sz w:val="24"/>
          <w:szCs w:val="24"/>
        </w:rPr>
        <w:t>, A. (2009). Vegetation patterns and diversity along an altitudinal and a grazing gradient in the Jabal al Akhdar mountain range of northern Oman. Journal of Arid Environments, 73,1035−1045.</w:t>
      </w:r>
    </w:p>
    <w:p w14:paraId="0A71D9F8" w14:textId="77777777" w:rsidR="00E257CC" w:rsidRDefault="00E257CC" w:rsidP="00E257CC">
      <w:pPr>
        <w:tabs>
          <w:tab w:val="left" w:pos="1070"/>
        </w:tabs>
        <w:rPr>
          <w:rFonts w:ascii="Times New Roman" w:hAnsi="Times New Roman" w:cs="Times New Roman"/>
          <w:sz w:val="24"/>
          <w:szCs w:val="24"/>
        </w:rPr>
      </w:pPr>
    </w:p>
    <w:p w14:paraId="360130FB"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 xml:space="preserve">Butchart SHM, Walpole M, Collen B, et al. Global biodiversity: Indicators of recent declines. Science, 2010, 328: 1164-1168   2.  Howard C, Flather CH, Stephens PA. A global assessment of the drivers of threatened terrestrial species richness. Nat </w:t>
      </w:r>
      <w:proofErr w:type="spellStart"/>
      <w:r w:rsidRPr="00E257CC">
        <w:rPr>
          <w:rFonts w:ascii="Times New Roman" w:eastAsia="TimesNewRomanPSMT" w:hAnsi="Times New Roman" w:cs="Times New Roman"/>
          <w:kern w:val="0"/>
          <w:sz w:val="24"/>
          <w:szCs w:val="24"/>
        </w:rPr>
        <w:t>Commun</w:t>
      </w:r>
      <w:proofErr w:type="spellEnd"/>
      <w:r w:rsidRPr="00E257CC">
        <w:rPr>
          <w:rFonts w:ascii="Times New Roman" w:eastAsia="TimesNewRomanPSMT" w:hAnsi="Times New Roman" w:cs="Times New Roman"/>
          <w:kern w:val="0"/>
          <w:sz w:val="24"/>
          <w:szCs w:val="24"/>
        </w:rPr>
        <w:t xml:space="preserve">, 2020, 11: 993   </w:t>
      </w:r>
    </w:p>
    <w:p w14:paraId="58EFDAAF" w14:textId="77777777" w:rsidR="00E257CC" w:rsidRDefault="00E257CC" w:rsidP="00E257CC">
      <w:pPr>
        <w:rPr>
          <w:rFonts w:ascii="Times New Roman" w:eastAsia="TimesNewRomanPSMT" w:hAnsi="Times New Roman" w:cs="Times New Roman"/>
          <w:kern w:val="0"/>
          <w:sz w:val="24"/>
          <w:szCs w:val="24"/>
        </w:rPr>
      </w:pPr>
    </w:p>
    <w:p w14:paraId="66C0E0A7"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 xml:space="preserve">Dale VH, Kline KL, Buford MA, et al. Incorporating bioenergy into sustainable landscape designs. Renew Sust </w:t>
      </w:r>
      <w:proofErr w:type="spellStart"/>
      <w:r w:rsidRPr="00E257CC">
        <w:rPr>
          <w:rFonts w:ascii="Times New Roman" w:eastAsia="TimesNewRomanPSMT" w:hAnsi="Times New Roman" w:cs="Times New Roman"/>
          <w:kern w:val="0"/>
          <w:sz w:val="24"/>
          <w:szCs w:val="24"/>
        </w:rPr>
        <w:t>Energ</w:t>
      </w:r>
      <w:proofErr w:type="spellEnd"/>
      <w:r w:rsidRPr="00E257CC">
        <w:rPr>
          <w:rFonts w:ascii="Times New Roman" w:eastAsia="TimesNewRomanPSMT" w:hAnsi="Times New Roman" w:cs="Times New Roman"/>
          <w:kern w:val="0"/>
          <w:sz w:val="24"/>
          <w:szCs w:val="24"/>
        </w:rPr>
        <w:t xml:space="preserve"> Rev, 2016, 56: 1158-1171</w:t>
      </w:r>
    </w:p>
    <w:p w14:paraId="22381601" w14:textId="77777777" w:rsidR="00E257CC" w:rsidRDefault="00E257CC" w:rsidP="00E257CC">
      <w:pPr>
        <w:rPr>
          <w:rFonts w:ascii="Times New Roman" w:eastAsia="TimesNewRomanPSMT" w:hAnsi="Times New Roman" w:cs="Times New Roman"/>
          <w:kern w:val="0"/>
          <w:sz w:val="24"/>
          <w:szCs w:val="24"/>
        </w:rPr>
      </w:pPr>
    </w:p>
    <w:p w14:paraId="10774DD9"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 xml:space="preserve">Daniel TC, Muhar A, </w:t>
      </w:r>
      <w:proofErr w:type="spellStart"/>
      <w:r w:rsidRPr="00E257CC">
        <w:rPr>
          <w:rFonts w:ascii="Times New Roman" w:eastAsia="TimesNewRomanPSMT" w:hAnsi="Times New Roman" w:cs="Times New Roman"/>
          <w:kern w:val="0"/>
          <w:sz w:val="24"/>
          <w:szCs w:val="24"/>
        </w:rPr>
        <w:t>Arnberger</w:t>
      </w:r>
      <w:proofErr w:type="spellEnd"/>
      <w:r w:rsidRPr="00E257CC">
        <w:rPr>
          <w:rFonts w:ascii="Times New Roman" w:eastAsia="TimesNewRomanPSMT" w:hAnsi="Times New Roman" w:cs="Times New Roman"/>
          <w:kern w:val="0"/>
          <w:sz w:val="24"/>
          <w:szCs w:val="24"/>
        </w:rPr>
        <w:t xml:space="preserve"> A, et al. Contributions of cultural services to the ecosystem services agenda. P Natl </w:t>
      </w:r>
      <w:proofErr w:type="spellStart"/>
      <w:r w:rsidRPr="00E257CC">
        <w:rPr>
          <w:rFonts w:ascii="Times New Roman" w:eastAsia="TimesNewRomanPSMT" w:hAnsi="Times New Roman" w:cs="Times New Roman"/>
          <w:kern w:val="0"/>
          <w:sz w:val="24"/>
          <w:szCs w:val="24"/>
        </w:rPr>
        <w:t>Acad</w:t>
      </w:r>
      <w:proofErr w:type="spellEnd"/>
      <w:r w:rsidRPr="00E257CC">
        <w:rPr>
          <w:rFonts w:ascii="Times New Roman" w:eastAsia="TimesNewRomanPSMT" w:hAnsi="Times New Roman" w:cs="Times New Roman"/>
          <w:kern w:val="0"/>
          <w:sz w:val="24"/>
          <w:szCs w:val="24"/>
        </w:rPr>
        <w:t xml:space="preserve"> Sci USA, 2012, 109: 8812-8819</w:t>
      </w:r>
    </w:p>
    <w:p w14:paraId="699CF51A" w14:textId="77777777" w:rsidR="00E257CC" w:rsidRDefault="00E257CC" w:rsidP="00E257CC">
      <w:pPr>
        <w:rPr>
          <w:rFonts w:ascii="Times New Roman" w:eastAsia="TimesNewRomanPSMT" w:hAnsi="Times New Roman" w:cs="Times New Roman"/>
          <w:kern w:val="0"/>
          <w:sz w:val="24"/>
          <w:szCs w:val="24"/>
        </w:rPr>
      </w:pPr>
    </w:p>
    <w:p w14:paraId="4BF235E1" w14:textId="77777777" w:rsidR="00E257CC" w:rsidRDefault="00E257CC" w:rsidP="00E257CC">
      <w:pPr>
        <w:autoSpaceDE w:val="0"/>
        <w:autoSpaceDN w:val="0"/>
        <w:adjustRightInd w:val="0"/>
        <w:rPr>
          <w:rFonts w:ascii="Times New Roman" w:hAnsi="Times New Roman" w:cs="Times New Roman"/>
          <w:kern w:val="0"/>
          <w:sz w:val="24"/>
          <w:szCs w:val="24"/>
        </w:rPr>
      </w:pPr>
      <w:proofErr w:type="spellStart"/>
      <w:r w:rsidRPr="00E257CC">
        <w:rPr>
          <w:rFonts w:ascii="Times New Roman" w:hAnsi="Times New Roman" w:cs="Times New Roman"/>
          <w:kern w:val="0"/>
          <w:sz w:val="24"/>
          <w:szCs w:val="24"/>
        </w:rPr>
        <w:t>Darvill</w:t>
      </w:r>
      <w:proofErr w:type="spellEnd"/>
      <w:r w:rsidRPr="00E257CC">
        <w:rPr>
          <w:rFonts w:ascii="Times New Roman" w:hAnsi="Times New Roman" w:cs="Times New Roman"/>
          <w:kern w:val="0"/>
          <w:sz w:val="24"/>
          <w:szCs w:val="24"/>
        </w:rPr>
        <w:t xml:space="preserve">, R., &amp; Lindo, Z. (2015). Quantifying and mapping ecosystem service use across stakeholder groups: Implications for conservation with priorities for cultural values. </w:t>
      </w:r>
      <w:r w:rsidRPr="00E257CC">
        <w:rPr>
          <w:rFonts w:ascii="Times New Roman" w:hAnsi="Times New Roman" w:cs="Times New Roman"/>
          <w:i/>
          <w:iCs/>
          <w:kern w:val="0"/>
          <w:sz w:val="24"/>
          <w:szCs w:val="24"/>
        </w:rPr>
        <w:t>Ecosystem Services</w:t>
      </w:r>
      <w:r w:rsidRPr="00E257CC">
        <w:rPr>
          <w:rFonts w:ascii="Times New Roman" w:hAnsi="Times New Roman" w:cs="Times New Roman"/>
          <w:kern w:val="0"/>
          <w:sz w:val="24"/>
          <w:szCs w:val="24"/>
        </w:rPr>
        <w:t>, 13 (2015): 153-161.</w:t>
      </w:r>
    </w:p>
    <w:p w14:paraId="50E30131" w14:textId="77777777" w:rsidR="00E257CC" w:rsidRDefault="00E257CC" w:rsidP="00E257CC">
      <w:pPr>
        <w:autoSpaceDE w:val="0"/>
        <w:autoSpaceDN w:val="0"/>
        <w:adjustRightInd w:val="0"/>
        <w:rPr>
          <w:rFonts w:ascii="Times New Roman" w:hAnsi="Times New Roman" w:cs="Times New Roman"/>
          <w:kern w:val="0"/>
          <w:sz w:val="24"/>
          <w:szCs w:val="24"/>
        </w:rPr>
      </w:pPr>
    </w:p>
    <w:p w14:paraId="2609CD7C"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 xml:space="preserve">Dicks LV, Breeze TD, Ngo HT, et al. A global-scale expert assessment of drivers and risks associated with pollinator decline. Nat </w:t>
      </w:r>
      <w:proofErr w:type="spellStart"/>
      <w:r w:rsidRPr="00E257CC">
        <w:rPr>
          <w:rFonts w:ascii="Times New Roman" w:eastAsia="TimesNewRomanPSMT" w:hAnsi="Times New Roman" w:cs="Times New Roman"/>
          <w:kern w:val="0"/>
          <w:sz w:val="24"/>
          <w:szCs w:val="24"/>
        </w:rPr>
        <w:t>Ecol</w:t>
      </w:r>
      <w:proofErr w:type="spellEnd"/>
      <w:r w:rsidRPr="00E257CC">
        <w:rPr>
          <w:rFonts w:ascii="Times New Roman" w:eastAsia="TimesNewRomanPSMT" w:hAnsi="Times New Roman" w:cs="Times New Roman"/>
          <w:kern w:val="0"/>
          <w:sz w:val="24"/>
          <w:szCs w:val="24"/>
        </w:rPr>
        <w:t xml:space="preserve"> </w:t>
      </w:r>
      <w:proofErr w:type="spellStart"/>
      <w:r w:rsidRPr="00E257CC">
        <w:rPr>
          <w:rFonts w:ascii="Times New Roman" w:eastAsia="TimesNewRomanPSMT" w:hAnsi="Times New Roman" w:cs="Times New Roman"/>
          <w:kern w:val="0"/>
          <w:sz w:val="24"/>
          <w:szCs w:val="24"/>
        </w:rPr>
        <w:t>Evol</w:t>
      </w:r>
      <w:proofErr w:type="spellEnd"/>
      <w:r w:rsidRPr="00E257CC">
        <w:rPr>
          <w:rFonts w:ascii="Times New Roman" w:eastAsia="TimesNewRomanPSMT" w:hAnsi="Times New Roman" w:cs="Times New Roman"/>
          <w:kern w:val="0"/>
          <w:sz w:val="24"/>
          <w:szCs w:val="24"/>
        </w:rPr>
        <w:t xml:space="preserve">, 2021,   </w:t>
      </w:r>
    </w:p>
    <w:p w14:paraId="0CB55085" w14:textId="77777777" w:rsidR="00E257CC" w:rsidRDefault="00E257CC" w:rsidP="00E257CC">
      <w:pPr>
        <w:rPr>
          <w:rFonts w:ascii="Times New Roman" w:eastAsia="TimesNewRomanPSMT" w:hAnsi="Times New Roman" w:cs="Times New Roman"/>
          <w:kern w:val="0"/>
          <w:sz w:val="24"/>
          <w:szCs w:val="24"/>
        </w:rPr>
      </w:pPr>
    </w:p>
    <w:p w14:paraId="6D2CAB2E" w14:textId="46585F82" w:rsidR="00E257CC" w:rsidRDefault="00E257CC" w:rsidP="00E257CC">
      <w:pPr>
        <w:autoSpaceDE w:val="0"/>
        <w:autoSpaceDN w:val="0"/>
        <w:adjustRightInd w:val="0"/>
        <w:rPr>
          <w:rFonts w:ascii="Times New Roman" w:hAnsi="Times New Roman" w:cs="Times New Roman"/>
          <w:color w:val="000000"/>
          <w:kern w:val="0"/>
          <w:sz w:val="24"/>
          <w:szCs w:val="24"/>
        </w:rPr>
      </w:pPr>
      <w:r w:rsidRPr="00E257CC">
        <w:rPr>
          <w:rFonts w:ascii="Times New Roman" w:hAnsi="Times New Roman" w:cs="Times New Roman"/>
          <w:color w:val="000000"/>
          <w:kern w:val="0"/>
          <w:sz w:val="24"/>
          <w:szCs w:val="24"/>
        </w:rPr>
        <w:t xml:space="preserve">Eamus, D., </w:t>
      </w:r>
      <w:proofErr w:type="spellStart"/>
      <w:r w:rsidRPr="00E257CC">
        <w:rPr>
          <w:rFonts w:ascii="Times New Roman" w:hAnsi="Times New Roman" w:cs="Times New Roman"/>
          <w:color w:val="000000"/>
          <w:kern w:val="0"/>
          <w:sz w:val="24"/>
          <w:szCs w:val="24"/>
        </w:rPr>
        <w:t>Froend</w:t>
      </w:r>
      <w:proofErr w:type="spellEnd"/>
      <w:r w:rsidRPr="00E257CC">
        <w:rPr>
          <w:rFonts w:ascii="Times New Roman" w:hAnsi="Times New Roman" w:cs="Times New Roman"/>
          <w:color w:val="000000"/>
          <w:kern w:val="0"/>
          <w:sz w:val="24"/>
          <w:szCs w:val="24"/>
        </w:rPr>
        <w:t xml:space="preserve">, R., </w:t>
      </w:r>
      <w:proofErr w:type="spellStart"/>
      <w:r w:rsidRPr="00E257CC">
        <w:rPr>
          <w:rFonts w:ascii="Times New Roman" w:hAnsi="Times New Roman" w:cs="Times New Roman"/>
          <w:color w:val="000000"/>
          <w:kern w:val="0"/>
          <w:sz w:val="24"/>
          <w:szCs w:val="24"/>
        </w:rPr>
        <w:t>Loomes</w:t>
      </w:r>
      <w:proofErr w:type="spellEnd"/>
      <w:r w:rsidRPr="00E257CC">
        <w:rPr>
          <w:rFonts w:ascii="Times New Roman" w:hAnsi="Times New Roman" w:cs="Times New Roman"/>
          <w:color w:val="000000"/>
          <w:kern w:val="0"/>
          <w:sz w:val="24"/>
          <w:szCs w:val="24"/>
        </w:rPr>
        <w:t>, R., Hose, G. &amp; Murray, B. (2006) A functional methodology for determining the groundwater regime needed to maintain the health of groundwater-dependent vegetation. Australian Journal of Botany, 54, 97–114.</w:t>
      </w:r>
    </w:p>
    <w:p w14:paraId="29BA0683" w14:textId="77777777" w:rsidR="00E257CC" w:rsidRDefault="00E257CC" w:rsidP="00E257CC">
      <w:pPr>
        <w:autoSpaceDE w:val="0"/>
        <w:autoSpaceDN w:val="0"/>
        <w:adjustRightInd w:val="0"/>
        <w:rPr>
          <w:rFonts w:ascii="Times New Roman" w:hAnsi="Times New Roman" w:cs="Times New Roman"/>
          <w:color w:val="000000"/>
          <w:kern w:val="0"/>
          <w:sz w:val="24"/>
          <w:szCs w:val="24"/>
        </w:rPr>
      </w:pPr>
    </w:p>
    <w:p w14:paraId="6098AAB3" w14:textId="77777777" w:rsidR="00E257CC" w:rsidRDefault="00E257CC" w:rsidP="00E257CC">
      <w:pPr>
        <w:rPr>
          <w:rFonts w:ascii="Times New Roman" w:eastAsia="TimesNewRomanPSMT" w:hAnsi="Times New Roman" w:cs="Times New Roman"/>
          <w:kern w:val="0"/>
          <w:sz w:val="24"/>
          <w:szCs w:val="24"/>
        </w:rPr>
      </w:pPr>
      <w:proofErr w:type="spellStart"/>
      <w:r w:rsidRPr="00E257CC">
        <w:rPr>
          <w:rFonts w:ascii="Times New Roman" w:eastAsia="TimesNewRomanPSMT" w:hAnsi="Times New Roman" w:cs="Times New Roman"/>
          <w:kern w:val="0"/>
          <w:sz w:val="24"/>
          <w:szCs w:val="24"/>
        </w:rPr>
        <w:t>Elbakidze</w:t>
      </w:r>
      <w:proofErr w:type="spellEnd"/>
      <w:r w:rsidRPr="00E257CC">
        <w:rPr>
          <w:rFonts w:ascii="Times New Roman" w:eastAsia="TimesNewRomanPSMT" w:hAnsi="Times New Roman" w:cs="Times New Roman"/>
          <w:kern w:val="0"/>
          <w:sz w:val="24"/>
          <w:szCs w:val="24"/>
        </w:rPr>
        <w:t xml:space="preserve"> M, Andersson K, </w:t>
      </w:r>
      <w:proofErr w:type="spellStart"/>
      <w:r w:rsidRPr="00E257CC">
        <w:rPr>
          <w:rFonts w:ascii="Times New Roman" w:eastAsia="TimesNewRomanPSMT" w:hAnsi="Times New Roman" w:cs="Times New Roman"/>
          <w:kern w:val="0"/>
          <w:sz w:val="24"/>
          <w:szCs w:val="24"/>
        </w:rPr>
        <w:t>Angelstam</w:t>
      </w:r>
      <w:proofErr w:type="spellEnd"/>
      <w:r w:rsidRPr="00E257CC">
        <w:rPr>
          <w:rFonts w:ascii="Times New Roman" w:eastAsia="TimesNewRomanPSMT" w:hAnsi="Times New Roman" w:cs="Times New Roman"/>
          <w:kern w:val="0"/>
          <w:sz w:val="24"/>
          <w:szCs w:val="24"/>
        </w:rPr>
        <w:t xml:space="preserve"> P, et al. Sustained yield forestry in </w:t>
      </w:r>
      <w:proofErr w:type="spellStart"/>
      <w:r w:rsidRPr="00E257CC">
        <w:rPr>
          <w:rFonts w:ascii="Times New Roman" w:eastAsia="TimesNewRomanPSMT" w:hAnsi="Times New Roman" w:cs="Times New Roman"/>
          <w:kern w:val="0"/>
          <w:sz w:val="24"/>
          <w:szCs w:val="24"/>
        </w:rPr>
        <w:t>sweden</w:t>
      </w:r>
      <w:proofErr w:type="spellEnd"/>
      <w:r w:rsidRPr="00E257CC">
        <w:rPr>
          <w:rFonts w:ascii="Times New Roman" w:eastAsia="TimesNewRomanPSMT" w:hAnsi="Times New Roman" w:cs="Times New Roman"/>
          <w:kern w:val="0"/>
          <w:sz w:val="24"/>
          <w:szCs w:val="24"/>
        </w:rPr>
        <w:t xml:space="preserve"> and </w:t>
      </w:r>
      <w:proofErr w:type="spellStart"/>
      <w:r w:rsidRPr="00E257CC">
        <w:rPr>
          <w:rFonts w:ascii="Times New Roman" w:eastAsia="TimesNewRomanPSMT" w:hAnsi="Times New Roman" w:cs="Times New Roman"/>
          <w:kern w:val="0"/>
          <w:sz w:val="24"/>
          <w:szCs w:val="24"/>
        </w:rPr>
        <w:t>russia</w:t>
      </w:r>
      <w:proofErr w:type="spellEnd"/>
      <w:r w:rsidRPr="00E257CC">
        <w:rPr>
          <w:rFonts w:ascii="Times New Roman" w:eastAsia="TimesNewRomanPSMT" w:hAnsi="Times New Roman" w:cs="Times New Roman"/>
          <w:kern w:val="0"/>
          <w:sz w:val="24"/>
          <w:szCs w:val="24"/>
        </w:rPr>
        <w:t xml:space="preserve">: How does it correspond to sustainable forest management policy? </w:t>
      </w:r>
      <w:proofErr w:type="spellStart"/>
      <w:r w:rsidRPr="00E257CC">
        <w:rPr>
          <w:rFonts w:ascii="Times New Roman" w:eastAsia="TimesNewRomanPSMT" w:hAnsi="Times New Roman" w:cs="Times New Roman"/>
          <w:kern w:val="0"/>
          <w:sz w:val="24"/>
          <w:szCs w:val="24"/>
        </w:rPr>
        <w:t>Ambio</w:t>
      </w:r>
      <w:proofErr w:type="spellEnd"/>
      <w:r w:rsidRPr="00E257CC">
        <w:rPr>
          <w:rFonts w:ascii="Times New Roman" w:eastAsia="TimesNewRomanPSMT" w:hAnsi="Times New Roman" w:cs="Times New Roman"/>
          <w:kern w:val="0"/>
          <w:sz w:val="24"/>
          <w:szCs w:val="24"/>
        </w:rPr>
        <w:t>, 2013, 42: 160-173</w:t>
      </w:r>
    </w:p>
    <w:p w14:paraId="17F19243" w14:textId="77777777" w:rsidR="00E257CC" w:rsidRDefault="00E257CC" w:rsidP="00E257CC">
      <w:pPr>
        <w:rPr>
          <w:rFonts w:ascii="Times New Roman" w:eastAsia="TimesNewRomanPSMT" w:hAnsi="Times New Roman" w:cs="Times New Roman"/>
          <w:kern w:val="0"/>
          <w:sz w:val="24"/>
          <w:szCs w:val="24"/>
        </w:rPr>
      </w:pPr>
    </w:p>
    <w:p w14:paraId="5BD9906F"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Fagan ME. A lesson unlearned? Underestimating tree cover in dryland biases global restoration maps. Global Change Biol, 2020, 26: 4679-4690</w:t>
      </w:r>
    </w:p>
    <w:p w14:paraId="7761E48F" w14:textId="77777777" w:rsidR="00E257CC" w:rsidRDefault="00E257CC" w:rsidP="00E257CC">
      <w:pPr>
        <w:rPr>
          <w:rFonts w:ascii="Times New Roman" w:eastAsia="TimesNewRomanPSMT" w:hAnsi="Times New Roman" w:cs="Times New Roman"/>
          <w:kern w:val="0"/>
          <w:sz w:val="24"/>
          <w:szCs w:val="24"/>
        </w:rPr>
      </w:pPr>
    </w:p>
    <w:p w14:paraId="4486D262"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 xml:space="preserve">Feng XM, Fu BJ, Piao S, et al. Revegetation in </w:t>
      </w:r>
      <w:proofErr w:type="spellStart"/>
      <w:r w:rsidRPr="00E257CC">
        <w:rPr>
          <w:rFonts w:ascii="Times New Roman" w:eastAsia="TimesNewRomanPSMT" w:hAnsi="Times New Roman" w:cs="Times New Roman"/>
          <w:kern w:val="0"/>
          <w:sz w:val="24"/>
          <w:szCs w:val="24"/>
        </w:rPr>
        <w:t>china's</w:t>
      </w:r>
      <w:proofErr w:type="spellEnd"/>
      <w:r w:rsidRPr="00E257CC">
        <w:rPr>
          <w:rFonts w:ascii="Times New Roman" w:eastAsia="TimesNewRomanPSMT" w:hAnsi="Times New Roman" w:cs="Times New Roman"/>
          <w:kern w:val="0"/>
          <w:sz w:val="24"/>
          <w:szCs w:val="24"/>
        </w:rPr>
        <w:t xml:space="preserve"> loess plateau is approaching sustainable water resource limits. Nat Clim Change, 2016, 6: 1019-1022</w:t>
      </w:r>
    </w:p>
    <w:p w14:paraId="36C27927" w14:textId="77777777" w:rsidR="00E257CC" w:rsidRDefault="00E257CC" w:rsidP="00E257CC">
      <w:pPr>
        <w:rPr>
          <w:rFonts w:ascii="Times New Roman" w:eastAsia="TimesNewRomanPSMT" w:hAnsi="Times New Roman" w:cs="Times New Roman"/>
          <w:kern w:val="0"/>
          <w:sz w:val="24"/>
          <w:szCs w:val="24"/>
        </w:rPr>
      </w:pPr>
    </w:p>
    <w:p w14:paraId="0341CE33" w14:textId="77777777" w:rsidR="00E257CC" w:rsidRDefault="00E257CC" w:rsidP="00E257CC">
      <w:pPr>
        <w:autoSpaceDE w:val="0"/>
        <w:autoSpaceDN w:val="0"/>
        <w:adjustRightInd w:val="0"/>
        <w:rPr>
          <w:rFonts w:ascii="Times New Roman" w:hAnsi="Times New Roman" w:cs="Times New Roman"/>
          <w:color w:val="000000"/>
          <w:kern w:val="0"/>
          <w:sz w:val="24"/>
          <w:szCs w:val="24"/>
        </w:rPr>
      </w:pPr>
      <w:r w:rsidRPr="00E257CC">
        <w:rPr>
          <w:rFonts w:ascii="Times New Roman" w:hAnsi="Times New Roman" w:cs="Times New Roman"/>
          <w:color w:val="000000"/>
          <w:kern w:val="0"/>
          <w:sz w:val="24"/>
          <w:szCs w:val="24"/>
        </w:rPr>
        <w:t xml:space="preserve">Fischer, R A; Turner, N C (1978). Plant Productivity in the Arid and Semiarid Zones. Annual Review of Plant Physiology, 29(1), 277–317. </w:t>
      </w:r>
    </w:p>
    <w:p w14:paraId="6FD23D2F" w14:textId="77777777" w:rsidR="00E257CC" w:rsidRDefault="00E257CC" w:rsidP="00E257CC">
      <w:pPr>
        <w:autoSpaceDE w:val="0"/>
        <w:autoSpaceDN w:val="0"/>
        <w:adjustRightInd w:val="0"/>
        <w:rPr>
          <w:rFonts w:ascii="Times New Roman" w:hAnsi="Times New Roman" w:cs="Times New Roman"/>
          <w:color w:val="000000"/>
          <w:kern w:val="0"/>
          <w:sz w:val="24"/>
          <w:szCs w:val="24"/>
        </w:rPr>
      </w:pPr>
    </w:p>
    <w:p w14:paraId="0E9030C7"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 xml:space="preserve">Fu BJ, Liu Y, Lu YH, et al. Assessing the soil erosion control service of ecosystems change in the loess plateau of </w:t>
      </w:r>
      <w:proofErr w:type="spellStart"/>
      <w:r w:rsidRPr="00E257CC">
        <w:rPr>
          <w:rFonts w:ascii="Times New Roman" w:eastAsia="TimesNewRomanPSMT" w:hAnsi="Times New Roman" w:cs="Times New Roman"/>
          <w:kern w:val="0"/>
          <w:sz w:val="24"/>
          <w:szCs w:val="24"/>
        </w:rPr>
        <w:t>china</w:t>
      </w:r>
      <w:proofErr w:type="spellEnd"/>
      <w:r w:rsidRPr="00E257CC">
        <w:rPr>
          <w:rFonts w:ascii="Times New Roman" w:eastAsia="TimesNewRomanPSMT" w:hAnsi="Times New Roman" w:cs="Times New Roman"/>
          <w:kern w:val="0"/>
          <w:sz w:val="24"/>
          <w:szCs w:val="24"/>
        </w:rPr>
        <w:t xml:space="preserve">. </w:t>
      </w:r>
      <w:proofErr w:type="spellStart"/>
      <w:r w:rsidRPr="00E257CC">
        <w:rPr>
          <w:rFonts w:ascii="Times New Roman" w:eastAsia="TimesNewRomanPSMT" w:hAnsi="Times New Roman" w:cs="Times New Roman"/>
          <w:kern w:val="0"/>
          <w:sz w:val="24"/>
          <w:szCs w:val="24"/>
        </w:rPr>
        <w:t>Ecol</w:t>
      </w:r>
      <w:proofErr w:type="spellEnd"/>
      <w:r w:rsidRPr="00E257CC">
        <w:rPr>
          <w:rFonts w:ascii="Times New Roman" w:eastAsia="TimesNewRomanPSMT" w:hAnsi="Times New Roman" w:cs="Times New Roman"/>
          <w:kern w:val="0"/>
          <w:sz w:val="24"/>
          <w:szCs w:val="24"/>
        </w:rPr>
        <w:t xml:space="preserve"> Complex, 2011, 8: 284-293</w:t>
      </w:r>
    </w:p>
    <w:p w14:paraId="525D9F6A" w14:textId="77777777" w:rsidR="00E257CC" w:rsidRDefault="00E257CC" w:rsidP="00E257CC">
      <w:pPr>
        <w:rPr>
          <w:rFonts w:ascii="Times New Roman" w:eastAsia="TimesNewRomanPSMT" w:hAnsi="Times New Roman" w:cs="Times New Roman"/>
          <w:kern w:val="0"/>
          <w:sz w:val="24"/>
          <w:szCs w:val="24"/>
        </w:rPr>
      </w:pPr>
    </w:p>
    <w:p w14:paraId="4CAC0941" w14:textId="77777777" w:rsidR="00E257CC" w:rsidRDefault="00E257CC" w:rsidP="00E257CC">
      <w:pPr>
        <w:autoSpaceDE w:val="0"/>
        <w:autoSpaceDN w:val="0"/>
        <w:adjustRightInd w:val="0"/>
        <w:rPr>
          <w:rFonts w:ascii="Times New Roman" w:hAnsi="Times New Roman" w:cs="Times New Roman"/>
          <w:sz w:val="24"/>
          <w:szCs w:val="24"/>
        </w:rPr>
      </w:pPr>
      <w:proofErr w:type="spellStart"/>
      <w:r w:rsidRPr="00E257CC">
        <w:rPr>
          <w:rFonts w:ascii="Times New Roman" w:hAnsi="Times New Roman" w:cs="Times New Roman"/>
          <w:sz w:val="24"/>
          <w:szCs w:val="24"/>
        </w:rPr>
        <w:t>Gapminder</w:t>
      </w:r>
      <w:proofErr w:type="spellEnd"/>
      <w:r w:rsidRPr="00E257CC">
        <w:rPr>
          <w:rFonts w:ascii="Times New Roman" w:hAnsi="Times New Roman" w:cs="Times New Roman"/>
          <w:sz w:val="24"/>
          <w:szCs w:val="24"/>
        </w:rPr>
        <w:t xml:space="preserve"> - Population v7 (2022); </w:t>
      </w:r>
      <w:proofErr w:type="spellStart"/>
      <w:r w:rsidRPr="00E257CC">
        <w:rPr>
          <w:rFonts w:ascii="Times New Roman" w:hAnsi="Times New Roman" w:cs="Times New Roman"/>
          <w:sz w:val="24"/>
          <w:szCs w:val="24"/>
        </w:rPr>
        <w:t>Gapminder</w:t>
      </w:r>
      <w:proofErr w:type="spellEnd"/>
      <w:r w:rsidRPr="00E257CC">
        <w:rPr>
          <w:rFonts w:ascii="Times New Roman" w:hAnsi="Times New Roman" w:cs="Times New Roman"/>
          <w:sz w:val="24"/>
          <w:szCs w:val="24"/>
        </w:rPr>
        <w:t xml:space="preserve"> - Systema </w:t>
      </w:r>
      <w:proofErr w:type="spellStart"/>
      <w:r w:rsidRPr="00E257CC">
        <w:rPr>
          <w:rFonts w:ascii="Times New Roman" w:hAnsi="Times New Roman" w:cs="Times New Roman"/>
          <w:sz w:val="24"/>
          <w:szCs w:val="24"/>
        </w:rPr>
        <w:t>Globalis</w:t>
      </w:r>
      <w:proofErr w:type="spellEnd"/>
      <w:r w:rsidRPr="00E257CC">
        <w:rPr>
          <w:rFonts w:ascii="Times New Roman" w:hAnsi="Times New Roman" w:cs="Times New Roman"/>
          <w:sz w:val="24"/>
          <w:szCs w:val="24"/>
        </w:rPr>
        <w:t xml:space="preserve"> (2022); HYDE (2017); United Nations - World Population Prospects (2022) – </w:t>
      </w:r>
      <w:hyperlink r:id="rId14" w:anchor="sources-and-processing" w:history="1">
        <w:r w:rsidRPr="00E257CC">
          <w:rPr>
            <w:rFonts w:ascii="Times New Roman" w:hAnsi="Times New Roman" w:cs="Times New Roman"/>
            <w:sz w:val="24"/>
            <w:szCs w:val="24"/>
          </w:rPr>
          <w:t>with major processing</w:t>
        </w:r>
      </w:hyperlink>
      <w:r w:rsidRPr="00E257CC">
        <w:rPr>
          <w:rFonts w:ascii="Times New Roman" w:hAnsi="Times New Roman" w:cs="Times New Roman"/>
          <w:sz w:val="24"/>
          <w:szCs w:val="24"/>
        </w:rPr>
        <w:t xml:space="preserve"> by Our World in Data</w:t>
      </w:r>
    </w:p>
    <w:p w14:paraId="6D165F85" w14:textId="77777777" w:rsidR="00E257CC" w:rsidRDefault="00E257CC" w:rsidP="00E257CC">
      <w:pPr>
        <w:autoSpaceDE w:val="0"/>
        <w:autoSpaceDN w:val="0"/>
        <w:adjustRightInd w:val="0"/>
        <w:rPr>
          <w:rFonts w:ascii="Times New Roman" w:hAnsi="Times New Roman" w:cs="Times New Roman"/>
          <w:sz w:val="24"/>
          <w:szCs w:val="24"/>
        </w:rPr>
      </w:pPr>
    </w:p>
    <w:p w14:paraId="7EEBCD9D" w14:textId="77777777" w:rsidR="00E257CC" w:rsidRDefault="00E257CC" w:rsidP="00E257CC">
      <w:pPr>
        <w:autoSpaceDE w:val="0"/>
        <w:autoSpaceDN w:val="0"/>
        <w:adjustRightInd w:val="0"/>
        <w:rPr>
          <w:rFonts w:ascii="Times New Roman" w:hAnsi="Times New Roman" w:cs="Times New Roman"/>
          <w:color w:val="000000"/>
          <w:kern w:val="0"/>
          <w:sz w:val="24"/>
          <w:szCs w:val="24"/>
        </w:rPr>
      </w:pPr>
      <w:proofErr w:type="spellStart"/>
      <w:r w:rsidRPr="00E257CC">
        <w:rPr>
          <w:rFonts w:ascii="Times New Roman" w:hAnsi="Times New Roman" w:cs="Times New Roman"/>
          <w:color w:val="000000"/>
          <w:kern w:val="0"/>
          <w:sz w:val="24"/>
          <w:szCs w:val="24"/>
        </w:rPr>
        <w:t>Gherboudj</w:t>
      </w:r>
      <w:proofErr w:type="spellEnd"/>
      <w:r w:rsidRPr="00E257CC">
        <w:rPr>
          <w:rFonts w:ascii="Times New Roman" w:hAnsi="Times New Roman" w:cs="Times New Roman"/>
          <w:color w:val="000000"/>
          <w:kern w:val="0"/>
          <w:sz w:val="24"/>
          <w:szCs w:val="24"/>
        </w:rPr>
        <w:t xml:space="preserve">, I., </w:t>
      </w:r>
      <w:proofErr w:type="spellStart"/>
      <w:r w:rsidRPr="00E257CC">
        <w:rPr>
          <w:rFonts w:ascii="Times New Roman" w:hAnsi="Times New Roman" w:cs="Times New Roman"/>
          <w:color w:val="000000"/>
          <w:kern w:val="0"/>
          <w:sz w:val="24"/>
          <w:szCs w:val="24"/>
        </w:rPr>
        <w:t>NaseemaBeegum</w:t>
      </w:r>
      <w:proofErr w:type="spellEnd"/>
      <w:r w:rsidRPr="00E257CC">
        <w:rPr>
          <w:rFonts w:ascii="Times New Roman" w:hAnsi="Times New Roman" w:cs="Times New Roman"/>
          <w:color w:val="000000"/>
          <w:kern w:val="0"/>
          <w:sz w:val="24"/>
          <w:szCs w:val="24"/>
        </w:rPr>
        <w:t xml:space="preserve">, S. &amp; </w:t>
      </w:r>
      <w:proofErr w:type="spellStart"/>
      <w:r w:rsidRPr="00E257CC">
        <w:rPr>
          <w:rFonts w:ascii="Times New Roman" w:hAnsi="Times New Roman" w:cs="Times New Roman"/>
          <w:color w:val="000000"/>
          <w:kern w:val="0"/>
          <w:sz w:val="24"/>
          <w:szCs w:val="24"/>
        </w:rPr>
        <w:t>Ghedira</w:t>
      </w:r>
      <w:proofErr w:type="spellEnd"/>
      <w:r w:rsidRPr="00E257CC">
        <w:rPr>
          <w:rFonts w:ascii="Times New Roman" w:hAnsi="Times New Roman" w:cs="Times New Roman"/>
          <w:color w:val="000000"/>
          <w:kern w:val="0"/>
          <w:sz w:val="24"/>
          <w:szCs w:val="24"/>
        </w:rPr>
        <w:t>, H. Identifying natural dust source regions over the Middle-East and North-Africa: Estimation of dust emission potential. Earth-Sci. Rev. 165, 342–355 (2017).</w:t>
      </w:r>
    </w:p>
    <w:p w14:paraId="7000DCC4" w14:textId="77777777" w:rsidR="00E257CC" w:rsidRDefault="00E257CC" w:rsidP="00E257CC">
      <w:pPr>
        <w:autoSpaceDE w:val="0"/>
        <w:autoSpaceDN w:val="0"/>
        <w:adjustRightInd w:val="0"/>
        <w:rPr>
          <w:rFonts w:ascii="Times New Roman" w:hAnsi="Times New Roman" w:cs="Times New Roman"/>
          <w:color w:val="000000"/>
          <w:kern w:val="0"/>
          <w:sz w:val="24"/>
          <w:szCs w:val="24"/>
        </w:rPr>
      </w:pPr>
    </w:p>
    <w:p w14:paraId="373BF96B" w14:textId="77777777" w:rsidR="00E257CC" w:rsidRDefault="00E257CC" w:rsidP="00E257CC">
      <w:pPr>
        <w:autoSpaceDE w:val="0"/>
        <w:autoSpaceDN w:val="0"/>
        <w:adjustRightInd w:val="0"/>
        <w:rPr>
          <w:rFonts w:ascii="Times New Roman" w:hAnsi="Times New Roman" w:cs="Times New Roman"/>
          <w:sz w:val="24"/>
          <w:szCs w:val="24"/>
        </w:rPr>
      </w:pPr>
      <w:proofErr w:type="spellStart"/>
      <w:r w:rsidRPr="00E257CC">
        <w:rPr>
          <w:rFonts w:ascii="Times New Roman" w:hAnsi="Times New Roman" w:cs="Times New Roman"/>
          <w:sz w:val="24"/>
          <w:szCs w:val="24"/>
        </w:rPr>
        <w:t>Górriz</w:t>
      </w:r>
      <w:proofErr w:type="spellEnd"/>
      <w:r w:rsidRPr="00E257CC">
        <w:rPr>
          <w:rFonts w:ascii="Times New Roman" w:hAnsi="Times New Roman" w:cs="Times New Roman"/>
          <w:sz w:val="24"/>
          <w:szCs w:val="24"/>
        </w:rPr>
        <w:t xml:space="preserve">-Mifsud, E., </w:t>
      </w:r>
      <w:proofErr w:type="spellStart"/>
      <w:r w:rsidRPr="00E257CC">
        <w:rPr>
          <w:rFonts w:ascii="Times New Roman" w:hAnsi="Times New Roman" w:cs="Times New Roman"/>
          <w:sz w:val="24"/>
          <w:szCs w:val="24"/>
        </w:rPr>
        <w:t>Ameztegui</w:t>
      </w:r>
      <w:proofErr w:type="spellEnd"/>
      <w:r w:rsidRPr="00E257CC">
        <w:rPr>
          <w:rFonts w:ascii="Times New Roman" w:hAnsi="Times New Roman" w:cs="Times New Roman"/>
          <w:sz w:val="24"/>
          <w:szCs w:val="24"/>
        </w:rPr>
        <w:t xml:space="preserve">, A., González, J.R., </w:t>
      </w:r>
      <w:proofErr w:type="spellStart"/>
      <w:r w:rsidRPr="00E257CC">
        <w:rPr>
          <w:rFonts w:ascii="Times New Roman" w:hAnsi="Times New Roman" w:cs="Times New Roman"/>
          <w:sz w:val="24"/>
          <w:szCs w:val="24"/>
        </w:rPr>
        <w:t>Trasobares</w:t>
      </w:r>
      <w:proofErr w:type="spellEnd"/>
      <w:r w:rsidRPr="00E257CC">
        <w:rPr>
          <w:rFonts w:ascii="Times New Roman" w:hAnsi="Times New Roman" w:cs="Times New Roman"/>
          <w:sz w:val="24"/>
          <w:szCs w:val="24"/>
        </w:rPr>
        <w:t xml:space="preserve">, A. (2022). Climate-Smart Forestry Case Study: Spain. In: </w:t>
      </w:r>
      <w:proofErr w:type="spellStart"/>
      <w:r w:rsidRPr="00E257CC">
        <w:rPr>
          <w:rFonts w:ascii="Times New Roman" w:hAnsi="Times New Roman" w:cs="Times New Roman"/>
          <w:sz w:val="24"/>
          <w:szCs w:val="24"/>
        </w:rPr>
        <w:t>Hetemäki</w:t>
      </w:r>
      <w:proofErr w:type="spellEnd"/>
      <w:r w:rsidRPr="00E257CC">
        <w:rPr>
          <w:rFonts w:ascii="Times New Roman" w:hAnsi="Times New Roman" w:cs="Times New Roman"/>
          <w:sz w:val="24"/>
          <w:szCs w:val="24"/>
        </w:rPr>
        <w:t xml:space="preserve">, L., Kangas, J., Peltola, H. (eds) Forest Bioeconomy and Climate Change . Managing Forest Ecosystems, vol 42. Springer, Cham. </w:t>
      </w:r>
      <w:hyperlink r:id="rId15" w:history="1">
        <w:r w:rsidRPr="00E257CC">
          <w:rPr>
            <w:rStyle w:val="Hyperlink"/>
            <w:rFonts w:ascii="Times New Roman" w:hAnsi="Times New Roman" w:cs="Times New Roman"/>
            <w:sz w:val="24"/>
            <w:szCs w:val="24"/>
          </w:rPr>
          <w:t>https://doi.org/10.1007/978-3-030-99206-4_13</w:t>
        </w:r>
      </w:hyperlink>
    </w:p>
    <w:p w14:paraId="6B5D911E" w14:textId="77777777" w:rsidR="00E257CC" w:rsidRDefault="00E257CC" w:rsidP="00E257CC">
      <w:pPr>
        <w:autoSpaceDE w:val="0"/>
        <w:autoSpaceDN w:val="0"/>
        <w:adjustRightInd w:val="0"/>
        <w:rPr>
          <w:rFonts w:ascii="Times New Roman" w:hAnsi="Times New Roman" w:cs="Times New Roman"/>
          <w:sz w:val="24"/>
          <w:szCs w:val="24"/>
        </w:rPr>
      </w:pPr>
    </w:p>
    <w:p w14:paraId="12DC619B" w14:textId="77777777" w:rsidR="00E257CC" w:rsidRDefault="00E257CC" w:rsidP="00E257CC">
      <w:pPr>
        <w:rPr>
          <w:rFonts w:ascii="Times New Roman" w:hAnsi="Times New Roman" w:cs="Times New Roman"/>
          <w:sz w:val="24"/>
          <w:szCs w:val="24"/>
        </w:rPr>
      </w:pPr>
      <w:r w:rsidRPr="00E257CC">
        <w:rPr>
          <w:rFonts w:ascii="Times New Roman" w:hAnsi="Times New Roman" w:cs="Times New Roman"/>
          <w:sz w:val="24"/>
          <w:szCs w:val="24"/>
        </w:rPr>
        <w:t xml:space="preserve">Gu Z, Gu L, </w:t>
      </w:r>
      <w:proofErr w:type="spellStart"/>
      <w:r w:rsidRPr="00E257CC">
        <w:rPr>
          <w:rFonts w:ascii="Times New Roman" w:hAnsi="Times New Roman" w:cs="Times New Roman"/>
          <w:sz w:val="24"/>
          <w:szCs w:val="24"/>
        </w:rPr>
        <w:t>Eils</w:t>
      </w:r>
      <w:proofErr w:type="spellEnd"/>
      <w:r w:rsidRPr="00E257CC">
        <w:rPr>
          <w:rFonts w:ascii="Times New Roman" w:hAnsi="Times New Roman" w:cs="Times New Roman"/>
          <w:sz w:val="24"/>
          <w:szCs w:val="24"/>
        </w:rPr>
        <w:t xml:space="preserve"> R, Schlesner M, Brors B (2014). “</w:t>
      </w:r>
      <w:proofErr w:type="spellStart"/>
      <w:r w:rsidRPr="00E257CC">
        <w:rPr>
          <w:rFonts w:ascii="Times New Roman" w:hAnsi="Times New Roman" w:cs="Times New Roman"/>
          <w:sz w:val="24"/>
          <w:szCs w:val="24"/>
        </w:rPr>
        <w:t>circlize</w:t>
      </w:r>
      <w:proofErr w:type="spellEnd"/>
      <w:r w:rsidRPr="00E257CC">
        <w:rPr>
          <w:rFonts w:ascii="Times New Roman" w:hAnsi="Times New Roman" w:cs="Times New Roman"/>
          <w:sz w:val="24"/>
          <w:szCs w:val="24"/>
        </w:rPr>
        <w:t xml:space="preserve"> implements and enhances circular visualization in R.” </w:t>
      </w:r>
      <w:r w:rsidRPr="00E257CC">
        <w:rPr>
          <w:rStyle w:val="Emphasis"/>
          <w:rFonts w:ascii="Times New Roman" w:hAnsi="Times New Roman" w:cs="Times New Roman"/>
          <w:sz w:val="24"/>
          <w:szCs w:val="24"/>
        </w:rPr>
        <w:t>Bioinformatics</w:t>
      </w:r>
      <w:r w:rsidRPr="00E257CC">
        <w:rPr>
          <w:rFonts w:ascii="Times New Roman" w:hAnsi="Times New Roman" w:cs="Times New Roman"/>
          <w:sz w:val="24"/>
          <w:szCs w:val="24"/>
        </w:rPr>
        <w:t xml:space="preserve">, </w:t>
      </w:r>
      <w:r w:rsidRPr="00E257CC">
        <w:rPr>
          <w:rFonts w:ascii="Times New Roman" w:hAnsi="Times New Roman" w:cs="Times New Roman"/>
          <w:b/>
          <w:bCs/>
          <w:sz w:val="24"/>
          <w:szCs w:val="24"/>
        </w:rPr>
        <w:t>30</w:t>
      </w:r>
      <w:r w:rsidRPr="00E257CC">
        <w:rPr>
          <w:rFonts w:ascii="Times New Roman" w:hAnsi="Times New Roman" w:cs="Times New Roman"/>
          <w:sz w:val="24"/>
          <w:szCs w:val="24"/>
        </w:rPr>
        <w:t>, 2811-2812.</w:t>
      </w:r>
    </w:p>
    <w:p w14:paraId="17296232" w14:textId="77777777" w:rsidR="00E257CC" w:rsidRDefault="00E257CC" w:rsidP="00E257CC">
      <w:pPr>
        <w:rPr>
          <w:rFonts w:ascii="Times New Roman" w:hAnsi="Times New Roman" w:cs="Times New Roman"/>
          <w:sz w:val="24"/>
          <w:szCs w:val="24"/>
        </w:rPr>
      </w:pPr>
    </w:p>
    <w:p w14:paraId="2B9921B8" w14:textId="77777777" w:rsidR="00E257CC" w:rsidRDefault="00E257CC" w:rsidP="00E257CC">
      <w:pPr>
        <w:autoSpaceDE w:val="0"/>
        <w:autoSpaceDN w:val="0"/>
        <w:adjustRightInd w:val="0"/>
        <w:rPr>
          <w:rFonts w:ascii="Times New Roman" w:hAnsi="Times New Roman" w:cs="Times New Roman"/>
          <w:color w:val="000000"/>
          <w:kern w:val="0"/>
          <w:sz w:val="24"/>
          <w:szCs w:val="24"/>
        </w:rPr>
      </w:pPr>
      <w:r w:rsidRPr="00E257CC">
        <w:rPr>
          <w:rFonts w:ascii="Times New Roman" w:hAnsi="Times New Roman" w:cs="Times New Roman"/>
          <w:color w:val="000000"/>
          <w:kern w:val="0"/>
          <w:sz w:val="24"/>
          <w:szCs w:val="24"/>
        </w:rPr>
        <w:lastRenderedPageBreak/>
        <w:t xml:space="preserve">Hamed, Y., Hadji, R., </w:t>
      </w:r>
      <w:proofErr w:type="spellStart"/>
      <w:r w:rsidRPr="00E257CC">
        <w:rPr>
          <w:rFonts w:ascii="Times New Roman" w:hAnsi="Times New Roman" w:cs="Times New Roman"/>
          <w:color w:val="000000"/>
          <w:kern w:val="0"/>
          <w:sz w:val="24"/>
          <w:szCs w:val="24"/>
        </w:rPr>
        <w:t>Redhaounia</w:t>
      </w:r>
      <w:proofErr w:type="spellEnd"/>
      <w:r w:rsidRPr="00E257CC">
        <w:rPr>
          <w:rFonts w:ascii="Times New Roman" w:hAnsi="Times New Roman" w:cs="Times New Roman"/>
          <w:color w:val="000000"/>
          <w:kern w:val="0"/>
          <w:sz w:val="24"/>
          <w:szCs w:val="24"/>
        </w:rPr>
        <w:t>, B. et al. Climate impact on surface and groundwater in North Africa: a global synthesis of findings and recommendations. Euro-</w:t>
      </w:r>
      <w:proofErr w:type="spellStart"/>
      <w:r w:rsidRPr="00E257CC">
        <w:rPr>
          <w:rFonts w:ascii="Times New Roman" w:hAnsi="Times New Roman" w:cs="Times New Roman"/>
          <w:color w:val="000000"/>
          <w:kern w:val="0"/>
          <w:sz w:val="24"/>
          <w:szCs w:val="24"/>
        </w:rPr>
        <w:t>Mediterr</w:t>
      </w:r>
      <w:proofErr w:type="spellEnd"/>
      <w:r w:rsidRPr="00E257CC">
        <w:rPr>
          <w:rFonts w:ascii="Times New Roman" w:hAnsi="Times New Roman" w:cs="Times New Roman"/>
          <w:color w:val="000000"/>
          <w:kern w:val="0"/>
          <w:sz w:val="24"/>
          <w:szCs w:val="24"/>
        </w:rPr>
        <w:t xml:space="preserve"> J Environ </w:t>
      </w:r>
      <w:proofErr w:type="spellStart"/>
      <w:r w:rsidRPr="00E257CC">
        <w:rPr>
          <w:rFonts w:ascii="Times New Roman" w:hAnsi="Times New Roman" w:cs="Times New Roman"/>
          <w:color w:val="000000"/>
          <w:kern w:val="0"/>
          <w:sz w:val="24"/>
          <w:szCs w:val="24"/>
        </w:rPr>
        <w:t>Integr</w:t>
      </w:r>
      <w:proofErr w:type="spellEnd"/>
      <w:r w:rsidRPr="00E257CC">
        <w:rPr>
          <w:rFonts w:ascii="Times New Roman" w:hAnsi="Times New Roman" w:cs="Times New Roman"/>
          <w:color w:val="000000"/>
          <w:kern w:val="0"/>
          <w:sz w:val="24"/>
          <w:szCs w:val="24"/>
        </w:rPr>
        <w:t xml:space="preserve"> 3, 25 (2018)</w:t>
      </w:r>
    </w:p>
    <w:p w14:paraId="408F264B" w14:textId="77777777" w:rsidR="00E257CC" w:rsidRDefault="00E257CC" w:rsidP="00E257CC">
      <w:pPr>
        <w:autoSpaceDE w:val="0"/>
        <w:autoSpaceDN w:val="0"/>
        <w:adjustRightInd w:val="0"/>
        <w:rPr>
          <w:rFonts w:ascii="Times New Roman" w:hAnsi="Times New Roman" w:cs="Times New Roman"/>
          <w:color w:val="000000"/>
          <w:kern w:val="0"/>
          <w:sz w:val="24"/>
          <w:szCs w:val="24"/>
        </w:rPr>
      </w:pPr>
    </w:p>
    <w:p w14:paraId="2CAF6257"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 xml:space="preserve">Hanssen SV, </w:t>
      </w:r>
      <w:proofErr w:type="spellStart"/>
      <w:r w:rsidRPr="00E257CC">
        <w:rPr>
          <w:rFonts w:ascii="Times New Roman" w:eastAsia="TimesNewRomanPSMT" w:hAnsi="Times New Roman" w:cs="Times New Roman"/>
          <w:kern w:val="0"/>
          <w:sz w:val="24"/>
          <w:szCs w:val="24"/>
        </w:rPr>
        <w:t>Daioglou</w:t>
      </w:r>
      <w:proofErr w:type="spellEnd"/>
      <w:r w:rsidRPr="00E257CC">
        <w:rPr>
          <w:rFonts w:ascii="Times New Roman" w:eastAsia="TimesNewRomanPSMT" w:hAnsi="Times New Roman" w:cs="Times New Roman"/>
          <w:kern w:val="0"/>
          <w:sz w:val="24"/>
          <w:szCs w:val="24"/>
        </w:rPr>
        <w:t xml:space="preserve"> V, Steinmann ZJN, et al. The climate change mitigation potential of bioenergy with carbon capture and storage. Nat Clim Change, 2020, 10: 1023-1029</w:t>
      </w:r>
    </w:p>
    <w:p w14:paraId="4D0B5C4F" w14:textId="77777777" w:rsidR="00E257CC" w:rsidRDefault="00E257CC" w:rsidP="00E257CC">
      <w:pPr>
        <w:rPr>
          <w:rFonts w:ascii="Times New Roman" w:eastAsia="TimesNewRomanPSMT" w:hAnsi="Times New Roman" w:cs="Times New Roman"/>
          <w:kern w:val="0"/>
          <w:sz w:val="24"/>
          <w:szCs w:val="24"/>
        </w:rPr>
      </w:pPr>
    </w:p>
    <w:p w14:paraId="5F5C7CEB" w14:textId="77777777" w:rsidR="00E257CC" w:rsidRDefault="00E257CC" w:rsidP="00E257CC">
      <w:pPr>
        <w:rPr>
          <w:rFonts w:ascii="Times New Roman" w:hAnsi="Times New Roman" w:cs="Times New Roman"/>
          <w:sz w:val="24"/>
          <w:szCs w:val="24"/>
        </w:rPr>
      </w:pPr>
      <w:r w:rsidRPr="00E257CC">
        <w:rPr>
          <w:rFonts w:ascii="Times New Roman" w:hAnsi="Times New Roman" w:cs="Times New Roman"/>
          <w:sz w:val="24"/>
          <w:szCs w:val="24"/>
        </w:rPr>
        <w:t xml:space="preserve">IPBES (2019): Global assessment report on biodiversity and ecosystem services of the Intergovernmental Science-Policy Platform on Biodiversity and Ecosystem Services. E.S. </w:t>
      </w:r>
      <w:proofErr w:type="spellStart"/>
      <w:r w:rsidRPr="00E257CC">
        <w:rPr>
          <w:rFonts w:ascii="Times New Roman" w:hAnsi="Times New Roman" w:cs="Times New Roman"/>
          <w:sz w:val="24"/>
          <w:szCs w:val="24"/>
        </w:rPr>
        <w:t>Brondizio</w:t>
      </w:r>
      <w:proofErr w:type="spellEnd"/>
      <w:r w:rsidRPr="00E257CC">
        <w:rPr>
          <w:rFonts w:ascii="Times New Roman" w:hAnsi="Times New Roman" w:cs="Times New Roman"/>
          <w:sz w:val="24"/>
          <w:szCs w:val="24"/>
        </w:rPr>
        <w:t xml:space="preserve">, J. </w:t>
      </w:r>
      <w:proofErr w:type="spellStart"/>
      <w:r w:rsidRPr="00E257CC">
        <w:rPr>
          <w:rFonts w:ascii="Times New Roman" w:hAnsi="Times New Roman" w:cs="Times New Roman"/>
          <w:sz w:val="24"/>
          <w:szCs w:val="24"/>
        </w:rPr>
        <w:t>Settele</w:t>
      </w:r>
      <w:proofErr w:type="spellEnd"/>
      <w:r w:rsidRPr="00E257CC">
        <w:rPr>
          <w:rFonts w:ascii="Times New Roman" w:hAnsi="Times New Roman" w:cs="Times New Roman"/>
          <w:sz w:val="24"/>
          <w:szCs w:val="24"/>
        </w:rPr>
        <w:t>, S. Díaz, and H.T. Ngo (editors). IPBES secretariat, Bonn, Germany. https://doi.org/10.5281/zenodo.3831673</w:t>
      </w:r>
    </w:p>
    <w:p w14:paraId="52F071F6" w14:textId="77777777" w:rsidR="00E257CC" w:rsidRDefault="00E257CC" w:rsidP="00E257CC">
      <w:pPr>
        <w:rPr>
          <w:rFonts w:ascii="Times New Roman" w:hAnsi="Times New Roman" w:cs="Times New Roman"/>
          <w:sz w:val="24"/>
          <w:szCs w:val="24"/>
        </w:rPr>
      </w:pPr>
    </w:p>
    <w:p w14:paraId="7A3130FD"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IPBES. The assessment report of the intergovernmental science-policy platform on biodiversity and ecosystem services on pollinators, pollination and food production. Potts S.G., Imperatriz-Fonseca V. L., Ngo H. T. Secretariat of the Intergovernmental Science-Policy Platform on Biodiversity and Ecosystem Services. Bonn, Germany. 552 pages, 2016</w:t>
      </w:r>
    </w:p>
    <w:p w14:paraId="4AA9A446" w14:textId="77777777" w:rsidR="00E257CC" w:rsidRDefault="00E257CC" w:rsidP="00E257CC">
      <w:pPr>
        <w:rPr>
          <w:rFonts w:ascii="Times New Roman" w:eastAsia="TimesNewRomanPSMT" w:hAnsi="Times New Roman" w:cs="Times New Roman"/>
          <w:kern w:val="0"/>
          <w:sz w:val="24"/>
          <w:szCs w:val="24"/>
        </w:rPr>
      </w:pPr>
    </w:p>
    <w:p w14:paraId="4C315026" w14:textId="77777777" w:rsidR="00E257CC" w:rsidRDefault="00E257CC" w:rsidP="00E257CC">
      <w:pPr>
        <w:rPr>
          <w:rFonts w:ascii="Times New Roman" w:hAnsi="Times New Roman" w:cs="Times New Roman"/>
          <w:sz w:val="24"/>
          <w:szCs w:val="24"/>
        </w:rPr>
      </w:pPr>
      <w:r w:rsidRPr="00E257CC">
        <w:rPr>
          <w:rFonts w:ascii="Times New Roman" w:eastAsia="TimesNewRomanPSMT" w:hAnsi="Times New Roman" w:cs="Times New Roman"/>
          <w:kern w:val="0"/>
          <w:sz w:val="24"/>
          <w:szCs w:val="24"/>
        </w:rPr>
        <w:t>Ives AR, Carpenter SR. Stability and diversity of ecosystems. Science, 2007, 317: 58-62</w:t>
      </w:r>
      <w:r w:rsidRPr="00E257CC">
        <w:rPr>
          <w:rFonts w:ascii="Times New Roman" w:hAnsi="Times New Roman" w:cs="Times New Roman"/>
          <w:sz w:val="24"/>
          <w:szCs w:val="24"/>
        </w:rPr>
        <w:t xml:space="preserve"> </w:t>
      </w:r>
    </w:p>
    <w:p w14:paraId="08A53CCD" w14:textId="77777777" w:rsidR="00E257CC" w:rsidRDefault="00E257CC" w:rsidP="00E257CC">
      <w:pPr>
        <w:rPr>
          <w:rFonts w:ascii="Times New Roman" w:hAnsi="Times New Roman" w:cs="Times New Roman"/>
          <w:sz w:val="24"/>
          <w:szCs w:val="24"/>
        </w:rPr>
      </w:pPr>
    </w:p>
    <w:p w14:paraId="1ADC8D8F" w14:textId="77777777" w:rsidR="00E257CC" w:rsidRDefault="00E257CC" w:rsidP="00E257CC">
      <w:pPr>
        <w:autoSpaceDE w:val="0"/>
        <w:autoSpaceDN w:val="0"/>
        <w:adjustRightInd w:val="0"/>
        <w:rPr>
          <w:rFonts w:ascii="Times New Roman" w:hAnsi="Times New Roman" w:cs="Times New Roman"/>
          <w:sz w:val="24"/>
          <w:szCs w:val="24"/>
        </w:rPr>
      </w:pPr>
      <w:r w:rsidRPr="00E257CC">
        <w:rPr>
          <w:rFonts w:ascii="Times New Roman" w:hAnsi="Times New Roman" w:cs="Times New Roman"/>
          <w:sz w:val="24"/>
          <w:szCs w:val="24"/>
        </w:rPr>
        <w:t xml:space="preserve">Kashyap, R. </w:t>
      </w:r>
      <w:r w:rsidRPr="00E257CC">
        <w:rPr>
          <w:rFonts w:ascii="Times New Roman" w:hAnsi="Times New Roman" w:cs="Times New Roman"/>
          <w:i/>
          <w:iCs/>
          <w:sz w:val="24"/>
          <w:szCs w:val="24"/>
        </w:rPr>
        <w:t>et al.</w:t>
      </w:r>
      <w:r w:rsidRPr="00E257CC">
        <w:rPr>
          <w:rFonts w:ascii="Times New Roman" w:hAnsi="Times New Roman" w:cs="Times New Roman"/>
          <w:sz w:val="24"/>
          <w:szCs w:val="24"/>
        </w:rPr>
        <w:t xml:space="preserve"> (2023). Insect and Pest Management for Sustaining Crop Production Under Changing Climatic Patterns of Drylands. In: </w:t>
      </w:r>
      <w:proofErr w:type="spellStart"/>
      <w:r w:rsidRPr="00E257CC">
        <w:rPr>
          <w:rFonts w:ascii="Times New Roman" w:hAnsi="Times New Roman" w:cs="Times New Roman"/>
          <w:sz w:val="24"/>
          <w:szCs w:val="24"/>
        </w:rPr>
        <w:t>Naorem</w:t>
      </w:r>
      <w:proofErr w:type="spellEnd"/>
      <w:r w:rsidRPr="00E257CC">
        <w:rPr>
          <w:rFonts w:ascii="Times New Roman" w:hAnsi="Times New Roman" w:cs="Times New Roman"/>
          <w:sz w:val="24"/>
          <w:szCs w:val="24"/>
        </w:rPr>
        <w:t xml:space="preserve">, A., </w:t>
      </w:r>
      <w:proofErr w:type="spellStart"/>
      <w:r w:rsidRPr="00E257CC">
        <w:rPr>
          <w:rFonts w:ascii="Times New Roman" w:hAnsi="Times New Roman" w:cs="Times New Roman"/>
          <w:sz w:val="24"/>
          <w:szCs w:val="24"/>
        </w:rPr>
        <w:t>Machiwal</w:t>
      </w:r>
      <w:proofErr w:type="spellEnd"/>
      <w:r w:rsidRPr="00E257CC">
        <w:rPr>
          <w:rFonts w:ascii="Times New Roman" w:hAnsi="Times New Roman" w:cs="Times New Roman"/>
          <w:sz w:val="24"/>
          <w:szCs w:val="24"/>
        </w:rPr>
        <w:t xml:space="preserve">, D. (eds) Enhancing Resilience of Dryland Agriculture Under Changing Climate. Springer, Singapore. </w:t>
      </w:r>
      <w:hyperlink r:id="rId16" w:history="1">
        <w:r w:rsidRPr="00E257CC">
          <w:rPr>
            <w:rStyle w:val="Hyperlink"/>
            <w:rFonts w:ascii="Times New Roman" w:hAnsi="Times New Roman" w:cs="Times New Roman"/>
            <w:sz w:val="24"/>
            <w:szCs w:val="24"/>
          </w:rPr>
          <w:t>https://doi.org/10.1007/978-981-19-9159-2_21</w:t>
        </w:r>
      </w:hyperlink>
    </w:p>
    <w:p w14:paraId="2D9C8949" w14:textId="77777777" w:rsidR="00E257CC" w:rsidRDefault="00E257CC" w:rsidP="00E257CC">
      <w:pPr>
        <w:autoSpaceDE w:val="0"/>
        <w:autoSpaceDN w:val="0"/>
        <w:adjustRightInd w:val="0"/>
        <w:rPr>
          <w:rFonts w:ascii="Times New Roman" w:hAnsi="Times New Roman" w:cs="Times New Roman"/>
          <w:sz w:val="24"/>
          <w:szCs w:val="24"/>
        </w:rPr>
      </w:pPr>
    </w:p>
    <w:p w14:paraId="1A2F72EE"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Keeler BL, Hamel P, McPhearson T, et al. Social-ecological and technological factors moderate the value of urban nature. Nat Sustain, 2019, 2: 29-38</w:t>
      </w:r>
    </w:p>
    <w:p w14:paraId="16E02B12" w14:textId="77777777" w:rsidR="00E257CC" w:rsidRDefault="00E257CC" w:rsidP="00E257CC">
      <w:pPr>
        <w:rPr>
          <w:rFonts w:ascii="Times New Roman" w:eastAsia="TimesNewRomanPSMT" w:hAnsi="Times New Roman" w:cs="Times New Roman"/>
          <w:kern w:val="0"/>
          <w:sz w:val="24"/>
          <w:szCs w:val="24"/>
        </w:rPr>
      </w:pPr>
    </w:p>
    <w:p w14:paraId="2958CEFB" w14:textId="77777777" w:rsidR="00E257CC" w:rsidRDefault="00E257CC" w:rsidP="00E257CC">
      <w:pPr>
        <w:rPr>
          <w:rFonts w:ascii="Times New Roman" w:eastAsia="Times New Roman" w:hAnsi="Times New Roman" w:cs="Times New Roman"/>
          <w:kern w:val="0"/>
          <w:sz w:val="24"/>
          <w:szCs w:val="24"/>
          <w14:ligatures w14:val="none"/>
        </w:rPr>
      </w:pPr>
      <w:proofErr w:type="spellStart"/>
      <w:r w:rsidRPr="00E257CC">
        <w:rPr>
          <w:rFonts w:ascii="Times New Roman" w:eastAsia="Times New Roman" w:hAnsi="Times New Roman" w:cs="Times New Roman"/>
          <w:kern w:val="0"/>
          <w:sz w:val="24"/>
          <w:szCs w:val="24"/>
          <w14:ligatures w14:val="none"/>
        </w:rPr>
        <w:t>Lasway</w:t>
      </w:r>
      <w:proofErr w:type="spellEnd"/>
      <w:r w:rsidRPr="00E257CC">
        <w:rPr>
          <w:rFonts w:ascii="Times New Roman" w:eastAsia="Times New Roman" w:hAnsi="Times New Roman" w:cs="Times New Roman"/>
          <w:kern w:val="0"/>
          <w:sz w:val="24"/>
          <w:szCs w:val="24"/>
          <w14:ligatures w14:val="none"/>
        </w:rPr>
        <w:t>, J. V., Peters, M. K., Njovu, H. K., Eardley, C., Pauly, A., &amp; Steffan-</w:t>
      </w:r>
      <w:proofErr w:type="spellStart"/>
      <w:r w:rsidRPr="00E257CC">
        <w:rPr>
          <w:rFonts w:ascii="Times New Roman" w:eastAsia="Times New Roman" w:hAnsi="Times New Roman" w:cs="Times New Roman"/>
          <w:kern w:val="0"/>
          <w:sz w:val="24"/>
          <w:szCs w:val="24"/>
          <w14:ligatures w14:val="none"/>
        </w:rPr>
        <w:t>Dewenter</w:t>
      </w:r>
      <w:proofErr w:type="spellEnd"/>
      <w:r w:rsidRPr="00E257CC">
        <w:rPr>
          <w:rFonts w:ascii="Times New Roman" w:eastAsia="Times New Roman" w:hAnsi="Times New Roman" w:cs="Times New Roman"/>
          <w:kern w:val="0"/>
          <w:sz w:val="24"/>
          <w:szCs w:val="24"/>
          <w14:ligatures w14:val="none"/>
        </w:rPr>
        <w:t xml:space="preserve">, I. (2022). Agricultural intensification with seasonal fallow land promotes high bee diversity in Afrotropical drylands. </w:t>
      </w:r>
      <w:r w:rsidRPr="00E257CC">
        <w:rPr>
          <w:rFonts w:ascii="Times New Roman" w:eastAsia="Times New Roman" w:hAnsi="Times New Roman" w:cs="Times New Roman"/>
          <w:i/>
          <w:iCs/>
          <w:kern w:val="0"/>
          <w:sz w:val="24"/>
          <w:szCs w:val="24"/>
          <w14:ligatures w14:val="none"/>
        </w:rPr>
        <w:t>Journal of Applied Ecology</w:t>
      </w:r>
      <w:r w:rsidRPr="00E257CC">
        <w:rPr>
          <w:rFonts w:ascii="Times New Roman" w:eastAsia="Times New Roman" w:hAnsi="Times New Roman" w:cs="Times New Roman"/>
          <w:kern w:val="0"/>
          <w:sz w:val="24"/>
          <w:szCs w:val="24"/>
          <w14:ligatures w14:val="none"/>
        </w:rPr>
        <w:t xml:space="preserve">, 59, 3014–3026. </w:t>
      </w:r>
      <w:hyperlink r:id="rId17" w:history="1">
        <w:r w:rsidRPr="00E257CC">
          <w:rPr>
            <w:rFonts w:ascii="Times New Roman" w:eastAsia="Times New Roman" w:hAnsi="Times New Roman" w:cs="Times New Roman"/>
            <w:color w:val="0000FF"/>
            <w:kern w:val="0"/>
            <w:sz w:val="24"/>
            <w:szCs w:val="24"/>
            <w:u w:val="single"/>
            <w14:ligatures w14:val="none"/>
          </w:rPr>
          <w:t>https://doi.org/10.1111/1365-2664.14296</w:t>
        </w:r>
      </w:hyperlink>
      <w:r w:rsidRPr="00E257CC">
        <w:rPr>
          <w:rFonts w:ascii="Times New Roman" w:eastAsia="Times New Roman" w:hAnsi="Times New Roman" w:cs="Times New Roman"/>
          <w:kern w:val="0"/>
          <w:sz w:val="24"/>
          <w:szCs w:val="24"/>
          <w14:ligatures w14:val="none"/>
        </w:rPr>
        <w:t xml:space="preserve"> </w:t>
      </w:r>
    </w:p>
    <w:p w14:paraId="3E3C5AD3" w14:textId="77777777" w:rsidR="00E257CC" w:rsidRDefault="00E257CC" w:rsidP="00E257CC">
      <w:pPr>
        <w:rPr>
          <w:rFonts w:ascii="Times New Roman" w:eastAsia="Times New Roman" w:hAnsi="Times New Roman" w:cs="Times New Roman"/>
          <w:kern w:val="0"/>
          <w:sz w:val="24"/>
          <w:szCs w:val="24"/>
          <w14:ligatures w14:val="none"/>
        </w:rPr>
      </w:pPr>
    </w:p>
    <w:p w14:paraId="4F0947B4" w14:textId="77777777" w:rsidR="00E257CC" w:rsidRDefault="00E257CC" w:rsidP="00E257CC">
      <w:pPr>
        <w:tabs>
          <w:tab w:val="left" w:pos="1070"/>
        </w:tabs>
        <w:rPr>
          <w:rFonts w:ascii="Times New Roman" w:hAnsi="Times New Roman" w:cs="Times New Roman"/>
          <w:i/>
          <w:iCs/>
          <w:sz w:val="24"/>
          <w:szCs w:val="24"/>
        </w:rPr>
      </w:pPr>
      <w:r w:rsidRPr="00E257CC">
        <w:rPr>
          <w:rFonts w:ascii="Times New Roman" w:hAnsi="Times New Roman" w:cs="Times New Roman"/>
          <w:sz w:val="24"/>
          <w:szCs w:val="24"/>
        </w:rPr>
        <w:t xml:space="preserve">Le </w:t>
      </w:r>
      <w:proofErr w:type="spellStart"/>
      <w:r w:rsidRPr="00E257CC">
        <w:rPr>
          <w:rFonts w:ascii="Times New Roman" w:hAnsi="Times New Roman" w:cs="Times New Roman"/>
          <w:sz w:val="24"/>
          <w:szCs w:val="24"/>
        </w:rPr>
        <w:t>Houerou</w:t>
      </w:r>
      <w:proofErr w:type="spellEnd"/>
      <w:r w:rsidRPr="00E257CC">
        <w:rPr>
          <w:rFonts w:ascii="Times New Roman" w:hAnsi="Times New Roman" w:cs="Times New Roman"/>
          <w:sz w:val="24"/>
          <w:szCs w:val="24"/>
        </w:rPr>
        <w:t xml:space="preserve">, Henry N. (2000). </w:t>
      </w:r>
      <w:r w:rsidRPr="00E257CC">
        <w:rPr>
          <w:rFonts w:ascii="Times New Roman" w:hAnsi="Times New Roman" w:cs="Times New Roman"/>
          <w:i/>
          <w:iCs/>
          <w:sz w:val="24"/>
          <w:szCs w:val="24"/>
        </w:rPr>
        <w:t xml:space="preserve">Restoration and Rehabilitation of Arid and Semiarid Mediterranean Ecosystems in North Africa and West Asia: A Review. Arid Soil Research and Rehabilitation, 14(1), 3–14. </w:t>
      </w:r>
    </w:p>
    <w:p w14:paraId="664D0BBD" w14:textId="77777777" w:rsidR="00E257CC" w:rsidRDefault="00E257CC" w:rsidP="00E257CC">
      <w:pPr>
        <w:tabs>
          <w:tab w:val="left" w:pos="1070"/>
        </w:tabs>
        <w:rPr>
          <w:rFonts w:ascii="Times New Roman" w:hAnsi="Times New Roman" w:cs="Times New Roman"/>
          <w:i/>
          <w:iCs/>
          <w:sz w:val="24"/>
          <w:szCs w:val="24"/>
        </w:rPr>
      </w:pPr>
    </w:p>
    <w:p w14:paraId="32109A09" w14:textId="77777777" w:rsidR="00E257CC" w:rsidRDefault="00E257CC" w:rsidP="00E257CC">
      <w:pPr>
        <w:rPr>
          <w:rFonts w:ascii="Times New Roman" w:eastAsia="TimesNewRomanPSMT" w:hAnsi="Times New Roman" w:cs="Times New Roman"/>
          <w:kern w:val="0"/>
          <w:sz w:val="24"/>
          <w:szCs w:val="24"/>
        </w:rPr>
      </w:pPr>
      <w:proofErr w:type="spellStart"/>
      <w:r w:rsidRPr="00E257CC">
        <w:rPr>
          <w:rFonts w:ascii="Times New Roman" w:eastAsia="TimesNewRomanPSMT" w:hAnsi="Times New Roman" w:cs="Times New Roman"/>
          <w:kern w:val="0"/>
          <w:sz w:val="24"/>
          <w:szCs w:val="24"/>
        </w:rPr>
        <w:t>Lelieveld</w:t>
      </w:r>
      <w:proofErr w:type="spellEnd"/>
      <w:r w:rsidRPr="00E257CC">
        <w:rPr>
          <w:rFonts w:ascii="Times New Roman" w:eastAsia="TimesNewRomanPSMT" w:hAnsi="Times New Roman" w:cs="Times New Roman"/>
          <w:kern w:val="0"/>
          <w:sz w:val="24"/>
          <w:szCs w:val="24"/>
        </w:rPr>
        <w:t xml:space="preserve"> J, Evans JS, </w:t>
      </w:r>
      <w:proofErr w:type="spellStart"/>
      <w:r w:rsidRPr="00E257CC">
        <w:rPr>
          <w:rFonts w:ascii="Times New Roman" w:eastAsia="TimesNewRomanPSMT" w:hAnsi="Times New Roman" w:cs="Times New Roman"/>
          <w:kern w:val="0"/>
          <w:sz w:val="24"/>
          <w:szCs w:val="24"/>
        </w:rPr>
        <w:t>Fnais</w:t>
      </w:r>
      <w:proofErr w:type="spellEnd"/>
      <w:r w:rsidRPr="00E257CC">
        <w:rPr>
          <w:rFonts w:ascii="Times New Roman" w:eastAsia="TimesNewRomanPSMT" w:hAnsi="Times New Roman" w:cs="Times New Roman"/>
          <w:kern w:val="0"/>
          <w:sz w:val="24"/>
          <w:szCs w:val="24"/>
        </w:rPr>
        <w:t xml:space="preserve"> M, et al. The contribution of outdoor air pollution sources to premature mortality on a global scale. Nature, 2015, 525: 367-371</w:t>
      </w:r>
    </w:p>
    <w:p w14:paraId="424B6B05" w14:textId="77777777" w:rsidR="00E257CC" w:rsidRDefault="00E257CC" w:rsidP="00E257CC">
      <w:pPr>
        <w:rPr>
          <w:rFonts w:ascii="Times New Roman" w:eastAsia="TimesNewRomanPSMT" w:hAnsi="Times New Roman" w:cs="Times New Roman"/>
          <w:kern w:val="0"/>
          <w:sz w:val="24"/>
          <w:szCs w:val="24"/>
        </w:rPr>
      </w:pPr>
    </w:p>
    <w:p w14:paraId="41F21659"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 xml:space="preserve">Letourneau DK, Jedlicka JA, Bothwell SG, et al. Effects of natural enemy biodiversity on the suppression of arthropod herbivores in terrestrial ecosystems. Annu Rev </w:t>
      </w:r>
      <w:proofErr w:type="spellStart"/>
      <w:r w:rsidRPr="00E257CC">
        <w:rPr>
          <w:rFonts w:ascii="Times New Roman" w:eastAsia="TimesNewRomanPSMT" w:hAnsi="Times New Roman" w:cs="Times New Roman"/>
          <w:kern w:val="0"/>
          <w:sz w:val="24"/>
          <w:szCs w:val="24"/>
        </w:rPr>
        <w:t>Ecol</w:t>
      </w:r>
      <w:proofErr w:type="spellEnd"/>
      <w:r w:rsidRPr="00E257CC">
        <w:rPr>
          <w:rFonts w:ascii="Times New Roman" w:eastAsia="TimesNewRomanPSMT" w:hAnsi="Times New Roman" w:cs="Times New Roman"/>
          <w:kern w:val="0"/>
          <w:sz w:val="24"/>
          <w:szCs w:val="24"/>
        </w:rPr>
        <w:t xml:space="preserve"> </w:t>
      </w:r>
      <w:proofErr w:type="spellStart"/>
      <w:r w:rsidRPr="00E257CC">
        <w:rPr>
          <w:rFonts w:ascii="Times New Roman" w:eastAsia="TimesNewRomanPSMT" w:hAnsi="Times New Roman" w:cs="Times New Roman"/>
          <w:kern w:val="0"/>
          <w:sz w:val="24"/>
          <w:szCs w:val="24"/>
        </w:rPr>
        <w:t>Evol</w:t>
      </w:r>
      <w:proofErr w:type="spellEnd"/>
      <w:r w:rsidRPr="00E257CC">
        <w:rPr>
          <w:rFonts w:ascii="Times New Roman" w:eastAsia="TimesNewRomanPSMT" w:hAnsi="Times New Roman" w:cs="Times New Roman"/>
          <w:kern w:val="0"/>
          <w:sz w:val="24"/>
          <w:szCs w:val="24"/>
        </w:rPr>
        <w:t xml:space="preserve"> S, 2009, 40: 573- 592</w:t>
      </w:r>
    </w:p>
    <w:p w14:paraId="5C7A641D" w14:textId="77777777" w:rsidR="00E257CC" w:rsidRDefault="00E257CC" w:rsidP="00E257CC">
      <w:pPr>
        <w:rPr>
          <w:rFonts w:ascii="Times New Roman" w:eastAsia="TimesNewRomanPSMT" w:hAnsi="Times New Roman" w:cs="Times New Roman"/>
          <w:kern w:val="0"/>
          <w:sz w:val="24"/>
          <w:szCs w:val="24"/>
        </w:rPr>
      </w:pPr>
    </w:p>
    <w:p w14:paraId="7F502E51" w14:textId="77777777" w:rsidR="00E257CC" w:rsidRDefault="00E257CC" w:rsidP="00E257CC">
      <w:pPr>
        <w:rPr>
          <w:rFonts w:ascii="Times New Roman" w:eastAsia="TimesNewRomanPSMT" w:hAnsi="Times New Roman" w:cs="Times New Roman"/>
          <w:kern w:val="0"/>
          <w:sz w:val="24"/>
          <w:szCs w:val="24"/>
        </w:rPr>
      </w:pPr>
      <w:bookmarkStart w:id="1" w:name="_Hlk159176911"/>
      <w:r w:rsidRPr="00E257CC">
        <w:rPr>
          <w:rFonts w:ascii="Times New Roman" w:eastAsia="TimesNewRomanPSMT" w:hAnsi="Times New Roman" w:cs="Times New Roman"/>
          <w:kern w:val="0"/>
          <w:sz w:val="24"/>
          <w:szCs w:val="24"/>
        </w:rPr>
        <w:t xml:space="preserve">Li W, </w:t>
      </w:r>
      <w:proofErr w:type="spellStart"/>
      <w:r w:rsidRPr="00E257CC">
        <w:rPr>
          <w:rFonts w:ascii="Times New Roman" w:eastAsia="TimesNewRomanPSMT" w:hAnsi="Times New Roman" w:cs="Times New Roman"/>
          <w:kern w:val="0"/>
          <w:sz w:val="24"/>
          <w:szCs w:val="24"/>
        </w:rPr>
        <w:t>Ciais</w:t>
      </w:r>
      <w:proofErr w:type="spellEnd"/>
      <w:r w:rsidRPr="00E257CC">
        <w:rPr>
          <w:rFonts w:ascii="Times New Roman" w:eastAsia="TimesNewRomanPSMT" w:hAnsi="Times New Roman" w:cs="Times New Roman"/>
          <w:kern w:val="0"/>
          <w:sz w:val="24"/>
          <w:szCs w:val="24"/>
        </w:rPr>
        <w:t xml:space="preserve"> P, </w:t>
      </w:r>
      <w:proofErr w:type="spellStart"/>
      <w:r w:rsidRPr="00E257CC">
        <w:rPr>
          <w:rFonts w:ascii="Times New Roman" w:eastAsia="TimesNewRomanPSMT" w:hAnsi="Times New Roman" w:cs="Times New Roman"/>
          <w:kern w:val="0"/>
          <w:sz w:val="24"/>
          <w:szCs w:val="24"/>
        </w:rPr>
        <w:t>Stehfest</w:t>
      </w:r>
      <w:proofErr w:type="spellEnd"/>
      <w:r w:rsidRPr="00E257CC">
        <w:rPr>
          <w:rFonts w:ascii="Times New Roman" w:eastAsia="TimesNewRomanPSMT" w:hAnsi="Times New Roman" w:cs="Times New Roman"/>
          <w:kern w:val="0"/>
          <w:sz w:val="24"/>
          <w:szCs w:val="24"/>
        </w:rPr>
        <w:t xml:space="preserve"> E, et al. Mapping the yields of lignocellulosic bioenergy crops from observations at the global scale. Earth Syst Sci Data, 2020, 12: 789-804</w:t>
      </w:r>
    </w:p>
    <w:bookmarkEnd w:id="1"/>
    <w:p w14:paraId="74FE88FC" w14:textId="77777777" w:rsidR="00E257CC" w:rsidRDefault="00E257CC" w:rsidP="00E257CC">
      <w:pPr>
        <w:rPr>
          <w:rFonts w:ascii="Times New Roman" w:eastAsia="TimesNewRomanPSMT" w:hAnsi="Times New Roman" w:cs="Times New Roman"/>
          <w:kern w:val="0"/>
          <w:sz w:val="24"/>
          <w:szCs w:val="24"/>
        </w:rPr>
      </w:pPr>
    </w:p>
    <w:p w14:paraId="420DDF66"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Liu YF, Liu Y, Shi ZH, et al. Effectiveness of re-vegetated forest and grassland on soil erosion control in the semi-arid loess plateau. Catena, 2020, 195: 104787</w:t>
      </w:r>
    </w:p>
    <w:p w14:paraId="38E1A71D" w14:textId="77777777" w:rsidR="00E257CC" w:rsidRDefault="00E257CC" w:rsidP="00E257CC">
      <w:pPr>
        <w:rPr>
          <w:rFonts w:ascii="Times New Roman" w:eastAsia="TimesNewRomanPSMT" w:hAnsi="Times New Roman" w:cs="Times New Roman"/>
          <w:kern w:val="0"/>
          <w:sz w:val="24"/>
          <w:szCs w:val="24"/>
        </w:rPr>
      </w:pPr>
    </w:p>
    <w:p w14:paraId="29401D34"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lastRenderedPageBreak/>
        <w:t xml:space="preserve">Liu YX, Fu BJ, Wang S, et al. Global ecological regionalization: From biogeography to ecosystem services. Curr </w:t>
      </w:r>
      <w:proofErr w:type="spellStart"/>
      <w:r w:rsidRPr="00E257CC">
        <w:rPr>
          <w:rFonts w:ascii="Times New Roman" w:eastAsia="TimesNewRomanPSMT" w:hAnsi="Times New Roman" w:cs="Times New Roman"/>
          <w:kern w:val="0"/>
          <w:sz w:val="24"/>
          <w:szCs w:val="24"/>
        </w:rPr>
        <w:t>Opin</w:t>
      </w:r>
      <w:proofErr w:type="spellEnd"/>
      <w:r w:rsidRPr="00E257CC">
        <w:rPr>
          <w:rFonts w:ascii="Times New Roman" w:eastAsia="TimesNewRomanPSMT" w:hAnsi="Times New Roman" w:cs="Times New Roman"/>
          <w:kern w:val="0"/>
          <w:sz w:val="24"/>
          <w:szCs w:val="24"/>
        </w:rPr>
        <w:t xml:space="preserve"> Env Sust, 2018, 33: 1-8</w:t>
      </w:r>
    </w:p>
    <w:p w14:paraId="0CE09359" w14:textId="77777777" w:rsidR="00E257CC" w:rsidRDefault="00E257CC" w:rsidP="00E257CC">
      <w:pPr>
        <w:rPr>
          <w:rFonts w:ascii="Times New Roman" w:eastAsia="TimesNewRomanPSMT" w:hAnsi="Times New Roman" w:cs="Times New Roman"/>
          <w:kern w:val="0"/>
          <w:sz w:val="24"/>
          <w:szCs w:val="24"/>
        </w:rPr>
      </w:pPr>
    </w:p>
    <w:p w14:paraId="1BAD22DE" w14:textId="77777777" w:rsidR="00E257CC" w:rsidRDefault="00E257CC" w:rsidP="00E257CC">
      <w:pPr>
        <w:tabs>
          <w:tab w:val="left" w:pos="1070"/>
        </w:tabs>
        <w:rPr>
          <w:rFonts w:ascii="Times New Roman" w:hAnsi="Times New Roman" w:cs="Times New Roman"/>
          <w:sz w:val="24"/>
          <w:szCs w:val="24"/>
        </w:rPr>
      </w:pPr>
      <w:r w:rsidRPr="00E257CC">
        <w:rPr>
          <w:rFonts w:ascii="Times New Roman" w:hAnsi="Times New Roman" w:cs="Times New Roman"/>
          <w:sz w:val="24"/>
          <w:szCs w:val="24"/>
        </w:rPr>
        <w:t xml:space="preserve">Luck, G.W. (2007), The relationships between net primary productivity, human population density and species conservation. Journal of Biogeography, 34: 201-212. </w:t>
      </w:r>
    </w:p>
    <w:p w14:paraId="18D183D5" w14:textId="77777777" w:rsidR="00E257CC" w:rsidRDefault="00E257CC" w:rsidP="00E257CC">
      <w:pPr>
        <w:tabs>
          <w:tab w:val="left" w:pos="1070"/>
        </w:tabs>
        <w:rPr>
          <w:rFonts w:ascii="Times New Roman" w:hAnsi="Times New Roman" w:cs="Times New Roman"/>
          <w:sz w:val="24"/>
          <w:szCs w:val="24"/>
        </w:rPr>
      </w:pPr>
    </w:p>
    <w:p w14:paraId="5C1F635B"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 xml:space="preserve">Lund JF, Rutt RL, Ribot J. Trends in research on forestry decentralization policies. Curr </w:t>
      </w:r>
      <w:proofErr w:type="spellStart"/>
      <w:r w:rsidRPr="00E257CC">
        <w:rPr>
          <w:rFonts w:ascii="Times New Roman" w:eastAsia="TimesNewRomanPSMT" w:hAnsi="Times New Roman" w:cs="Times New Roman"/>
          <w:kern w:val="0"/>
          <w:sz w:val="24"/>
          <w:szCs w:val="24"/>
        </w:rPr>
        <w:t>Opin</w:t>
      </w:r>
      <w:proofErr w:type="spellEnd"/>
      <w:r w:rsidRPr="00E257CC">
        <w:rPr>
          <w:rFonts w:ascii="Times New Roman" w:eastAsia="TimesNewRomanPSMT" w:hAnsi="Times New Roman" w:cs="Times New Roman"/>
          <w:kern w:val="0"/>
          <w:sz w:val="24"/>
          <w:szCs w:val="24"/>
        </w:rPr>
        <w:t xml:space="preserve"> Env Sust, 2018, 32: 17-22</w:t>
      </w:r>
    </w:p>
    <w:p w14:paraId="6BAB76E1" w14:textId="5F947450" w:rsidR="00E257CC" w:rsidRDefault="00E257CC" w:rsidP="00E257CC">
      <w:pPr>
        <w:rPr>
          <w:rFonts w:ascii="Times New Roman" w:eastAsia="TimesNewRomanPSMT" w:hAnsi="Times New Roman" w:cs="Times New Roman"/>
          <w:kern w:val="0"/>
          <w:sz w:val="24"/>
          <w:szCs w:val="24"/>
        </w:rPr>
      </w:pPr>
    </w:p>
    <w:p w14:paraId="4330CADA" w14:textId="77777777" w:rsidR="00E257CC" w:rsidRDefault="00E257CC" w:rsidP="00E257CC">
      <w:pPr>
        <w:tabs>
          <w:tab w:val="left" w:pos="1070"/>
        </w:tabs>
        <w:rPr>
          <w:rFonts w:ascii="Times New Roman" w:hAnsi="Times New Roman" w:cs="Times New Roman"/>
          <w:sz w:val="24"/>
          <w:szCs w:val="24"/>
        </w:rPr>
      </w:pPr>
      <w:r w:rsidRPr="00E257CC">
        <w:rPr>
          <w:rFonts w:ascii="Times New Roman" w:hAnsi="Times New Roman" w:cs="Times New Roman"/>
          <w:sz w:val="24"/>
          <w:szCs w:val="24"/>
        </w:rPr>
        <w:t xml:space="preserve">Martínez-Valderrama, J., </w:t>
      </w:r>
      <w:proofErr w:type="spellStart"/>
      <w:r w:rsidRPr="00E257CC">
        <w:rPr>
          <w:rFonts w:ascii="Times New Roman" w:hAnsi="Times New Roman" w:cs="Times New Roman"/>
          <w:sz w:val="24"/>
          <w:szCs w:val="24"/>
        </w:rPr>
        <w:t>Gartzia</w:t>
      </w:r>
      <w:proofErr w:type="spellEnd"/>
      <w:r w:rsidRPr="00E257CC">
        <w:rPr>
          <w:rFonts w:ascii="Times New Roman" w:hAnsi="Times New Roman" w:cs="Times New Roman"/>
          <w:sz w:val="24"/>
          <w:szCs w:val="24"/>
        </w:rPr>
        <w:t xml:space="preserve">, R., </w:t>
      </w:r>
      <w:proofErr w:type="spellStart"/>
      <w:r w:rsidRPr="00E257CC">
        <w:rPr>
          <w:rFonts w:ascii="Times New Roman" w:hAnsi="Times New Roman" w:cs="Times New Roman"/>
          <w:sz w:val="24"/>
          <w:szCs w:val="24"/>
        </w:rPr>
        <w:t>Olcina</w:t>
      </w:r>
      <w:proofErr w:type="spellEnd"/>
      <w:r w:rsidRPr="00E257CC">
        <w:rPr>
          <w:rFonts w:ascii="Times New Roman" w:hAnsi="Times New Roman" w:cs="Times New Roman"/>
          <w:sz w:val="24"/>
          <w:szCs w:val="24"/>
        </w:rPr>
        <w:t xml:space="preserve">, J. et al. Uberizing Agriculture in Drylands: A Few Enriched, Everyone Endangered. Water </w:t>
      </w:r>
      <w:proofErr w:type="spellStart"/>
      <w:r w:rsidRPr="00E257CC">
        <w:rPr>
          <w:rFonts w:ascii="Times New Roman" w:hAnsi="Times New Roman" w:cs="Times New Roman"/>
          <w:sz w:val="24"/>
          <w:szCs w:val="24"/>
        </w:rPr>
        <w:t>Resour</w:t>
      </w:r>
      <w:proofErr w:type="spellEnd"/>
      <w:r w:rsidRPr="00E257CC">
        <w:rPr>
          <w:rFonts w:ascii="Times New Roman" w:hAnsi="Times New Roman" w:cs="Times New Roman"/>
          <w:sz w:val="24"/>
          <w:szCs w:val="24"/>
        </w:rPr>
        <w:t xml:space="preserve"> Manage (2023). </w:t>
      </w:r>
      <w:hyperlink r:id="rId18" w:history="1">
        <w:r w:rsidRPr="00E257CC">
          <w:rPr>
            <w:rFonts w:ascii="Times New Roman" w:hAnsi="Times New Roman" w:cs="Times New Roman"/>
            <w:sz w:val="24"/>
            <w:szCs w:val="24"/>
          </w:rPr>
          <w:t>https://doi.org/10.1007/s11269-023-03663-1</w:t>
        </w:r>
      </w:hyperlink>
    </w:p>
    <w:p w14:paraId="5ED55063" w14:textId="77777777" w:rsidR="00E257CC" w:rsidRDefault="00E257CC" w:rsidP="00E257CC">
      <w:pPr>
        <w:tabs>
          <w:tab w:val="left" w:pos="1070"/>
        </w:tabs>
        <w:rPr>
          <w:rFonts w:ascii="Times New Roman" w:hAnsi="Times New Roman" w:cs="Times New Roman"/>
          <w:sz w:val="24"/>
          <w:szCs w:val="24"/>
        </w:rPr>
      </w:pPr>
    </w:p>
    <w:p w14:paraId="41E2E4DD"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Mayer PM, Reynolds SK, McCutchen MD, et al. Meta-analysis of nitrogen removal in riparian buffers. J Environ Qual, 2007, 36: 1172-1180</w:t>
      </w:r>
    </w:p>
    <w:p w14:paraId="42349783" w14:textId="77777777" w:rsidR="00E257CC" w:rsidRDefault="00E257CC" w:rsidP="00E257CC">
      <w:pPr>
        <w:rPr>
          <w:rFonts w:ascii="Times New Roman" w:eastAsia="TimesNewRomanPSMT" w:hAnsi="Times New Roman" w:cs="Times New Roman"/>
          <w:kern w:val="0"/>
          <w:sz w:val="24"/>
          <w:szCs w:val="24"/>
        </w:rPr>
      </w:pPr>
    </w:p>
    <w:p w14:paraId="3872B9B1" w14:textId="77777777" w:rsidR="00E257CC" w:rsidRDefault="00E257CC" w:rsidP="00E257CC">
      <w:pPr>
        <w:rPr>
          <w:rStyle w:val="reference-text"/>
          <w:rFonts w:ascii="Times New Roman" w:hAnsi="Times New Roman" w:cs="Times New Roman"/>
          <w:sz w:val="24"/>
          <w:szCs w:val="24"/>
        </w:rPr>
      </w:pPr>
      <w:r w:rsidRPr="00E257CC">
        <w:rPr>
          <w:rStyle w:val="reference-text"/>
          <w:rFonts w:ascii="Times New Roman" w:hAnsi="Times New Roman" w:cs="Times New Roman"/>
          <w:sz w:val="24"/>
          <w:szCs w:val="24"/>
        </w:rPr>
        <w:t xml:space="preserve">Millennium Ecosystem Assessment, 2005. Drylands Systems". Chapter 22 in: </w:t>
      </w:r>
      <w:r w:rsidRPr="00E257CC">
        <w:rPr>
          <w:rStyle w:val="reference-text"/>
          <w:rFonts w:ascii="Times New Roman" w:hAnsi="Times New Roman" w:cs="Times New Roman"/>
          <w:i/>
          <w:iCs/>
          <w:sz w:val="24"/>
          <w:szCs w:val="24"/>
        </w:rPr>
        <w:t>Ecosystems and Human Wellbeing: Current State and Trends</w:t>
      </w:r>
      <w:r w:rsidRPr="00E257CC">
        <w:rPr>
          <w:rStyle w:val="reference-text"/>
          <w:rFonts w:ascii="Times New Roman" w:hAnsi="Times New Roman" w:cs="Times New Roman"/>
          <w:sz w:val="24"/>
          <w:szCs w:val="24"/>
        </w:rPr>
        <w:t>, Volume 1. Island Press.</w:t>
      </w:r>
    </w:p>
    <w:p w14:paraId="367985A6" w14:textId="77777777" w:rsidR="00E257CC" w:rsidRDefault="00E257CC" w:rsidP="00E257CC">
      <w:pPr>
        <w:rPr>
          <w:rStyle w:val="reference-text"/>
          <w:rFonts w:ascii="Times New Roman" w:hAnsi="Times New Roman" w:cs="Times New Roman"/>
          <w:sz w:val="24"/>
          <w:szCs w:val="24"/>
        </w:rPr>
      </w:pPr>
    </w:p>
    <w:p w14:paraId="67EB7CA5" w14:textId="77777777" w:rsidR="00D42B57" w:rsidRDefault="00E257CC" w:rsidP="00D42B57">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Morrison TH, Adger WN, Brown K, et al. Political dynamics and governance of world heritage ecosystems. Nat Sustain, 2020, 3: 947-955</w:t>
      </w:r>
      <w:r w:rsidR="00D42B57">
        <w:rPr>
          <w:rFonts w:ascii="Times New Roman" w:eastAsia="TimesNewRomanPSMT" w:hAnsi="Times New Roman" w:cs="Times New Roman"/>
          <w:kern w:val="0"/>
          <w:sz w:val="24"/>
          <w:szCs w:val="24"/>
        </w:rPr>
        <w:t>.</w:t>
      </w:r>
    </w:p>
    <w:p w14:paraId="0414A636" w14:textId="77777777" w:rsidR="00D42B57" w:rsidRDefault="00D42B57" w:rsidP="00D42B57">
      <w:pPr>
        <w:rPr>
          <w:rFonts w:ascii="Times New Roman" w:eastAsia="TimesNewRomanPSMT" w:hAnsi="Times New Roman" w:cs="Times New Roman"/>
          <w:kern w:val="0"/>
          <w:sz w:val="24"/>
          <w:szCs w:val="24"/>
        </w:rPr>
      </w:pPr>
    </w:p>
    <w:p w14:paraId="13E000FA" w14:textId="3058FC47" w:rsidR="00E257CC" w:rsidRDefault="00D42B57" w:rsidP="00E257CC">
      <w:pPr>
        <w:rPr>
          <w:rFonts w:ascii="Times New Roman" w:hAnsi="Times New Roman" w:cs="Times New Roman"/>
          <w:sz w:val="24"/>
          <w:szCs w:val="24"/>
        </w:rPr>
      </w:pPr>
      <w:r w:rsidRPr="00E257CC">
        <w:rPr>
          <w:rFonts w:ascii="Times New Roman" w:hAnsi="Times New Roman" w:cs="Times New Roman"/>
          <w:sz w:val="24"/>
          <w:szCs w:val="24"/>
        </w:rPr>
        <w:t xml:space="preserve">Morton, </w:t>
      </w:r>
      <w:r>
        <w:rPr>
          <w:rFonts w:ascii="Times New Roman" w:hAnsi="Times New Roman" w:cs="Times New Roman"/>
          <w:sz w:val="24"/>
          <w:szCs w:val="24"/>
        </w:rPr>
        <w:t xml:space="preserve">S.R., </w:t>
      </w:r>
      <w:r w:rsidRPr="00E257CC">
        <w:rPr>
          <w:rFonts w:ascii="Times New Roman" w:hAnsi="Times New Roman" w:cs="Times New Roman"/>
          <w:sz w:val="24"/>
          <w:szCs w:val="24"/>
        </w:rPr>
        <w:t>D.M. Stafford Smith, C.R. Dickman, D.L. Dunkerley, M.H. Friedel, R.R.J. McAllister, J.R.W. Reid, D.A. Roshier, M.A. Smith, F.J. Walsh, G.M. Wardle, I.W. Watson, M. Westoby, (2011). A fresh framework for the ecology of arid Australia, Journal of Arid Environments, 75, 313-329</w:t>
      </w:r>
      <w:r>
        <w:rPr>
          <w:rFonts w:ascii="Times New Roman" w:hAnsi="Times New Roman" w:cs="Times New Roman"/>
          <w:sz w:val="24"/>
          <w:szCs w:val="24"/>
        </w:rPr>
        <w:t>.</w:t>
      </w:r>
    </w:p>
    <w:p w14:paraId="193CB383" w14:textId="77777777" w:rsidR="00D42B57" w:rsidRDefault="00D42B57" w:rsidP="00E257CC">
      <w:pPr>
        <w:rPr>
          <w:rFonts w:ascii="Times New Roman" w:eastAsia="TimesNewRomanPSMT" w:hAnsi="Times New Roman" w:cs="Times New Roman"/>
          <w:kern w:val="0"/>
          <w:sz w:val="24"/>
          <w:szCs w:val="24"/>
        </w:rPr>
      </w:pPr>
    </w:p>
    <w:p w14:paraId="5CE0B0E5" w14:textId="77777777" w:rsidR="00E257CC" w:rsidRDefault="00E257CC" w:rsidP="00E257CC">
      <w:pPr>
        <w:autoSpaceDE w:val="0"/>
        <w:autoSpaceDN w:val="0"/>
        <w:adjustRightInd w:val="0"/>
        <w:rPr>
          <w:rFonts w:ascii="Times New Roman" w:hAnsi="Times New Roman" w:cs="Times New Roman"/>
          <w:sz w:val="24"/>
          <w:szCs w:val="24"/>
        </w:rPr>
      </w:pPr>
      <w:r w:rsidRPr="00E257CC">
        <w:rPr>
          <w:rStyle w:val="author"/>
          <w:rFonts w:ascii="Times New Roman" w:hAnsi="Times New Roman" w:cs="Times New Roman"/>
          <w:sz w:val="24"/>
          <w:szCs w:val="24"/>
        </w:rPr>
        <w:t>Nabhan, G. P.</w:t>
      </w:r>
      <w:r w:rsidRPr="00E257CC">
        <w:rPr>
          <w:rFonts w:ascii="Times New Roman" w:hAnsi="Times New Roman" w:cs="Times New Roman"/>
          <w:sz w:val="24"/>
          <w:szCs w:val="24"/>
        </w:rPr>
        <w:t xml:space="preserve">, </w:t>
      </w:r>
      <w:r w:rsidRPr="00E257CC">
        <w:rPr>
          <w:rStyle w:val="author"/>
          <w:rFonts w:ascii="Times New Roman" w:hAnsi="Times New Roman" w:cs="Times New Roman"/>
          <w:sz w:val="24"/>
          <w:szCs w:val="24"/>
        </w:rPr>
        <w:t>Riordan, E. C.</w:t>
      </w:r>
      <w:r w:rsidRPr="00E257CC">
        <w:rPr>
          <w:rFonts w:ascii="Times New Roman" w:hAnsi="Times New Roman" w:cs="Times New Roman"/>
          <w:sz w:val="24"/>
          <w:szCs w:val="24"/>
        </w:rPr>
        <w:t xml:space="preserve">, </w:t>
      </w:r>
      <w:r w:rsidRPr="00E257CC">
        <w:rPr>
          <w:rStyle w:val="author"/>
          <w:rFonts w:ascii="Times New Roman" w:hAnsi="Times New Roman" w:cs="Times New Roman"/>
          <w:sz w:val="24"/>
          <w:szCs w:val="24"/>
        </w:rPr>
        <w:t>Monti, L.</w:t>
      </w:r>
      <w:r w:rsidRPr="00E257CC">
        <w:rPr>
          <w:rFonts w:ascii="Times New Roman" w:hAnsi="Times New Roman" w:cs="Times New Roman"/>
          <w:sz w:val="24"/>
          <w:szCs w:val="24"/>
        </w:rPr>
        <w:t xml:space="preserve">, </w:t>
      </w:r>
      <w:r w:rsidRPr="00E257CC">
        <w:rPr>
          <w:rStyle w:val="author"/>
          <w:rFonts w:ascii="Times New Roman" w:hAnsi="Times New Roman" w:cs="Times New Roman"/>
          <w:sz w:val="24"/>
          <w:szCs w:val="24"/>
        </w:rPr>
        <w:t>Rea, A. M.</w:t>
      </w:r>
      <w:r w:rsidRPr="00E257CC">
        <w:rPr>
          <w:rFonts w:ascii="Times New Roman" w:hAnsi="Times New Roman" w:cs="Times New Roman"/>
          <w:sz w:val="24"/>
          <w:szCs w:val="24"/>
        </w:rPr>
        <w:t xml:space="preserve">, </w:t>
      </w:r>
      <w:r w:rsidRPr="00E257CC">
        <w:rPr>
          <w:rStyle w:val="author"/>
          <w:rFonts w:ascii="Times New Roman" w:hAnsi="Times New Roman" w:cs="Times New Roman"/>
          <w:sz w:val="24"/>
          <w:szCs w:val="24"/>
        </w:rPr>
        <w:t>Wilder, B. T.</w:t>
      </w:r>
      <w:r w:rsidRPr="00E257CC">
        <w:rPr>
          <w:rFonts w:ascii="Times New Roman" w:hAnsi="Times New Roman" w:cs="Times New Roman"/>
          <w:sz w:val="24"/>
          <w:szCs w:val="24"/>
        </w:rPr>
        <w:t xml:space="preserve">, </w:t>
      </w:r>
      <w:r w:rsidRPr="00E257CC">
        <w:rPr>
          <w:rStyle w:val="author"/>
          <w:rFonts w:ascii="Times New Roman" w:hAnsi="Times New Roman" w:cs="Times New Roman"/>
          <w:sz w:val="24"/>
          <w:szCs w:val="24"/>
        </w:rPr>
        <w:t>Ezcurra, E.</w:t>
      </w:r>
      <w:r w:rsidRPr="00E257CC">
        <w:rPr>
          <w:rFonts w:ascii="Times New Roman" w:hAnsi="Times New Roman" w:cs="Times New Roman"/>
          <w:sz w:val="24"/>
          <w:szCs w:val="24"/>
        </w:rPr>
        <w:t xml:space="preserve">, </w:t>
      </w:r>
      <w:r w:rsidRPr="00E257CC">
        <w:rPr>
          <w:rStyle w:val="author"/>
          <w:rFonts w:ascii="Times New Roman" w:hAnsi="Times New Roman" w:cs="Times New Roman"/>
          <w:sz w:val="24"/>
          <w:szCs w:val="24"/>
        </w:rPr>
        <w:t>Mabry, J. B.</w:t>
      </w:r>
      <w:r w:rsidRPr="00E257CC">
        <w:rPr>
          <w:rFonts w:ascii="Times New Roman" w:hAnsi="Times New Roman" w:cs="Times New Roman"/>
          <w:sz w:val="24"/>
          <w:szCs w:val="24"/>
        </w:rPr>
        <w:t xml:space="preserve">, </w:t>
      </w:r>
      <w:r w:rsidRPr="00E257CC">
        <w:rPr>
          <w:rStyle w:val="author"/>
          <w:rFonts w:ascii="Times New Roman" w:hAnsi="Times New Roman" w:cs="Times New Roman"/>
          <w:sz w:val="24"/>
          <w:szCs w:val="24"/>
        </w:rPr>
        <w:t>Aronson, J.</w:t>
      </w:r>
      <w:r w:rsidRPr="00E257CC">
        <w:rPr>
          <w:rFonts w:ascii="Times New Roman" w:hAnsi="Times New Roman" w:cs="Times New Roman"/>
          <w:sz w:val="24"/>
          <w:szCs w:val="24"/>
        </w:rPr>
        <w:t xml:space="preserve">, </w:t>
      </w:r>
      <w:r w:rsidRPr="00E257CC">
        <w:rPr>
          <w:rStyle w:val="author"/>
          <w:rFonts w:ascii="Times New Roman" w:hAnsi="Times New Roman" w:cs="Times New Roman"/>
          <w:sz w:val="24"/>
          <w:szCs w:val="24"/>
        </w:rPr>
        <w:t>Barron-Gafford, G. A.</w:t>
      </w:r>
      <w:r w:rsidRPr="00E257CC">
        <w:rPr>
          <w:rFonts w:ascii="Times New Roman" w:hAnsi="Times New Roman" w:cs="Times New Roman"/>
          <w:sz w:val="24"/>
          <w:szCs w:val="24"/>
        </w:rPr>
        <w:t xml:space="preserve">, </w:t>
      </w:r>
      <w:r w:rsidRPr="00E257CC">
        <w:rPr>
          <w:rStyle w:val="author"/>
          <w:rFonts w:ascii="Times New Roman" w:hAnsi="Times New Roman" w:cs="Times New Roman"/>
          <w:sz w:val="24"/>
          <w:szCs w:val="24"/>
        </w:rPr>
        <w:t>García, J. M.</w:t>
      </w:r>
      <w:r w:rsidRPr="00E257CC">
        <w:rPr>
          <w:rFonts w:ascii="Times New Roman" w:hAnsi="Times New Roman" w:cs="Times New Roman"/>
          <w:sz w:val="24"/>
          <w:szCs w:val="24"/>
        </w:rPr>
        <w:t xml:space="preserve">, </w:t>
      </w:r>
      <w:proofErr w:type="spellStart"/>
      <w:r w:rsidRPr="00E257CC">
        <w:rPr>
          <w:rStyle w:val="author"/>
          <w:rFonts w:ascii="Times New Roman" w:hAnsi="Times New Roman" w:cs="Times New Roman"/>
          <w:sz w:val="24"/>
          <w:szCs w:val="24"/>
        </w:rPr>
        <w:t>Búrquez</w:t>
      </w:r>
      <w:proofErr w:type="spellEnd"/>
      <w:r w:rsidRPr="00E257CC">
        <w:rPr>
          <w:rStyle w:val="author"/>
          <w:rFonts w:ascii="Times New Roman" w:hAnsi="Times New Roman" w:cs="Times New Roman"/>
          <w:sz w:val="24"/>
          <w:szCs w:val="24"/>
        </w:rPr>
        <w:t>, A.</w:t>
      </w:r>
      <w:r w:rsidRPr="00E257CC">
        <w:rPr>
          <w:rFonts w:ascii="Times New Roman" w:hAnsi="Times New Roman" w:cs="Times New Roman"/>
          <w:sz w:val="24"/>
          <w:szCs w:val="24"/>
        </w:rPr>
        <w:t xml:space="preserve">, </w:t>
      </w:r>
      <w:r w:rsidRPr="00E257CC">
        <w:rPr>
          <w:rStyle w:val="author"/>
          <w:rFonts w:ascii="Times New Roman" w:hAnsi="Times New Roman" w:cs="Times New Roman"/>
          <w:sz w:val="24"/>
          <w:szCs w:val="24"/>
        </w:rPr>
        <w:t>Crews, T. E.</w:t>
      </w:r>
      <w:r w:rsidRPr="00E257CC">
        <w:rPr>
          <w:rFonts w:ascii="Times New Roman" w:hAnsi="Times New Roman" w:cs="Times New Roman"/>
          <w:sz w:val="24"/>
          <w:szCs w:val="24"/>
        </w:rPr>
        <w:t xml:space="preserve">, </w:t>
      </w:r>
      <w:r w:rsidRPr="00E257CC">
        <w:rPr>
          <w:rStyle w:val="author"/>
          <w:rFonts w:ascii="Times New Roman" w:hAnsi="Times New Roman" w:cs="Times New Roman"/>
          <w:sz w:val="24"/>
          <w:szCs w:val="24"/>
        </w:rPr>
        <w:t>Mirocha, P.</w:t>
      </w:r>
      <w:r w:rsidRPr="00E257CC">
        <w:rPr>
          <w:rFonts w:ascii="Times New Roman" w:hAnsi="Times New Roman" w:cs="Times New Roman"/>
          <w:sz w:val="24"/>
          <w:szCs w:val="24"/>
        </w:rPr>
        <w:t xml:space="preserve">, &amp; </w:t>
      </w:r>
      <w:r w:rsidRPr="00E257CC">
        <w:rPr>
          <w:rStyle w:val="author"/>
          <w:rFonts w:ascii="Times New Roman" w:hAnsi="Times New Roman" w:cs="Times New Roman"/>
          <w:sz w:val="24"/>
          <w:szCs w:val="24"/>
        </w:rPr>
        <w:t>Hodgson, W. C.</w:t>
      </w:r>
      <w:r w:rsidRPr="00E257CC">
        <w:rPr>
          <w:rFonts w:ascii="Times New Roman" w:hAnsi="Times New Roman" w:cs="Times New Roman"/>
          <w:sz w:val="24"/>
          <w:szCs w:val="24"/>
        </w:rPr>
        <w:t xml:space="preserve"> (</w:t>
      </w:r>
      <w:r w:rsidRPr="00E257CC">
        <w:rPr>
          <w:rStyle w:val="pubyear"/>
          <w:rFonts w:ascii="Times New Roman" w:hAnsi="Times New Roman" w:cs="Times New Roman"/>
          <w:sz w:val="24"/>
          <w:szCs w:val="24"/>
        </w:rPr>
        <w:t>2020</w:t>
      </w:r>
      <w:r w:rsidRPr="00E257CC">
        <w:rPr>
          <w:rFonts w:ascii="Times New Roman" w:hAnsi="Times New Roman" w:cs="Times New Roman"/>
          <w:sz w:val="24"/>
          <w:szCs w:val="24"/>
        </w:rPr>
        <w:t xml:space="preserve">). </w:t>
      </w:r>
      <w:r w:rsidRPr="00E257CC">
        <w:rPr>
          <w:rStyle w:val="articletitle"/>
          <w:rFonts w:ascii="Times New Roman" w:hAnsi="Times New Roman" w:cs="Times New Roman"/>
          <w:sz w:val="24"/>
          <w:szCs w:val="24"/>
        </w:rPr>
        <w:t xml:space="preserve">An </w:t>
      </w:r>
      <w:proofErr w:type="spellStart"/>
      <w:r w:rsidRPr="00E257CC">
        <w:rPr>
          <w:rStyle w:val="articletitle"/>
          <w:rFonts w:ascii="Times New Roman" w:hAnsi="Times New Roman" w:cs="Times New Roman"/>
          <w:sz w:val="24"/>
          <w:szCs w:val="24"/>
        </w:rPr>
        <w:t>Aridamerican</w:t>
      </w:r>
      <w:proofErr w:type="spellEnd"/>
      <w:r w:rsidRPr="00E257CC">
        <w:rPr>
          <w:rStyle w:val="articletitle"/>
          <w:rFonts w:ascii="Times New Roman" w:hAnsi="Times New Roman" w:cs="Times New Roman"/>
          <w:sz w:val="24"/>
          <w:szCs w:val="24"/>
        </w:rPr>
        <w:t xml:space="preserve"> model for agriculture in a hotter, water scarce world</w:t>
      </w:r>
      <w:r w:rsidRPr="00E257CC">
        <w:rPr>
          <w:rFonts w:ascii="Times New Roman" w:hAnsi="Times New Roman" w:cs="Times New Roman"/>
          <w:sz w:val="24"/>
          <w:szCs w:val="24"/>
        </w:rPr>
        <w:t xml:space="preserve">. </w:t>
      </w:r>
      <w:r w:rsidRPr="00E257CC">
        <w:rPr>
          <w:rFonts w:ascii="Times New Roman" w:hAnsi="Times New Roman" w:cs="Times New Roman"/>
          <w:i/>
          <w:iCs/>
          <w:sz w:val="24"/>
          <w:szCs w:val="24"/>
        </w:rPr>
        <w:t>Plants, People, Planet</w:t>
      </w:r>
      <w:r w:rsidRPr="00E257CC">
        <w:rPr>
          <w:rFonts w:ascii="Times New Roman" w:hAnsi="Times New Roman" w:cs="Times New Roman"/>
          <w:sz w:val="24"/>
          <w:szCs w:val="24"/>
        </w:rPr>
        <w:t xml:space="preserve">, </w:t>
      </w:r>
      <w:r w:rsidRPr="00E257CC">
        <w:rPr>
          <w:rStyle w:val="vol"/>
          <w:rFonts w:ascii="Times New Roman" w:hAnsi="Times New Roman" w:cs="Times New Roman"/>
          <w:sz w:val="24"/>
          <w:szCs w:val="24"/>
        </w:rPr>
        <w:t>2</w:t>
      </w:r>
      <w:r w:rsidRPr="00E257CC">
        <w:rPr>
          <w:rFonts w:ascii="Times New Roman" w:hAnsi="Times New Roman" w:cs="Times New Roman"/>
          <w:sz w:val="24"/>
          <w:szCs w:val="24"/>
        </w:rPr>
        <w:t>(</w:t>
      </w:r>
      <w:r w:rsidRPr="00E257CC">
        <w:rPr>
          <w:rStyle w:val="citedissue"/>
          <w:rFonts w:ascii="Times New Roman" w:hAnsi="Times New Roman" w:cs="Times New Roman"/>
          <w:sz w:val="24"/>
          <w:szCs w:val="24"/>
        </w:rPr>
        <w:t>6</w:t>
      </w:r>
      <w:r w:rsidRPr="00E257CC">
        <w:rPr>
          <w:rFonts w:ascii="Times New Roman" w:hAnsi="Times New Roman" w:cs="Times New Roman"/>
          <w:sz w:val="24"/>
          <w:szCs w:val="24"/>
        </w:rPr>
        <w:t xml:space="preserve">), </w:t>
      </w:r>
      <w:r w:rsidRPr="00E257CC">
        <w:rPr>
          <w:rStyle w:val="pagefirst"/>
          <w:rFonts w:ascii="Times New Roman" w:hAnsi="Times New Roman" w:cs="Times New Roman"/>
          <w:sz w:val="24"/>
          <w:szCs w:val="24"/>
        </w:rPr>
        <w:t>627</w:t>
      </w:r>
      <w:r w:rsidRPr="00E257CC">
        <w:rPr>
          <w:rFonts w:ascii="Times New Roman" w:hAnsi="Times New Roman" w:cs="Times New Roman"/>
          <w:sz w:val="24"/>
          <w:szCs w:val="24"/>
        </w:rPr>
        <w:t>–</w:t>
      </w:r>
      <w:r w:rsidRPr="00E257CC">
        <w:rPr>
          <w:rStyle w:val="pagelast"/>
          <w:rFonts w:ascii="Times New Roman" w:hAnsi="Times New Roman" w:cs="Times New Roman"/>
          <w:sz w:val="24"/>
          <w:szCs w:val="24"/>
        </w:rPr>
        <w:t>639</w:t>
      </w:r>
      <w:r w:rsidRPr="00E257CC">
        <w:rPr>
          <w:rFonts w:ascii="Times New Roman" w:hAnsi="Times New Roman" w:cs="Times New Roman"/>
          <w:sz w:val="24"/>
          <w:szCs w:val="24"/>
        </w:rPr>
        <w:t xml:space="preserve">. </w:t>
      </w:r>
    </w:p>
    <w:p w14:paraId="56818041" w14:textId="77777777" w:rsidR="00E257CC" w:rsidRDefault="00E257CC" w:rsidP="00E257CC">
      <w:pPr>
        <w:autoSpaceDE w:val="0"/>
        <w:autoSpaceDN w:val="0"/>
        <w:adjustRightInd w:val="0"/>
        <w:rPr>
          <w:rFonts w:ascii="Times New Roman" w:hAnsi="Times New Roman" w:cs="Times New Roman"/>
          <w:sz w:val="24"/>
          <w:szCs w:val="24"/>
        </w:rPr>
      </w:pPr>
    </w:p>
    <w:p w14:paraId="32EF2659"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Newman DJ, Cragg GM. Natural products as sources of new drugs over the 30 years from 1981 to 2010. J Nat Prod, 2012, 75: 311-335</w:t>
      </w:r>
    </w:p>
    <w:p w14:paraId="5E76B234" w14:textId="77777777" w:rsidR="00E257CC" w:rsidRDefault="00E257CC" w:rsidP="00E257CC">
      <w:pPr>
        <w:rPr>
          <w:rFonts w:ascii="Times New Roman" w:eastAsia="TimesNewRomanPSMT" w:hAnsi="Times New Roman" w:cs="Times New Roman"/>
          <w:kern w:val="0"/>
          <w:sz w:val="24"/>
          <w:szCs w:val="24"/>
        </w:rPr>
      </w:pPr>
    </w:p>
    <w:p w14:paraId="1B9EE00D"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 xml:space="preserve">O'Connor LMJ, Pollock LJ, Renaud J, et al. Balancing conservation priorities for nature and for people in </w:t>
      </w:r>
      <w:proofErr w:type="spellStart"/>
      <w:r w:rsidRPr="00E257CC">
        <w:rPr>
          <w:rFonts w:ascii="Times New Roman" w:eastAsia="TimesNewRomanPSMT" w:hAnsi="Times New Roman" w:cs="Times New Roman"/>
          <w:kern w:val="0"/>
          <w:sz w:val="24"/>
          <w:szCs w:val="24"/>
        </w:rPr>
        <w:t>europe</w:t>
      </w:r>
      <w:proofErr w:type="spellEnd"/>
      <w:r w:rsidRPr="00E257CC">
        <w:rPr>
          <w:rFonts w:ascii="Times New Roman" w:eastAsia="TimesNewRomanPSMT" w:hAnsi="Times New Roman" w:cs="Times New Roman"/>
          <w:kern w:val="0"/>
          <w:sz w:val="24"/>
          <w:szCs w:val="24"/>
        </w:rPr>
        <w:t>. Science, 2021, 372: 856-860</w:t>
      </w:r>
    </w:p>
    <w:p w14:paraId="37F1C3E9" w14:textId="77777777" w:rsidR="00E257CC" w:rsidRDefault="00E257CC" w:rsidP="00E257CC">
      <w:pPr>
        <w:rPr>
          <w:rFonts w:ascii="Times New Roman" w:eastAsia="TimesNewRomanPSMT" w:hAnsi="Times New Roman" w:cs="Times New Roman"/>
          <w:kern w:val="0"/>
          <w:sz w:val="24"/>
          <w:szCs w:val="24"/>
        </w:rPr>
      </w:pPr>
    </w:p>
    <w:p w14:paraId="390623A5" w14:textId="77777777" w:rsidR="00E257CC" w:rsidRDefault="00E257CC" w:rsidP="00E257CC">
      <w:pPr>
        <w:rPr>
          <w:rFonts w:ascii="Times New Roman" w:eastAsia="TimesNewRomanPSMT" w:hAnsi="Times New Roman" w:cs="Times New Roman"/>
          <w:kern w:val="0"/>
          <w:sz w:val="24"/>
          <w:szCs w:val="24"/>
        </w:rPr>
      </w:pPr>
      <w:bookmarkStart w:id="2" w:name="_Hlk160532196"/>
      <w:r w:rsidRPr="00E257CC">
        <w:rPr>
          <w:rFonts w:ascii="Times New Roman" w:eastAsia="TimesNewRomanPSMT" w:hAnsi="Times New Roman" w:cs="Times New Roman"/>
          <w:kern w:val="0"/>
          <w:sz w:val="24"/>
          <w:szCs w:val="24"/>
        </w:rPr>
        <w:t xml:space="preserve">Pascua Pa, McMillen H, </w:t>
      </w:r>
      <w:proofErr w:type="spellStart"/>
      <w:r w:rsidRPr="00E257CC">
        <w:rPr>
          <w:rFonts w:ascii="Times New Roman" w:eastAsia="TimesNewRomanPSMT" w:hAnsi="Times New Roman" w:cs="Times New Roman"/>
          <w:kern w:val="0"/>
          <w:sz w:val="24"/>
          <w:szCs w:val="24"/>
        </w:rPr>
        <w:t>Ticktin</w:t>
      </w:r>
      <w:proofErr w:type="spellEnd"/>
      <w:r w:rsidRPr="00E257CC">
        <w:rPr>
          <w:rFonts w:ascii="Times New Roman" w:eastAsia="TimesNewRomanPSMT" w:hAnsi="Times New Roman" w:cs="Times New Roman"/>
          <w:kern w:val="0"/>
          <w:sz w:val="24"/>
          <w:szCs w:val="24"/>
        </w:rPr>
        <w:t xml:space="preserve"> T, et al. Beyond services: A process and framework to incorporate cultural, genealogical, place-based, and indigenous relationships in ecosystem service assessments. </w:t>
      </w:r>
      <w:proofErr w:type="spellStart"/>
      <w:r w:rsidRPr="00E257CC">
        <w:rPr>
          <w:rFonts w:ascii="Times New Roman" w:eastAsia="TimesNewRomanPSMT" w:hAnsi="Times New Roman" w:cs="Times New Roman"/>
          <w:kern w:val="0"/>
          <w:sz w:val="24"/>
          <w:szCs w:val="24"/>
        </w:rPr>
        <w:t>Ecosyst</w:t>
      </w:r>
      <w:proofErr w:type="spellEnd"/>
      <w:r w:rsidRPr="00E257CC">
        <w:rPr>
          <w:rFonts w:ascii="Times New Roman" w:eastAsia="TimesNewRomanPSMT" w:hAnsi="Times New Roman" w:cs="Times New Roman"/>
          <w:kern w:val="0"/>
          <w:sz w:val="24"/>
          <w:szCs w:val="24"/>
        </w:rPr>
        <w:t xml:space="preserve"> Serv, 2017, 26: 465-475</w:t>
      </w:r>
    </w:p>
    <w:bookmarkEnd w:id="2"/>
    <w:p w14:paraId="78A13433" w14:textId="77777777" w:rsidR="00E257CC" w:rsidRDefault="00E257CC" w:rsidP="00E257CC">
      <w:pPr>
        <w:rPr>
          <w:rFonts w:ascii="Times New Roman" w:eastAsia="TimesNewRomanPSMT" w:hAnsi="Times New Roman" w:cs="Times New Roman"/>
          <w:kern w:val="0"/>
          <w:sz w:val="24"/>
          <w:szCs w:val="24"/>
        </w:rPr>
      </w:pPr>
    </w:p>
    <w:p w14:paraId="3B925160"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Pimm SL, Jenkins CN, Abell R, et al. The biodiversity of species and their rates of extinction, distribution, and protection. Science, 2014, 344: 1246752</w:t>
      </w:r>
    </w:p>
    <w:p w14:paraId="49DD4642" w14:textId="77777777" w:rsidR="00E257CC" w:rsidRDefault="00E257CC" w:rsidP="00E257CC">
      <w:pPr>
        <w:rPr>
          <w:rFonts w:ascii="Times New Roman" w:eastAsia="TimesNewRomanPSMT" w:hAnsi="Times New Roman" w:cs="Times New Roman"/>
          <w:kern w:val="0"/>
          <w:sz w:val="24"/>
          <w:szCs w:val="24"/>
        </w:rPr>
      </w:pPr>
    </w:p>
    <w:p w14:paraId="7748A0F2" w14:textId="77777777" w:rsidR="00E257CC" w:rsidRDefault="00E257CC" w:rsidP="00E257CC">
      <w:pPr>
        <w:rPr>
          <w:rFonts w:ascii="Times New Roman" w:hAnsi="Times New Roman" w:cs="Times New Roman"/>
          <w:sz w:val="24"/>
          <w:szCs w:val="24"/>
        </w:rPr>
      </w:pPr>
      <w:proofErr w:type="spellStart"/>
      <w:r w:rsidRPr="00E257CC">
        <w:rPr>
          <w:rFonts w:ascii="Times New Roman" w:hAnsi="Times New Roman" w:cs="Times New Roman"/>
          <w:sz w:val="24"/>
          <w:szCs w:val="24"/>
        </w:rPr>
        <w:t>Pingzong</w:t>
      </w:r>
      <w:proofErr w:type="spellEnd"/>
      <w:r w:rsidRPr="00E257CC">
        <w:rPr>
          <w:rFonts w:ascii="Times New Roman" w:hAnsi="Times New Roman" w:cs="Times New Roman"/>
          <w:sz w:val="24"/>
          <w:szCs w:val="24"/>
        </w:rPr>
        <w:t xml:space="preserve"> Zhu, </w:t>
      </w:r>
      <w:proofErr w:type="spellStart"/>
      <w:r w:rsidRPr="00E257CC">
        <w:rPr>
          <w:rFonts w:ascii="Times New Roman" w:hAnsi="Times New Roman" w:cs="Times New Roman"/>
          <w:sz w:val="24"/>
          <w:szCs w:val="24"/>
        </w:rPr>
        <w:t>Guanghui</w:t>
      </w:r>
      <w:proofErr w:type="spellEnd"/>
      <w:r w:rsidRPr="00E257CC">
        <w:rPr>
          <w:rFonts w:ascii="Times New Roman" w:hAnsi="Times New Roman" w:cs="Times New Roman"/>
          <w:sz w:val="24"/>
          <w:szCs w:val="24"/>
        </w:rPr>
        <w:t xml:space="preserve"> Zhang, </w:t>
      </w:r>
      <w:proofErr w:type="spellStart"/>
      <w:r w:rsidRPr="00E257CC">
        <w:rPr>
          <w:rFonts w:ascii="Times New Roman" w:hAnsi="Times New Roman" w:cs="Times New Roman"/>
          <w:sz w:val="24"/>
          <w:szCs w:val="24"/>
        </w:rPr>
        <w:t>Hongxiao</w:t>
      </w:r>
      <w:proofErr w:type="spellEnd"/>
      <w:r w:rsidRPr="00E257CC">
        <w:rPr>
          <w:rFonts w:ascii="Times New Roman" w:hAnsi="Times New Roman" w:cs="Times New Roman"/>
          <w:sz w:val="24"/>
          <w:szCs w:val="24"/>
        </w:rPr>
        <w:t xml:space="preserve"> Wang, </w:t>
      </w:r>
      <w:proofErr w:type="spellStart"/>
      <w:r w:rsidRPr="00E257CC">
        <w:rPr>
          <w:rFonts w:ascii="Times New Roman" w:hAnsi="Times New Roman" w:cs="Times New Roman"/>
          <w:sz w:val="24"/>
          <w:szCs w:val="24"/>
        </w:rPr>
        <w:t>Hanyue</w:t>
      </w:r>
      <w:proofErr w:type="spellEnd"/>
      <w:r w:rsidRPr="00E257CC">
        <w:rPr>
          <w:rFonts w:ascii="Times New Roman" w:hAnsi="Times New Roman" w:cs="Times New Roman"/>
          <w:sz w:val="24"/>
          <w:szCs w:val="24"/>
        </w:rPr>
        <w:t xml:space="preserve"> Yang, </w:t>
      </w:r>
      <w:proofErr w:type="spellStart"/>
      <w:r w:rsidRPr="00E257CC">
        <w:rPr>
          <w:rFonts w:ascii="Times New Roman" w:hAnsi="Times New Roman" w:cs="Times New Roman"/>
          <w:sz w:val="24"/>
          <w:szCs w:val="24"/>
        </w:rPr>
        <w:t>Baojun</w:t>
      </w:r>
      <w:proofErr w:type="spellEnd"/>
      <w:r w:rsidRPr="00E257CC">
        <w:rPr>
          <w:rFonts w:ascii="Times New Roman" w:hAnsi="Times New Roman" w:cs="Times New Roman"/>
          <w:sz w:val="24"/>
          <w:szCs w:val="24"/>
        </w:rPr>
        <w:t xml:space="preserve"> Zhang, Lili Wang, (2021). Effectiveness of typical plant communities in controlling runoff and soil erosion on steep gully slopes on the Loess Plateau of China. Journal of Hydrology, 602, 126714, ISSN 0022-1694, </w:t>
      </w:r>
      <w:hyperlink r:id="rId19" w:history="1">
        <w:r w:rsidRPr="00E257CC">
          <w:rPr>
            <w:rStyle w:val="Hyperlink"/>
            <w:rFonts w:ascii="Times New Roman" w:hAnsi="Times New Roman" w:cs="Times New Roman"/>
            <w:sz w:val="24"/>
            <w:szCs w:val="24"/>
          </w:rPr>
          <w:t>https://doi.org/10.1016/j.jhydrol.2021.126714</w:t>
        </w:r>
      </w:hyperlink>
      <w:r w:rsidRPr="00E257CC">
        <w:rPr>
          <w:rFonts w:ascii="Times New Roman" w:hAnsi="Times New Roman" w:cs="Times New Roman"/>
          <w:sz w:val="24"/>
          <w:szCs w:val="24"/>
        </w:rPr>
        <w:t>.</w:t>
      </w:r>
    </w:p>
    <w:p w14:paraId="55869262" w14:textId="77777777" w:rsidR="00E257CC" w:rsidRDefault="00E257CC" w:rsidP="00E257CC">
      <w:pPr>
        <w:rPr>
          <w:rFonts w:ascii="Times New Roman" w:hAnsi="Times New Roman" w:cs="Times New Roman"/>
          <w:sz w:val="24"/>
          <w:szCs w:val="24"/>
        </w:rPr>
      </w:pPr>
    </w:p>
    <w:p w14:paraId="38535249" w14:textId="77777777" w:rsidR="00E257CC" w:rsidRDefault="00E257CC" w:rsidP="00E257CC">
      <w:pPr>
        <w:rPr>
          <w:rFonts w:ascii="Times New Roman" w:eastAsia="TimesNewRomanPSMT" w:hAnsi="Times New Roman" w:cs="Times New Roman"/>
          <w:kern w:val="0"/>
          <w:sz w:val="24"/>
          <w:szCs w:val="24"/>
        </w:rPr>
      </w:pPr>
      <w:bookmarkStart w:id="3" w:name="_Hlk159177015"/>
      <w:r w:rsidRPr="00E257CC">
        <w:rPr>
          <w:rFonts w:ascii="Times New Roman" w:eastAsia="TimesNewRomanPSMT" w:hAnsi="Times New Roman" w:cs="Times New Roman"/>
          <w:kern w:val="0"/>
          <w:sz w:val="24"/>
          <w:szCs w:val="24"/>
        </w:rPr>
        <w:lastRenderedPageBreak/>
        <w:t>Potts SG, Imperatriz-Fonseca V, Ngo HT, et al. Safeguarding pollinators and their values to human well-being. Nature, 2016, 540: 220-229</w:t>
      </w:r>
    </w:p>
    <w:bookmarkEnd w:id="3"/>
    <w:p w14:paraId="480487BA" w14:textId="20A8010B" w:rsidR="00E257CC" w:rsidRDefault="00E257CC" w:rsidP="00E257CC">
      <w:pPr>
        <w:rPr>
          <w:rFonts w:ascii="Times New Roman" w:eastAsia="TimesNewRomanPSMT" w:hAnsi="Times New Roman" w:cs="Times New Roman"/>
          <w:kern w:val="0"/>
          <w:sz w:val="24"/>
          <w:szCs w:val="24"/>
        </w:rPr>
      </w:pPr>
    </w:p>
    <w:p w14:paraId="6F88836C" w14:textId="77777777" w:rsidR="0002276F" w:rsidRDefault="00E257CC" w:rsidP="0002276F">
      <w:pPr>
        <w:autoSpaceDE w:val="0"/>
        <w:autoSpaceDN w:val="0"/>
        <w:adjustRightInd w:val="0"/>
        <w:rPr>
          <w:rFonts w:ascii="Times New Roman" w:hAnsi="Times New Roman" w:cs="Times New Roman"/>
          <w:color w:val="000000"/>
          <w:kern w:val="0"/>
          <w:sz w:val="24"/>
          <w:szCs w:val="24"/>
        </w:rPr>
      </w:pPr>
      <w:proofErr w:type="spellStart"/>
      <w:r w:rsidRPr="00E257CC">
        <w:rPr>
          <w:rFonts w:ascii="Times New Roman" w:hAnsi="Times New Roman" w:cs="Times New Roman"/>
          <w:color w:val="000000"/>
          <w:kern w:val="0"/>
          <w:sz w:val="24"/>
          <w:szCs w:val="24"/>
        </w:rPr>
        <w:t>Prăvălie</w:t>
      </w:r>
      <w:proofErr w:type="spellEnd"/>
      <w:r w:rsidRPr="00E257CC">
        <w:rPr>
          <w:rFonts w:ascii="Times New Roman" w:hAnsi="Times New Roman" w:cs="Times New Roman"/>
          <w:color w:val="000000"/>
          <w:kern w:val="0"/>
          <w:sz w:val="24"/>
          <w:szCs w:val="24"/>
        </w:rPr>
        <w:t>, R. (2016). Drylands extent and environmental issues. A global approach,</w:t>
      </w:r>
      <w:r w:rsidR="0002276F">
        <w:rPr>
          <w:rFonts w:ascii="Times New Roman" w:hAnsi="Times New Roman" w:cs="Times New Roman"/>
          <w:color w:val="000000"/>
          <w:kern w:val="0"/>
          <w:sz w:val="24"/>
          <w:szCs w:val="24"/>
        </w:rPr>
        <w:t xml:space="preserve"> </w:t>
      </w:r>
      <w:r w:rsidR="0002276F" w:rsidRPr="00E257CC">
        <w:rPr>
          <w:rFonts w:ascii="Times New Roman" w:hAnsi="Times New Roman" w:cs="Times New Roman"/>
          <w:color w:val="000000"/>
          <w:kern w:val="0"/>
          <w:sz w:val="24"/>
          <w:szCs w:val="24"/>
        </w:rPr>
        <w:t>Earth-Science Reviews, 161, 259-278</w:t>
      </w:r>
    </w:p>
    <w:p w14:paraId="16754480" w14:textId="77777777" w:rsidR="00E257CC" w:rsidRDefault="00E257CC" w:rsidP="00E257CC">
      <w:pPr>
        <w:autoSpaceDE w:val="0"/>
        <w:autoSpaceDN w:val="0"/>
        <w:adjustRightInd w:val="0"/>
        <w:rPr>
          <w:rFonts w:ascii="Times New Roman" w:hAnsi="Times New Roman" w:cs="Times New Roman"/>
          <w:color w:val="000000"/>
          <w:kern w:val="0"/>
          <w:sz w:val="24"/>
          <w:szCs w:val="24"/>
        </w:rPr>
      </w:pPr>
    </w:p>
    <w:p w14:paraId="6326BC52" w14:textId="77777777" w:rsidR="00E257CC" w:rsidRDefault="00E257CC" w:rsidP="00E257CC">
      <w:pPr>
        <w:autoSpaceDE w:val="0"/>
        <w:autoSpaceDN w:val="0"/>
        <w:adjustRightInd w:val="0"/>
        <w:rPr>
          <w:rFonts w:ascii="Times New Roman" w:hAnsi="Times New Roman" w:cs="Times New Roman"/>
          <w:sz w:val="24"/>
          <w:szCs w:val="24"/>
        </w:rPr>
      </w:pPr>
      <w:r w:rsidRPr="00E257CC">
        <w:rPr>
          <w:rFonts w:ascii="Times New Roman" w:hAnsi="Times New Roman" w:cs="Times New Roman"/>
          <w:sz w:val="24"/>
          <w:szCs w:val="24"/>
        </w:rPr>
        <w:t>Radhouane L (2013) Climate change impacts on North African countries and on some Tunisian economic sectors. J Agri Environ Intern Dev (JAEID) 107(1):101–113</w:t>
      </w:r>
    </w:p>
    <w:p w14:paraId="076A1B7F" w14:textId="77777777" w:rsidR="00E257CC" w:rsidRDefault="00E257CC" w:rsidP="00E257CC">
      <w:pPr>
        <w:autoSpaceDE w:val="0"/>
        <w:autoSpaceDN w:val="0"/>
        <w:adjustRightInd w:val="0"/>
        <w:rPr>
          <w:rFonts w:ascii="Times New Roman" w:hAnsi="Times New Roman" w:cs="Times New Roman"/>
          <w:sz w:val="24"/>
          <w:szCs w:val="24"/>
        </w:rPr>
      </w:pPr>
    </w:p>
    <w:p w14:paraId="601379D1" w14:textId="77777777" w:rsidR="00E257CC" w:rsidRDefault="00E257CC" w:rsidP="00E257CC">
      <w:pPr>
        <w:rPr>
          <w:rStyle w:val="Hyperlink"/>
          <w:rFonts w:ascii="Times New Roman" w:hAnsi="Times New Roman" w:cs="Times New Roman"/>
          <w:sz w:val="24"/>
          <w:szCs w:val="24"/>
        </w:rPr>
      </w:pPr>
      <w:r w:rsidRPr="00E257CC">
        <w:rPr>
          <w:rFonts w:ascii="Times New Roman" w:hAnsi="Times New Roman" w:cs="Times New Roman"/>
          <w:sz w:val="24"/>
          <w:szCs w:val="24"/>
        </w:rPr>
        <w:t xml:space="preserve">Ramón Vallejo, V., </w:t>
      </w:r>
      <w:proofErr w:type="spellStart"/>
      <w:r w:rsidRPr="00E257CC">
        <w:rPr>
          <w:rFonts w:ascii="Times New Roman" w:hAnsi="Times New Roman" w:cs="Times New Roman"/>
          <w:sz w:val="24"/>
          <w:szCs w:val="24"/>
        </w:rPr>
        <w:t>Smanis</w:t>
      </w:r>
      <w:proofErr w:type="spellEnd"/>
      <w:r w:rsidRPr="00E257CC">
        <w:rPr>
          <w:rFonts w:ascii="Times New Roman" w:hAnsi="Times New Roman" w:cs="Times New Roman"/>
          <w:sz w:val="24"/>
          <w:szCs w:val="24"/>
        </w:rPr>
        <w:t xml:space="preserve">, A., Chirino, E. </w:t>
      </w:r>
      <w:r w:rsidRPr="00E257CC">
        <w:rPr>
          <w:rFonts w:ascii="Times New Roman" w:hAnsi="Times New Roman" w:cs="Times New Roman"/>
          <w:i/>
          <w:iCs/>
          <w:sz w:val="24"/>
          <w:szCs w:val="24"/>
        </w:rPr>
        <w:t>et al.</w:t>
      </w:r>
      <w:r w:rsidRPr="00E257CC">
        <w:rPr>
          <w:rFonts w:ascii="Times New Roman" w:hAnsi="Times New Roman" w:cs="Times New Roman"/>
          <w:sz w:val="24"/>
          <w:szCs w:val="24"/>
        </w:rPr>
        <w:t xml:space="preserve"> Perspectives in dryland restoration: approaches for climate change adaptation. </w:t>
      </w:r>
      <w:r w:rsidRPr="00E257CC">
        <w:rPr>
          <w:rFonts w:ascii="Times New Roman" w:hAnsi="Times New Roman" w:cs="Times New Roman"/>
          <w:i/>
          <w:iCs/>
          <w:sz w:val="24"/>
          <w:szCs w:val="24"/>
        </w:rPr>
        <w:t>New Forests</w:t>
      </w:r>
      <w:r w:rsidRPr="00E257CC">
        <w:rPr>
          <w:rFonts w:ascii="Times New Roman" w:hAnsi="Times New Roman" w:cs="Times New Roman"/>
          <w:sz w:val="24"/>
          <w:szCs w:val="24"/>
        </w:rPr>
        <w:t xml:space="preserve"> </w:t>
      </w:r>
      <w:r w:rsidRPr="00E257CC">
        <w:rPr>
          <w:rFonts w:ascii="Times New Roman" w:hAnsi="Times New Roman" w:cs="Times New Roman"/>
          <w:b/>
          <w:bCs/>
          <w:sz w:val="24"/>
          <w:szCs w:val="24"/>
        </w:rPr>
        <w:t>43</w:t>
      </w:r>
      <w:r w:rsidRPr="00E257CC">
        <w:rPr>
          <w:rFonts w:ascii="Times New Roman" w:hAnsi="Times New Roman" w:cs="Times New Roman"/>
          <w:sz w:val="24"/>
          <w:szCs w:val="24"/>
        </w:rPr>
        <w:t xml:space="preserve">, 561–579 (2012). </w:t>
      </w:r>
      <w:hyperlink r:id="rId20" w:history="1">
        <w:r w:rsidRPr="00E257CC">
          <w:rPr>
            <w:rStyle w:val="Hyperlink"/>
            <w:rFonts w:ascii="Times New Roman" w:hAnsi="Times New Roman" w:cs="Times New Roman"/>
            <w:sz w:val="24"/>
            <w:szCs w:val="24"/>
          </w:rPr>
          <w:t>https://doi.org/10.1007/s11056-012-9325-9</w:t>
        </w:r>
      </w:hyperlink>
    </w:p>
    <w:p w14:paraId="5D5FB228" w14:textId="77777777" w:rsidR="009F2583" w:rsidRDefault="009F2583" w:rsidP="009F2583">
      <w:pPr>
        <w:rPr>
          <w:rFonts w:ascii="Times New Roman" w:hAnsi="Times New Roman" w:cs="Times New Roman"/>
          <w:sz w:val="24"/>
          <w:szCs w:val="24"/>
        </w:rPr>
      </w:pPr>
    </w:p>
    <w:p w14:paraId="5CE44051" w14:textId="13B691E3" w:rsidR="009F2583" w:rsidRDefault="009F2583" w:rsidP="009F2583">
      <w:pPr>
        <w:rPr>
          <w:rFonts w:ascii="Times New Roman" w:hAnsi="Times New Roman" w:cs="Times New Roman"/>
          <w:sz w:val="24"/>
          <w:szCs w:val="24"/>
        </w:rPr>
      </w:pPr>
      <w:proofErr w:type="spellStart"/>
      <w:r w:rsidRPr="00E257CC">
        <w:rPr>
          <w:rFonts w:ascii="Times New Roman" w:hAnsi="Times New Roman" w:cs="Times New Roman"/>
          <w:sz w:val="24"/>
          <w:szCs w:val="24"/>
        </w:rPr>
        <w:t>Redmile</w:t>
      </w:r>
      <w:proofErr w:type="spellEnd"/>
      <w:r w:rsidRPr="00E257CC">
        <w:rPr>
          <w:rFonts w:ascii="Times New Roman" w:hAnsi="Times New Roman" w:cs="Times New Roman"/>
          <w:sz w:val="24"/>
          <w:szCs w:val="24"/>
        </w:rPr>
        <w:t>-Gordon,</w:t>
      </w:r>
      <w:r>
        <w:rPr>
          <w:rFonts w:ascii="Times New Roman" w:hAnsi="Times New Roman" w:cs="Times New Roman"/>
          <w:sz w:val="24"/>
          <w:szCs w:val="24"/>
        </w:rPr>
        <w:t xml:space="preserve"> M., </w:t>
      </w:r>
      <w:r w:rsidRPr="00E257CC">
        <w:rPr>
          <w:rFonts w:ascii="Times New Roman" w:hAnsi="Times New Roman" w:cs="Times New Roman"/>
          <w:sz w:val="24"/>
          <w:szCs w:val="24"/>
        </w:rPr>
        <w:t xml:space="preserve">A.S. Gregory, R.P. White, C.W. Watts (2020). Soil organic carbon, extracellular polymeric substances (EPS), and soil structural stability as affected by previous and current land-use. </w:t>
      </w:r>
      <w:proofErr w:type="spellStart"/>
      <w:r w:rsidRPr="00E257CC">
        <w:rPr>
          <w:rFonts w:ascii="Times New Roman" w:hAnsi="Times New Roman" w:cs="Times New Roman"/>
          <w:sz w:val="24"/>
          <w:szCs w:val="24"/>
        </w:rPr>
        <w:t>Geoderma</w:t>
      </w:r>
      <w:proofErr w:type="spellEnd"/>
      <w:r w:rsidRPr="00E257CC">
        <w:rPr>
          <w:rFonts w:ascii="Times New Roman" w:hAnsi="Times New Roman" w:cs="Times New Roman"/>
          <w:sz w:val="24"/>
          <w:szCs w:val="24"/>
        </w:rPr>
        <w:t xml:space="preserve">, 363, 114143, ISSN 0016-7061, </w:t>
      </w:r>
      <w:hyperlink r:id="rId21" w:history="1">
        <w:r w:rsidRPr="00E257CC">
          <w:rPr>
            <w:rStyle w:val="Hyperlink"/>
            <w:rFonts w:ascii="Times New Roman" w:hAnsi="Times New Roman" w:cs="Times New Roman"/>
            <w:sz w:val="24"/>
            <w:szCs w:val="24"/>
          </w:rPr>
          <w:t>https://doi.org/10.1016/j.geoderma.2019.114143</w:t>
        </w:r>
      </w:hyperlink>
    </w:p>
    <w:p w14:paraId="02D156BF" w14:textId="77777777" w:rsidR="00E257CC" w:rsidRDefault="00E257CC" w:rsidP="00E257CC">
      <w:pPr>
        <w:rPr>
          <w:rFonts w:ascii="Times New Roman" w:hAnsi="Times New Roman" w:cs="Times New Roman"/>
          <w:sz w:val="24"/>
          <w:szCs w:val="24"/>
        </w:rPr>
      </w:pPr>
    </w:p>
    <w:p w14:paraId="66353392"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Reis V, Hermoso V, Hamilton SK, et al. A global assessment of inland wetland conservation status. Bioscience, 2017, 67: 523-533</w:t>
      </w:r>
    </w:p>
    <w:p w14:paraId="79B84935" w14:textId="77777777" w:rsidR="00E257CC" w:rsidRDefault="00E257CC" w:rsidP="00E257CC">
      <w:pPr>
        <w:rPr>
          <w:rFonts w:ascii="Times New Roman" w:eastAsia="TimesNewRomanPSMT" w:hAnsi="Times New Roman" w:cs="Times New Roman"/>
          <w:kern w:val="0"/>
          <w:sz w:val="24"/>
          <w:szCs w:val="24"/>
        </w:rPr>
      </w:pPr>
    </w:p>
    <w:p w14:paraId="2208506B"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Renaud F, Sudmeier-Rieux K, Estrella M. The role of ecosystems in disaster risk reduction. Shibuya-</w:t>
      </w:r>
      <w:proofErr w:type="spellStart"/>
      <w:r w:rsidRPr="00E257CC">
        <w:rPr>
          <w:rFonts w:ascii="Times New Roman" w:eastAsia="TimesNewRomanPSMT" w:hAnsi="Times New Roman" w:cs="Times New Roman"/>
          <w:kern w:val="0"/>
          <w:sz w:val="24"/>
          <w:szCs w:val="24"/>
        </w:rPr>
        <w:t>ku</w:t>
      </w:r>
      <w:proofErr w:type="spellEnd"/>
      <w:r w:rsidRPr="00E257CC">
        <w:rPr>
          <w:rFonts w:ascii="Times New Roman" w:eastAsia="TimesNewRomanPSMT" w:hAnsi="Times New Roman" w:cs="Times New Roman"/>
          <w:kern w:val="0"/>
          <w:sz w:val="24"/>
          <w:szCs w:val="24"/>
        </w:rPr>
        <w:t>, Tokyo 150-8925, Japan: United Nations University Press, 2013</w:t>
      </w:r>
    </w:p>
    <w:p w14:paraId="0B145FDE" w14:textId="77777777" w:rsidR="00E257CC" w:rsidRDefault="00E257CC" w:rsidP="00E257CC">
      <w:pPr>
        <w:rPr>
          <w:rFonts w:ascii="Times New Roman" w:eastAsia="TimesNewRomanPSMT" w:hAnsi="Times New Roman" w:cs="Times New Roman"/>
          <w:kern w:val="0"/>
          <w:sz w:val="24"/>
          <w:szCs w:val="24"/>
        </w:rPr>
      </w:pPr>
    </w:p>
    <w:p w14:paraId="6F0D0537" w14:textId="48BF65A8"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 xml:space="preserve">Richards DR, Thompson BS, </w:t>
      </w:r>
      <w:proofErr w:type="spellStart"/>
      <w:r w:rsidRPr="00E257CC">
        <w:rPr>
          <w:rFonts w:ascii="Times New Roman" w:eastAsia="TimesNewRomanPSMT" w:hAnsi="Times New Roman" w:cs="Times New Roman"/>
          <w:kern w:val="0"/>
          <w:sz w:val="24"/>
          <w:szCs w:val="24"/>
        </w:rPr>
        <w:t>Wijedasa</w:t>
      </w:r>
      <w:proofErr w:type="spellEnd"/>
      <w:r w:rsidRPr="00E257CC">
        <w:rPr>
          <w:rFonts w:ascii="Times New Roman" w:eastAsia="TimesNewRomanPSMT" w:hAnsi="Times New Roman" w:cs="Times New Roman"/>
          <w:kern w:val="0"/>
          <w:sz w:val="24"/>
          <w:szCs w:val="24"/>
        </w:rPr>
        <w:t xml:space="preserve"> L. Quantifying net loss of global mangrove carbon stocks from 20 years of land cover change. Nat </w:t>
      </w:r>
      <w:proofErr w:type="spellStart"/>
      <w:r w:rsidRPr="00E257CC">
        <w:rPr>
          <w:rFonts w:ascii="Times New Roman" w:eastAsia="TimesNewRomanPSMT" w:hAnsi="Times New Roman" w:cs="Times New Roman"/>
          <w:kern w:val="0"/>
          <w:sz w:val="24"/>
          <w:szCs w:val="24"/>
        </w:rPr>
        <w:t>Commun</w:t>
      </w:r>
      <w:proofErr w:type="spellEnd"/>
      <w:r w:rsidRPr="00E257CC">
        <w:rPr>
          <w:rFonts w:ascii="Times New Roman" w:eastAsia="TimesNewRomanPSMT" w:hAnsi="Times New Roman" w:cs="Times New Roman"/>
          <w:kern w:val="0"/>
          <w:sz w:val="24"/>
          <w:szCs w:val="24"/>
        </w:rPr>
        <w:t>, 2020, 11: ARTN 4260</w:t>
      </w:r>
    </w:p>
    <w:p w14:paraId="698C3593" w14:textId="77777777" w:rsidR="00E257CC" w:rsidRDefault="00E257CC" w:rsidP="00E257CC">
      <w:pPr>
        <w:tabs>
          <w:tab w:val="left" w:pos="1070"/>
        </w:tabs>
        <w:rPr>
          <w:rFonts w:ascii="Times New Roman" w:hAnsi="Times New Roman" w:cs="Times New Roman"/>
          <w:sz w:val="24"/>
          <w:szCs w:val="24"/>
        </w:rPr>
      </w:pPr>
    </w:p>
    <w:p w14:paraId="4C161455" w14:textId="77777777" w:rsidR="00E257CC" w:rsidRDefault="00E257CC" w:rsidP="00E257CC">
      <w:pPr>
        <w:rPr>
          <w:rFonts w:ascii="Times New Roman" w:hAnsi="Times New Roman" w:cs="Times New Roman"/>
          <w:sz w:val="24"/>
          <w:szCs w:val="24"/>
        </w:rPr>
      </w:pPr>
      <w:r w:rsidRPr="00E257CC">
        <w:rPr>
          <w:rFonts w:ascii="Times New Roman" w:hAnsi="Times New Roman" w:cs="Times New Roman"/>
          <w:sz w:val="24"/>
          <w:szCs w:val="24"/>
        </w:rPr>
        <w:t xml:space="preserve">Sahu, G., Mohanty, S. (2023). Assessment and Management of Soil and Water Erosion in Dryland Ecosystem. In: </w:t>
      </w:r>
      <w:proofErr w:type="spellStart"/>
      <w:r w:rsidRPr="00E257CC">
        <w:rPr>
          <w:rFonts w:ascii="Times New Roman" w:hAnsi="Times New Roman" w:cs="Times New Roman"/>
          <w:sz w:val="24"/>
          <w:szCs w:val="24"/>
        </w:rPr>
        <w:t>Naorem</w:t>
      </w:r>
      <w:proofErr w:type="spellEnd"/>
      <w:r w:rsidRPr="00E257CC">
        <w:rPr>
          <w:rFonts w:ascii="Times New Roman" w:hAnsi="Times New Roman" w:cs="Times New Roman"/>
          <w:sz w:val="24"/>
          <w:szCs w:val="24"/>
        </w:rPr>
        <w:t xml:space="preserve">, A., </w:t>
      </w:r>
      <w:proofErr w:type="spellStart"/>
      <w:r w:rsidRPr="00E257CC">
        <w:rPr>
          <w:rFonts w:ascii="Times New Roman" w:hAnsi="Times New Roman" w:cs="Times New Roman"/>
          <w:sz w:val="24"/>
          <w:szCs w:val="24"/>
        </w:rPr>
        <w:t>Machiwal</w:t>
      </w:r>
      <w:proofErr w:type="spellEnd"/>
      <w:r w:rsidRPr="00E257CC">
        <w:rPr>
          <w:rFonts w:ascii="Times New Roman" w:hAnsi="Times New Roman" w:cs="Times New Roman"/>
          <w:sz w:val="24"/>
          <w:szCs w:val="24"/>
        </w:rPr>
        <w:t xml:space="preserve">, D. (eds) Enhancing Resilience of Dryland Agriculture Under Changing Climate. Springer, Singapore. </w:t>
      </w:r>
      <w:hyperlink r:id="rId22" w:history="1">
        <w:r w:rsidRPr="00E257CC">
          <w:rPr>
            <w:rStyle w:val="Hyperlink"/>
            <w:rFonts w:ascii="Times New Roman" w:hAnsi="Times New Roman" w:cs="Times New Roman"/>
            <w:sz w:val="24"/>
            <w:szCs w:val="24"/>
          </w:rPr>
          <w:t>https://doi.org/10.1007/978-981-19-9159-2_9</w:t>
        </w:r>
      </w:hyperlink>
    </w:p>
    <w:p w14:paraId="6716823A" w14:textId="77777777" w:rsidR="00E257CC" w:rsidRDefault="00E257CC" w:rsidP="00E257CC">
      <w:pPr>
        <w:rPr>
          <w:rFonts w:ascii="Times New Roman" w:hAnsi="Times New Roman" w:cs="Times New Roman"/>
          <w:sz w:val="24"/>
          <w:szCs w:val="24"/>
        </w:rPr>
      </w:pPr>
    </w:p>
    <w:p w14:paraId="0616D3FA" w14:textId="77777777" w:rsidR="00E257CC" w:rsidRDefault="00E257CC" w:rsidP="00E257CC">
      <w:pPr>
        <w:rPr>
          <w:rFonts w:ascii="Times New Roman" w:hAnsi="Times New Roman" w:cs="Times New Roman"/>
          <w:sz w:val="24"/>
          <w:szCs w:val="24"/>
        </w:rPr>
      </w:pPr>
      <w:r w:rsidRPr="00E257CC">
        <w:rPr>
          <w:rFonts w:ascii="Times New Roman" w:hAnsi="Times New Roman" w:cs="Times New Roman"/>
          <w:sz w:val="24"/>
          <w:szCs w:val="24"/>
        </w:rPr>
        <w:t>Samuel J. Mayne, David I. King, Jeremy C. Andersen, Joseph S. Elkinton, Crop-specific effectiveness of birds as agents of pest control, Agriculture, Ecosystems &amp; Environment, 348, 2023, 108395, ISSN 0167-8809, https://doi.org/10.1016/j.agee.2023.108395</w:t>
      </w:r>
    </w:p>
    <w:p w14:paraId="4D156F10" w14:textId="77777777" w:rsidR="00E257CC" w:rsidRDefault="00E257CC" w:rsidP="00E257CC">
      <w:pPr>
        <w:rPr>
          <w:rFonts w:ascii="Times New Roman" w:hAnsi="Times New Roman" w:cs="Times New Roman"/>
          <w:sz w:val="24"/>
          <w:szCs w:val="24"/>
        </w:rPr>
      </w:pPr>
    </w:p>
    <w:p w14:paraId="34CEE228" w14:textId="77777777" w:rsidR="00E257CC" w:rsidRDefault="00E257CC" w:rsidP="00E257CC">
      <w:pPr>
        <w:rPr>
          <w:rFonts w:ascii="Times New Roman" w:eastAsia="TimesNewRomanPSMT" w:hAnsi="Times New Roman" w:cs="Times New Roman"/>
          <w:kern w:val="0"/>
          <w:sz w:val="24"/>
          <w:szCs w:val="24"/>
        </w:rPr>
      </w:pPr>
      <w:proofErr w:type="spellStart"/>
      <w:r w:rsidRPr="00E257CC">
        <w:rPr>
          <w:rFonts w:ascii="Times New Roman" w:eastAsia="TimesNewRomanPSMT" w:hAnsi="Times New Roman" w:cs="Times New Roman"/>
          <w:kern w:val="0"/>
          <w:sz w:val="24"/>
          <w:szCs w:val="24"/>
        </w:rPr>
        <w:t>Schulp</w:t>
      </w:r>
      <w:proofErr w:type="spellEnd"/>
      <w:r w:rsidRPr="00E257CC">
        <w:rPr>
          <w:rFonts w:ascii="Times New Roman" w:eastAsia="TimesNewRomanPSMT" w:hAnsi="Times New Roman" w:cs="Times New Roman"/>
          <w:kern w:val="0"/>
          <w:sz w:val="24"/>
          <w:szCs w:val="24"/>
        </w:rPr>
        <w:t xml:space="preserve"> CJE, Lautenbach S, Verburg PH. Quantifying and mapping ecosystem services: Demand and supply of pollination in the European union. </w:t>
      </w:r>
      <w:proofErr w:type="spellStart"/>
      <w:r w:rsidRPr="00E257CC">
        <w:rPr>
          <w:rFonts w:ascii="Times New Roman" w:eastAsia="TimesNewRomanPSMT" w:hAnsi="Times New Roman" w:cs="Times New Roman"/>
          <w:kern w:val="0"/>
          <w:sz w:val="24"/>
          <w:szCs w:val="24"/>
        </w:rPr>
        <w:t>Ecol</w:t>
      </w:r>
      <w:proofErr w:type="spellEnd"/>
      <w:r w:rsidRPr="00E257CC">
        <w:rPr>
          <w:rFonts w:ascii="Times New Roman" w:eastAsia="TimesNewRomanPSMT" w:hAnsi="Times New Roman" w:cs="Times New Roman"/>
          <w:kern w:val="0"/>
          <w:sz w:val="24"/>
          <w:szCs w:val="24"/>
        </w:rPr>
        <w:t xml:space="preserve"> Indic, 2014, 36: 131-141</w:t>
      </w:r>
    </w:p>
    <w:p w14:paraId="3520D31E" w14:textId="77777777" w:rsidR="00E257CC" w:rsidRDefault="00E257CC" w:rsidP="00E257CC">
      <w:pPr>
        <w:rPr>
          <w:rFonts w:ascii="Times New Roman" w:eastAsia="TimesNewRomanPSMT" w:hAnsi="Times New Roman" w:cs="Times New Roman"/>
          <w:kern w:val="0"/>
          <w:sz w:val="24"/>
          <w:szCs w:val="24"/>
        </w:rPr>
      </w:pPr>
    </w:p>
    <w:p w14:paraId="7FC6E52E" w14:textId="77777777" w:rsidR="00E257CC" w:rsidRDefault="00E257CC" w:rsidP="00E257CC">
      <w:pPr>
        <w:autoSpaceDE w:val="0"/>
        <w:autoSpaceDN w:val="0"/>
        <w:adjustRightInd w:val="0"/>
        <w:rPr>
          <w:rFonts w:ascii="Times New Roman" w:hAnsi="Times New Roman" w:cs="Times New Roman"/>
          <w:sz w:val="24"/>
          <w:szCs w:val="24"/>
        </w:rPr>
      </w:pPr>
      <w:r w:rsidRPr="00E257CC">
        <w:rPr>
          <w:rFonts w:ascii="Times New Roman" w:hAnsi="Times New Roman" w:cs="Times New Roman"/>
          <w:sz w:val="24"/>
          <w:szCs w:val="24"/>
        </w:rPr>
        <w:t xml:space="preserve">Shahin, S.; Salem, M.A. The Challenges of Water Scarcity and the Future of Food Security in the United Arab Emirates (UAE). Natl. </w:t>
      </w:r>
      <w:proofErr w:type="spellStart"/>
      <w:r w:rsidRPr="00E257CC">
        <w:rPr>
          <w:rFonts w:ascii="Times New Roman" w:hAnsi="Times New Roman" w:cs="Times New Roman"/>
          <w:sz w:val="24"/>
          <w:szCs w:val="24"/>
        </w:rPr>
        <w:t>Resour</w:t>
      </w:r>
      <w:proofErr w:type="spellEnd"/>
      <w:r w:rsidRPr="00E257CC">
        <w:rPr>
          <w:rFonts w:ascii="Times New Roman" w:hAnsi="Times New Roman" w:cs="Times New Roman"/>
          <w:sz w:val="24"/>
          <w:szCs w:val="24"/>
        </w:rPr>
        <w:t xml:space="preserve">. </w:t>
      </w:r>
      <w:proofErr w:type="spellStart"/>
      <w:r w:rsidRPr="00E257CC">
        <w:rPr>
          <w:rFonts w:ascii="Times New Roman" w:hAnsi="Times New Roman" w:cs="Times New Roman"/>
          <w:sz w:val="24"/>
          <w:szCs w:val="24"/>
        </w:rPr>
        <w:t>Conserv</w:t>
      </w:r>
      <w:proofErr w:type="spellEnd"/>
      <w:r w:rsidRPr="00E257CC">
        <w:rPr>
          <w:rFonts w:ascii="Times New Roman" w:hAnsi="Times New Roman" w:cs="Times New Roman"/>
          <w:sz w:val="24"/>
          <w:szCs w:val="24"/>
        </w:rPr>
        <w:t>. 2015, 3, 1–6.</w:t>
      </w:r>
    </w:p>
    <w:p w14:paraId="0DA3BADA" w14:textId="77777777" w:rsidR="00E257CC" w:rsidRDefault="00E257CC" w:rsidP="00E257CC">
      <w:pPr>
        <w:autoSpaceDE w:val="0"/>
        <w:autoSpaceDN w:val="0"/>
        <w:adjustRightInd w:val="0"/>
        <w:rPr>
          <w:rFonts w:ascii="Times New Roman" w:hAnsi="Times New Roman" w:cs="Times New Roman"/>
          <w:sz w:val="24"/>
          <w:szCs w:val="24"/>
        </w:rPr>
      </w:pPr>
    </w:p>
    <w:p w14:paraId="0C530EF3" w14:textId="77777777" w:rsidR="00E257CC" w:rsidRDefault="00E257CC" w:rsidP="00E257CC">
      <w:pPr>
        <w:autoSpaceDE w:val="0"/>
        <w:autoSpaceDN w:val="0"/>
        <w:adjustRightInd w:val="0"/>
        <w:rPr>
          <w:rFonts w:ascii="Times New Roman" w:hAnsi="Times New Roman" w:cs="Times New Roman"/>
          <w:sz w:val="24"/>
          <w:szCs w:val="24"/>
        </w:rPr>
      </w:pPr>
      <w:r w:rsidRPr="00E257CC">
        <w:rPr>
          <w:rFonts w:ascii="Times New Roman" w:hAnsi="Times New Roman" w:cs="Times New Roman"/>
          <w:sz w:val="24"/>
          <w:szCs w:val="24"/>
        </w:rPr>
        <w:t xml:space="preserve">Siebert S, </w:t>
      </w:r>
      <w:proofErr w:type="spellStart"/>
      <w:r w:rsidRPr="00E257CC">
        <w:rPr>
          <w:rFonts w:ascii="Times New Roman" w:hAnsi="Times New Roman" w:cs="Times New Roman"/>
          <w:sz w:val="24"/>
          <w:szCs w:val="24"/>
        </w:rPr>
        <w:t>Kummu</w:t>
      </w:r>
      <w:proofErr w:type="spellEnd"/>
      <w:r w:rsidRPr="00E257CC">
        <w:rPr>
          <w:rFonts w:ascii="Times New Roman" w:hAnsi="Times New Roman" w:cs="Times New Roman"/>
          <w:sz w:val="24"/>
          <w:szCs w:val="24"/>
        </w:rPr>
        <w:t xml:space="preserve"> M, Porkka M et al (2015) A global data set of the extent of irrigated land from 1900 to 2005. </w:t>
      </w:r>
      <w:proofErr w:type="spellStart"/>
      <w:r w:rsidRPr="00E257CC">
        <w:rPr>
          <w:rFonts w:ascii="Times New Roman" w:hAnsi="Times New Roman" w:cs="Times New Roman"/>
          <w:sz w:val="24"/>
          <w:szCs w:val="24"/>
        </w:rPr>
        <w:t>Hydrol</w:t>
      </w:r>
      <w:proofErr w:type="spellEnd"/>
      <w:r w:rsidRPr="00E257CC">
        <w:rPr>
          <w:rFonts w:ascii="Times New Roman" w:hAnsi="Times New Roman" w:cs="Times New Roman"/>
          <w:sz w:val="24"/>
          <w:szCs w:val="24"/>
        </w:rPr>
        <w:t xml:space="preserve"> Earth Syst Sci 19:1521–1545. </w:t>
      </w:r>
    </w:p>
    <w:p w14:paraId="3872A2C6" w14:textId="77777777" w:rsidR="00E257CC" w:rsidRDefault="00E257CC" w:rsidP="00E257CC">
      <w:pPr>
        <w:autoSpaceDE w:val="0"/>
        <w:autoSpaceDN w:val="0"/>
        <w:adjustRightInd w:val="0"/>
        <w:rPr>
          <w:rFonts w:ascii="Times New Roman" w:hAnsi="Times New Roman" w:cs="Times New Roman"/>
          <w:sz w:val="24"/>
          <w:szCs w:val="24"/>
        </w:rPr>
      </w:pPr>
    </w:p>
    <w:p w14:paraId="69712FDB" w14:textId="77777777" w:rsidR="00E257CC" w:rsidRDefault="00E257CC" w:rsidP="00E257CC">
      <w:pPr>
        <w:rPr>
          <w:rFonts w:ascii="Times New Roman" w:eastAsia="TimesNewRomanPSMT" w:hAnsi="Times New Roman" w:cs="Times New Roman"/>
          <w:kern w:val="0"/>
          <w:sz w:val="24"/>
          <w:szCs w:val="24"/>
        </w:rPr>
      </w:pPr>
      <w:bookmarkStart w:id="4" w:name="_Hlk159177111"/>
      <w:r w:rsidRPr="00E257CC">
        <w:rPr>
          <w:rFonts w:ascii="Times New Roman" w:eastAsia="TimesNewRomanPSMT" w:hAnsi="Times New Roman" w:cs="Times New Roman"/>
          <w:kern w:val="0"/>
          <w:sz w:val="24"/>
          <w:szCs w:val="24"/>
        </w:rPr>
        <w:t xml:space="preserve">Soga M, Gaston KJ. Extinction of experience: The loss of human-nature interactions. Front </w:t>
      </w:r>
      <w:proofErr w:type="spellStart"/>
      <w:r w:rsidRPr="00E257CC">
        <w:rPr>
          <w:rFonts w:ascii="Times New Roman" w:eastAsia="TimesNewRomanPSMT" w:hAnsi="Times New Roman" w:cs="Times New Roman"/>
          <w:kern w:val="0"/>
          <w:sz w:val="24"/>
          <w:szCs w:val="24"/>
        </w:rPr>
        <w:t>Ecol</w:t>
      </w:r>
      <w:proofErr w:type="spellEnd"/>
      <w:r w:rsidRPr="00E257CC">
        <w:rPr>
          <w:rFonts w:ascii="Times New Roman" w:eastAsia="TimesNewRomanPSMT" w:hAnsi="Times New Roman" w:cs="Times New Roman"/>
          <w:kern w:val="0"/>
          <w:sz w:val="24"/>
          <w:szCs w:val="24"/>
        </w:rPr>
        <w:t xml:space="preserve"> Environ, 2016, 14: 94-101</w:t>
      </w:r>
    </w:p>
    <w:bookmarkEnd w:id="4"/>
    <w:p w14:paraId="66C830B8" w14:textId="77777777" w:rsidR="00E257CC" w:rsidRDefault="00E257CC" w:rsidP="00E257CC">
      <w:pPr>
        <w:rPr>
          <w:rFonts w:ascii="Times New Roman" w:eastAsia="TimesNewRomanPSMT" w:hAnsi="Times New Roman" w:cs="Times New Roman"/>
          <w:kern w:val="0"/>
          <w:sz w:val="24"/>
          <w:szCs w:val="24"/>
        </w:rPr>
      </w:pPr>
    </w:p>
    <w:p w14:paraId="3645CB83" w14:textId="77777777" w:rsidR="00E257CC" w:rsidRDefault="00E257CC" w:rsidP="00E257CC">
      <w:pPr>
        <w:rPr>
          <w:rFonts w:ascii="Times New Roman" w:eastAsia="TimesNewRomanPSMT" w:hAnsi="Times New Roman" w:cs="Times New Roman"/>
          <w:kern w:val="0"/>
          <w:sz w:val="24"/>
          <w:szCs w:val="24"/>
        </w:rPr>
      </w:pPr>
      <w:proofErr w:type="spellStart"/>
      <w:r w:rsidRPr="00E257CC">
        <w:rPr>
          <w:rFonts w:ascii="Times New Roman" w:eastAsia="TimesNewRomanPSMT" w:hAnsi="Times New Roman" w:cs="Times New Roman"/>
          <w:kern w:val="0"/>
          <w:sz w:val="24"/>
          <w:szCs w:val="24"/>
        </w:rPr>
        <w:t>Stehfest</w:t>
      </w:r>
      <w:proofErr w:type="spellEnd"/>
      <w:r w:rsidRPr="00E257CC">
        <w:rPr>
          <w:rFonts w:ascii="Times New Roman" w:eastAsia="TimesNewRomanPSMT" w:hAnsi="Times New Roman" w:cs="Times New Roman"/>
          <w:kern w:val="0"/>
          <w:sz w:val="24"/>
          <w:szCs w:val="24"/>
        </w:rPr>
        <w:t xml:space="preserve"> E, van Zeist WJ, Valin H, et al. Key determinants of global land-use projections. Nat </w:t>
      </w:r>
      <w:proofErr w:type="spellStart"/>
      <w:r w:rsidRPr="00E257CC">
        <w:rPr>
          <w:rFonts w:ascii="Times New Roman" w:eastAsia="TimesNewRomanPSMT" w:hAnsi="Times New Roman" w:cs="Times New Roman"/>
          <w:kern w:val="0"/>
          <w:sz w:val="24"/>
          <w:szCs w:val="24"/>
        </w:rPr>
        <w:t>Commun</w:t>
      </w:r>
      <w:proofErr w:type="spellEnd"/>
      <w:r w:rsidRPr="00E257CC">
        <w:rPr>
          <w:rFonts w:ascii="Times New Roman" w:eastAsia="TimesNewRomanPSMT" w:hAnsi="Times New Roman" w:cs="Times New Roman"/>
          <w:kern w:val="0"/>
          <w:sz w:val="24"/>
          <w:szCs w:val="24"/>
        </w:rPr>
        <w:t>, 2019, 10: 2166</w:t>
      </w:r>
    </w:p>
    <w:p w14:paraId="4C18B619" w14:textId="77777777" w:rsidR="00E257CC" w:rsidRDefault="00E257CC" w:rsidP="00E257CC">
      <w:pPr>
        <w:rPr>
          <w:rFonts w:ascii="Times New Roman" w:eastAsia="TimesNewRomanPSMT" w:hAnsi="Times New Roman" w:cs="Times New Roman"/>
          <w:kern w:val="0"/>
          <w:sz w:val="24"/>
          <w:szCs w:val="24"/>
        </w:rPr>
      </w:pPr>
    </w:p>
    <w:p w14:paraId="2E9D2A19"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 xml:space="preserve">Sterling SM, </w:t>
      </w:r>
      <w:proofErr w:type="spellStart"/>
      <w:r w:rsidRPr="00E257CC">
        <w:rPr>
          <w:rFonts w:ascii="Times New Roman" w:eastAsia="TimesNewRomanPSMT" w:hAnsi="Times New Roman" w:cs="Times New Roman"/>
          <w:kern w:val="0"/>
          <w:sz w:val="24"/>
          <w:szCs w:val="24"/>
        </w:rPr>
        <w:t>Ducharne</w:t>
      </w:r>
      <w:proofErr w:type="spellEnd"/>
      <w:r w:rsidRPr="00E257CC">
        <w:rPr>
          <w:rFonts w:ascii="Times New Roman" w:eastAsia="TimesNewRomanPSMT" w:hAnsi="Times New Roman" w:cs="Times New Roman"/>
          <w:kern w:val="0"/>
          <w:sz w:val="24"/>
          <w:szCs w:val="24"/>
        </w:rPr>
        <w:t xml:space="preserve"> A, </w:t>
      </w:r>
      <w:proofErr w:type="spellStart"/>
      <w:r w:rsidRPr="00E257CC">
        <w:rPr>
          <w:rFonts w:ascii="Times New Roman" w:eastAsia="TimesNewRomanPSMT" w:hAnsi="Times New Roman" w:cs="Times New Roman"/>
          <w:kern w:val="0"/>
          <w:sz w:val="24"/>
          <w:szCs w:val="24"/>
        </w:rPr>
        <w:t>Polcher</w:t>
      </w:r>
      <w:proofErr w:type="spellEnd"/>
      <w:r w:rsidRPr="00E257CC">
        <w:rPr>
          <w:rFonts w:ascii="Times New Roman" w:eastAsia="TimesNewRomanPSMT" w:hAnsi="Times New Roman" w:cs="Times New Roman"/>
          <w:kern w:val="0"/>
          <w:sz w:val="24"/>
          <w:szCs w:val="24"/>
        </w:rPr>
        <w:t xml:space="preserve"> J. The impact of global land-cover change on the terrestrial water cycle. Nat Clim Change, 2013, 3: 385-390</w:t>
      </w:r>
    </w:p>
    <w:p w14:paraId="14C72F42" w14:textId="77777777" w:rsidR="00E257CC" w:rsidRDefault="00E257CC" w:rsidP="00E257CC">
      <w:pPr>
        <w:rPr>
          <w:rFonts w:ascii="Times New Roman" w:eastAsia="TimesNewRomanPSMT" w:hAnsi="Times New Roman" w:cs="Times New Roman"/>
          <w:kern w:val="0"/>
          <w:sz w:val="24"/>
          <w:szCs w:val="24"/>
        </w:rPr>
      </w:pPr>
    </w:p>
    <w:p w14:paraId="5E64BBD3" w14:textId="77777777" w:rsidR="00E257CC" w:rsidRDefault="00E257CC" w:rsidP="00E257CC">
      <w:pPr>
        <w:autoSpaceDE w:val="0"/>
        <w:autoSpaceDN w:val="0"/>
        <w:adjustRightInd w:val="0"/>
        <w:rPr>
          <w:rFonts w:ascii="Times New Roman" w:hAnsi="Times New Roman" w:cs="Times New Roman"/>
          <w:sz w:val="24"/>
          <w:szCs w:val="24"/>
        </w:rPr>
      </w:pPr>
      <w:r w:rsidRPr="00E257CC">
        <w:rPr>
          <w:rStyle w:val="author"/>
          <w:rFonts w:ascii="Times New Roman" w:hAnsi="Times New Roman" w:cs="Times New Roman"/>
          <w:sz w:val="24"/>
          <w:szCs w:val="24"/>
        </w:rPr>
        <w:t>Still, C. J.</w:t>
      </w:r>
      <w:r w:rsidRPr="00E257CC">
        <w:rPr>
          <w:rFonts w:ascii="Times New Roman" w:hAnsi="Times New Roman" w:cs="Times New Roman"/>
          <w:sz w:val="24"/>
          <w:szCs w:val="24"/>
        </w:rPr>
        <w:t xml:space="preserve">, </w:t>
      </w:r>
      <w:r w:rsidRPr="00E257CC">
        <w:rPr>
          <w:rStyle w:val="author"/>
          <w:rFonts w:ascii="Times New Roman" w:hAnsi="Times New Roman" w:cs="Times New Roman"/>
          <w:sz w:val="24"/>
          <w:szCs w:val="24"/>
        </w:rPr>
        <w:t>J. A. Berry</w:t>
      </w:r>
      <w:r w:rsidRPr="00E257CC">
        <w:rPr>
          <w:rFonts w:ascii="Times New Roman" w:hAnsi="Times New Roman" w:cs="Times New Roman"/>
          <w:sz w:val="24"/>
          <w:szCs w:val="24"/>
        </w:rPr>
        <w:t xml:space="preserve">, </w:t>
      </w:r>
      <w:r w:rsidRPr="00E257CC">
        <w:rPr>
          <w:rStyle w:val="author"/>
          <w:rFonts w:ascii="Times New Roman" w:hAnsi="Times New Roman" w:cs="Times New Roman"/>
          <w:sz w:val="24"/>
          <w:szCs w:val="24"/>
        </w:rPr>
        <w:t>G. J. Collatz</w:t>
      </w:r>
      <w:r w:rsidRPr="00E257CC">
        <w:rPr>
          <w:rFonts w:ascii="Times New Roman" w:hAnsi="Times New Roman" w:cs="Times New Roman"/>
          <w:sz w:val="24"/>
          <w:szCs w:val="24"/>
        </w:rPr>
        <w:t xml:space="preserve">, and </w:t>
      </w:r>
      <w:r w:rsidRPr="00E257CC">
        <w:rPr>
          <w:rStyle w:val="author"/>
          <w:rFonts w:ascii="Times New Roman" w:hAnsi="Times New Roman" w:cs="Times New Roman"/>
          <w:sz w:val="24"/>
          <w:szCs w:val="24"/>
        </w:rPr>
        <w:t>R. S. DeFries</w:t>
      </w:r>
      <w:r w:rsidRPr="00E257CC">
        <w:rPr>
          <w:rFonts w:ascii="Times New Roman" w:hAnsi="Times New Roman" w:cs="Times New Roman"/>
          <w:sz w:val="24"/>
          <w:szCs w:val="24"/>
        </w:rPr>
        <w:t xml:space="preserve">, </w:t>
      </w:r>
      <w:r w:rsidRPr="00E257CC">
        <w:rPr>
          <w:rStyle w:val="articletitle"/>
          <w:rFonts w:ascii="Times New Roman" w:hAnsi="Times New Roman" w:cs="Times New Roman"/>
          <w:sz w:val="24"/>
          <w:szCs w:val="24"/>
        </w:rPr>
        <w:t>Global distribution of C</w:t>
      </w:r>
      <w:r w:rsidRPr="00E257CC">
        <w:rPr>
          <w:rStyle w:val="articletitle"/>
          <w:rFonts w:ascii="Times New Roman" w:hAnsi="Times New Roman" w:cs="Times New Roman"/>
          <w:sz w:val="24"/>
          <w:szCs w:val="24"/>
          <w:vertAlign w:val="subscript"/>
        </w:rPr>
        <w:t>3</w:t>
      </w:r>
      <w:r w:rsidRPr="00E257CC">
        <w:rPr>
          <w:rStyle w:val="articletitle"/>
          <w:rFonts w:ascii="Times New Roman" w:hAnsi="Times New Roman" w:cs="Times New Roman"/>
          <w:sz w:val="24"/>
          <w:szCs w:val="24"/>
        </w:rPr>
        <w:t xml:space="preserve"> and C</w:t>
      </w:r>
      <w:r w:rsidRPr="00E257CC">
        <w:rPr>
          <w:rStyle w:val="articletitle"/>
          <w:rFonts w:ascii="Times New Roman" w:hAnsi="Times New Roman" w:cs="Times New Roman"/>
          <w:sz w:val="24"/>
          <w:szCs w:val="24"/>
          <w:vertAlign w:val="subscript"/>
        </w:rPr>
        <w:t>4</w:t>
      </w:r>
      <w:r w:rsidRPr="00E257CC">
        <w:rPr>
          <w:rStyle w:val="articletitle"/>
          <w:rFonts w:ascii="Times New Roman" w:hAnsi="Times New Roman" w:cs="Times New Roman"/>
          <w:sz w:val="24"/>
          <w:szCs w:val="24"/>
        </w:rPr>
        <w:t xml:space="preserve"> vegetation: Carbon cycle implications</w:t>
      </w:r>
      <w:r w:rsidRPr="00E257CC">
        <w:rPr>
          <w:rFonts w:ascii="Times New Roman" w:hAnsi="Times New Roman" w:cs="Times New Roman"/>
          <w:sz w:val="24"/>
          <w:szCs w:val="24"/>
        </w:rPr>
        <w:t xml:space="preserve">, </w:t>
      </w:r>
      <w:r w:rsidRPr="00E257CC">
        <w:rPr>
          <w:rFonts w:ascii="Times New Roman" w:hAnsi="Times New Roman" w:cs="Times New Roman"/>
          <w:i/>
          <w:iCs/>
          <w:sz w:val="24"/>
          <w:szCs w:val="24"/>
        </w:rPr>
        <w:t xml:space="preserve">Global </w:t>
      </w:r>
      <w:proofErr w:type="spellStart"/>
      <w:r w:rsidRPr="00E257CC">
        <w:rPr>
          <w:rFonts w:ascii="Times New Roman" w:hAnsi="Times New Roman" w:cs="Times New Roman"/>
          <w:i/>
          <w:iCs/>
          <w:sz w:val="24"/>
          <w:szCs w:val="24"/>
        </w:rPr>
        <w:t>Biogeochem</w:t>
      </w:r>
      <w:proofErr w:type="spellEnd"/>
      <w:r w:rsidRPr="00E257CC">
        <w:rPr>
          <w:rFonts w:ascii="Times New Roman" w:hAnsi="Times New Roman" w:cs="Times New Roman"/>
          <w:i/>
          <w:iCs/>
          <w:sz w:val="24"/>
          <w:szCs w:val="24"/>
        </w:rPr>
        <w:t>. Cycles</w:t>
      </w:r>
      <w:r w:rsidRPr="00E257CC">
        <w:rPr>
          <w:rFonts w:ascii="Times New Roman" w:hAnsi="Times New Roman" w:cs="Times New Roman"/>
          <w:sz w:val="24"/>
          <w:szCs w:val="24"/>
        </w:rPr>
        <w:t xml:space="preserve">, </w:t>
      </w:r>
      <w:r w:rsidRPr="00E257CC">
        <w:rPr>
          <w:rStyle w:val="vol"/>
          <w:rFonts w:ascii="Times New Roman" w:hAnsi="Times New Roman" w:cs="Times New Roman"/>
          <w:sz w:val="24"/>
          <w:szCs w:val="24"/>
        </w:rPr>
        <w:t>17</w:t>
      </w:r>
      <w:r w:rsidRPr="00E257CC">
        <w:rPr>
          <w:rFonts w:ascii="Times New Roman" w:hAnsi="Times New Roman" w:cs="Times New Roman"/>
          <w:sz w:val="24"/>
          <w:szCs w:val="24"/>
        </w:rPr>
        <w:t>(</w:t>
      </w:r>
      <w:r w:rsidRPr="00E257CC">
        <w:rPr>
          <w:rStyle w:val="citedissue"/>
          <w:rFonts w:ascii="Times New Roman" w:hAnsi="Times New Roman" w:cs="Times New Roman"/>
          <w:sz w:val="24"/>
          <w:szCs w:val="24"/>
        </w:rPr>
        <w:t>1</w:t>
      </w:r>
      <w:r w:rsidRPr="00E257CC">
        <w:rPr>
          <w:rFonts w:ascii="Times New Roman" w:hAnsi="Times New Roman" w:cs="Times New Roman"/>
          <w:sz w:val="24"/>
          <w:szCs w:val="24"/>
        </w:rPr>
        <w:t>), 1006, doi:</w:t>
      </w:r>
      <w:hyperlink r:id="rId23" w:tgtFrame="_blank" w:tooltip="Link to external resource: 10.1029/2001GB001807" w:history="1">
        <w:r w:rsidRPr="00E257CC">
          <w:rPr>
            <w:rStyle w:val="Hyperlink"/>
            <w:rFonts w:ascii="Times New Roman" w:hAnsi="Times New Roman" w:cs="Times New Roman"/>
            <w:sz w:val="24"/>
            <w:szCs w:val="24"/>
          </w:rPr>
          <w:t>10.1029/2001GB001807</w:t>
        </w:r>
      </w:hyperlink>
      <w:r w:rsidRPr="00E257CC">
        <w:rPr>
          <w:rFonts w:ascii="Times New Roman" w:hAnsi="Times New Roman" w:cs="Times New Roman"/>
          <w:sz w:val="24"/>
          <w:szCs w:val="24"/>
        </w:rPr>
        <w:t xml:space="preserve">, </w:t>
      </w:r>
      <w:r w:rsidRPr="00E257CC">
        <w:rPr>
          <w:rStyle w:val="pubyear"/>
          <w:rFonts w:ascii="Times New Roman" w:hAnsi="Times New Roman" w:cs="Times New Roman"/>
          <w:sz w:val="24"/>
          <w:szCs w:val="24"/>
        </w:rPr>
        <w:t>2003</w:t>
      </w:r>
      <w:r w:rsidRPr="00E257CC">
        <w:rPr>
          <w:rFonts w:ascii="Times New Roman" w:hAnsi="Times New Roman" w:cs="Times New Roman"/>
          <w:sz w:val="24"/>
          <w:szCs w:val="24"/>
        </w:rPr>
        <w:t>.</w:t>
      </w:r>
    </w:p>
    <w:p w14:paraId="647BD3D3" w14:textId="77777777" w:rsidR="00E257CC" w:rsidRDefault="00E257CC" w:rsidP="00E257CC">
      <w:pPr>
        <w:autoSpaceDE w:val="0"/>
        <w:autoSpaceDN w:val="0"/>
        <w:adjustRightInd w:val="0"/>
        <w:rPr>
          <w:rFonts w:ascii="Times New Roman" w:hAnsi="Times New Roman" w:cs="Times New Roman"/>
          <w:sz w:val="24"/>
          <w:szCs w:val="24"/>
        </w:rPr>
      </w:pPr>
    </w:p>
    <w:p w14:paraId="59867713"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Su Y, Gabrielle B, Makowski D. A global dataset for crop production under conventional tillage and no tillage systems. Scientific Data, 2021, 8: 33</w:t>
      </w:r>
    </w:p>
    <w:p w14:paraId="0094DD37" w14:textId="77777777" w:rsidR="00E257CC" w:rsidRDefault="00E257CC" w:rsidP="00E257CC">
      <w:pPr>
        <w:rPr>
          <w:rFonts w:ascii="Times New Roman" w:eastAsia="TimesNewRomanPSMT" w:hAnsi="Times New Roman" w:cs="Times New Roman"/>
          <w:kern w:val="0"/>
          <w:sz w:val="24"/>
          <w:szCs w:val="24"/>
        </w:rPr>
      </w:pPr>
    </w:p>
    <w:p w14:paraId="1693038C"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 xml:space="preserve">Sweeney BW, Newbold JD. Streamside forest buffer width needed to protect stream water quality, </w:t>
      </w:r>
      <w:proofErr w:type="spellStart"/>
      <w:r w:rsidRPr="00E257CC">
        <w:rPr>
          <w:rFonts w:ascii="Times New Roman" w:eastAsia="TimesNewRomanPSMT" w:hAnsi="Times New Roman" w:cs="Times New Roman"/>
          <w:kern w:val="0"/>
          <w:sz w:val="24"/>
          <w:szCs w:val="24"/>
        </w:rPr>
        <w:t>hjabitat</w:t>
      </w:r>
      <w:proofErr w:type="spellEnd"/>
      <w:r w:rsidRPr="00E257CC">
        <w:rPr>
          <w:rFonts w:ascii="Times New Roman" w:eastAsia="TimesNewRomanPSMT" w:hAnsi="Times New Roman" w:cs="Times New Roman"/>
          <w:kern w:val="0"/>
          <w:sz w:val="24"/>
          <w:szCs w:val="24"/>
        </w:rPr>
        <w:t xml:space="preserve">, and organisms: A literature review. J Am Water </w:t>
      </w:r>
      <w:proofErr w:type="spellStart"/>
      <w:r w:rsidRPr="00E257CC">
        <w:rPr>
          <w:rFonts w:ascii="Times New Roman" w:eastAsia="TimesNewRomanPSMT" w:hAnsi="Times New Roman" w:cs="Times New Roman"/>
          <w:kern w:val="0"/>
          <w:sz w:val="24"/>
          <w:szCs w:val="24"/>
        </w:rPr>
        <w:t>Resour</w:t>
      </w:r>
      <w:proofErr w:type="spellEnd"/>
      <w:r w:rsidRPr="00E257CC">
        <w:rPr>
          <w:rFonts w:ascii="Times New Roman" w:eastAsia="TimesNewRomanPSMT" w:hAnsi="Times New Roman" w:cs="Times New Roman"/>
          <w:kern w:val="0"/>
          <w:sz w:val="24"/>
          <w:szCs w:val="24"/>
        </w:rPr>
        <w:t xml:space="preserve"> As, 2014, 50: 560-584</w:t>
      </w:r>
    </w:p>
    <w:p w14:paraId="5C4DF30C" w14:textId="77777777" w:rsidR="00E257CC" w:rsidRDefault="00E257CC" w:rsidP="00E257CC">
      <w:pPr>
        <w:rPr>
          <w:rFonts w:ascii="Times New Roman" w:eastAsia="TimesNewRomanPSMT" w:hAnsi="Times New Roman" w:cs="Times New Roman"/>
          <w:kern w:val="0"/>
          <w:sz w:val="24"/>
          <w:szCs w:val="24"/>
        </w:rPr>
      </w:pPr>
    </w:p>
    <w:p w14:paraId="20FBDE10" w14:textId="77777777" w:rsidR="00E257CC" w:rsidRDefault="00E257CC" w:rsidP="00E257CC">
      <w:pPr>
        <w:autoSpaceDE w:val="0"/>
        <w:autoSpaceDN w:val="0"/>
        <w:adjustRightInd w:val="0"/>
        <w:rPr>
          <w:rFonts w:ascii="Times New Roman" w:hAnsi="Times New Roman" w:cs="Times New Roman"/>
          <w:color w:val="000000"/>
          <w:kern w:val="0"/>
          <w:sz w:val="24"/>
          <w:szCs w:val="24"/>
        </w:rPr>
      </w:pPr>
      <w:proofErr w:type="spellStart"/>
      <w:r w:rsidRPr="00E257CC">
        <w:rPr>
          <w:rFonts w:ascii="Times New Roman" w:hAnsi="Times New Roman" w:cs="Times New Roman"/>
          <w:color w:val="000000"/>
          <w:kern w:val="0"/>
          <w:sz w:val="24"/>
          <w:szCs w:val="24"/>
        </w:rPr>
        <w:t>Tandule</w:t>
      </w:r>
      <w:proofErr w:type="spellEnd"/>
      <w:r w:rsidRPr="00E257CC">
        <w:rPr>
          <w:rFonts w:ascii="Times New Roman" w:hAnsi="Times New Roman" w:cs="Times New Roman"/>
          <w:color w:val="000000"/>
          <w:kern w:val="0"/>
          <w:sz w:val="24"/>
          <w:szCs w:val="24"/>
        </w:rPr>
        <w:t xml:space="preserve">, C.R., Gogoi, M.M., </w:t>
      </w:r>
      <w:proofErr w:type="spellStart"/>
      <w:r w:rsidRPr="00E257CC">
        <w:rPr>
          <w:rFonts w:ascii="Times New Roman" w:hAnsi="Times New Roman" w:cs="Times New Roman"/>
          <w:color w:val="000000"/>
          <w:kern w:val="0"/>
          <w:sz w:val="24"/>
          <w:szCs w:val="24"/>
        </w:rPr>
        <w:t>Kotalo</w:t>
      </w:r>
      <w:proofErr w:type="spellEnd"/>
      <w:r w:rsidRPr="00E257CC">
        <w:rPr>
          <w:rFonts w:ascii="Times New Roman" w:hAnsi="Times New Roman" w:cs="Times New Roman"/>
          <w:color w:val="000000"/>
          <w:kern w:val="0"/>
          <w:sz w:val="24"/>
          <w:szCs w:val="24"/>
        </w:rPr>
        <w:t xml:space="preserve">, R.G. et al. On the net primary productivity over the Arabian Sea due to the reduction in mineral dust deposition. Sci Rep 12, 7761 (2022). </w:t>
      </w:r>
      <w:hyperlink r:id="rId24" w:history="1">
        <w:r w:rsidRPr="00E257CC">
          <w:rPr>
            <w:rStyle w:val="Hyperlink"/>
            <w:rFonts w:ascii="Times New Roman" w:hAnsi="Times New Roman" w:cs="Times New Roman"/>
            <w:kern w:val="0"/>
            <w:sz w:val="24"/>
            <w:szCs w:val="24"/>
          </w:rPr>
          <w:t>https://doi.org/10.1038</w:t>
        </w:r>
      </w:hyperlink>
    </w:p>
    <w:p w14:paraId="3A3F94E3" w14:textId="77777777" w:rsidR="00E257CC" w:rsidRDefault="00E257CC" w:rsidP="00E257CC">
      <w:pPr>
        <w:autoSpaceDE w:val="0"/>
        <w:autoSpaceDN w:val="0"/>
        <w:adjustRightInd w:val="0"/>
        <w:rPr>
          <w:rFonts w:ascii="Times New Roman" w:hAnsi="Times New Roman" w:cs="Times New Roman"/>
          <w:color w:val="000000"/>
          <w:kern w:val="0"/>
          <w:sz w:val="24"/>
          <w:szCs w:val="24"/>
        </w:rPr>
      </w:pPr>
    </w:p>
    <w:p w14:paraId="7982DB3C" w14:textId="77777777" w:rsidR="00E257CC" w:rsidRDefault="00E257CC" w:rsidP="00E257CC">
      <w:pPr>
        <w:autoSpaceDE w:val="0"/>
        <w:autoSpaceDN w:val="0"/>
        <w:adjustRightInd w:val="0"/>
        <w:rPr>
          <w:rFonts w:ascii="Times New Roman" w:hAnsi="Times New Roman" w:cs="Times New Roman"/>
          <w:sz w:val="24"/>
          <w:szCs w:val="24"/>
        </w:rPr>
      </w:pPr>
      <w:r w:rsidRPr="00E257CC">
        <w:rPr>
          <w:rFonts w:ascii="Times New Roman" w:hAnsi="Times New Roman" w:cs="Times New Roman"/>
          <w:sz w:val="24"/>
          <w:szCs w:val="24"/>
        </w:rPr>
        <w:t>Timpanaro, G.; Foti, V.T.; Spampinato, D. Organic Farming in Sicily: Analysis and perspectives through the main Productive Chains. Qual. Access Success 2013, 14, 157–164.</w:t>
      </w:r>
    </w:p>
    <w:p w14:paraId="1A68DC9D" w14:textId="77777777" w:rsidR="00E257CC" w:rsidRDefault="00E257CC" w:rsidP="00E257CC">
      <w:pPr>
        <w:autoSpaceDE w:val="0"/>
        <w:autoSpaceDN w:val="0"/>
        <w:adjustRightInd w:val="0"/>
        <w:rPr>
          <w:rFonts w:ascii="Times New Roman" w:hAnsi="Times New Roman" w:cs="Times New Roman"/>
          <w:sz w:val="24"/>
          <w:szCs w:val="24"/>
        </w:rPr>
      </w:pPr>
    </w:p>
    <w:p w14:paraId="2C217B51"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Wang YF, Bakker F, de Groot R, et al. Effect of ecosystem services provided by urban green infrastructure on indoor environment: A literature review. Build Environ, 2014, 77: 88-100</w:t>
      </w:r>
    </w:p>
    <w:p w14:paraId="70216832" w14:textId="77777777" w:rsidR="00E257CC" w:rsidRDefault="00E257CC" w:rsidP="00E257CC">
      <w:pPr>
        <w:rPr>
          <w:rFonts w:ascii="Times New Roman" w:eastAsia="TimesNewRomanPSMT" w:hAnsi="Times New Roman" w:cs="Times New Roman"/>
          <w:kern w:val="0"/>
          <w:sz w:val="24"/>
          <w:szCs w:val="24"/>
        </w:rPr>
      </w:pPr>
    </w:p>
    <w:p w14:paraId="1B84A945"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 xml:space="preserve">Worthington TA, </w:t>
      </w:r>
      <w:proofErr w:type="spellStart"/>
      <w:r w:rsidRPr="00E257CC">
        <w:rPr>
          <w:rFonts w:ascii="Times New Roman" w:eastAsia="TimesNewRomanPSMT" w:hAnsi="Times New Roman" w:cs="Times New Roman"/>
          <w:kern w:val="0"/>
          <w:sz w:val="24"/>
          <w:szCs w:val="24"/>
        </w:rPr>
        <w:t>Andradi</w:t>
      </w:r>
      <w:proofErr w:type="spellEnd"/>
      <w:r w:rsidRPr="00E257CC">
        <w:rPr>
          <w:rFonts w:ascii="Times New Roman" w:eastAsia="TimesNewRomanPSMT" w:hAnsi="Times New Roman" w:cs="Times New Roman"/>
          <w:kern w:val="0"/>
          <w:sz w:val="24"/>
          <w:szCs w:val="24"/>
        </w:rPr>
        <w:t>-Brown DA, Bhargava R, et al. Harnessing big data to support the conservation and rehabilitation of mangrove forests globally. One Earth, 2020, 2: 429-443</w:t>
      </w:r>
    </w:p>
    <w:p w14:paraId="374C5AC2" w14:textId="77777777" w:rsidR="00E257CC" w:rsidRDefault="00E257CC" w:rsidP="00E257CC">
      <w:pPr>
        <w:rPr>
          <w:rFonts w:ascii="Times New Roman" w:eastAsia="TimesNewRomanPSMT" w:hAnsi="Times New Roman" w:cs="Times New Roman"/>
          <w:kern w:val="0"/>
          <w:sz w:val="24"/>
          <w:szCs w:val="24"/>
        </w:rPr>
      </w:pPr>
    </w:p>
    <w:p w14:paraId="4B5E838C" w14:textId="77777777" w:rsidR="00E257CC" w:rsidRDefault="00E257CC" w:rsidP="00E257CC">
      <w:pPr>
        <w:rPr>
          <w:rFonts w:ascii="Times New Roman" w:eastAsia="TimesNewRomanPSMT" w:hAnsi="Times New Roman" w:cs="Times New Roman"/>
          <w:kern w:val="0"/>
          <w:sz w:val="24"/>
          <w:szCs w:val="24"/>
        </w:rPr>
      </w:pPr>
      <w:proofErr w:type="spellStart"/>
      <w:r w:rsidRPr="00E257CC">
        <w:rPr>
          <w:rFonts w:ascii="Times New Roman" w:eastAsia="TimesNewRomanPSMT" w:hAnsi="Times New Roman" w:cs="Times New Roman"/>
          <w:kern w:val="0"/>
          <w:sz w:val="24"/>
          <w:szCs w:val="24"/>
        </w:rPr>
        <w:t>Wuepper</w:t>
      </w:r>
      <w:proofErr w:type="spellEnd"/>
      <w:r w:rsidRPr="00E257CC">
        <w:rPr>
          <w:rFonts w:ascii="Times New Roman" w:eastAsia="TimesNewRomanPSMT" w:hAnsi="Times New Roman" w:cs="Times New Roman"/>
          <w:kern w:val="0"/>
          <w:sz w:val="24"/>
          <w:szCs w:val="24"/>
        </w:rPr>
        <w:t xml:space="preserve"> D, Borrelli P, Finger R. Countries and the global rate of soil erosion. Nat Sustain, 2019, 3: 51-55</w:t>
      </w:r>
    </w:p>
    <w:p w14:paraId="6D5A8B88" w14:textId="77777777" w:rsidR="00E257CC" w:rsidRDefault="00E257CC" w:rsidP="00E257CC">
      <w:pPr>
        <w:rPr>
          <w:rFonts w:ascii="Times New Roman" w:eastAsia="TimesNewRomanPSMT" w:hAnsi="Times New Roman" w:cs="Times New Roman"/>
          <w:kern w:val="0"/>
          <w:sz w:val="24"/>
          <w:szCs w:val="24"/>
        </w:rPr>
      </w:pPr>
    </w:p>
    <w:p w14:paraId="03E976A4" w14:textId="77777777" w:rsidR="00E257CC" w:rsidRDefault="00E257CC" w:rsidP="00E257CC">
      <w:pPr>
        <w:rPr>
          <w:rFonts w:ascii="Times New Roman" w:eastAsia="TimesNewRomanPSMT" w:hAnsi="Times New Roman" w:cs="Times New Roman"/>
          <w:kern w:val="0"/>
          <w:sz w:val="24"/>
          <w:szCs w:val="24"/>
        </w:rPr>
      </w:pPr>
      <w:bookmarkStart w:id="5" w:name="_Hlk159177146"/>
      <w:r w:rsidRPr="00E257CC">
        <w:rPr>
          <w:rFonts w:ascii="Times New Roman" w:eastAsia="TimesNewRomanPSMT" w:hAnsi="Times New Roman" w:cs="Times New Roman"/>
          <w:kern w:val="0"/>
          <w:sz w:val="24"/>
          <w:szCs w:val="24"/>
        </w:rPr>
        <w:t>Yu QY, You LZ, Wood-Sichra U, et al. A cultivated planet in 2010-part 2: The global gridded agricultural-production maps. Earth Syst Sci Data, 2020, 12: 3545-3572</w:t>
      </w:r>
    </w:p>
    <w:bookmarkEnd w:id="5"/>
    <w:p w14:paraId="5CBB6AA0" w14:textId="77777777" w:rsidR="00E257CC" w:rsidRDefault="00E257CC" w:rsidP="00E257CC">
      <w:pPr>
        <w:rPr>
          <w:rFonts w:ascii="Times New Roman" w:eastAsia="TimesNewRomanPSMT" w:hAnsi="Times New Roman" w:cs="Times New Roman"/>
          <w:kern w:val="0"/>
          <w:sz w:val="24"/>
          <w:szCs w:val="24"/>
        </w:rPr>
      </w:pPr>
    </w:p>
    <w:p w14:paraId="2E7930D2"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Zhao M, Geruo A, Zhang JE, et al. Ecological restoration impact on total terrestrial water storage. Nat Sustain, 2021, 4: 56-62</w:t>
      </w:r>
    </w:p>
    <w:p w14:paraId="7ABDFE16" w14:textId="77777777" w:rsidR="00E257CC" w:rsidRDefault="00E257CC" w:rsidP="00E257CC">
      <w:pPr>
        <w:rPr>
          <w:rFonts w:ascii="Times New Roman" w:eastAsia="TimesNewRomanPSMT" w:hAnsi="Times New Roman" w:cs="Times New Roman"/>
          <w:kern w:val="0"/>
          <w:sz w:val="24"/>
          <w:szCs w:val="24"/>
        </w:rPr>
      </w:pPr>
    </w:p>
    <w:p w14:paraId="7A52A773" w14:textId="77777777" w:rsidR="00E257CC" w:rsidRDefault="00E257CC" w:rsidP="00E257CC">
      <w:pPr>
        <w:rPr>
          <w:rFonts w:ascii="Times New Roman" w:eastAsia="TimesNewRomanPSMT" w:hAnsi="Times New Roman" w:cs="Times New Roman"/>
          <w:kern w:val="0"/>
          <w:sz w:val="24"/>
          <w:szCs w:val="24"/>
        </w:rPr>
      </w:pPr>
      <w:r w:rsidRPr="00E257CC">
        <w:rPr>
          <w:rFonts w:ascii="Times New Roman" w:eastAsia="TimesNewRomanPSMT" w:hAnsi="Times New Roman" w:cs="Times New Roman"/>
          <w:kern w:val="0"/>
          <w:sz w:val="24"/>
          <w:szCs w:val="24"/>
        </w:rPr>
        <w:t>Zhao MS, Running SW. Drought-induced reduction in global terrestrial net primary production from 2000 through 2009. Science, 2010, 329: 940-943</w:t>
      </w:r>
    </w:p>
    <w:p w14:paraId="7D8DA16D" w14:textId="77777777" w:rsidR="00E257CC" w:rsidRDefault="00E257CC" w:rsidP="00E257CC">
      <w:pPr>
        <w:rPr>
          <w:rFonts w:ascii="Times New Roman" w:eastAsia="TimesNewRomanPSMT" w:hAnsi="Times New Roman" w:cs="Times New Roman"/>
          <w:kern w:val="0"/>
          <w:sz w:val="24"/>
          <w:szCs w:val="24"/>
        </w:rPr>
      </w:pPr>
    </w:p>
    <w:p w14:paraId="4FEEEBB3" w14:textId="77777777" w:rsidR="00E257CC" w:rsidRDefault="00E257CC" w:rsidP="00E257CC">
      <w:pPr>
        <w:rPr>
          <w:rFonts w:ascii="Times New Roman" w:eastAsia="TimesNewRomanPSMT" w:hAnsi="Times New Roman" w:cs="Times New Roman"/>
          <w:kern w:val="0"/>
          <w:sz w:val="24"/>
          <w:szCs w:val="24"/>
        </w:rPr>
      </w:pPr>
      <w:bookmarkStart w:id="6" w:name="_Hlk159177160"/>
      <w:r w:rsidRPr="00E257CC">
        <w:rPr>
          <w:rFonts w:ascii="Times New Roman" w:eastAsia="TimesNewRomanPSMT" w:hAnsi="Times New Roman" w:cs="Times New Roman"/>
          <w:kern w:val="0"/>
          <w:sz w:val="24"/>
          <w:szCs w:val="24"/>
        </w:rPr>
        <w:t>Zheng Y, Shen RQ, Wang YW, et al. Improved estimate of global gross primary production for reproducing its long-term variation, 1982-2017. Earth Syst Sci Data, 2020, 12: 2725-2746</w:t>
      </w:r>
    </w:p>
    <w:bookmarkEnd w:id="6"/>
    <w:p w14:paraId="166E9EC8" w14:textId="3D76D739" w:rsidR="00E257CC" w:rsidRDefault="00E257CC" w:rsidP="00E257CC">
      <w:pPr>
        <w:rPr>
          <w:rFonts w:ascii="Times New Roman" w:eastAsia="TimesNewRomanPSMT" w:hAnsi="Times New Roman" w:cs="Times New Roman"/>
          <w:kern w:val="0"/>
          <w:sz w:val="24"/>
          <w:szCs w:val="24"/>
        </w:rPr>
      </w:pPr>
    </w:p>
    <w:p w14:paraId="1BD514DC" w14:textId="77777777" w:rsidR="00E257CC" w:rsidRPr="00E257CC" w:rsidRDefault="00E257CC" w:rsidP="00E257CC">
      <w:pPr>
        <w:rPr>
          <w:rFonts w:ascii="Times New Roman" w:eastAsia="TimesNewRomanPSMT" w:hAnsi="Times New Roman" w:cs="Times New Roman"/>
          <w:kern w:val="0"/>
          <w:sz w:val="24"/>
          <w:szCs w:val="24"/>
        </w:rPr>
      </w:pPr>
    </w:p>
    <w:sectPr w:rsidR="00E257CC" w:rsidRPr="00E257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5AE26" w14:textId="77777777" w:rsidR="006B655F" w:rsidRDefault="006B655F" w:rsidP="00EA4A61">
      <w:r>
        <w:separator/>
      </w:r>
    </w:p>
  </w:endnote>
  <w:endnote w:type="continuationSeparator" w:id="0">
    <w:p w14:paraId="5013DE6A" w14:textId="77777777" w:rsidR="006B655F" w:rsidRDefault="006B655F" w:rsidP="00EA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677682"/>
      <w:docPartObj>
        <w:docPartGallery w:val="Page Numbers (Bottom of Page)"/>
        <w:docPartUnique/>
      </w:docPartObj>
    </w:sdtPr>
    <w:sdtEndPr>
      <w:rPr>
        <w:noProof/>
      </w:rPr>
    </w:sdtEndPr>
    <w:sdtContent>
      <w:p w14:paraId="43798D86" w14:textId="7F3DF723" w:rsidR="002D6940" w:rsidRDefault="002D69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32EA3E" w14:textId="77777777" w:rsidR="002D6940" w:rsidRDefault="002D6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A2738" w14:textId="77777777" w:rsidR="006B655F" w:rsidRDefault="006B655F" w:rsidP="00EA4A61">
      <w:r>
        <w:separator/>
      </w:r>
    </w:p>
  </w:footnote>
  <w:footnote w:type="continuationSeparator" w:id="0">
    <w:p w14:paraId="1B6E7B15" w14:textId="77777777" w:rsidR="006B655F" w:rsidRDefault="006B655F" w:rsidP="00EA4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61037"/>
    <w:multiLevelType w:val="hybridMultilevel"/>
    <w:tmpl w:val="611AAF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BC0F60"/>
    <w:multiLevelType w:val="hybridMultilevel"/>
    <w:tmpl w:val="8890693A"/>
    <w:lvl w:ilvl="0" w:tplc="143A6D5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540B92"/>
    <w:multiLevelType w:val="hybridMultilevel"/>
    <w:tmpl w:val="5A72630C"/>
    <w:lvl w:ilvl="0" w:tplc="143A6D5A">
      <w:start w:val="1"/>
      <w:numFmt w:val="lowerRoman"/>
      <w:lvlText w:val="%1."/>
      <w:lvlJc w:val="left"/>
      <w:pPr>
        <w:ind w:left="1080" w:hanging="720"/>
      </w:pPr>
      <w:rPr>
        <w:rFonts w:hint="default"/>
      </w:rPr>
    </w:lvl>
    <w:lvl w:ilvl="1" w:tplc="8174D1DE">
      <w:start w:val="1"/>
      <w:numFmt w:val="decimal"/>
      <w:lvlText w:val="%2."/>
      <w:lvlJc w:val="left"/>
      <w:pPr>
        <w:ind w:left="1440" w:hanging="360"/>
      </w:pPr>
      <w:rPr>
        <w:rFonts w:hint="default"/>
      </w:rPr>
    </w:lvl>
    <w:lvl w:ilvl="2" w:tplc="2BEEAB16">
      <w:start w:val="15"/>
      <w:numFmt w:val="bullet"/>
      <w:lvlText w:val="%3."/>
      <w:lvlJc w:val="left"/>
      <w:pPr>
        <w:ind w:left="2340" w:hanging="360"/>
      </w:pPr>
      <w:rPr>
        <w:rFonts w:ascii="Symbol" w:eastAsia="TimesNewRomanPSMT" w:hAnsi="Symbol" w:cs="TimesNewRomanPS-ItalicMT"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626457C"/>
    <w:multiLevelType w:val="hybridMultilevel"/>
    <w:tmpl w:val="E25228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4474886"/>
    <w:multiLevelType w:val="hybridMultilevel"/>
    <w:tmpl w:val="267E2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FCE134D"/>
    <w:multiLevelType w:val="hybridMultilevel"/>
    <w:tmpl w:val="43EAF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0977475">
    <w:abstractNumId w:val="0"/>
  </w:num>
  <w:num w:numId="2" w16cid:durableId="954865340">
    <w:abstractNumId w:val="1"/>
  </w:num>
  <w:num w:numId="3" w16cid:durableId="681862751">
    <w:abstractNumId w:val="2"/>
  </w:num>
  <w:num w:numId="4" w16cid:durableId="879979504">
    <w:abstractNumId w:val="4"/>
  </w:num>
  <w:num w:numId="5" w16cid:durableId="215750255">
    <w:abstractNumId w:val="3"/>
  </w:num>
  <w:num w:numId="6" w16cid:durableId="1992370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C425F57-A075-4178-8E87-4A00D5569CC9}"/>
    <w:docVar w:name="dgnword-eventsink" w:val="1983724202112"/>
  </w:docVars>
  <w:rsids>
    <w:rsidRoot w:val="002D50F6"/>
    <w:rsid w:val="0002276F"/>
    <w:rsid w:val="00051D9F"/>
    <w:rsid w:val="000944E7"/>
    <w:rsid w:val="000A0AE3"/>
    <w:rsid w:val="000B5094"/>
    <w:rsid w:val="00114FFD"/>
    <w:rsid w:val="00115A00"/>
    <w:rsid w:val="00121122"/>
    <w:rsid w:val="00123971"/>
    <w:rsid w:val="0013772C"/>
    <w:rsid w:val="0014538A"/>
    <w:rsid w:val="00152454"/>
    <w:rsid w:val="00152A9D"/>
    <w:rsid w:val="0016441E"/>
    <w:rsid w:val="001A7D65"/>
    <w:rsid w:val="001B12A4"/>
    <w:rsid w:val="001B2C07"/>
    <w:rsid w:val="001D1986"/>
    <w:rsid w:val="001D6D22"/>
    <w:rsid w:val="001E0C31"/>
    <w:rsid w:val="001E2660"/>
    <w:rsid w:val="001E786C"/>
    <w:rsid w:val="00207702"/>
    <w:rsid w:val="00227559"/>
    <w:rsid w:val="00246BEC"/>
    <w:rsid w:val="0026285A"/>
    <w:rsid w:val="00264C0F"/>
    <w:rsid w:val="0026515D"/>
    <w:rsid w:val="0029543B"/>
    <w:rsid w:val="002D50F6"/>
    <w:rsid w:val="002D6940"/>
    <w:rsid w:val="002F1F14"/>
    <w:rsid w:val="003043CB"/>
    <w:rsid w:val="00314F16"/>
    <w:rsid w:val="00330E8B"/>
    <w:rsid w:val="00340D3F"/>
    <w:rsid w:val="00386349"/>
    <w:rsid w:val="003A3B69"/>
    <w:rsid w:val="003C62BC"/>
    <w:rsid w:val="003D59B8"/>
    <w:rsid w:val="003E4B43"/>
    <w:rsid w:val="00400158"/>
    <w:rsid w:val="0042022E"/>
    <w:rsid w:val="0042755D"/>
    <w:rsid w:val="004A24D0"/>
    <w:rsid w:val="004B526D"/>
    <w:rsid w:val="004C0E1E"/>
    <w:rsid w:val="004F33A8"/>
    <w:rsid w:val="0059553A"/>
    <w:rsid w:val="005A0221"/>
    <w:rsid w:val="005B4318"/>
    <w:rsid w:val="005B44ED"/>
    <w:rsid w:val="005B470E"/>
    <w:rsid w:val="005E3D30"/>
    <w:rsid w:val="006054E3"/>
    <w:rsid w:val="006369F8"/>
    <w:rsid w:val="00643614"/>
    <w:rsid w:val="0068475A"/>
    <w:rsid w:val="006B655F"/>
    <w:rsid w:val="006E0221"/>
    <w:rsid w:val="006F2A92"/>
    <w:rsid w:val="00705C70"/>
    <w:rsid w:val="00713F8D"/>
    <w:rsid w:val="00730246"/>
    <w:rsid w:val="00757026"/>
    <w:rsid w:val="0076363F"/>
    <w:rsid w:val="00764AF2"/>
    <w:rsid w:val="007A7922"/>
    <w:rsid w:val="007C5615"/>
    <w:rsid w:val="007E2BE3"/>
    <w:rsid w:val="00830EDE"/>
    <w:rsid w:val="008C73F4"/>
    <w:rsid w:val="008D5B80"/>
    <w:rsid w:val="008D7F7D"/>
    <w:rsid w:val="008E2198"/>
    <w:rsid w:val="00934AD8"/>
    <w:rsid w:val="00973E7F"/>
    <w:rsid w:val="00981242"/>
    <w:rsid w:val="009868E0"/>
    <w:rsid w:val="00990F04"/>
    <w:rsid w:val="009B2E7E"/>
    <w:rsid w:val="009F2583"/>
    <w:rsid w:val="009F2937"/>
    <w:rsid w:val="00A31924"/>
    <w:rsid w:val="00A6155D"/>
    <w:rsid w:val="00A73F95"/>
    <w:rsid w:val="00A75246"/>
    <w:rsid w:val="00A93B70"/>
    <w:rsid w:val="00AC1830"/>
    <w:rsid w:val="00AF0EF9"/>
    <w:rsid w:val="00B316F2"/>
    <w:rsid w:val="00B42AC1"/>
    <w:rsid w:val="00BC596E"/>
    <w:rsid w:val="00C02421"/>
    <w:rsid w:val="00C3209E"/>
    <w:rsid w:val="00C505C5"/>
    <w:rsid w:val="00C54761"/>
    <w:rsid w:val="00CD1219"/>
    <w:rsid w:val="00D21EAC"/>
    <w:rsid w:val="00D42B57"/>
    <w:rsid w:val="00D93073"/>
    <w:rsid w:val="00DD7944"/>
    <w:rsid w:val="00E257CC"/>
    <w:rsid w:val="00E479C1"/>
    <w:rsid w:val="00E5355B"/>
    <w:rsid w:val="00E76DDB"/>
    <w:rsid w:val="00EA1762"/>
    <w:rsid w:val="00EA4A61"/>
    <w:rsid w:val="00EF5AE5"/>
    <w:rsid w:val="00F33B9B"/>
    <w:rsid w:val="00FB7157"/>
    <w:rsid w:val="00FF468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0B53"/>
  <w15:chartTrackingRefBased/>
  <w15:docId w15:val="{F3E5F4C0-35BE-42C2-A171-12A268D3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0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0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0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0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0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0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0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0F6"/>
    <w:rPr>
      <w:rFonts w:eastAsiaTheme="majorEastAsia" w:cstheme="majorBidi"/>
      <w:color w:val="272727" w:themeColor="text1" w:themeTint="D8"/>
    </w:rPr>
  </w:style>
  <w:style w:type="paragraph" w:styleId="Title">
    <w:name w:val="Title"/>
    <w:basedOn w:val="Normal"/>
    <w:next w:val="Normal"/>
    <w:link w:val="TitleChar"/>
    <w:uiPriority w:val="10"/>
    <w:qFormat/>
    <w:rsid w:val="002D50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0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0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50F6"/>
    <w:rPr>
      <w:i/>
      <w:iCs/>
      <w:color w:val="404040" w:themeColor="text1" w:themeTint="BF"/>
    </w:rPr>
  </w:style>
  <w:style w:type="paragraph" w:styleId="ListParagraph">
    <w:name w:val="List Paragraph"/>
    <w:basedOn w:val="Normal"/>
    <w:uiPriority w:val="34"/>
    <w:qFormat/>
    <w:rsid w:val="002D50F6"/>
    <w:pPr>
      <w:ind w:left="720"/>
      <w:contextualSpacing/>
    </w:pPr>
  </w:style>
  <w:style w:type="character" w:styleId="IntenseEmphasis">
    <w:name w:val="Intense Emphasis"/>
    <w:basedOn w:val="DefaultParagraphFont"/>
    <w:uiPriority w:val="21"/>
    <w:qFormat/>
    <w:rsid w:val="002D50F6"/>
    <w:rPr>
      <w:i/>
      <w:iCs/>
      <w:color w:val="0F4761" w:themeColor="accent1" w:themeShade="BF"/>
    </w:rPr>
  </w:style>
  <w:style w:type="paragraph" w:styleId="IntenseQuote">
    <w:name w:val="Intense Quote"/>
    <w:basedOn w:val="Normal"/>
    <w:next w:val="Normal"/>
    <w:link w:val="IntenseQuoteChar"/>
    <w:uiPriority w:val="30"/>
    <w:qFormat/>
    <w:rsid w:val="002D5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0F6"/>
    <w:rPr>
      <w:i/>
      <w:iCs/>
      <w:color w:val="0F4761" w:themeColor="accent1" w:themeShade="BF"/>
    </w:rPr>
  </w:style>
  <w:style w:type="character" w:styleId="IntenseReference">
    <w:name w:val="Intense Reference"/>
    <w:basedOn w:val="DefaultParagraphFont"/>
    <w:uiPriority w:val="32"/>
    <w:qFormat/>
    <w:rsid w:val="002D50F6"/>
    <w:rPr>
      <w:b/>
      <w:bCs/>
      <w:smallCaps/>
      <w:color w:val="0F4761" w:themeColor="accent1" w:themeShade="BF"/>
      <w:spacing w:val="5"/>
    </w:rPr>
  </w:style>
  <w:style w:type="character" w:customStyle="1" w:styleId="author">
    <w:name w:val="author"/>
    <w:basedOn w:val="DefaultParagraphFont"/>
    <w:rsid w:val="00314F16"/>
  </w:style>
  <w:style w:type="character" w:customStyle="1" w:styleId="pubyear">
    <w:name w:val="pubyear"/>
    <w:basedOn w:val="DefaultParagraphFont"/>
    <w:rsid w:val="00314F16"/>
  </w:style>
  <w:style w:type="character" w:customStyle="1" w:styleId="articletitle">
    <w:name w:val="articletitle"/>
    <w:basedOn w:val="DefaultParagraphFont"/>
    <w:rsid w:val="00314F16"/>
  </w:style>
  <w:style w:type="character" w:customStyle="1" w:styleId="vol">
    <w:name w:val="vol"/>
    <w:basedOn w:val="DefaultParagraphFont"/>
    <w:rsid w:val="00314F16"/>
  </w:style>
  <w:style w:type="character" w:customStyle="1" w:styleId="pagefirst">
    <w:name w:val="pagefirst"/>
    <w:basedOn w:val="DefaultParagraphFont"/>
    <w:rsid w:val="00314F16"/>
  </w:style>
  <w:style w:type="character" w:customStyle="1" w:styleId="pagelast">
    <w:name w:val="pagelast"/>
    <w:basedOn w:val="DefaultParagraphFont"/>
    <w:rsid w:val="00314F16"/>
  </w:style>
  <w:style w:type="character" w:styleId="Hyperlink">
    <w:name w:val="Hyperlink"/>
    <w:basedOn w:val="DefaultParagraphFont"/>
    <w:uiPriority w:val="99"/>
    <w:unhideWhenUsed/>
    <w:rsid w:val="00314F16"/>
    <w:rPr>
      <w:color w:val="0000FF"/>
      <w:u w:val="single"/>
    </w:rPr>
  </w:style>
  <w:style w:type="character" w:customStyle="1" w:styleId="citedissue">
    <w:name w:val="citedissue"/>
    <w:basedOn w:val="DefaultParagraphFont"/>
    <w:rsid w:val="00730246"/>
  </w:style>
  <w:style w:type="character" w:styleId="UnresolvedMention">
    <w:name w:val="Unresolved Mention"/>
    <w:basedOn w:val="DefaultParagraphFont"/>
    <w:uiPriority w:val="99"/>
    <w:semiHidden/>
    <w:unhideWhenUsed/>
    <w:rsid w:val="0026285A"/>
    <w:rPr>
      <w:color w:val="605E5C"/>
      <w:shd w:val="clear" w:color="auto" w:fill="E1DFDD"/>
    </w:rPr>
  </w:style>
  <w:style w:type="paragraph" w:styleId="NormalWeb">
    <w:name w:val="Normal (Web)"/>
    <w:basedOn w:val="Normal"/>
    <w:uiPriority w:val="99"/>
    <w:semiHidden/>
    <w:unhideWhenUsed/>
    <w:rsid w:val="00830EDE"/>
    <w:pPr>
      <w:spacing w:before="100" w:beforeAutospacing="1" w:after="100" w:afterAutospacing="1"/>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E47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rsid w:val="00EA4A61"/>
  </w:style>
  <w:style w:type="character" w:styleId="Emphasis">
    <w:name w:val="Emphasis"/>
    <w:basedOn w:val="DefaultParagraphFont"/>
    <w:uiPriority w:val="20"/>
    <w:qFormat/>
    <w:rsid w:val="00EA4A61"/>
    <w:rPr>
      <w:i/>
      <w:iCs/>
    </w:rPr>
  </w:style>
  <w:style w:type="paragraph" w:styleId="Header">
    <w:name w:val="header"/>
    <w:basedOn w:val="Normal"/>
    <w:link w:val="HeaderChar"/>
    <w:uiPriority w:val="99"/>
    <w:unhideWhenUsed/>
    <w:rsid w:val="00EA4A61"/>
    <w:pPr>
      <w:tabs>
        <w:tab w:val="center" w:pos="4513"/>
        <w:tab w:val="right" w:pos="9026"/>
      </w:tabs>
    </w:pPr>
  </w:style>
  <w:style w:type="character" w:customStyle="1" w:styleId="HeaderChar">
    <w:name w:val="Header Char"/>
    <w:basedOn w:val="DefaultParagraphFont"/>
    <w:link w:val="Header"/>
    <w:uiPriority w:val="99"/>
    <w:rsid w:val="00EA4A61"/>
  </w:style>
  <w:style w:type="paragraph" w:styleId="Footer">
    <w:name w:val="footer"/>
    <w:basedOn w:val="Normal"/>
    <w:link w:val="FooterChar"/>
    <w:uiPriority w:val="99"/>
    <w:unhideWhenUsed/>
    <w:rsid w:val="00EA4A61"/>
    <w:pPr>
      <w:tabs>
        <w:tab w:val="center" w:pos="4513"/>
        <w:tab w:val="right" w:pos="9026"/>
      </w:tabs>
    </w:pPr>
  </w:style>
  <w:style w:type="character" w:customStyle="1" w:styleId="FooterChar">
    <w:name w:val="Footer Char"/>
    <w:basedOn w:val="DefaultParagraphFont"/>
    <w:link w:val="Footer"/>
    <w:uiPriority w:val="99"/>
    <w:rsid w:val="00EA4A61"/>
  </w:style>
  <w:style w:type="character" w:styleId="LineNumber">
    <w:name w:val="line number"/>
    <w:basedOn w:val="DefaultParagraphFont"/>
    <w:uiPriority w:val="99"/>
    <w:semiHidden/>
    <w:unhideWhenUsed/>
    <w:rsid w:val="00152A9D"/>
  </w:style>
  <w:style w:type="character" w:styleId="CommentReference">
    <w:name w:val="annotation reference"/>
    <w:basedOn w:val="DefaultParagraphFont"/>
    <w:uiPriority w:val="99"/>
    <w:semiHidden/>
    <w:unhideWhenUsed/>
    <w:rsid w:val="00A73F95"/>
    <w:rPr>
      <w:sz w:val="16"/>
      <w:szCs w:val="16"/>
    </w:rPr>
  </w:style>
  <w:style w:type="paragraph" w:styleId="CommentText">
    <w:name w:val="annotation text"/>
    <w:basedOn w:val="Normal"/>
    <w:link w:val="CommentTextChar"/>
    <w:uiPriority w:val="99"/>
    <w:unhideWhenUsed/>
    <w:rsid w:val="00A73F95"/>
    <w:rPr>
      <w:sz w:val="20"/>
      <w:szCs w:val="20"/>
    </w:rPr>
  </w:style>
  <w:style w:type="character" w:customStyle="1" w:styleId="CommentTextChar">
    <w:name w:val="Comment Text Char"/>
    <w:basedOn w:val="DefaultParagraphFont"/>
    <w:link w:val="CommentText"/>
    <w:uiPriority w:val="99"/>
    <w:rsid w:val="00A73F95"/>
    <w:rPr>
      <w:sz w:val="20"/>
      <w:szCs w:val="20"/>
    </w:rPr>
  </w:style>
  <w:style w:type="paragraph" w:styleId="CommentSubject">
    <w:name w:val="annotation subject"/>
    <w:basedOn w:val="CommentText"/>
    <w:next w:val="CommentText"/>
    <w:link w:val="CommentSubjectChar"/>
    <w:uiPriority w:val="99"/>
    <w:semiHidden/>
    <w:unhideWhenUsed/>
    <w:rsid w:val="00A73F95"/>
    <w:rPr>
      <w:b/>
      <w:bCs/>
    </w:rPr>
  </w:style>
  <w:style w:type="character" w:customStyle="1" w:styleId="CommentSubjectChar">
    <w:name w:val="Comment Subject Char"/>
    <w:basedOn w:val="CommentTextChar"/>
    <w:link w:val="CommentSubject"/>
    <w:uiPriority w:val="99"/>
    <w:semiHidden/>
    <w:rsid w:val="00A73F95"/>
    <w:rPr>
      <w:b/>
      <w:bCs/>
      <w:sz w:val="20"/>
      <w:szCs w:val="20"/>
    </w:rPr>
  </w:style>
  <w:style w:type="paragraph" w:styleId="BalloonText">
    <w:name w:val="Balloon Text"/>
    <w:basedOn w:val="Normal"/>
    <w:link w:val="BalloonTextChar"/>
    <w:uiPriority w:val="99"/>
    <w:semiHidden/>
    <w:unhideWhenUsed/>
    <w:rsid w:val="002D6940"/>
    <w:rPr>
      <w:sz w:val="18"/>
      <w:szCs w:val="18"/>
    </w:rPr>
  </w:style>
  <w:style w:type="character" w:customStyle="1" w:styleId="BalloonTextChar">
    <w:name w:val="Balloon Text Char"/>
    <w:basedOn w:val="DefaultParagraphFont"/>
    <w:link w:val="BalloonText"/>
    <w:uiPriority w:val="99"/>
    <w:semiHidden/>
    <w:rsid w:val="002D6940"/>
    <w:rPr>
      <w:sz w:val="18"/>
      <w:szCs w:val="18"/>
    </w:rPr>
  </w:style>
  <w:style w:type="paragraph" w:styleId="Revision">
    <w:name w:val="Revision"/>
    <w:hidden/>
    <w:uiPriority w:val="99"/>
    <w:semiHidden/>
    <w:rsid w:val="00386349"/>
  </w:style>
  <w:style w:type="character" w:styleId="FollowedHyperlink">
    <w:name w:val="FollowedHyperlink"/>
    <w:basedOn w:val="DefaultParagraphFont"/>
    <w:uiPriority w:val="99"/>
    <w:semiHidden/>
    <w:unhideWhenUsed/>
    <w:rsid w:val="001D6D22"/>
    <w:rPr>
      <w:color w:val="954F72"/>
      <w:u w:val="single"/>
    </w:rPr>
  </w:style>
  <w:style w:type="paragraph" w:customStyle="1" w:styleId="msonormal0">
    <w:name w:val="msonormal"/>
    <w:basedOn w:val="Normal"/>
    <w:rsid w:val="001D6D2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xl63">
    <w:name w:val="xl63"/>
    <w:basedOn w:val="Normal"/>
    <w:rsid w:val="001D6D22"/>
    <w:pPr>
      <w:spacing w:before="100" w:beforeAutospacing="1" w:after="100" w:afterAutospacing="1"/>
    </w:pPr>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27459">
      <w:bodyDiv w:val="1"/>
      <w:marLeft w:val="0"/>
      <w:marRight w:val="0"/>
      <w:marTop w:val="0"/>
      <w:marBottom w:val="0"/>
      <w:divBdr>
        <w:top w:val="none" w:sz="0" w:space="0" w:color="auto"/>
        <w:left w:val="none" w:sz="0" w:space="0" w:color="auto"/>
        <w:bottom w:val="none" w:sz="0" w:space="0" w:color="auto"/>
        <w:right w:val="none" w:sz="0" w:space="0" w:color="auto"/>
      </w:divBdr>
      <w:divsChild>
        <w:div w:id="495801513">
          <w:marLeft w:val="0"/>
          <w:marRight w:val="0"/>
          <w:marTop w:val="0"/>
          <w:marBottom w:val="0"/>
          <w:divBdr>
            <w:top w:val="none" w:sz="0" w:space="0" w:color="auto"/>
            <w:left w:val="none" w:sz="0" w:space="0" w:color="auto"/>
            <w:bottom w:val="none" w:sz="0" w:space="0" w:color="auto"/>
            <w:right w:val="none" w:sz="0" w:space="0" w:color="auto"/>
          </w:divBdr>
        </w:div>
      </w:divsChild>
    </w:div>
    <w:div w:id="161044429">
      <w:bodyDiv w:val="1"/>
      <w:marLeft w:val="0"/>
      <w:marRight w:val="0"/>
      <w:marTop w:val="0"/>
      <w:marBottom w:val="0"/>
      <w:divBdr>
        <w:top w:val="none" w:sz="0" w:space="0" w:color="auto"/>
        <w:left w:val="none" w:sz="0" w:space="0" w:color="auto"/>
        <w:bottom w:val="none" w:sz="0" w:space="0" w:color="auto"/>
        <w:right w:val="none" w:sz="0" w:space="0" w:color="auto"/>
      </w:divBdr>
    </w:div>
    <w:div w:id="310015919">
      <w:bodyDiv w:val="1"/>
      <w:marLeft w:val="0"/>
      <w:marRight w:val="0"/>
      <w:marTop w:val="0"/>
      <w:marBottom w:val="0"/>
      <w:divBdr>
        <w:top w:val="none" w:sz="0" w:space="0" w:color="auto"/>
        <w:left w:val="none" w:sz="0" w:space="0" w:color="auto"/>
        <w:bottom w:val="none" w:sz="0" w:space="0" w:color="auto"/>
        <w:right w:val="none" w:sz="0" w:space="0" w:color="auto"/>
      </w:divBdr>
    </w:div>
    <w:div w:id="325936520">
      <w:bodyDiv w:val="1"/>
      <w:marLeft w:val="0"/>
      <w:marRight w:val="0"/>
      <w:marTop w:val="0"/>
      <w:marBottom w:val="0"/>
      <w:divBdr>
        <w:top w:val="none" w:sz="0" w:space="0" w:color="auto"/>
        <w:left w:val="none" w:sz="0" w:space="0" w:color="auto"/>
        <w:bottom w:val="none" w:sz="0" w:space="0" w:color="auto"/>
        <w:right w:val="none" w:sz="0" w:space="0" w:color="auto"/>
      </w:divBdr>
      <w:divsChild>
        <w:div w:id="1908808806">
          <w:marLeft w:val="0"/>
          <w:marRight w:val="0"/>
          <w:marTop w:val="0"/>
          <w:marBottom w:val="0"/>
          <w:divBdr>
            <w:top w:val="none" w:sz="0" w:space="0" w:color="auto"/>
            <w:left w:val="none" w:sz="0" w:space="0" w:color="auto"/>
            <w:bottom w:val="none" w:sz="0" w:space="0" w:color="auto"/>
            <w:right w:val="none" w:sz="0" w:space="0" w:color="auto"/>
          </w:divBdr>
        </w:div>
      </w:divsChild>
    </w:div>
    <w:div w:id="1187253343">
      <w:bodyDiv w:val="1"/>
      <w:marLeft w:val="0"/>
      <w:marRight w:val="0"/>
      <w:marTop w:val="0"/>
      <w:marBottom w:val="0"/>
      <w:divBdr>
        <w:top w:val="none" w:sz="0" w:space="0" w:color="auto"/>
        <w:left w:val="none" w:sz="0" w:space="0" w:color="auto"/>
        <w:bottom w:val="none" w:sz="0" w:space="0" w:color="auto"/>
        <w:right w:val="none" w:sz="0" w:space="0" w:color="auto"/>
      </w:divBdr>
      <w:divsChild>
        <w:div w:id="763107546">
          <w:marLeft w:val="0"/>
          <w:marRight w:val="0"/>
          <w:marTop w:val="0"/>
          <w:marBottom w:val="0"/>
          <w:divBdr>
            <w:top w:val="none" w:sz="0" w:space="0" w:color="auto"/>
            <w:left w:val="none" w:sz="0" w:space="0" w:color="auto"/>
            <w:bottom w:val="none" w:sz="0" w:space="0" w:color="auto"/>
            <w:right w:val="none" w:sz="0" w:space="0" w:color="auto"/>
          </w:divBdr>
        </w:div>
        <w:div w:id="1984919370">
          <w:marLeft w:val="0"/>
          <w:marRight w:val="0"/>
          <w:marTop w:val="0"/>
          <w:marBottom w:val="0"/>
          <w:divBdr>
            <w:top w:val="none" w:sz="0" w:space="0" w:color="auto"/>
            <w:left w:val="none" w:sz="0" w:space="0" w:color="auto"/>
            <w:bottom w:val="none" w:sz="0" w:space="0" w:color="auto"/>
            <w:right w:val="none" w:sz="0" w:space="0" w:color="auto"/>
          </w:divBdr>
        </w:div>
        <w:div w:id="118649346">
          <w:marLeft w:val="0"/>
          <w:marRight w:val="0"/>
          <w:marTop w:val="0"/>
          <w:marBottom w:val="0"/>
          <w:divBdr>
            <w:top w:val="none" w:sz="0" w:space="0" w:color="auto"/>
            <w:left w:val="none" w:sz="0" w:space="0" w:color="auto"/>
            <w:bottom w:val="none" w:sz="0" w:space="0" w:color="auto"/>
            <w:right w:val="none" w:sz="0" w:space="0" w:color="auto"/>
          </w:divBdr>
        </w:div>
        <w:div w:id="1426611108">
          <w:marLeft w:val="0"/>
          <w:marRight w:val="0"/>
          <w:marTop w:val="0"/>
          <w:marBottom w:val="0"/>
          <w:divBdr>
            <w:top w:val="none" w:sz="0" w:space="0" w:color="auto"/>
            <w:left w:val="none" w:sz="0" w:space="0" w:color="auto"/>
            <w:bottom w:val="none" w:sz="0" w:space="0" w:color="auto"/>
            <w:right w:val="none" w:sz="0" w:space="0" w:color="auto"/>
          </w:divBdr>
        </w:div>
        <w:div w:id="1177694245">
          <w:marLeft w:val="0"/>
          <w:marRight w:val="0"/>
          <w:marTop w:val="0"/>
          <w:marBottom w:val="0"/>
          <w:divBdr>
            <w:top w:val="none" w:sz="0" w:space="0" w:color="auto"/>
            <w:left w:val="none" w:sz="0" w:space="0" w:color="auto"/>
            <w:bottom w:val="none" w:sz="0" w:space="0" w:color="auto"/>
            <w:right w:val="none" w:sz="0" w:space="0" w:color="auto"/>
          </w:divBdr>
        </w:div>
        <w:div w:id="241373326">
          <w:marLeft w:val="0"/>
          <w:marRight w:val="0"/>
          <w:marTop w:val="0"/>
          <w:marBottom w:val="0"/>
          <w:divBdr>
            <w:top w:val="none" w:sz="0" w:space="0" w:color="auto"/>
            <w:left w:val="none" w:sz="0" w:space="0" w:color="auto"/>
            <w:bottom w:val="none" w:sz="0" w:space="0" w:color="auto"/>
            <w:right w:val="none" w:sz="0" w:space="0" w:color="auto"/>
          </w:divBdr>
        </w:div>
        <w:div w:id="527138258">
          <w:marLeft w:val="0"/>
          <w:marRight w:val="0"/>
          <w:marTop w:val="0"/>
          <w:marBottom w:val="0"/>
          <w:divBdr>
            <w:top w:val="none" w:sz="0" w:space="0" w:color="auto"/>
            <w:left w:val="none" w:sz="0" w:space="0" w:color="auto"/>
            <w:bottom w:val="none" w:sz="0" w:space="0" w:color="auto"/>
            <w:right w:val="none" w:sz="0" w:space="0" w:color="auto"/>
          </w:divBdr>
        </w:div>
        <w:div w:id="5908226">
          <w:marLeft w:val="0"/>
          <w:marRight w:val="0"/>
          <w:marTop w:val="0"/>
          <w:marBottom w:val="0"/>
          <w:divBdr>
            <w:top w:val="none" w:sz="0" w:space="0" w:color="auto"/>
            <w:left w:val="none" w:sz="0" w:space="0" w:color="auto"/>
            <w:bottom w:val="none" w:sz="0" w:space="0" w:color="auto"/>
            <w:right w:val="none" w:sz="0" w:space="0" w:color="auto"/>
          </w:divBdr>
        </w:div>
        <w:div w:id="124584393">
          <w:marLeft w:val="0"/>
          <w:marRight w:val="0"/>
          <w:marTop w:val="0"/>
          <w:marBottom w:val="0"/>
          <w:divBdr>
            <w:top w:val="none" w:sz="0" w:space="0" w:color="auto"/>
            <w:left w:val="none" w:sz="0" w:space="0" w:color="auto"/>
            <w:bottom w:val="none" w:sz="0" w:space="0" w:color="auto"/>
            <w:right w:val="none" w:sz="0" w:space="0" w:color="auto"/>
          </w:divBdr>
        </w:div>
        <w:div w:id="2058508062">
          <w:marLeft w:val="0"/>
          <w:marRight w:val="0"/>
          <w:marTop w:val="0"/>
          <w:marBottom w:val="0"/>
          <w:divBdr>
            <w:top w:val="none" w:sz="0" w:space="0" w:color="auto"/>
            <w:left w:val="none" w:sz="0" w:space="0" w:color="auto"/>
            <w:bottom w:val="none" w:sz="0" w:space="0" w:color="auto"/>
            <w:right w:val="none" w:sz="0" w:space="0" w:color="auto"/>
          </w:divBdr>
        </w:div>
        <w:div w:id="1116948815">
          <w:marLeft w:val="0"/>
          <w:marRight w:val="0"/>
          <w:marTop w:val="0"/>
          <w:marBottom w:val="0"/>
          <w:divBdr>
            <w:top w:val="none" w:sz="0" w:space="0" w:color="auto"/>
            <w:left w:val="none" w:sz="0" w:space="0" w:color="auto"/>
            <w:bottom w:val="none" w:sz="0" w:space="0" w:color="auto"/>
            <w:right w:val="none" w:sz="0" w:space="0" w:color="auto"/>
          </w:divBdr>
        </w:div>
        <w:div w:id="1717511097">
          <w:marLeft w:val="0"/>
          <w:marRight w:val="0"/>
          <w:marTop w:val="0"/>
          <w:marBottom w:val="0"/>
          <w:divBdr>
            <w:top w:val="none" w:sz="0" w:space="0" w:color="auto"/>
            <w:left w:val="none" w:sz="0" w:space="0" w:color="auto"/>
            <w:bottom w:val="none" w:sz="0" w:space="0" w:color="auto"/>
            <w:right w:val="none" w:sz="0" w:space="0" w:color="auto"/>
          </w:divBdr>
        </w:div>
        <w:div w:id="133913366">
          <w:marLeft w:val="0"/>
          <w:marRight w:val="0"/>
          <w:marTop w:val="0"/>
          <w:marBottom w:val="0"/>
          <w:divBdr>
            <w:top w:val="none" w:sz="0" w:space="0" w:color="auto"/>
            <w:left w:val="none" w:sz="0" w:space="0" w:color="auto"/>
            <w:bottom w:val="none" w:sz="0" w:space="0" w:color="auto"/>
            <w:right w:val="none" w:sz="0" w:space="0" w:color="auto"/>
          </w:divBdr>
        </w:div>
        <w:div w:id="90243969">
          <w:marLeft w:val="0"/>
          <w:marRight w:val="0"/>
          <w:marTop w:val="0"/>
          <w:marBottom w:val="0"/>
          <w:divBdr>
            <w:top w:val="none" w:sz="0" w:space="0" w:color="auto"/>
            <w:left w:val="none" w:sz="0" w:space="0" w:color="auto"/>
            <w:bottom w:val="none" w:sz="0" w:space="0" w:color="auto"/>
            <w:right w:val="none" w:sz="0" w:space="0" w:color="auto"/>
          </w:divBdr>
        </w:div>
        <w:div w:id="1758746082">
          <w:marLeft w:val="0"/>
          <w:marRight w:val="0"/>
          <w:marTop w:val="0"/>
          <w:marBottom w:val="0"/>
          <w:divBdr>
            <w:top w:val="none" w:sz="0" w:space="0" w:color="auto"/>
            <w:left w:val="none" w:sz="0" w:space="0" w:color="auto"/>
            <w:bottom w:val="none" w:sz="0" w:space="0" w:color="auto"/>
            <w:right w:val="none" w:sz="0" w:space="0" w:color="auto"/>
          </w:divBdr>
        </w:div>
        <w:div w:id="1781104156">
          <w:marLeft w:val="0"/>
          <w:marRight w:val="0"/>
          <w:marTop w:val="0"/>
          <w:marBottom w:val="0"/>
          <w:divBdr>
            <w:top w:val="none" w:sz="0" w:space="0" w:color="auto"/>
            <w:left w:val="none" w:sz="0" w:space="0" w:color="auto"/>
            <w:bottom w:val="none" w:sz="0" w:space="0" w:color="auto"/>
            <w:right w:val="none" w:sz="0" w:space="0" w:color="auto"/>
          </w:divBdr>
        </w:div>
        <w:div w:id="822625740">
          <w:marLeft w:val="0"/>
          <w:marRight w:val="0"/>
          <w:marTop w:val="0"/>
          <w:marBottom w:val="0"/>
          <w:divBdr>
            <w:top w:val="none" w:sz="0" w:space="0" w:color="auto"/>
            <w:left w:val="none" w:sz="0" w:space="0" w:color="auto"/>
            <w:bottom w:val="none" w:sz="0" w:space="0" w:color="auto"/>
            <w:right w:val="none" w:sz="0" w:space="0" w:color="auto"/>
          </w:divBdr>
        </w:div>
        <w:div w:id="1278027015">
          <w:marLeft w:val="0"/>
          <w:marRight w:val="0"/>
          <w:marTop w:val="0"/>
          <w:marBottom w:val="0"/>
          <w:divBdr>
            <w:top w:val="none" w:sz="0" w:space="0" w:color="auto"/>
            <w:left w:val="none" w:sz="0" w:space="0" w:color="auto"/>
            <w:bottom w:val="none" w:sz="0" w:space="0" w:color="auto"/>
            <w:right w:val="none" w:sz="0" w:space="0" w:color="auto"/>
          </w:divBdr>
        </w:div>
        <w:div w:id="74013911">
          <w:marLeft w:val="0"/>
          <w:marRight w:val="0"/>
          <w:marTop w:val="0"/>
          <w:marBottom w:val="0"/>
          <w:divBdr>
            <w:top w:val="none" w:sz="0" w:space="0" w:color="auto"/>
            <w:left w:val="none" w:sz="0" w:space="0" w:color="auto"/>
            <w:bottom w:val="none" w:sz="0" w:space="0" w:color="auto"/>
            <w:right w:val="none" w:sz="0" w:space="0" w:color="auto"/>
          </w:divBdr>
        </w:div>
        <w:div w:id="1485464501">
          <w:marLeft w:val="0"/>
          <w:marRight w:val="0"/>
          <w:marTop w:val="0"/>
          <w:marBottom w:val="0"/>
          <w:divBdr>
            <w:top w:val="none" w:sz="0" w:space="0" w:color="auto"/>
            <w:left w:val="none" w:sz="0" w:space="0" w:color="auto"/>
            <w:bottom w:val="none" w:sz="0" w:space="0" w:color="auto"/>
            <w:right w:val="none" w:sz="0" w:space="0" w:color="auto"/>
          </w:divBdr>
        </w:div>
        <w:div w:id="782190515">
          <w:marLeft w:val="0"/>
          <w:marRight w:val="0"/>
          <w:marTop w:val="0"/>
          <w:marBottom w:val="0"/>
          <w:divBdr>
            <w:top w:val="none" w:sz="0" w:space="0" w:color="auto"/>
            <w:left w:val="none" w:sz="0" w:space="0" w:color="auto"/>
            <w:bottom w:val="none" w:sz="0" w:space="0" w:color="auto"/>
            <w:right w:val="none" w:sz="0" w:space="0" w:color="auto"/>
          </w:divBdr>
        </w:div>
        <w:div w:id="863908806">
          <w:marLeft w:val="0"/>
          <w:marRight w:val="0"/>
          <w:marTop w:val="0"/>
          <w:marBottom w:val="0"/>
          <w:divBdr>
            <w:top w:val="none" w:sz="0" w:space="0" w:color="auto"/>
            <w:left w:val="none" w:sz="0" w:space="0" w:color="auto"/>
            <w:bottom w:val="none" w:sz="0" w:space="0" w:color="auto"/>
            <w:right w:val="none" w:sz="0" w:space="0" w:color="auto"/>
          </w:divBdr>
        </w:div>
        <w:div w:id="989018356">
          <w:marLeft w:val="0"/>
          <w:marRight w:val="0"/>
          <w:marTop w:val="0"/>
          <w:marBottom w:val="0"/>
          <w:divBdr>
            <w:top w:val="none" w:sz="0" w:space="0" w:color="auto"/>
            <w:left w:val="none" w:sz="0" w:space="0" w:color="auto"/>
            <w:bottom w:val="none" w:sz="0" w:space="0" w:color="auto"/>
            <w:right w:val="none" w:sz="0" w:space="0" w:color="auto"/>
          </w:divBdr>
        </w:div>
        <w:div w:id="2064059320">
          <w:marLeft w:val="0"/>
          <w:marRight w:val="0"/>
          <w:marTop w:val="0"/>
          <w:marBottom w:val="0"/>
          <w:divBdr>
            <w:top w:val="none" w:sz="0" w:space="0" w:color="auto"/>
            <w:left w:val="none" w:sz="0" w:space="0" w:color="auto"/>
            <w:bottom w:val="none" w:sz="0" w:space="0" w:color="auto"/>
            <w:right w:val="none" w:sz="0" w:space="0" w:color="auto"/>
          </w:divBdr>
        </w:div>
        <w:div w:id="660084154">
          <w:marLeft w:val="0"/>
          <w:marRight w:val="0"/>
          <w:marTop w:val="0"/>
          <w:marBottom w:val="0"/>
          <w:divBdr>
            <w:top w:val="none" w:sz="0" w:space="0" w:color="auto"/>
            <w:left w:val="none" w:sz="0" w:space="0" w:color="auto"/>
            <w:bottom w:val="none" w:sz="0" w:space="0" w:color="auto"/>
            <w:right w:val="none" w:sz="0" w:space="0" w:color="auto"/>
          </w:divBdr>
        </w:div>
        <w:div w:id="351225913">
          <w:marLeft w:val="0"/>
          <w:marRight w:val="0"/>
          <w:marTop w:val="0"/>
          <w:marBottom w:val="0"/>
          <w:divBdr>
            <w:top w:val="none" w:sz="0" w:space="0" w:color="auto"/>
            <w:left w:val="none" w:sz="0" w:space="0" w:color="auto"/>
            <w:bottom w:val="none" w:sz="0" w:space="0" w:color="auto"/>
            <w:right w:val="none" w:sz="0" w:space="0" w:color="auto"/>
          </w:divBdr>
        </w:div>
        <w:div w:id="1414820233">
          <w:marLeft w:val="0"/>
          <w:marRight w:val="0"/>
          <w:marTop w:val="0"/>
          <w:marBottom w:val="0"/>
          <w:divBdr>
            <w:top w:val="none" w:sz="0" w:space="0" w:color="auto"/>
            <w:left w:val="none" w:sz="0" w:space="0" w:color="auto"/>
            <w:bottom w:val="none" w:sz="0" w:space="0" w:color="auto"/>
            <w:right w:val="none" w:sz="0" w:space="0" w:color="auto"/>
          </w:divBdr>
        </w:div>
        <w:div w:id="989361190">
          <w:marLeft w:val="0"/>
          <w:marRight w:val="0"/>
          <w:marTop w:val="0"/>
          <w:marBottom w:val="0"/>
          <w:divBdr>
            <w:top w:val="none" w:sz="0" w:space="0" w:color="auto"/>
            <w:left w:val="none" w:sz="0" w:space="0" w:color="auto"/>
            <w:bottom w:val="none" w:sz="0" w:space="0" w:color="auto"/>
            <w:right w:val="none" w:sz="0" w:space="0" w:color="auto"/>
          </w:divBdr>
        </w:div>
        <w:div w:id="111174778">
          <w:marLeft w:val="0"/>
          <w:marRight w:val="0"/>
          <w:marTop w:val="0"/>
          <w:marBottom w:val="0"/>
          <w:divBdr>
            <w:top w:val="none" w:sz="0" w:space="0" w:color="auto"/>
            <w:left w:val="none" w:sz="0" w:space="0" w:color="auto"/>
            <w:bottom w:val="none" w:sz="0" w:space="0" w:color="auto"/>
            <w:right w:val="none" w:sz="0" w:space="0" w:color="auto"/>
          </w:divBdr>
        </w:div>
        <w:div w:id="1262106030">
          <w:marLeft w:val="0"/>
          <w:marRight w:val="0"/>
          <w:marTop w:val="0"/>
          <w:marBottom w:val="0"/>
          <w:divBdr>
            <w:top w:val="none" w:sz="0" w:space="0" w:color="auto"/>
            <w:left w:val="none" w:sz="0" w:space="0" w:color="auto"/>
            <w:bottom w:val="none" w:sz="0" w:space="0" w:color="auto"/>
            <w:right w:val="none" w:sz="0" w:space="0" w:color="auto"/>
          </w:divBdr>
        </w:div>
        <w:div w:id="1602101391">
          <w:marLeft w:val="0"/>
          <w:marRight w:val="0"/>
          <w:marTop w:val="0"/>
          <w:marBottom w:val="0"/>
          <w:divBdr>
            <w:top w:val="none" w:sz="0" w:space="0" w:color="auto"/>
            <w:left w:val="none" w:sz="0" w:space="0" w:color="auto"/>
            <w:bottom w:val="none" w:sz="0" w:space="0" w:color="auto"/>
            <w:right w:val="none" w:sz="0" w:space="0" w:color="auto"/>
          </w:divBdr>
        </w:div>
        <w:div w:id="596600577">
          <w:marLeft w:val="0"/>
          <w:marRight w:val="0"/>
          <w:marTop w:val="0"/>
          <w:marBottom w:val="0"/>
          <w:divBdr>
            <w:top w:val="none" w:sz="0" w:space="0" w:color="auto"/>
            <w:left w:val="none" w:sz="0" w:space="0" w:color="auto"/>
            <w:bottom w:val="none" w:sz="0" w:space="0" w:color="auto"/>
            <w:right w:val="none" w:sz="0" w:space="0" w:color="auto"/>
          </w:divBdr>
        </w:div>
        <w:div w:id="1256400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02/ldr.4245" TargetMode="External"/><Relationship Id="rId18" Type="http://schemas.openxmlformats.org/officeDocument/2006/relationships/hyperlink" Target="https://doi.org/10.1007/s11269-023-03663-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i.org/10.1016/j.geoderma.2019.114143"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doi.org/10.1111/1365-2664.1429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07/978-981-19-9159-2_21" TargetMode="External"/><Relationship Id="rId20" Type="http://schemas.openxmlformats.org/officeDocument/2006/relationships/hyperlink" Target="https://doi.org/10.1007/s11056-012-932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doi.org/10.1038" TargetMode="External"/><Relationship Id="rId5" Type="http://schemas.openxmlformats.org/officeDocument/2006/relationships/numbering" Target="numbering.xml"/><Relationship Id="rId15" Type="http://schemas.openxmlformats.org/officeDocument/2006/relationships/hyperlink" Target="https://doi.org/10.1007/978-3-030-99206-4_13" TargetMode="External"/><Relationship Id="rId23" Type="http://schemas.openxmlformats.org/officeDocument/2006/relationships/hyperlink" Target="https://doi.org/10.1029/2001GB001807" TargetMode="External"/><Relationship Id="rId10" Type="http://schemas.openxmlformats.org/officeDocument/2006/relationships/endnotes" Target="endnotes.xml"/><Relationship Id="rId19" Type="http://schemas.openxmlformats.org/officeDocument/2006/relationships/hyperlink" Target="https://doi.org/10.1016/j.jhydrol.2021.1267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urworldindata.org/grapher/population-density" TargetMode="External"/><Relationship Id="rId22" Type="http://schemas.openxmlformats.org/officeDocument/2006/relationships/hyperlink" Target="https://doi.org/10.1007/978-981-19-9159-2_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c280c78-730c-49ab-8979-a0762fc2b9e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871B78B47BA14091D07258126D1549" ma:contentTypeVersion="16" ma:contentTypeDescription="Create a new document." ma:contentTypeScope="" ma:versionID="06d39126babbe9b89fc6316742ea77a5">
  <xsd:schema xmlns:xsd="http://www.w3.org/2001/XMLSchema" xmlns:xs="http://www.w3.org/2001/XMLSchema" xmlns:p="http://schemas.microsoft.com/office/2006/metadata/properties" xmlns:ns3="1c280c78-730c-49ab-8979-a0762fc2b9e5" xmlns:ns4="23ee6ebd-99de-4c45-a2b5-cb5056ee61ec" targetNamespace="http://schemas.microsoft.com/office/2006/metadata/properties" ma:root="true" ma:fieldsID="a80db3cb548f2bfa87738ebd5d9f9d00" ns3:_="" ns4:_="">
    <xsd:import namespace="1c280c78-730c-49ab-8979-a0762fc2b9e5"/>
    <xsd:import namespace="23ee6ebd-99de-4c45-a2b5-cb5056ee61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80c78-730c-49ab-8979-a0762fc2b9e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e6ebd-99de-4c45-a2b5-cb5056ee61e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17C9B-46D9-4CC6-899A-2CA49B37DF6B}">
  <ds:schemaRefs>
    <ds:schemaRef ds:uri="http://schemas.microsoft.com/office/2006/metadata/properties"/>
    <ds:schemaRef ds:uri="http://schemas.microsoft.com/office/infopath/2007/PartnerControls"/>
    <ds:schemaRef ds:uri="1c280c78-730c-49ab-8979-a0762fc2b9e5"/>
  </ds:schemaRefs>
</ds:datastoreItem>
</file>

<file path=customXml/itemProps2.xml><?xml version="1.0" encoding="utf-8"?>
<ds:datastoreItem xmlns:ds="http://schemas.openxmlformats.org/officeDocument/2006/customXml" ds:itemID="{24B8D5E9-6916-41E2-AE72-2C6C48EE9FD2}">
  <ds:schemaRefs>
    <ds:schemaRef ds:uri="http://schemas.openxmlformats.org/officeDocument/2006/bibliography"/>
  </ds:schemaRefs>
</ds:datastoreItem>
</file>

<file path=customXml/itemProps3.xml><?xml version="1.0" encoding="utf-8"?>
<ds:datastoreItem xmlns:ds="http://schemas.openxmlformats.org/officeDocument/2006/customXml" ds:itemID="{5E690EC6-62D2-4CD1-990F-C676C0D4A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80c78-730c-49ab-8979-a0762fc2b9e5"/>
    <ds:schemaRef ds:uri="23ee6ebd-99de-4c45-a2b5-cb5056ee6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04A980-D81E-4184-8B34-5405F5B9D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5781</Words>
  <Characters>32957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Eldridge</dc:creator>
  <cp:keywords/>
  <dc:description/>
  <cp:lastModifiedBy>David Eldridge</cp:lastModifiedBy>
  <cp:revision>9</cp:revision>
  <dcterms:created xsi:type="dcterms:W3CDTF">2024-03-04T23:12:00Z</dcterms:created>
  <dcterms:modified xsi:type="dcterms:W3CDTF">2024-05-13T08:51:00Z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0x01010045871B78B47BA14091D07258126D1549</vt:lpwstr>
  </property>
</Properties>
</file>