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65EFD" w14:textId="6EE403A0" w:rsidR="008744E2" w:rsidRDefault="00ED4B49" w:rsidP="002A3512">
      <w:pPr>
        <w:pStyle w:val="Title"/>
        <w:spacing w:line="360" w:lineRule="auto"/>
        <w:rPr>
          <w:rFonts w:asciiTheme="minorHAnsi" w:hAnsiTheme="minorHAnsi" w:cstheme="minorHAnsi"/>
          <w:b w:val="0"/>
          <w:bCs w:val="0"/>
        </w:rPr>
      </w:pPr>
      <w:r w:rsidRPr="00ED4B49">
        <w:rPr>
          <w:rFonts w:asciiTheme="minorHAnsi" w:hAnsiTheme="minorHAnsi" w:cstheme="minorHAnsi"/>
          <w:b w:val="0"/>
          <w:bCs w:val="0"/>
        </w:rPr>
        <w:t>Troubled water</w:t>
      </w:r>
      <w:r>
        <w:rPr>
          <w:rFonts w:asciiTheme="minorHAnsi" w:hAnsiTheme="minorHAnsi" w:cstheme="minorHAnsi"/>
          <w:b w:val="0"/>
          <w:bCs w:val="0"/>
        </w:rPr>
        <w:t xml:space="preserve">: </w:t>
      </w:r>
      <w:r w:rsidRPr="00ED4B49">
        <w:rPr>
          <w:rFonts w:asciiTheme="minorHAnsi" w:hAnsiTheme="minorHAnsi" w:cstheme="minorHAnsi"/>
          <w:b w:val="0"/>
          <w:bCs w:val="0"/>
        </w:rPr>
        <w:t>Tracing the plastic tide on Sierra Leones beaches</w:t>
      </w:r>
    </w:p>
    <w:p w14:paraId="0BB0547F" w14:textId="77777777" w:rsidR="00ED4B49" w:rsidRDefault="00ED4B49" w:rsidP="002A3512">
      <w:pPr>
        <w:pStyle w:val="Title"/>
        <w:spacing w:line="360" w:lineRule="auto"/>
        <w:rPr>
          <w:rFonts w:asciiTheme="minorHAnsi" w:hAnsiTheme="minorHAnsi" w:cstheme="minorHAnsi"/>
        </w:rPr>
      </w:pPr>
      <w:r w:rsidRPr="008744E2">
        <w:rPr>
          <w:rFonts w:asciiTheme="minorHAnsi" w:hAnsiTheme="minorHAnsi" w:cstheme="minorHAnsi"/>
        </w:rPr>
        <w:t>Supplementary Information</w:t>
      </w:r>
    </w:p>
    <w:p w14:paraId="1BCDD6F5" w14:textId="77777777" w:rsidR="00ED4B49" w:rsidRDefault="00ED4B49" w:rsidP="002A3512">
      <w:pPr>
        <w:spacing w:line="360" w:lineRule="auto"/>
        <w:rPr>
          <w:rFonts w:asciiTheme="minorHAnsi" w:hAnsiTheme="minorHAnsi" w:cstheme="minorHAnsi"/>
        </w:rPr>
      </w:pPr>
    </w:p>
    <w:p w14:paraId="50D6B744" w14:textId="157A9C60" w:rsidR="008744E2" w:rsidRPr="00ED5E22" w:rsidRDefault="008744E2" w:rsidP="002A3512">
      <w:pPr>
        <w:spacing w:line="360" w:lineRule="auto"/>
        <w:rPr>
          <w:rFonts w:asciiTheme="minorHAnsi" w:hAnsiTheme="minorHAnsi" w:cstheme="minorHAnsi"/>
          <w:vertAlign w:val="superscript"/>
        </w:rPr>
      </w:pPr>
      <w:r w:rsidRPr="00ED5E22">
        <w:rPr>
          <w:rFonts w:asciiTheme="minorHAnsi" w:hAnsiTheme="minorHAnsi" w:cstheme="minorHAnsi"/>
        </w:rPr>
        <w:t>Stephanie Lavelle</w:t>
      </w:r>
      <w:r w:rsidRPr="00ED5E22">
        <w:rPr>
          <w:rFonts w:asciiTheme="minorHAnsi" w:hAnsiTheme="minorHAnsi" w:cstheme="minorHAnsi"/>
          <w:vertAlign w:val="superscript"/>
        </w:rPr>
        <w:t>1</w:t>
      </w:r>
      <w:r>
        <w:rPr>
          <w:rFonts w:asciiTheme="minorHAnsi" w:hAnsiTheme="minorHAnsi" w:cstheme="minorHAnsi"/>
        </w:rPr>
        <w:t xml:space="preserve">, </w:t>
      </w:r>
      <w:r w:rsidRPr="00ED5E22">
        <w:rPr>
          <w:rFonts w:asciiTheme="minorHAnsi" w:hAnsiTheme="minorHAnsi" w:cstheme="minorHAnsi"/>
        </w:rPr>
        <w:t>Fiona Preston-Whyte</w:t>
      </w:r>
      <w:r w:rsidRPr="00ED5E22">
        <w:rPr>
          <w:rFonts w:asciiTheme="minorHAnsi" w:hAnsiTheme="minorHAnsi" w:cstheme="minorHAnsi"/>
          <w:vertAlign w:val="superscript"/>
        </w:rPr>
        <w:t>1</w:t>
      </w:r>
      <w:r>
        <w:rPr>
          <w:rFonts w:asciiTheme="minorHAnsi" w:hAnsiTheme="minorHAnsi" w:cstheme="minorBidi"/>
        </w:rPr>
        <w:t xml:space="preserve">, </w:t>
      </w:r>
      <w:r w:rsidRPr="5E7EB765">
        <w:rPr>
          <w:rFonts w:asciiTheme="minorHAnsi" w:hAnsiTheme="minorHAnsi" w:cstheme="minorBidi"/>
        </w:rPr>
        <w:t>Paul A. Lamin</w:t>
      </w:r>
      <w:r w:rsidRPr="5E7EB765">
        <w:rPr>
          <w:rFonts w:asciiTheme="minorHAnsi" w:hAnsiTheme="minorHAnsi" w:cstheme="minorBidi"/>
          <w:vertAlign w:val="superscript"/>
        </w:rPr>
        <w:t>2</w:t>
      </w:r>
      <w:r>
        <w:rPr>
          <w:rFonts w:asciiTheme="minorHAnsi" w:hAnsiTheme="minorHAnsi" w:cstheme="minorHAnsi"/>
        </w:rPr>
        <w:t xml:space="preserve">, </w:t>
      </w:r>
      <w:proofErr w:type="spellStart"/>
      <w:r w:rsidRPr="00ED5E22">
        <w:rPr>
          <w:rFonts w:asciiTheme="minorHAnsi" w:hAnsiTheme="minorHAnsi" w:cstheme="minorHAnsi"/>
        </w:rPr>
        <w:t>Salieu</w:t>
      </w:r>
      <w:proofErr w:type="spellEnd"/>
      <w:r w:rsidRPr="00ED5E22">
        <w:rPr>
          <w:rFonts w:asciiTheme="minorHAnsi" w:hAnsiTheme="minorHAnsi" w:cstheme="minorHAnsi"/>
        </w:rPr>
        <w:t xml:space="preserve"> </w:t>
      </w:r>
      <w:proofErr w:type="spellStart"/>
      <w:r w:rsidRPr="00ED5E22">
        <w:rPr>
          <w:rFonts w:asciiTheme="minorHAnsi" w:hAnsiTheme="minorHAnsi" w:cstheme="minorHAnsi"/>
        </w:rPr>
        <w:t>Kabba</w:t>
      </w:r>
      <w:proofErr w:type="spellEnd"/>
      <w:r w:rsidRPr="00ED5E22">
        <w:rPr>
          <w:rFonts w:asciiTheme="minorHAnsi" w:hAnsiTheme="minorHAnsi" w:cstheme="minorHAnsi"/>
        </w:rPr>
        <w:t xml:space="preserve"> Sankoh</w:t>
      </w:r>
      <w:r w:rsidRPr="00ED5E22">
        <w:rPr>
          <w:rFonts w:asciiTheme="minorHAnsi" w:hAnsiTheme="minorHAnsi" w:cstheme="minorHAnsi"/>
          <w:vertAlign w:val="superscript"/>
        </w:rPr>
        <w:t>3</w:t>
      </w:r>
      <w:r>
        <w:rPr>
          <w:rFonts w:asciiTheme="minorHAnsi" w:hAnsiTheme="minorHAnsi" w:cstheme="minorHAnsi"/>
        </w:rPr>
        <w:t xml:space="preserve">, </w:t>
      </w:r>
      <w:proofErr w:type="spellStart"/>
      <w:r w:rsidRPr="00ED5E22">
        <w:rPr>
          <w:rFonts w:asciiTheme="minorHAnsi" w:hAnsiTheme="minorHAnsi" w:cstheme="minorHAnsi"/>
        </w:rPr>
        <w:t>Isha</w:t>
      </w:r>
      <w:proofErr w:type="spellEnd"/>
      <w:r w:rsidRPr="00ED5E22">
        <w:rPr>
          <w:rFonts w:asciiTheme="minorHAnsi" w:hAnsiTheme="minorHAnsi" w:cstheme="minorHAnsi"/>
        </w:rPr>
        <w:t xml:space="preserve"> Timbo</w:t>
      </w:r>
      <w:r w:rsidRPr="00ED5E22">
        <w:rPr>
          <w:rFonts w:asciiTheme="minorHAnsi" w:hAnsiTheme="minorHAnsi" w:cstheme="minorHAnsi"/>
          <w:vertAlign w:val="superscript"/>
        </w:rPr>
        <w:t>2</w:t>
      </w:r>
      <w:r>
        <w:rPr>
          <w:rFonts w:asciiTheme="minorHAnsi" w:hAnsiTheme="minorHAnsi" w:cstheme="minorHAnsi"/>
        </w:rPr>
        <w:t xml:space="preserve">, </w:t>
      </w:r>
      <w:r w:rsidRPr="00ED5E22">
        <w:rPr>
          <w:rFonts w:asciiTheme="minorHAnsi" w:hAnsiTheme="minorHAnsi" w:cstheme="minorHAnsi"/>
        </w:rPr>
        <w:t>Thomas Maes</w:t>
      </w:r>
      <w:r w:rsidRPr="00ED5E22">
        <w:rPr>
          <w:rFonts w:asciiTheme="minorHAnsi" w:hAnsiTheme="minorHAnsi" w:cstheme="minorHAnsi"/>
          <w:vertAlign w:val="superscript"/>
        </w:rPr>
        <w:t>1</w:t>
      </w:r>
    </w:p>
    <w:p w14:paraId="5841993F" w14:textId="77777777" w:rsidR="008744E2" w:rsidRPr="00ED5E22" w:rsidRDefault="008744E2" w:rsidP="002A3512">
      <w:pPr>
        <w:spacing w:line="360" w:lineRule="auto"/>
        <w:rPr>
          <w:rFonts w:asciiTheme="minorHAnsi" w:hAnsiTheme="minorHAnsi" w:cstheme="minorHAnsi"/>
        </w:rPr>
      </w:pPr>
    </w:p>
    <w:p w14:paraId="67A0F527" w14:textId="77777777" w:rsidR="008744E2" w:rsidRPr="00ED5E22" w:rsidRDefault="008744E2" w:rsidP="002A3512">
      <w:pPr>
        <w:spacing w:line="360" w:lineRule="auto"/>
        <w:rPr>
          <w:rFonts w:asciiTheme="minorHAnsi" w:hAnsiTheme="minorHAnsi" w:cstheme="minorHAnsi"/>
        </w:rPr>
      </w:pPr>
      <w:r w:rsidRPr="00ED5E22">
        <w:rPr>
          <w:rFonts w:asciiTheme="minorHAnsi" w:hAnsiTheme="minorHAnsi" w:cstheme="minorHAnsi"/>
          <w:vertAlign w:val="superscript"/>
        </w:rPr>
        <w:t>1</w:t>
      </w:r>
      <w:r w:rsidRPr="00ED5E22">
        <w:rPr>
          <w:rFonts w:asciiTheme="minorHAnsi" w:hAnsiTheme="minorHAnsi" w:cstheme="minorHAnsi"/>
        </w:rPr>
        <w:t xml:space="preserve"> </w:t>
      </w:r>
      <w:r w:rsidRPr="00D83FE8">
        <w:rPr>
          <w:rFonts w:asciiTheme="minorHAnsi" w:hAnsiTheme="minorHAnsi" w:cstheme="minorHAnsi"/>
        </w:rPr>
        <w:t>GRID-</w:t>
      </w:r>
      <w:proofErr w:type="spellStart"/>
      <w:r w:rsidRPr="00D83FE8">
        <w:rPr>
          <w:rFonts w:asciiTheme="minorHAnsi" w:hAnsiTheme="minorHAnsi" w:cstheme="minorHAnsi"/>
        </w:rPr>
        <w:t>Arendal</w:t>
      </w:r>
      <w:proofErr w:type="spellEnd"/>
      <w:r w:rsidRPr="00D83FE8">
        <w:rPr>
          <w:rFonts w:asciiTheme="minorHAnsi" w:hAnsiTheme="minorHAnsi" w:cstheme="minorHAnsi"/>
        </w:rPr>
        <w:t xml:space="preserve">, </w:t>
      </w:r>
      <w:proofErr w:type="spellStart"/>
      <w:r w:rsidRPr="00D83FE8">
        <w:rPr>
          <w:rFonts w:asciiTheme="minorHAnsi" w:hAnsiTheme="minorHAnsi" w:cstheme="minorHAnsi"/>
        </w:rPr>
        <w:t>Teaterplassen</w:t>
      </w:r>
      <w:proofErr w:type="spellEnd"/>
      <w:r w:rsidRPr="00D83FE8">
        <w:rPr>
          <w:rFonts w:asciiTheme="minorHAnsi" w:hAnsiTheme="minorHAnsi" w:cstheme="minorHAnsi"/>
        </w:rPr>
        <w:t xml:space="preserve"> 3, 4836 </w:t>
      </w:r>
      <w:proofErr w:type="spellStart"/>
      <w:r w:rsidRPr="00D83FE8">
        <w:rPr>
          <w:rFonts w:asciiTheme="minorHAnsi" w:hAnsiTheme="minorHAnsi" w:cstheme="minorHAnsi"/>
        </w:rPr>
        <w:t>Arendal</w:t>
      </w:r>
      <w:proofErr w:type="spellEnd"/>
      <w:r>
        <w:rPr>
          <w:rFonts w:asciiTheme="minorHAnsi" w:hAnsiTheme="minorHAnsi" w:cstheme="minorHAnsi"/>
        </w:rPr>
        <w:t>, Norway</w:t>
      </w:r>
    </w:p>
    <w:p w14:paraId="24E9CF42" w14:textId="77777777" w:rsidR="008744E2" w:rsidRPr="00ED5E22" w:rsidRDefault="008744E2" w:rsidP="002A3512">
      <w:pPr>
        <w:spacing w:line="360" w:lineRule="auto"/>
        <w:rPr>
          <w:rFonts w:asciiTheme="minorHAnsi" w:hAnsiTheme="minorHAnsi" w:cstheme="minorHAnsi"/>
        </w:rPr>
      </w:pPr>
      <w:r w:rsidRPr="00ED5E22">
        <w:rPr>
          <w:rFonts w:asciiTheme="minorHAnsi" w:hAnsiTheme="minorHAnsi" w:cstheme="minorHAnsi"/>
          <w:vertAlign w:val="superscript"/>
        </w:rPr>
        <w:t>2</w:t>
      </w:r>
      <w:r>
        <w:rPr>
          <w:rFonts w:asciiTheme="minorHAnsi" w:hAnsiTheme="minorHAnsi" w:cstheme="minorHAnsi"/>
          <w:vertAlign w:val="superscript"/>
        </w:rPr>
        <w:t xml:space="preserve"> </w:t>
      </w:r>
      <w:r w:rsidRPr="00AF2B24">
        <w:rPr>
          <w:rFonts w:asciiTheme="minorHAnsi" w:hAnsiTheme="minorHAnsi" w:cstheme="minorHAnsi"/>
        </w:rPr>
        <w:t xml:space="preserve">Environment Protection Agency, </w:t>
      </w:r>
      <w:r w:rsidRPr="00824D5C">
        <w:rPr>
          <w:rFonts w:asciiTheme="minorHAnsi" w:hAnsiTheme="minorHAnsi" w:cstheme="minorHAnsi"/>
        </w:rPr>
        <w:t>92 Dundas Street, Freetown</w:t>
      </w:r>
      <w:r>
        <w:rPr>
          <w:rFonts w:asciiTheme="minorHAnsi" w:hAnsiTheme="minorHAnsi" w:cstheme="minorHAnsi"/>
        </w:rPr>
        <w:t>,</w:t>
      </w:r>
      <w:r w:rsidRPr="00824D5C">
        <w:rPr>
          <w:rFonts w:asciiTheme="minorHAnsi" w:hAnsiTheme="minorHAnsi" w:cstheme="minorHAnsi"/>
        </w:rPr>
        <w:t xml:space="preserve"> </w:t>
      </w:r>
      <w:r w:rsidRPr="005A07C8">
        <w:rPr>
          <w:rFonts w:asciiTheme="minorHAnsi" w:hAnsiTheme="minorHAnsi" w:cstheme="minorHAnsi"/>
        </w:rPr>
        <w:t>Sierra Leone</w:t>
      </w:r>
    </w:p>
    <w:p w14:paraId="48B60EE6" w14:textId="55F15EA8" w:rsidR="008744E2" w:rsidRDefault="008744E2" w:rsidP="002A3512">
      <w:pPr>
        <w:spacing w:line="360" w:lineRule="auto"/>
        <w:rPr>
          <w:rFonts w:asciiTheme="minorHAnsi" w:hAnsiTheme="minorHAnsi" w:cstheme="minorHAnsi"/>
        </w:rPr>
      </w:pPr>
      <w:r w:rsidRPr="00ED5E22">
        <w:rPr>
          <w:rFonts w:asciiTheme="minorHAnsi" w:hAnsiTheme="minorHAnsi" w:cstheme="minorHAnsi"/>
          <w:vertAlign w:val="superscript"/>
        </w:rPr>
        <w:t>3</w:t>
      </w:r>
      <w:r>
        <w:rPr>
          <w:rFonts w:asciiTheme="minorHAnsi" w:hAnsiTheme="minorHAnsi" w:cstheme="minorHAnsi"/>
          <w:vertAlign w:val="superscript"/>
        </w:rPr>
        <w:t xml:space="preserve"> </w:t>
      </w:r>
      <w:r w:rsidRPr="00AF2B24">
        <w:rPr>
          <w:rFonts w:asciiTheme="minorHAnsi" w:hAnsiTheme="minorHAnsi" w:cstheme="minorHAnsi"/>
        </w:rPr>
        <w:t xml:space="preserve">Institute </w:t>
      </w:r>
      <w:r>
        <w:rPr>
          <w:rFonts w:asciiTheme="minorHAnsi" w:hAnsiTheme="minorHAnsi" w:cstheme="minorHAnsi"/>
        </w:rPr>
        <w:t xml:space="preserve">of Marine Biology and Oceanography, Department of Biological Sciences, </w:t>
      </w:r>
      <w:proofErr w:type="spellStart"/>
      <w:r>
        <w:rPr>
          <w:rFonts w:asciiTheme="minorHAnsi" w:hAnsiTheme="minorHAnsi" w:cstheme="minorHAnsi"/>
        </w:rPr>
        <w:t>Fourah</w:t>
      </w:r>
      <w:proofErr w:type="spellEnd"/>
      <w:r>
        <w:rPr>
          <w:rFonts w:asciiTheme="minorHAnsi" w:hAnsiTheme="minorHAnsi" w:cstheme="minorHAnsi"/>
        </w:rPr>
        <w:t xml:space="preserve"> Bay College, University of Sierra Leone</w:t>
      </w:r>
    </w:p>
    <w:p w14:paraId="6F10FE3E" w14:textId="77777777" w:rsidR="008D43F6" w:rsidRPr="008D43F6" w:rsidRDefault="008D43F6" w:rsidP="002A3512">
      <w:pPr>
        <w:spacing w:line="360" w:lineRule="auto"/>
        <w:rPr>
          <w:rFonts w:asciiTheme="minorHAnsi" w:hAnsiTheme="minorHAnsi" w:cstheme="minorHAnsi"/>
        </w:rPr>
      </w:pPr>
    </w:p>
    <w:p w14:paraId="0E04BD0C" w14:textId="77777777" w:rsidR="008744E2" w:rsidRDefault="008744E2" w:rsidP="002A3512">
      <w:pPr>
        <w:spacing w:line="360" w:lineRule="auto"/>
        <w:rPr>
          <w:rFonts w:asciiTheme="minorHAnsi" w:hAnsiTheme="minorHAnsi" w:cstheme="minorHAnsi"/>
        </w:rPr>
      </w:pPr>
    </w:p>
    <w:p w14:paraId="66D52277" w14:textId="77777777" w:rsidR="008744E2" w:rsidRDefault="008744E2" w:rsidP="002A3512">
      <w:pPr>
        <w:spacing w:line="360" w:lineRule="auto"/>
        <w:rPr>
          <w:rFonts w:asciiTheme="minorHAnsi" w:hAnsiTheme="minorHAnsi" w:cstheme="minorHAnsi"/>
          <w:b/>
          <w:bCs/>
        </w:rPr>
      </w:pPr>
      <w:r w:rsidRPr="00302BFF">
        <w:rPr>
          <w:rFonts w:asciiTheme="minorHAnsi" w:hAnsiTheme="minorHAnsi" w:cstheme="minorHAnsi"/>
          <w:b/>
          <w:bCs/>
        </w:rPr>
        <w:t>SI 1:</w:t>
      </w:r>
    </w:p>
    <w:p w14:paraId="7E9A5540" w14:textId="77777777" w:rsidR="008D43F6" w:rsidRDefault="008D43F6" w:rsidP="002A3512">
      <w:pPr>
        <w:spacing w:line="360" w:lineRule="auto"/>
        <w:rPr>
          <w:rFonts w:asciiTheme="minorHAnsi" w:hAnsiTheme="minorHAnsi" w:cstheme="minorHAnsi"/>
          <w:b/>
          <w:bCs/>
        </w:rPr>
      </w:pPr>
    </w:p>
    <w:p w14:paraId="21C122B3" w14:textId="33F84E13" w:rsidR="008D43F6" w:rsidRPr="0020323B" w:rsidRDefault="008D43F6" w:rsidP="002A3512">
      <w:pPr>
        <w:pStyle w:val="Heading3"/>
        <w:spacing w:line="360" w:lineRule="auto"/>
      </w:pPr>
      <w:r w:rsidRPr="0020323B">
        <w:t>Site selection – Part 1: dynamics of Sierra Leone’s coastline</w:t>
      </w:r>
    </w:p>
    <w:p w14:paraId="0C6371A7" w14:textId="77777777" w:rsidR="008D43F6" w:rsidRDefault="008D43F6" w:rsidP="002A3512">
      <w:pPr>
        <w:spacing w:line="360" w:lineRule="auto"/>
        <w:rPr>
          <w:rFonts w:asciiTheme="minorHAnsi" w:hAnsiTheme="minorHAnsi" w:cstheme="minorHAnsi"/>
        </w:rPr>
      </w:pPr>
    </w:p>
    <w:p w14:paraId="73671E35" w14:textId="77777777" w:rsidR="008D43F6" w:rsidRDefault="008D43F6" w:rsidP="002A3512">
      <w:pPr>
        <w:pStyle w:val="Heading4"/>
        <w:spacing w:line="360" w:lineRule="auto"/>
      </w:pPr>
      <w:r>
        <w:t>Ecology</w:t>
      </w:r>
    </w:p>
    <w:p w14:paraId="55FEDDD3" w14:textId="77777777" w:rsidR="008D43F6" w:rsidRPr="006C51A0" w:rsidRDefault="008D43F6" w:rsidP="002A3512">
      <w:pPr>
        <w:spacing w:line="360" w:lineRule="auto"/>
      </w:pPr>
    </w:p>
    <w:p w14:paraId="2D90CA2F" w14:textId="77777777" w:rsidR="008D43F6" w:rsidRDefault="008D43F6" w:rsidP="002A3512">
      <w:pPr>
        <w:spacing w:line="360" w:lineRule="auto"/>
        <w:jc w:val="both"/>
        <w:rPr>
          <w:rFonts w:asciiTheme="minorHAnsi" w:hAnsiTheme="minorHAnsi" w:cstheme="minorBidi"/>
          <w:color w:val="000000" w:themeColor="text1"/>
        </w:rPr>
      </w:pPr>
      <w:r w:rsidRPr="5FA56FBE">
        <w:rPr>
          <w:rFonts w:asciiTheme="minorHAnsi" w:hAnsiTheme="minorHAnsi" w:cstheme="minorBidi"/>
          <w:color w:val="000000" w:themeColor="text1"/>
        </w:rPr>
        <w:t xml:space="preserve">Ten major rivers flow in a south-westerly direction from the Coastal Plains and dense mangrove forest areas (figure 1), where they meander into a series of channels, tributaries, lagoons and swamps before forming estuaries </w:t>
      </w:r>
      <w:r w:rsidRPr="5FA56FBE">
        <w:rPr>
          <w:rFonts w:asciiTheme="minorHAnsi" w:hAnsiTheme="minorHAnsi" w:cstheme="minorBidi"/>
          <w:noProof/>
          <w:color w:val="000000" w:themeColor="text1"/>
        </w:rPr>
        <w:t>(Bird, 2010)</w:t>
      </w:r>
      <w:r w:rsidRPr="5FA56FBE">
        <w:rPr>
          <w:rFonts w:asciiTheme="minorHAnsi" w:hAnsiTheme="minorHAnsi" w:cstheme="minorBidi"/>
          <w:color w:val="000000" w:themeColor="text1"/>
        </w:rPr>
        <w:t xml:space="preserve">. Coastal waters are often turbid and observations have shown that the numerous small estuaries fringing the coastline contribute significant sediment load, which may lead to rapid shoreline accretion in some areas (Anthony, 2004; Capo et al., 2006).  </w:t>
      </w:r>
    </w:p>
    <w:p w14:paraId="3BCFC7A9" w14:textId="77777777" w:rsidR="008D43F6" w:rsidRDefault="008D43F6" w:rsidP="002A3512">
      <w:pPr>
        <w:spacing w:line="360" w:lineRule="auto"/>
        <w:jc w:val="both"/>
        <w:rPr>
          <w:rFonts w:asciiTheme="minorHAnsi" w:hAnsiTheme="minorHAnsi" w:cstheme="minorBidi"/>
          <w:color w:val="000000" w:themeColor="text1"/>
        </w:rPr>
      </w:pPr>
    </w:p>
    <w:p w14:paraId="78C41E3F" w14:textId="77777777" w:rsidR="008D43F6" w:rsidRPr="00ED5E22" w:rsidRDefault="008D43F6" w:rsidP="002A3512">
      <w:pPr>
        <w:pStyle w:val="Heading4"/>
        <w:spacing w:line="360" w:lineRule="auto"/>
        <w:jc w:val="both"/>
        <w:rPr>
          <w:color w:val="000000" w:themeColor="text1"/>
        </w:rPr>
      </w:pPr>
      <w:r w:rsidRPr="00ED5E22">
        <w:rPr>
          <w:color w:val="000000" w:themeColor="text1"/>
        </w:rPr>
        <w:t>Coastal habitat</w:t>
      </w:r>
      <w:r>
        <w:rPr>
          <w:color w:val="000000" w:themeColor="text1"/>
        </w:rPr>
        <w:t>:</w:t>
      </w:r>
    </w:p>
    <w:p w14:paraId="16C93D04" w14:textId="77777777" w:rsidR="008D43F6" w:rsidRPr="00ED5E22" w:rsidRDefault="008D43F6" w:rsidP="002A3512">
      <w:pPr>
        <w:spacing w:line="360" w:lineRule="auto"/>
        <w:jc w:val="both"/>
        <w:rPr>
          <w:rFonts w:asciiTheme="minorHAnsi" w:hAnsiTheme="minorHAnsi" w:cstheme="minorHAnsi"/>
          <w:color w:val="000000" w:themeColor="text1"/>
        </w:rPr>
      </w:pPr>
    </w:p>
    <w:p w14:paraId="41368C1C" w14:textId="77777777" w:rsidR="008D43F6" w:rsidRPr="00ED5E22" w:rsidRDefault="008D43F6" w:rsidP="002A3512">
      <w:pPr>
        <w:spacing w:line="360" w:lineRule="auto"/>
        <w:jc w:val="both"/>
        <w:rPr>
          <w:rFonts w:asciiTheme="minorHAnsi" w:hAnsiTheme="minorHAnsi" w:cstheme="minorHAnsi"/>
          <w:color w:val="000000" w:themeColor="text1"/>
        </w:rPr>
      </w:pPr>
      <w:r w:rsidRPr="00ED5E22">
        <w:rPr>
          <w:rFonts w:asciiTheme="minorHAnsi" w:hAnsiTheme="minorHAnsi" w:cstheme="minorHAnsi"/>
        </w:rPr>
        <w:t xml:space="preserve">Possibly due to the sheltered nature of this coast, coupled with differences in development, the perception of the problem of marine pollution varies along the shoreline ranging from hotspots to almost insignificant </w:t>
      </w:r>
      <w:r w:rsidRPr="00ED5E22">
        <w:rPr>
          <w:rFonts w:asciiTheme="minorHAnsi" w:hAnsiTheme="minorHAnsi" w:cstheme="minorHAnsi"/>
          <w:noProof/>
        </w:rPr>
        <w:t>(Environment Protection Agency, 2015)</w:t>
      </w:r>
      <w:r w:rsidRPr="00ED5E22">
        <w:rPr>
          <w:rFonts w:asciiTheme="minorHAnsi" w:hAnsiTheme="minorHAnsi" w:cstheme="minorHAnsi"/>
        </w:rPr>
        <w:t xml:space="preserve">. Sierra Leone’s flat and sheltered coast is dominated </w:t>
      </w:r>
      <w:r w:rsidRPr="00ED5E22">
        <w:rPr>
          <w:rFonts w:asciiTheme="minorHAnsi" w:hAnsiTheme="minorHAnsi" w:cstheme="minorHAnsi"/>
          <w:color w:val="000000" w:themeColor="text1"/>
        </w:rPr>
        <w:t xml:space="preserve">by mangroves (notably </w:t>
      </w:r>
      <w:r w:rsidRPr="00ED5E22">
        <w:rPr>
          <w:rFonts w:asciiTheme="minorHAnsi" w:hAnsiTheme="minorHAnsi" w:cstheme="minorHAnsi"/>
          <w:i/>
          <w:iCs/>
          <w:color w:val="000000" w:themeColor="text1"/>
        </w:rPr>
        <w:t xml:space="preserve">Rhizophora </w:t>
      </w:r>
      <w:r w:rsidRPr="00ED5E22">
        <w:rPr>
          <w:rFonts w:asciiTheme="minorHAnsi" w:hAnsiTheme="minorHAnsi" w:cstheme="minorHAnsi"/>
          <w:color w:val="000000" w:themeColor="text1"/>
        </w:rPr>
        <w:t xml:space="preserve">spp.) and mudflats </w:t>
      </w:r>
      <w:r w:rsidRPr="00ED5E22">
        <w:rPr>
          <w:rFonts w:asciiTheme="minorHAnsi" w:hAnsiTheme="minorHAnsi" w:cstheme="minorHAnsi"/>
          <w:noProof/>
          <w:color w:val="000000" w:themeColor="text1"/>
        </w:rPr>
        <w:lastRenderedPageBreak/>
        <w:t>(Anthony, 2006)</w:t>
      </w:r>
      <w:r w:rsidRPr="00ED5E22">
        <w:rPr>
          <w:rFonts w:asciiTheme="minorHAnsi" w:hAnsiTheme="minorHAnsi" w:cstheme="minorHAnsi"/>
          <w:color w:val="000000" w:themeColor="text1"/>
        </w:rPr>
        <w:t>. However, there are also many stretches of sandy beach along the country’s coastline</w:t>
      </w:r>
      <w:r>
        <w:rPr>
          <w:rFonts w:asciiTheme="minorHAnsi" w:hAnsiTheme="minorHAnsi" w:cstheme="minorHAnsi"/>
          <w:color w:val="000000" w:themeColor="text1"/>
        </w:rPr>
        <w:t>,</w:t>
      </w:r>
      <w:r w:rsidRPr="00ED5E22">
        <w:rPr>
          <w:rFonts w:asciiTheme="minorHAnsi" w:hAnsiTheme="minorHAnsi" w:cstheme="minorHAnsi"/>
          <w:color w:val="000000" w:themeColor="text1"/>
        </w:rPr>
        <w:t xml:space="preserve"> which is estimated to be over 500 km </w:t>
      </w:r>
      <w:r w:rsidRPr="008856EE">
        <w:rPr>
          <w:rFonts w:asciiTheme="minorHAnsi" w:hAnsiTheme="minorHAnsi" w:cstheme="minorHAnsi"/>
          <w:color w:val="000000" w:themeColor="text1"/>
        </w:rPr>
        <w:t>(CLISS, 2016)</w:t>
      </w:r>
      <w:r w:rsidRPr="00ED5E22">
        <w:rPr>
          <w:rFonts w:asciiTheme="minorHAnsi" w:hAnsiTheme="minorHAnsi" w:cstheme="minorHAnsi"/>
          <w:color w:val="000000" w:themeColor="text1"/>
        </w:rPr>
        <w:t xml:space="preserve">. </w:t>
      </w:r>
    </w:p>
    <w:p w14:paraId="64A9D6DA" w14:textId="77777777" w:rsidR="008D43F6" w:rsidRPr="00ED5E22" w:rsidRDefault="008D43F6" w:rsidP="002A3512">
      <w:pPr>
        <w:spacing w:line="360" w:lineRule="auto"/>
        <w:jc w:val="both"/>
        <w:rPr>
          <w:rFonts w:asciiTheme="minorHAnsi" w:hAnsiTheme="minorHAnsi" w:cstheme="minorHAnsi"/>
          <w:color w:val="000000" w:themeColor="text1"/>
        </w:rPr>
      </w:pPr>
    </w:p>
    <w:p w14:paraId="62A44A60" w14:textId="77777777" w:rsidR="008D43F6" w:rsidRPr="00ED5E22" w:rsidRDefault="008D43F6" w:rsidP="002A3512">
      <w:pPr>
        <w:spacing w:line="360" w:lineRule="auto"/>
        <w:jc w:val="both"/>
        <w:rPr>
          <w:rFonts w:asciiTheme="minorHAnsi" w:hAnsiTheme="minorHAnsi" w:cstheme="minorHAnsi"/>
          <w:color w:val="000000" w:themeColor="text1"/>
        </w:rPr>
      </w:pPr>
      <w:r w:rsidRPr="00ED5E22">
        <w:rPr>
          <w:rFonts w:asciiTheme="minorHAnsi" w:hAnsiTheme="minorHAnsi" w:cstheme="minorHAnsi"/>
          <w:color w:val="000000" w:themeColor="text1"/>
        </w:rPr>
        <w:t xml:space="preserve">Freetown is a major port city on the Atlantic Ocean. It is situated on the world’s third largest natural harbour </w:t>
      </w:r>
      <w:r>
        <w:rPr>
          <w:rFonts w:asciiTheme="minorHAnsi" w:hAnsiTheme="minorHAnsi" w:cstheme="minorHAnsi"/>
          <w:noProof/>
          <w:color w:val="000000" w:themeColor="text1"/>
        </w:rPr>
        <w:t>(Bird, 2010)</w:t>
      </w:r>
      <w:r w:rsidRPr="00ED5E22">
        <w:rPr>
          <w:rFonts w:asciiTheme="minorHAnsi" w:hAnsiTheme="minorHAnsi" w:cstheme="minorHAnsi"/>
          <w:color w:val="000000" w:themeColor="text1"/>
        </w:rPr>
        <w:t xml:space="preserve">, south of which is the Western Area National Park, famous for its pristine rainforest, mountains and beaches across the Freetown Peninsula. This area hosts a mixture of headlands and beach compartments comprising medium to fine quartz sand that demonstrate a balanced seasonality between deposition and erosion </w:t>
      </w:r>
      <w:r w:rsidRPr="00ED5E22">
        <w:rPr>
          <w:rFonts w:asciiTheme="minorHAnsi" w:hAnsiTheme="minorHAnsi" w:cstheme="minorHAnsi"/>
          <w:noProof/>
          <w:color w:val="000000" w:themeColor="text1"/>
        </w:rPr>
        <w:t>(Bird, 2010)</w:t>
      </w:r>
      <w:r w:rsidRPr="00ED5E22">
        <w:rPr>
          <w:rFonts w:asciiTheme="minorHAnsi" w:hAnsiTheme="minorHAnsi" w:cstheme="minorHAnsi"/>
          <w:color w:val="000000" w:themeColor="text1"/>
        </w:rPr>
        <w:t xml:space="preserve">. </w:t>
      </w:r>
    </w:p>
    <w:p w14:paraId="77404C82" w14:textId="77777777" w:rsidR="008D43F6" w:rsidRDefault="008D43F6" w:rsidP="002A3512">
      <w:pPr>
        <w:spacing w:line="360" w:lineRule="auto"/>
        <w:jc w:val="both"/>
        <w:rPr>
          <w:rFonts w:asciiTheme="minorHAnsi" w:hAnsiTheme="minorHAnsi" w:cstheme="minorBidi"/>
          <w:color w:val="000000" w:themeColor="text1"/>
        </w:rPr>
      </w:pPr>
    </w:p>
    <w:p w14:paraId="05B10706" w14:textId="77777777" w:rsidR="008D43F6" w:rsidRPr="00ED5E22" w:rsidRDefault="008D43F6" w:rsidP="002A3512">
      <w:pPr>
        <w:spacing w:line="360" w:lineRule="auto"/>
        <w:rPr>
          <w:rFonts w:asciiTheme="minorHAnsi" w:hAnsiTheme="minorHAnsi" w:cstheme="minorHAnsi"/>
        </w:rPr>
      </w:pPr>
    </w:p>
    <w:p w14:paraId="43AE1B00" w14:textId="77777777" w:rsidR="008D43F6" w:rsidRPr="006F5A4F" w:rsidRDefault="008D43F6" w:rsidP="002A3512">
      <w:pPr>
        <w:pStyle w:val="Heading4"/>
        <w:spacing w:line="360" w:lineRule="auto"/>
      </w:pPr>
      <w:r>
        <w:t>M</w:t>
      </w:r>
      <w:r w:rsidRPr="006F5A4F">
        <w:t xml:space="preserve">eteorology </w:t>
      </w:r>
      <w:r>
        <w:t xml:space="preserve">and </w:t>
      </w:r>
      <w:r w:rsidRPr="006F5A4F">
        <w:t>Oceanography</w:t>
      </w:r>
    </w:p>
    <w:p w14:paraId="094E9E47" w14:textId="77777777" w:rsidR="008D43F6" w:rsidRPr="007022B3" w:rsidRDefault="008D43F6" w:rsidP="002A3512">
      <w:pPr>
        <w:spacing w:line="360" w:lineRule="auto"/>
        <w:rPr>
          <w:rFonts w:asciiTheme="minorHAnsi" w:hAnsiTheme="minorHAnsi" w:cstheme="minorHAnsi"/>
        </w:rPr>
      </w:pPr>
    </w:p>
    <w:p w14:paraId="281AC404" w14:textId="77777777" w:rsidR="008D43F6" w:rsidRDefault="008D43F6" w:rsidP="002A3512">
      <w:pPr>
        <w:spacing w:line="360" w:lineRule="auto"/>
        <w:jc w:val="both"/>
        <w:rPr>
          <w:rFonts w:asciiTheme="minorHAnsi" w:hAnsiTheme="minorHAnsi" w:cstheme="minorBidi"/>
        </w:rPr>
      </w:pPr>
      <w:r w:rsidRPr="5FA56FBE">
        <w:rPr>
          <w:rFonts w:asciiTheme="minorHAnsi" w:hAnsiTheme="minorHAnsi" w:cstheme="minorBidi"/>
        </w:rPr>
        <w:t xml:space="preserve">The </w:t>
      </w:r>
      <w:r>
        <w:rPr>
          <w:rFonts w:asciiTheme="minorHAnsi" w:hAnsiTheme="minorHAnsi" w:cstheme="minorBidi"/>
        </w:rPr>
        <w:t>m</w:t>
      </w:r>
      <w:r w:rsidRPr="00D546D1">
        <w:rPr>
          <w:rFonts w:asciiTheme="minorHAnsi" w:hAnsiTheme="minorHAnsi" w:cstheme="minorBidi"/>
        </w:rPr>
        <w:t xml:space="preserve">eteorology </w:t>
      </w:r>
      <w:r>
        <w:rPr>
          <w:rFonts w:asciiTheme="minorHAnsi" w:hAnsiTheme="minorHAnsi" w:cstheme="minorBidi"/>
        </w:rPr>
        <w:t xml:space="preserve">and </w:t>
      </w:r>
      <w:proofErr w:type="spellStart"/>
      <w:r>
        <w:rPr>
          <w:rFonts w:asciiTheme="minorHAnsi" w:hAnsiTheme="minorHAnsi" w:cstheme="minorBidi"/>
        </w:rPr>
        <w:t>oceoanographic</w:t>
      </w:r>
      <w:proofErr w:type="spellEnd"/>
      <w:r>
        <w:rPr>
          <w:rFonts w:asciiTheme="minorHAnsi" w:hAnsiTheme="minorHAnsi" w:cstheme="minorBidi"/>
        </w:rPr>
        <w:t xml:space="preserve"> </w:t>
      </w:r>
      <w:r w:rsidRPr="5FA56FBE">
        <w:rPr>
          <w:rFonts w:asciiTheme="minorHAnsi" w:hAnsiTheme="minorHAnsi" w:cstheme="minorBidi"/>
        </w:rPr>
        <w:t>profile of Sierra Leone’s coastline was</w:t>
      </w:r>
      <w:r>
        <w:rPr>
          <w:rFonts w:asciiTheme="minorHAnsi" w:hAnsiTheme="minorHAnsi" w:cstheme="minorBidi"/>
        </w:rPr>
        <w:t xml:space="preserve"> also</w:t>
      </w:r>
      <w:r w:rsidRPr="5FA56FBE">
        <w:rPr>
          <w:rFonts w:asciiTheme="minorHAnsi" w:hAnsiTheme="minorHAnsi" w:cstheme="minorBidi"/>
        </w:rPr>
        <w:t xml:space="preserve"> important when considering site selection and </w:t>
      </w:r>
      <w:r>
        <w:rPr>
          <w:rFonts w:asciiTheme="minorHAnsi" w:hAnsiTheme="minorHAnsi" w:cstheme="minorBidi"/>
        </w:rPr>
        <w:t xml:space="preserve">temporal aspects of data collection. </w:t>
      </w:r>
      <w:r w:rsidRPr="6016B7F4">
        <w:rPr>
          <w:rFonts w:asciiTheme="minorHAnsi" w:hAnsiTheme="minorHAnsi" w:cstheme="minorBidi"/>
        </w:rPr>
        <w:t xml:space="preserve">Situated on the coast of West Africa, on the Atlantic Ocean’s periphery, most of Sierra Leone is classified as having a ‘tropical monsoon’ climate, receiving more rainfall than any other country in the region (CLISS, 2016; </w:t>
      </w:r>
      <w:r w:rsidRPr="6016B7F4">
        <w:rPr>
          <w:rFonts w:asciiTheme="minorHAnsi" w:hAnsiTheme="minorHAnsi" w:cstheme="minorBidi"/>
          <w:noProof/>
        </w:rPr>
        <w:t>Jackson, 2018)</w:t>
      </w:r>
      <w:r w:rsidRPr="6016B7F4">
        <w:rPr>
          <w:rFonts w:asciiTheme="minorHAnsi" w:hAnsiTheme="minorHAnsi" w:cstheme="minorBidi"/>
        </w:rPr>
        <w:t xml:space="preserve"> (figure 1). The strong summer monsoon (May to October) is followed by a dry season (November to April)</w:t>
      </w:r>
      <w:r>
        <w:rPr>
          <w:rFonts w:asciiTheme="minorHAnsi" w:hAnsiTheme="minorHAnsi" w:cstheme="minorBidi"/>
        </w:rPr>
        <w:t xml:space="preserve"> </w:t>
      </w:r>
      <w:r w:rsidRPr="6016B7F4">
        <w:rPr>
          <w:rFonts w:asciiTheme="minorHAnsi" w:hAnsiTheme="minorHAnsi" w:cstheme="minorBidi"/>
          <w:noProof/>
        </w:rPr>
        <w:t>(Anuforom, 2007)</w:t>
      </w:r>
      <w:r w:rsidRPr="6016B7F4">
        <w:rPr>
          <w:rFonts w:asciiTheme="minorHAnsi" w:hAnsiTheme="minorHAnsi" w:cstheme="minorBidi"/>
        </w:rPr>
        <w:t xml:space="preserve">. There is a south-north gradient of decreasing rainfall and duration of the wet season caused by the interaction of the Atlantic Ocean and Saharan Desert air masses (the Harmattan wind flow) (figure 1). Annual rainfall ranges from 1,900 mm in the northwest to over 4,000 mm on the coast </w:t>
      </w:r>
      <w:r w:rsidRPr="6016B7F4">
        <w:rPr>
          <w:rFonts w:asciiTheme="minorHAnsi" w:hAnsiTheme="minorHAnsi" w:cstheme="minorBidi"/>
          <w:noProof/>
        </w:rPr>
        <w:t>(Wadsworth et al., 2019)</w:t>
      </w:r>
      <w:r w:rsidRPr="6016B7F4">
        <w:rPr>
          <w:rFonts w:asciiTheme="minorHAnsi" w:hAnsiTheme="minorHAnsi" w:cstheme="minorBidi"/>
        </w:rPr>
        <w:t xml:space="preserve"> (figure 1). Freetown has a mean annual rainfall of 3,434 mm. </w:t>
      </w:r>
    </w:p>
    <w:p w14:paraId="25DE861A" w14:textId="77777777" w:rsidR="008D43F6" w:rsidRDefault="008D43F6" w:rsidP="002A3512">
      <w:pPr>
        <w:spacing w:line="360" w:lineRule="auto"/>
        <w:jc w:val="both"/>
        <w:rPr>
          <w:rFonts w:asciiTheme="minorHAnsi" w:hAnsiTheme="minorHAnsi" w:cstheme="minorHAnsi"/>
        </w:rPr>
      </w:pPr>
    </w:p>
    <w:p w14:paraId="778CCA24" w14:textId="0D4DAACD" w:rsidR="008D43F6" w:rsidRPr="002A3512" w:rsidRDefault="008D43F6" w:rsidP="002A3512">
      <w:pPr>
        <w:spacing w:line="360" w:lineRule="auto"/>
        <w:jc w:val="both"/>
        <w:rPr>
          <w:rFonts w:asciiTheme="minorHAnsi" w:hAnsiTheme="minorHAnsi" w:cstheme="minorBidi"/>
        </w:rPr>
      </w:pPr>
      <w:r w:rsidRPr="5FA56FBE">
        <w:rPr>
          <w:rFonts w:asciiTheme="minorHAnsi" w:hAnsiTheme="minorHAnsi" w:cstheme="minorBidi"/>
        </w:rPr>
        <w:t>The seasonal interaction of air masses also impacts the country’s currents (figure</w:t>
      </w:r>
      <w:r w:rsidRPr="5FA56FBE">
        <w:rPr>
          <w:rFonts w:asciiTheme="minorHAnsi" w:hAnsiTheme="minorHAnsi" w:cstheme="minorBidi"/>
          <w:color w:val="000000" w:themeColor="text1"/>
        </w:rPr>
        <w:t xml:space="preserve"> </w:t>
      </w:r>
      <w:r w:rsidRPr="5FA56FBE">
        <w:rPr>
          <w:rFonts w:asciiTheme="minorHAnsi" w:hAnsiTheme="minorHAnsi" w:cstheme="minorBidi"/>
        </w:rPr>
        <w:t xml:space="preserve">1). The eastward Guinea Current is seasonally dynamic and receives input from the Canary and Northern Equatorial counter currents. Although locally generated storms can occur during the wet season, the inshore marine environment in Sierra Leone has relatively low wave energy, occasionally receiving a weak swell from the North Atlantic in the dry season, but they are highly refracted, low waves with no fixed direction </w:t>
      </w:r>
      <w:r w:rsidRPr="5FA56FBE">
        <w:rPr>
          <w:rFonts w:asciiTheme="minorHAnsi" w:hAnsiTheme="minorHAnsi" w:cstheme="minorBidi"/>
          <w:noProof/>
        </w:rPr>
        <w:t>(Bird, 2010)</w:t>
      </w:r>
      <w:r w:rsidRPr="5FA56FBE">
        <w:rPr>
          <w:rFonts w:asciiTheme="minorHAnsi" w:hAnsiTheme="minorHAnsi" w:cstheme="minorBidi"/>
        </w:rPr>
        <w:t xml:space="preserve">. The south-easterly coast </w:t>
      </w:r>
      <w:r>
        <w:rPr>
          <w:rFonts w:asciiTheme="minorHAnsi" w:hAnsiTheme="minorHAnsi" w:cstheme="minorBidi"/>
        </w:rPr>
        <w:t>towards</w:t>
      </w:r>
      <w:r w:rsidRPr="5FA56FBE">
        <w:rPr>
          <w:rFonts w:asciiTheme="minorHAnsi" w:hAnsiTheme="minorHAnsi" w:cstheme="minorBidi"/>
        </w:rPr>
        <w:t xml:space="preserve"> Liberia is dominated by the south-westerly Atlantic swell </w:t>
      </w:r>
      <w:r w:rsidRPr="5FA56FBE">
        <w:rPr>
          <w:rFonts w:asciiTheme="minorHAnsi" w:hAnsiTheme="minorHAnsi" w:cstheme="minorBidi"/>
          <w:noProof/>
        </w:rPr>
        <w:t>(Bird, 2010)</w:t>
      </w:r>
      <w:r w:rsidRPr="5FA56FBE">
        <w:rPr>
          <w:rFonts w:asciiTheme="minorHAnsi" w:hAnsiTheme="minorHAnsi" w:cstheme="minorBidi"/>
        </w:rPr>
        <w:t xml:space="preserve">. Consequently, some beaches demonstrate longshore drift of sand in a northerly direction, while others do in a southerly direction. </w:t>
      </w:r>
    </w:p>
    <w:p w14:paraId="6F33CE9F" w14:textId="0A9FC244" w:rsidR="008D43F6" w:rsidRDefault="006B1E99" w:rsidP="006B1E99">
      <w:pPr>
        <w:pStyle w:val="Heading4"/>
        <w:spacing w:line="360" w:lineRule="auto"/>
        <w:ind w:left="0"/>
      </w:pPr>
      <w:r w:rsidRPr="0020323B">
        <w:lastRenderedPageBreak/>
        <w:t xml:space="preserve">Site selection – Part </w:t>
      </w:r>
      <w:r>
        <w:t xml:space="preserve">3: </w:t>
      </w:r>
      <w:r w:rsidR="008D43F6">
        <w:t>Waste management in Sierra Leone</w:t>
      </w:r>
    </w:p>
    <w:p w14:paraId="318A9A3B" w14:textId="77777777" w:rsidR="008D43F6" w:rsidRPr="003A67DE" w:rsidRDefault="008D43F6" w:rsidP="002A3512">
      <w:pPr>
        <w:spacing w:line="360" w:lineRule="auto"/>
      </w:pPr>
    </w:p>
    <w:p w14:paraId="4E105B1C" w14:textId="3993C98B" w:rsidR="006B1E99" w:rsidRDefault="008D43F6" w:rsidP="002A3512">
      <w:pPr>
        <w:spacing w:line="360" w:lineRule="auto"/>
        <w:jc w:val="both"/>
      </w:pPr>
      <w:r w:rsidRPr="00525080">
        <w:rPr>
          <w:rFonts w:asciiTheme="minorHAnsi" w:eastAsiaTheme="minorEastAsia" w:hAnsiTheme="minorHAnsi" w:cstheme="minorBidi"/>
        </w:rPr>
        <w:t xml:space="preserve">The </w:t>
      </w:r>
      <w:r>
        <w:rPr>
          <w:rFonts w:asciiTheme="minorHAnsi" w:eastAsiaTheme="minorEastAsia" w:hAnsiTheme="minorHAnsi" w:cstheme="minorBidi"/>
        </w:rPr>
        <w:t>MSW and population</w:t>
      </w:r>
      <w:r w:rsidRPr="00525080">
        <w:rPr>
          <w:rFonts w:asciiTheme="minorHAnsi" w:eastAsiaTheme="minorEastAsia" w:hAnsiTheme="minorHAnsi" w:cstheme="minorBidi"/>
        </w:rPr>
        <w:t xml:space="preserve"> profile of Sierra Leone </w:t>
      </w:r>
      <w:r>
        <w:rPr>
          <w:rFonts w:asciiTheme="minorHAnsi" w:eastAsiaTheme="minorEastAsia" w:hAnsiTheme="minorHAnsi" w:cstheme="minorBidi"/>
        </w:rPr>
        <w:t>are</w:t>
      </w:r>
      <w:r w:rsidRPr="00525080">
        <w:rPr>
          <w:rFonts w:asciiTheme="minorHAnsi" w:eastAsiaTheme="minorEastAsia" w:hAnsiTheme="minorHAnsi" w:cstheme="minorBidi"/>
        </w:rPr>
        <w:t xml:space="preserve"> important </w:t>
      </w:r>
      <w:r>
        <w:rPr>
          <w:rFonts w:asciiTheme="minorHAnsi" w:eastAsiaTheme="minorEastAsia" w:hAnsiTheme="minorHAnsi" w:cstheme="minorBidi"/>
        </w:rPr>
        <w:t xml:space="preserve">factors to </w:t>
      </w:r>
      <w:r w:rsidRPr="00525080">
        <w:rPr>
          <w:rFonts w:asciiTheme="minorHAnsi" w:eastAsiaTheme="minorEastAsia" w:hAnsiTheme="minorHAnsi" w:cstheme="minorBidi"/>
        </w:rPr>
        <w:t xml:space="preserve">consider </w:t>
      </w:r>
      <w:r>
        <w:rPr>
          <w:rFonts w:asciiTheme="minorHAnsi" w:eastAsiaTheme="minorEastAsia" w:hAnsiTheme="minorHAnsi" w:cstheme="minorBidi"/>
        </w:rPr>
        <w:t xml:space="preserve">when selection </w:t>
      </w:r>
      <w:r w:rsidRPr="00525080">
        <w:rPr>
          <w:rFonts w:asciiTheme="minorHAnsi" w:eastAsiaTheme="minorEastAsia" w:hAnsiTheme="minorHAnsi" w:cstheme="minorBidi"/>
        </w:rPr>
        <w:t xml:space="preserve">site and </w:t>
      </w:r>
      <w:r>
        <w:rPr>
          <w:rFonts w:asciiTheme="minorHAnsi" w:eastAsiaTheme="minorEastAsia" w:hAnsiTheme="minorHAnsi" w:cstheme="minorBidi"/>
        </w:rPr>
        <w:t xml:space="preserve">analysing </w:t>
      </w:r>
      <w:r w:rsidRPr="00525080">
        <w:rPr>
          <w:rFonts w:asciiTheme="minorHAnsi" w:eastAsiaTheme="minorEastAsia" w:hAnsiTheme="minorHAnsi" w:cstheme="minorBidi"/>
        </w:rPr>
        <w:t>data</w:t>
      </w:r>
      <w:r>
        <w:rPr>
          <w:rFonts w:asciiTheme="minorHAnsi" w:eastAsiaTheme="minorEastAsia" w:hAnsiTheme="minorHAnsi" w:cstheme="minorBidi"/>
        </w:rPr>
        <w:t>.</w:t>
      </w:r>
      <w:r>
        <w:rPr>
          <w:rFonts w:asciiTheme="minorHAnsi" w:hAnsiTheme="minorHAnsi" w:cstheme="minorBidi"/>
        </w:rPr>
        <w:t xml:space="preserve"> </w:t>
      </w:r>
      <w:r w:rsidRPr="6016B7F4">
        <w:rPr>
          <w:rFonts w:asciiTheme="minorHAnsi" w:hAnsiTheme="minorHAnsi" w:cstheme="minorBidi"/>
        </w:rPr>
        <w:t xml:space="preserve">The issue of waste has been </w:t>
      </w:r>
      <w:r>
        <w:rPr>
          <w:rFonts w:asciiTheme="minorHAnsi" w:hAnsiTheme="minorHAnsi" w:cstheme="minorBidi"/>
        </w:rPr>
        <w:t>growing</w:t>
      </w:r>
      <w:r w:rsidRPr="6016B7F4">
        <w:rPr>
          <w:rFonts w:asciiTheme="minorHAnsi" w:hAnsiTheme="minorHAnsi" w:cstheme="minorBidi"/>
        </w:rPr>
        <w:t xml:space="preserve"> in Freetown in alignment with population growth for over two decades, contributing </w:t>
      </w:r>
      <w:r>
        <w:rPr>
          <w:rFonts w:asciiTheme="minorHAnsi" w:hAnsiTheme="minorHAnsi" w:cstheme="minorBidi"/>
        </w:rPr>
        <w:t>to</w:t>
      </w:r>
      <w:r w:rsidRPr="6016B7F4">
        <w:rPr>
          <w:rFonts w:asciiTheme="minorHAnsi" w:hAnsiTheme="minorHAnsi" w:cstheme="minorBidi"/>
        </w:rPr>
        <w:t xml:space="preserve"> some of the most detrimental impacts to human and environmental health in Sierra Leone (</w:t>
      </w:r>
      <w:proofErr w:type="spellStart"/>
      <w:r w:rsidRPr="6016B7F4">
        <w:rPr>
          <w:rFonts w:asciiTheme="minorHAnsi" w:hAnsiTheme="minorHAnsi" w:cstheme="minorBidi"/>
        </w:rPr>
        <w:t>Sood</w:t>
      </w:r>
      <w:proofErr w:type="spellEnd"/>
      <w:r w:rsidRPr="6016B7F4">
        <w:rPr>
          <w:rFonts w:asciiTheme="minorHAnsi" w:hAnsiTheme="minorHAnsi" w:cstheme="minorBidi"/>
        </w:rPr>
        <w:t>, 2004). There is limited capacity or legislative power to manage the increasing volumes of waste produced (</w:t>
      </w:r>
      <w:proofErr w:type="spellStart"/>
      <w:r w:rsidRPr="6016B7F4">
        <w:rPr>
          <w:rFonts w:asciiTheme="minorHAnsi" w:hAnsiTheme="minorHAnsi" w:cstheme="minorBidi"/>
        </w:rPr>
        <w:t>Sankoh</w:t>
      </w:r>
      <w:proofErr w:type="spellEnd"/>
      <w:r w:rsidRPr="6016B7F4">
        <w:rPr>
          <w:rFonts w:asciiTheme="minorHAnsi" w:hAnsiTheme="minorHAnsi" w:cstheme="minorBidi"/>
        </w:rPr>
        <w:t>, 2013). Subsequently, individuals and private-sector businesses improperly dispose of waste, the majority of which gets dumped on the streets, in waterways and burned to make more room at dump sites, creating a heavy burden of toxic emissions (</w:t>
      </w:r>
      <w:proofErr w:type="spellStart"/>
      <w:r w:rsidRPr="6016B7F4">
        <w:rPr>
          <w:rFonts w:asciiTheme="minorHAnsi" w:hAnsiTheme="minorHAnsi" w:cstheme="minorBidi"/>
        </w:rPr>
        <w:t>Sankoh</w:t>
      </w:r>
      <w:proofErr w:type="spellEnd"/>
      <w:r w:rsidRPr="6016B7F4">
        <w:rPr>
          <w:rFonts w:asciiTheme="minorHAnsi" w:hAnsiTheme="minorHAnsi" w:cstheme="minorBidi"/>
        </w:rPr>
        <w:t xml:space="preserve">, 2013; </w:t>
      </w:r>
      <w:proofErr w:type="spellStart"/>
      <w:r w:rsidRPr="6016B7F4">
        <w:rPr>
          <w:rFonts w:asciiTheme="minorHAnsi" w:hAnsiTheme="minorHAnsi" w:cstheme="minorBidi"/>
        </w:rPr>
        <w:t>Sood</w:t>
      </w:r>
      <w:proofErr w:type="spellEnd"/>
      <w:r w:rsidRPr="6016B7F4">
        <w:rPr>
          <w:rFonts w:asciiTheme="minorHAnsi" w:hAnsiTheme="minorHAnsi" w:cstheme="minorBidi"/>
        </w:rPr>
        <w:t>, 2004). In the Western Area Urban District, two</w:t>
      </w:r>
      <w:r>
        <w:rPr>
          <w:rFonts w:asciiTheme="minorHAnsi" w:hAnsiTheme="minorHAnsi" w:cstheme="minorBidi"/>
        </w:rPr>
        <w:t xml:space="preserve"> </w:t>
      </w:r>
      <w:r w:rsidRPr="6016B7F4">
        <w:rPr>
          <w:rFonts w:asciiTheme="minorHAnsi" w:hAnsiTheme="minorHAnsi" w:cstheme="minorBidi"/>
        </w:rPr>
        <w:t xml:space="preserve">main dump sites are in use (Granville Brook dumpsite in the east and </w:t>
      </w:r>
      <w:proofErr w:type="spellStart"/>
      <w:r w:rsidRPr="6016B7F4">
        <w:rPr>
          <w:rFonts w:asciiTheme="minorHAnsi" w:hAnsiTheme="minorHAnsi" w:cstheme="minorBidi"/>
        </w:rPr>
        <w:t>Kingtom</w:t>
      </w:r>
      <w:proofErr w:type="spellEnd"/>
      <w:r w:rsidRPr="6016B7F4">
        <w:rPr>
          <w:rFonts w:asciiTheme="minorHAnsi" w:hAnsiTheme="minorHAnsi" w:cstheme="minorBidi"/>
        </w:rPr>
        <w:t xml:space="preserve"> dumpsite in the west), both of which are severely inadequate (</w:t>
      </w:r>
      <w:proofErr w:type="spellStart"/>
      <w:r w:rsidRPr="6016B7F4">
        <w:rPr>
          <w:rFonts w:asciiTheme="minorHAnsi" w:hAnsiTheme="minorHAnsi" w:cstheme="minorBidi"/>
        </w:rPr>
        <w:t>Sankoh</w:t>
      </w:r>
      <w:proofErr w:type="spellEnd"/>
      <w:r w:rsidRPr="6016B7F4">
        <w:rPr>
          <w:rFonts w:asciiTheme="minorHAnsi" w:hAnsiTheme="minorHAnsi" w:cstheme="minorBidi"/>
        </w:rPr>
        <w:t xml:space="preserve">, 2013). These sites reached capacity over 20 years ago and visibly leach into the Atlantic </w:t>
      </w:r>
      <w:r w:rsidRPr="008856EE">
        <w:rPr>
          <w:rFonts w:asciiTheme="minorHAnsi" w:hAnsiTheme="minorHAnsi" w:cstheme="minorHAnsi"/>
          <w:color w:val="000000" w:themeColor="text1"/>
        </w:rPr>
        <w:t>Ocean (</w:t>
      </w:r>
      <w:proofErr w:type="spellStart"/>
      <w:r w:rsidRPr="008856EE">
        <w:rPr>
          <w:rFonts w:asciiTheme="minorHAnsi" w:hAnsiTheme="minorHAnsi" w:cstheme="minorHAnsi"/>
          <w:color w:val="000000" w:themeColor="text1"/>
        </w:rPr>
        <w:t>Sood</w:t>
      </w:r>
      <w:proofErr w:type="spellEnd"/>
      <w:r w:rsidRPr="008856EE">
        <w:rPr>
          <w:rFonts w:asciiTheme="minorHAnsi" w:hAnsiTheme="minorHAnsi" w:cstheme="minorHAnsi"/>
          <w:color w:val="000000" w:themeColor="text1"/>
        </w:rPr>
        <w:t>, 2004). The</w:t>
      </w:r>
      <w:r w:rsidRPr="6016B7F4">
        <w:rPr>
          <w:rFonts w:asciiTheme="minorHAnsi" w:hAnsiTheme="minorHAnsi" w:cstheme="minorBidi"/>
        </w:rPr>
        <w:t xml:space="preserve"> Waste Atlas recognises the Granville Brook site, located in the Western Area district of Freetown on the mouth of the </w:t>
      </w:r>
      <w:proofErr w:type="spellStart"/>
      <w:r w:rsidRPr="6016B7F4">
        <w:rPr>
          <w:rFonts w:asciiTheme="minorHAnsi" w:hAnsiTheme="minorHAnsi" w:cstheme="minorBidi"/>
        </w:rPr>
        <w:t>Rokel</w:t>
      </w:r>
      <w:proofErr w:type="spellEnd"/>
      <w:r w:rsidRPr="6016B7F4">
        <w:rPr>
          <w:rFonts w:asciiTheme="minorHAnsi" w:hAnsiTheme="minorHAnsi" w:cstheme="minorBidi"/>
        </w:rPr>
        <w:t xml:space="preserve"> river estuary, as one of the 50 biggest informal landfill sites in the world, estimated to retain between 2.3-3.3 million Mt of waste a decade ago (Waste Atlas, 2014). The number of smaller informal waste sites have not yet been documented. Furthermore, medical, toxic and hazardous wastes have</w:t>
      </w:r>
      <w:r>
        <w:rPr>
          <w:rFonts w:asciiTheme="minorHAnsi" w:hAnsiTheme="minorHAnsi" w:cstheme="minorBidi"/>
        </w:rPr>
        <w:t xml:space="preserve"> historically</w:t>
      </w:r>
      <w:r w:rsidRPr="6016B7F4">
        <w:rPr>
          <w:rFonts w:asciiTheme="minorHAnsi" w:hAnsiTheme="minorHAnsi" w:cstheme="minorBidi"/>
        </w:rPr>
        <w:t xml:space="preserve"> been disposed of with regular waste </w:t>
      </w:r>
      <w:r w:rsidRPr="008856EE">
        <w:rPr>
          <w:rFonts w:asciiTheme="minorHAnsi" w:hAnsiTheme="minorHAnsi" w:cstheme="minorBidi"/>
        </w:rPr>
        <w:t>(</w:t>
      </w:r>
      <w:proofErr w:type="spellStart"/>
      <w:r w:rsidRPr="008856EE">
        <w:rPr>
          <w:rFonts w:asciiTheme="minorHAnsi" w:hAnsiTheme="minorHAnsi" w:cstheme="minorBidi"/>
        </w:rPr>
        <w:t>Sood</w:t>
      </w:r>
      <w:proofErr w:type="spellEnd"/>
      <w:r w:rsidRPr="008856EE">
        <w:rPr>
          <w:rFonts w:asciiTheme="minorHAnsi" w:hAnsiTheme="minorHAnsi" w:cstheme="minorBidi"/>
        </w:rPr>
        <w:t>, 2004)</w:t>
      </w:r>
      <w:r>
        <w:rPr>
          <w:rFonts w:asciiTheme="minorHAnsi" w:hAnsiTheme="minorHAnsi" w:cstheme="minorBidi"/>
        </w:rPr>
        <w:t xml:space="preserve">. </w:t>
      </w:r>
    </w:p>
    <w:p w14:paraId="7F15849C" w14:textId="77777777" w:rsidR="006B1E99" w:rsidRPr="003158D8" w:rsidRDefault="006B1E99" w:rsidP="006B1E99">
      <w:pPr>
        <w:spacing w:line="360" w:lineRule="auto"/>
        <w:jc w:val="both"/>
        <w:rPr>
          <w:rFonts w:asciiTheme="minorHAnsi" w:hAnsiTheme="minorHAnsi"/>
        </w:rPr>
      </w:pPr>
    </w:p>
    <w:p w14:paraId="770CA561" w14:textId="0AC702D8" w:rsidR="006B1E99" w:rsidRPr="001B2721" w:rsidRDefault="006B1E99" w:rsidP="006B1E99">
      <w:pPr>
        <w:spacing w:line="360" w:lineRule="auto"/>
        <w:jc w:val="both"/>
      </w:pPr>
      <w:r w:rsidRPr="003158D8">
        <w:rPr>
          <w:rFonts w:asciiTheme="minorHAnsi" w:hAnsiTheme="minorHAnsi"/>
        </w:rPr>
        <w:t>The main sources of waste in Freetown have previously been identified as predominantly from households and markets, but industrial, commercial, institutional, municipal services, process wastes (e.g. slag, mineral tailings) and agriculture sources are also of concern (</w:t>
      </w:r>
      <w:proofErr w:type="spellStart"/>
      <w:r w:rsidRPr="003158D8">
        <w:rPr>
          <w:rFonts w:asciiTheme="minorHAnsi" w:hAnsiTheme="minorHAnsi"/>
        </w:rPr>
        <w:t>Sood</w:t>
      </w:r>
      <w:proofErr w:type="spellEnd"/>
      <w:r w:rsidRPr="003158D8">
        <w:rPr>
          <w:rFonts w:asciiTheme="minorHAnsi" w:hAnsiTheme="minorHAnsi"/>
        </w:rPr>
        <w:t xml:space="preserve">, 2004). Finance is an </w:t>
      </w:r>
      <w:r w:rsidRPr="32B6EA42">
        <w:rPr>
          <w:rFonts w:asciiTheme="minorHAnsi" w:hAnsiTheme="minorHAnsi"/>
        </w:rPr>
        <w:t>inherent</w:t>
      </w:r>
      <w:r w:rsidRPr="003158D8">
        <w:rPr>
          <w:rFonts w:asciiTheme="minorHAnsi" w:hAnsiTheme="minorHAnsi"/>
        </w:rPr>
        <w:t xml:space="preserve"> challenge for managing these wastes (</w:t>
      </w:r>
      <w:proofErr w:type="spellStart"/>
      <w:r w:rsidRPr="003158D8">
        <w:rPr>
          <w:rFonts w:asciiTheme="minorHAnsi" w:hAnsiTheme="minorHAnsi"/>
        </w:rPr>
        <w:t>Sood</w:t>
      </w:r>
      <w:proofErr w:type="spellEnd"/>
      <w:r w:rsidRPr="003158D8">
        <w:rPr>
          <w:rFonts w:asciiTheme="minorHAnsi" w:hAnsiTheme="minorHAnsi"/>
        </w:rPr>
        <w:t xml:space="preserve">, 2004). A recent draft report by the World Bank assessed the socioeconomics of 8 out of 16 districts in Sierra Leone </w:t>
      </w:r>
      <w:r w:rsidRPr="006350FF">
        <w:rPr>
          <w:rFonts w:asciiTheme="minorHAnsi" w:hAnsiTheme="minorHAnsi"/>
        </w:rPr>
        <w:t>(World Bank, 2021)</w:t>
      </w:r>
      <w:r w:rsidRPr="003158D8">
        <w:rPr>
          <w:rFonts w:asciiTheme="minorHAnsi" w:hAnsiTheme="minorHAnsi"/>
        </w:rPr>
        <w:t xml:space="preserve">. Some of these assessments </w:t>
      </w:r>
      <w:r>
        <w:rPr>
          <w:rFonts w:asciiTheme="minorHAnsi" w:hAnsiTheme="minorHAnsi"/>
        </w:rPr>
        <w:t>(</w:t>
      </w:r>
      <w:r w:rsidRPr="003158D8">
        <w:rPr>
          <w:rFonts w:asciiTheme="minorHAnsi" w:hAnsiTheme="minorHAnsi"/>
        </w:rPr>
        <w:t xml:space="preserve">illustrated </w:t>
      </w:r>
      <w:r w:rsidRPr="006350FF">
        <w:rPr>
          <w:rFonts w:asciiTheme="minorHAnsi" w:hAnsiTheme="minorHAnsi"/>
        </w:rPr>
        <w:t>in SI</w:t>
      </w:r>
      <w:r>
        <w:rPr>
          <w:rFonts w:asciiTheme="minorHAnsi" w:hAnsiTheme="minorHAnsi"/>
        </w:rPr>
        <w:t xml:space="preserve"> 9)</w:t>
      </w:r>
      <w:r w:rsidRPr="006350FF">
        <w:rPr>
          <w:rFonts w:asciiTheme="minorHAnsi" w:hAnsiTheme="minorHAnsi"/>
        </w:rPr>
        <w:t xml:space="preserve"> </w:t>
      </w:r>
      <w:r>
        <w:rPr>
          <w:rFonts w:asciiTheme="minorHAnsi" w:hAnsiTheme="minorHAnsi"/>
        </w:rPr>
        <w:t>report</w:t>
      </w:r>
      <w:r w:rsidRPr="006350FF">
        <w:rPr>
          <w:rFonts w:asciiTheme="minorHAnsi" w:hAnsiTheme="minorHAnsi"/>
        </w:rPr>
        <w:t xml:space="preserve"> the relative amount of waste </w:t>
      </w:r>
      <w:r>
        <w:rPr>
          <w:rFonts w:asciiTheme="minorHAnsi" w:hAnsiTheme="minorHAnsi"/>
        </w:rPr>
        <w:t>collected or disposed in government bins</w:t>
      </w:r>
      <w:r w:rsidRPr="006350FF">
        <w:rPr>
          <w:rFonts w:asciiTheme="minorHAnsi" w:hAnsiTheme="minorHAnsi"/>
        </w:rPr>
        <w:t xml:space="preserve"> and access to clean water and sanitation. Freetown, where around 14 % of the population resides, has some of the most developed facilities and infrastructure. With the investment and development of waste management companies, waste collection in the Western Area Urban District is thought to have increased in the last 20 years (</w:t>
      </w:r>
      <w:proofErr w:type="spellStart"/>
      <w:r w:rsidRPr="006350FF">
        <w:rPr>
          <w:rFonts w:asciiTheme="minorHAnsi" w:hAnsiTheme="minorHAnsi"/>
        </w:rPr>
        <w:t>Sood</w:t>
      </w:r>
      <w:proofErr w:type="spellEnd"/>
      <w:r w:rsidRPr="006350FF">
        <w:rPr>
          <w:rFonts w:asciiTheme="minorHAnsi" w:hAnsiTheme="minorHAnsi"/>
        </w:rPr>
        <w:t xml:space="preserve">, 2004; World Bank, 2021). Despite these progressions, population growth </w:t>
      </w:r>
      <w:r w:rsidR="001B2721">
        <w:rPr>
          <w:rFonts w:asciiTheme="minorHAnsi" w:hAnsiTheme="minorHAnsi"/>
        </w:rPr>
        <w:t xml:space="preserve">continues to </w:t>
      </w:r>
      <w:r w:rsidRPr="006350FF">
        <w:rPr>
          <w:rFonts w:asciiTheme="minorHAnsi" w:hAnsiTheme="minorHAnsi"/>
        </w:rPr>
        <w:t xml:space="preserve">outpace the capacity of waste management </w:t>
      </w:r>
      <w:r w:rsidRPr="006350FF">
        <w:rPr>
          <w:rFonts w:asciiTheme="minorHAnsi" w:hAnsiTheme="minorHAnsi"/>
        </w:rPr>
        <w:lastRenderedPageBreak/>
        <w:t>systems. MSW generation estimates are limited for Sierra Leone, but 329,960 Mt year</w:t>
      </w:r>
      <w:r w:rsidRPr="00556458">
        <w:rPr>
          <w:rFonts w:asciiTheme="minorHAnsi" w:hAnsiTheme="minorHAnsi"/>
          <w:vertAlign w:val="superscript"/>
        </w:rPr>
        <w:t>-1</w:t>
      </w:r>
      <w:r w:rsidRPr="006350FF">
        <w:rPr>
          <w:rFonts w:asciiTheme="minorHAnsi" w:hAnsiTheme="minorHAnsi"/>
        </w:rPr>
        <w:t xml:space="preserve"> is one estimate from around ten years ago (</w:t>
      </w:r>
      <w:proofErr w:type="spellStart"/>
      <w:r w:rsidRPr="006350FF">
        <w:rPr>
          <w:rFonts w:asciiTheme="minorHAnsi" w:hAnsiTheme="minorHAnsi"/>
        </w:rPr>
        <w:t>Sood</w:t>
      </w:r>
      <w:proofErr w:type="spellEnd"/>
      <w:r w:rsidRPr="006350FF">
        <w:rPr>
          <w:rFonts w:asciiTheme="minorHAnsi" w:hAnsiTheme="minorHAnsi"/>
        </w:rPr>
        <w:t>, 2004), which has nearly doubled according to a more recent estimate of 610,222 Mt year</w:t>
      </w:r>
      <w:r w:rsidRPr="00556458">
        <w:rPr>
          <w:rFonts w:asciiTheme="minorHAnsi" w:hAnsiTheme="minorHAnsi"/>
          <w:vertAlign w:val="superscript"/>
        </w:rPr>
        <w:t>-1</w:t>
      </w:r>
      <w:r w:rsidRPr="006350FF">
        <w:rPr>
          <w:rFonts w:asciiTheme="minorHAnsi" w:hAnsiTheme="minorHAnsi"/>
        </w:rPr>
        <w:t xml:space="preserve"> (Abidjan Convention and GRID-</w:t>
      </w:r>
      <w:proofErr w:type="spellStart"/>
      <w:r w:rsidRPr="006350FF">
        <w:rPr>
          <w:rFonts w:asciiTheme="minorHAnsi" w:hAnsiTheme="minorHAnsi"/>
        </w:rPr>
        <w:t>Arendal</w:t>
      </w:r>
      <w:proofErr w:type="spellEnd"/>
      <w:r w:rsidRPr="006350FF">
        <w:rPr>
          <w:rFonts w:asciiTheme="minorHAnsi" w:hAnsiTheme="minorHAnsi"/>
        </w:rPr>
        <w:t>, 2020). Recycling rates are low</w:t>
      </w:r>
      <w:r>
        <w:rPr>
          <w:rFonts w:asciiTheme="minorHAnsi" w:hAnsiTheme="minorHAnsi"/>
        </w:rPr>
        <w:t xml:space="preserve"> in the region</w:t>
      </w:r>
      <w:r w:rsidRPr="006350FF">
        <w:rPr>
          <w:rFonts w:asciiTheme="minorHAnsi" w:hAnsiTheme="minorHAnsi"/>
        </w:rPr>
        <w:t>, with only 6.6 % estimated to be sent for recycling in Sub-Saharan Africa (</w:t>
      </w:r>
      <w:proofErr w:type="spellStart"/>
      <w:r w:rsidRPr="006350FF">
        <w:rPr>
          <w:rFonts w:asciiTheme="minorHAnsi" w:hAnsiTheme="minorHAnsi"/>
        </w:rPr>
        <w:t>Kaza</w:t>
      </w:r>
      <w:proofErr w:type="spellEnd"/>
      <w:r w:rsidRPr="006350FF">
        <w:rPr>
          <w:rFonts w:asciiTheme="minorHAnsi" w:hAnsiTheme="minorHAnsi"/>
        </w:rPr>
        <w:t xml:space="preserve"> et al., 2018). As such, garbage in Sierra Le</w:t>
      </w:r>
      <w:r>
        <w:rPr>
          <w:rFonts w:asciiTheme="minorHAnsi" w:hAnsiTheme="minorHAnsi"/>
        </w:rPr>
        <w:t>o</w:t>
      </w:r>
      <w:r w:rsidRPr="006350FF">
        <w:rPr>
          <w:rFonts w:asciiTheme="minorHAnsi" w:hAnsiTheme="minorHAnsi"/>
        </w:rPr>
        <w:t>ne can still be seen everywhere</w:t>
      </w:r>
      <w:r>
        <w:rPr>
          <w:rFonts w:asciiTheme="minorHAnsi" w:hAnsiTheme="minorHAnsi"/>
        </w:rPr>
        <w:t xml:space="preserve"> and</w:t>
      </w:r>
      <w:r w:rsidRPr="006350FF">
        <w:rPr>
          <w:rFonts w:asciiTheme="minorHAnsi" w:hAnsiTheme="minorHAnsi"/>
        </w:rPr>
        <w:t xml:space="preserve"> illegal dumping, open-burning</w:t>
      </w:r>
      <w:r>
        <w:rPr>
          <w:rFonts w:asciiTheme="minorHAnsi" w:hAnsiTheme="minorHAnsi"/>
        </w:rPr>
        <w:t>,</w:t>
      </w:r>
      <w:r w:rsidRPr="006350FF">
        <w:rPr>
          <w:rFonts w:asciiTheme="minorHAnsi" w:hAnsiTheme="minorHAnsi"/>
        </w:rPr>
        <w:t xml:space="preserve"> and waste leakages are still a </w:t>
      </w:r>
      <w:r>
        <w:rPr>
          <w:rFonts w:asciiTheme="minorHAnsi" w:hAnsiTheme="minorHAnsi"/>
        </w:rPr>
        <w:t>considerabl</w:t>
      </w:r>
      <w:r w:rsidRPr="006350FF">
        <w:rPr>
          <w:rFonts w:asciiTheme="minorHAnsi" w:hAnsiTheme="minorHAnsi"/>
        </w:rPr>
        <w:t>e challenge (UNEP, 2018)</w:t>
      </w:r>
      <w:r>
        <w:rPr>
          <w:rFonts w:asciiTheme="minorHAnsi" w:hAnsiTheme="minorHAnsi"/>
        </w:rPr>
        <w:t>.</w:t>
      </w:r>
      <w:r w:rsidRPr="006350FF">
        <w:rPr>
          <w:rFonts w:asciiTheme="minorHAnsi" w:hAnsiTheme="minorHAnsi"/>
        </w:rPr>
        <w:t xml:space="preserve"> </w:t>
      </w:r>
      <w:r w:rsidR="001B2721" w:rsidRPr="6016B7F4">
        <w:rPr>
          <w:rFonts w:asciiTheme="minorHAnsi" w:hAnsiTheme="minorHAnsi" w:cstheme="minorBidi"/>
        </w:rPr>
        <w:t>Overall, Sierra Leone has significant data gaps regarding MSW and to date has no marine litter monitoring</w:t>
      </w:r>
      <w:r w:rsidR="001B2721" w:rsidRPr="6016B7F4">
        <w:rPr>
          <w:rFonts w:asciiTheme="minorHAnsi" w:eastAsiaTheme="minorEastAsia" w:hAnsiTheme="minorHAnsi" w:cstheme="minorBidi"/>
        </w:rPr>
        <w:t xml:space="preserve"> data.</w:t>
      </w:r>
      <w:r w:rsidR="001B2721" w:rsidRPr="00525080">
        <w:t xml:space="preserve"> </w:t>
      </w:r>
    </w:p>
    <w:p w14:paraId="59F00FDA" w14:textId="77777777" w:rsidR="0020323B" w:rsidRDefault="0020323B" w:rsidP="002A3512">
      <w:pPr>
        <w:spacing w:line="360" w:lineRule="auto"/>
      </w:pPr>
    </w:p>
    <w:p w14:paraId="699CF675" w14:textId="4D3ECF9A" w:rsidR="0020323B" w:rsidRPr="0020323B" w:rsidRDefault="0020323B" w:rsidP="002A3512">
      <w:pPr>
        <w:pStyle w:val="Heading3"/>
        <w:spacing w:line="360" w:lineRule="auto"/>
      </w:pPr>
      <w:r w:rsidRPr="0020323B">
        <w:t xml:space="preserve">Site selection – Part </w:t>
      </w:r>
      <w:r w:rsidR="006B1E99">
        <w:t>3</w:t>
      </w:r>
      <w:r w:rsidRPr="0020323B">
        <w:t>: specific sites</w:t>
      </w:r>
    </w:p>
    <w:p w14:paraId="45A7E5A8" w14:textId="77777777" w:rsidR="0020323B" w:rsidRPr="007D60C3" w:rsidRDefault="0020323B" w:rsidP="002A3512">
      <w:pPr>
        <w:spacing w:line="360" w:lineRule="auto"/>
      </w:pPr>
    </w:p>
    <w:p w14:paraId="5522413C" w14:textId="77777777" w:rsidR="0020323B" w:rsidRDefault="0020323B" w:rsidP="002A3512">
      <w:pPr>
        <w:spacing w:line="360" w:lineRule="auto"/>
        <w:jc w:val="both"/>
        <w:rPr>
          <w:rFonts w:asciiTheme="minorHAnsi" w:hAnsiTheme="minorHAnsi" w:cstheme="minorHAnsi"/>
        </w:rPr>
      </w:pPr>
      <w:r w:rsidRPr="00654A41">
        <w:rPr>
          <w:rFonts w:asciiTheme="minorHAnsi" w:hAnsiTheme="minorHAnsi" w:cstheme="minorHAnsi"/>
        </w:rPr>
        <w:t xml:space="preserve">At each </w:t>
      </w:r>
      <w:r>
        <w:rPr>
          <w:rFonts w:asciiTheme="minorHAnsi" w:hAnsiTheme="minorHAnsi" w:cstheme="minorHAnsi"/>
        </w:rPr>
        <w:t>location</w:t>
      </w:r>
      <w:r w:rsidRPr="00654A41">
        <w:rPr>
          <w:rFonts w:asciiTheme="minorHAnsi" w:hAnsiTheme="minorHAnsi" w:cstheme="minorHAnsi"/>
        </w:rPr>
        <w:t>, the survey area was well defined by the water line at low tide, the</w:t>
      </w:r>
      <w:r>
        <w:rPr>
          <w:rFonts w:asciiTheme="minorHAnsi" w:hAnsiTheme="minorHAnsi" w:cstheme="minorHAnsi"/>
        </w:rPr>
        <w:t xml:space="preserve"> first</w:t>
      </w:r>
      <w:r w:rsidRPr="00654A41">
        <w:rPr>
          <w:rFonts w:asciiTheme="minorHAnsi" w:hAnsiTheme="minorHAnsi" w:cstheme="minorHAnsi"/>
        </w:rPr>
        <w:t xml:space="preserve"> high tide line and the back of the beach</w:t>
      </w:r>
      <w:r>
        <w:rPr>
          <w:rFonts w:asciiTheme="minorHAnsi" w:hAnsiTheme="minorHAnsi" w:cstheme="minorHAnsi"/>
        </w:rPr>
        <w:t xml:space="preserve">, which was composed of shrubs, grass or trees. The tidal range of all sites is between 0.81-2.57 m. </w:t>
      </w:r>
      <w:r w:rsidRPr="00ED5E22">
        <w:rPr>
          <w:rFonts w:asciiTheme="minorHAnsi" w:hAnsiTheme="minorHAnsi" w:cstheme="minorHAnsi"/>
        </w:rPr>
        <w:t>All sites have regular year-round use with up to 100 visitors a day, except Kent, a private beach that is only used seasonally</w:t>
      </w:r>
      <w:r>
        <w:rPr>
          <w:rFonts w:asciiTheme="minorHAnsi" w:hAnsiTheme="minorHAnsi" w:cstheme="minorHAnsi"/>
        </w:rPr>
        <w:t>.</w:t>
      </w:r>
    </w:p>
    <w:p w14:paraId="1E2D8785" w14:textId="77777777" w:rsidR="0020323B" w:rsidRDefault="0020323B" w:rsidP="002A3512">
      <w:pPr>
        <w:spacing w:line="360" w:lineRule="auto"/>
        <w:rPr>
          <w:rFonts w:asciiTheme="minorHAnsi" w:hAnsiTheme="minorHAnsi" w:cstheme="minorHAnsi"/>
        </w:rPr>
      </w:pPr>
    </w:p>
    <w:p w14:paraId="53B4C24C" w14:textId="77777777" w:rsidR="0020323B" w:rsidRPr="005A216C" w:rsidRDefault="0020323B" w:rsidP="002A3512">
      <w:pPr>
        <w:spacing w:line="360" w:lineRule="auto"/>
        <w:jc w:val="both"/>
        <w:rPr>
          <w:rFonts w:asciiTheme="minorHAnsi" w:hAnsiTheme="minorHAnsi" w:cstheme="minorHAnsi"/>
        </w:rPr>
      </w:pPr>
      <w:r w:rsidRPr="00AD0640">
        <w:rPr>
          <w:rFonts w:asciiTheme="minorHAnsi" w:hAnsiTheme="minorHAnsi" w:cstheme="minorHAnsi"/>
        </w:rPr>
        <w:t>Based on expert judgement and local knowled</w:t>
      </w:r>
      <w:r>
        <w:rPr>
          <w:rFonts w:asciiTheme="minorHAnsi" w:hAnsiTheme="minorHAnsi" w:cstheme="minorHAnsi"/>
        </w:rPr>
        <w:t>g</w:t>
      </w:r>
      <w:r w:rsidRPr="00AD0640">
        <w:rPr>
          <w:rFonts w:asciiTheme="minorHAnsi" w:hAnsiTheme="minorHAnsi" w:cstheme="minorHAnsi"/>
        </w:rPr>
        <w:t>e, s</w:t>
      </w:r>
      <w:r w:rsidRPr="00ED5E22">
        <w:rPr>
          <w:rFonts w:asciiTheme="minorHAnsi" w:hAnsiTheme="minorHAnsi" w:cstheme="minorHAnsi"/>
        </w:rPr>
        <w:t>ite selection also considered the accumulation nature of the beaches i.e., whether they are naturally incremating or depleting beaches.</w:t>
      </w:r>
      <w:r w:rsidRPr="00AD0640">
        <w:rPr>
          <w:rFonts w:asciiTheme="minorHAnsi" w:hAnsiTheme="minorHAnsi" w:cstheme="minorHAnsi"/>
        </w:rPr>
        <w:t xml:space="preserve"> </w:t>
      </w:r>
      <w:r w:rsidRPr="00403C99">
        <w:rPr>
          <w:rFonts w:asciiTheme="minorHAnsi" w:hAnsiTheme="minorHAnsi" w:cstheme="minorHAnsi"/>
        </w:rPr>
        <w:t>Different coastal environments have different plastic trapping</w:t>
      </w:r>
      <w:r>
        <w:rPr>
          <w:rFonts w:asciiTheme="minorHAnsi" w:hAnsiTheme="minorHAnsi" w:cstheme="minorHAnsi"/>
        </w:rPr>
        <w:t xml:space="preserve"> </w:t>
      </w:r>
      <w:r w:rsidRPr="008856EE">
        <w:rPr>
          <w:rFonts w:asciiTheme="minorHAnsi" w:hAnsiTheme="minorHAnsi" w:cstheme="minorHAnsi"/>
        </w:rPr>
        <w:t>(Harris et al., 2021)</w:t>
      </w:r>
      <w:r w:rsidRPr="00403C99">
        <w:rPr>
          <w:rFonts w:asciiTheme="minorHAnsi" w:hAnsiTheme="minorHAnsi" w:cstheme="minorHAnsi"/>
        </w:rPr>
        <w:t xml:space="preserve">, therefore </w:t>
      </w:r>
      <w:r>
        <w:rPr>
          <w:rFonts w:asciiTheme="minorHAnsi" w:hAnsiTheme="minorHAnsi" w:cstheme="minorHAnsi"/>
        </w:rPr>
        <w:t>d</w:t>
      </w:r>
      <w:r w:rsidRPr="00AD0640">
        <w:rPr>
          <w:rFonts w:asciiTheme="minorHAnsi" w:hAnsiTheme="minorHAnsi" w:cstheme="minorHAnsi"/>
        </w:rPr>
        <w:t>epleting beaches were excluded from site selection.</w:t>
      </w:r>
    </w:p>
    <w:p w14:paraId="588EB44D" w14:textId="77777777" w:rsidR="0020323B" w:rsidRPr="00ED5E22" w:rsidRDefault="0020323B" w:rsidP="002A3512">
      <w:pPr>
        <w:spacing w:line="360" w:lineRule="auto"/>
        <w:rPr>
          <w:rFonts w:asciiTheme="minorHAnsi" w:hAnsiTheme="minorHAnsi" w:cstheme="minorHAnsi"/>
        </w:rPr>
      </w:pPr>
    </w:p>
    <w:p w14:paraId="75A7CDE1" w14:textId="77777777" w:rsidR="0020323B" w:rsidRDefault="0020323B" w:rsidP="002A3512">
      <w:pPr>
        <w:pStyle w:val="Heading4"/>
        <w:spacing w:line="360" w:lineRule="auto"/>
      </w:pPr>
      <w:r w:rsidRPr="008F3AA6">
        <w:t>Bailor</w:t>
      </w:r>
    </w:p>
    <w:p w14:paraId="41921DC2" w14:textId="77777777" w:rsidR="0020323B" w:rsidRPr="00703818" w:rsidRDefault="0020323B" w:rsidP="002A3512">
      <w:pPr>
        <w:spacing w:line="360" w:lineRule="auto"/>
      </w:pPr>
    </w:p>
    <w:p w14:paraId="1D8C8068" w14:textId="77777777" w:rsidR="0020323B" w:rsidRDefault="0020323B" w:rsidP="002A3512">
      <w:pPr>
        <w:spacing w:line="360" w:lineRule="auto"/>
        <w:jc w:val="both"/>
        <w:rPr>
          <w:rFonts w:asciiTheme="minorHAnsi" w:hAnsiTheme="minorHAnsi" w:cstheme="minorBidi"/>
        </w:rPr>
      </w:pPr>
      <w:r w:rsidRPr="6016B7F4">
        <w:rPr>
          <w:rFonts w:asciiTheme="minorHAnsi" w:hAnsiTheme="minorHAnsi" w:cstheme="minorBidi"/>
        </w:rPr>
        <w:t xml:space="preserve">Bailor beach is situated around 35 km north of Freetown in the Port </w:t>
      </w:r>
      <w:proofErr w:type="spellStart"/>
      <w:r w:rsidRPr="6016B7F4">
        <w:rPr>
          <w:rFonts w:asciiTheme="minorHAnsi" w:hAnsiTheme="minorHAnsi" w:cstheme="minorBidi"/>
        </w:rPr>
        <w:t>Loko</w:t>
      </w:r>
      <w:proofErr w:type="spellEnd"/>
      <w:r w:rsidRPr="6016B7F4">
        <w:rPr>
          <w:rFonts w:asciiTheme="minorHAnsi" w:hAnsiTheme="minorHAnsi" w:cstheme="minorBidi"/>
        </w:rPr>
        <w:t xml:space="preserve"> District (4,668</w:t>
      </w:r>
      <w:r>
        <w:rPr>
          <w:rFonts w:asciiTheme="minorHAnsi" w:hAnsiTheme="minorHAnsi" w:cstheme="minorBidi"/>
        </w:rPr>
        <w:t xml:space="preserve"> </w:t>
      </w:r>
      <w:r w:rsidRPr="6016B7F4">
        <w:rPr>
          <w:rFonts w:asciiTheme="minorHAnsi" w:hAnsiTheme="minorHAnsi" w:cstheme="minorBidi"/>
        </w:rPr>
        <w:t>km</w:t>
      </w:r>
      <w:r w:rsidRPr="6016B7F4">
        <w:rPr>
          <w:rFonts w:asciiTheme="minorHAnsi" w:hAnsiTheme="minorHAnsi" w:cstheme="minorBidi"/>
          <w:vertAlign w:val="superscript"/>
        </w:rPr>
        <w:t>2</w:t>
      </w:r>
      <w:r w:rsidRPr="6016B7F4">
        <w:rPr>
          <w:rFonts w:asciiTheme="minorHAnsi" w:hAnsiTheme="minorHAnsi" w:cstheme="minorBidi"/>
        </w:rPr>
        <w:t>), which has an estimated population of 528,032 (113</w:t>
      </w:r>
      <w:r>
        <w:rPr>
          <w:rFonts w:asciiTheme="minorHAnsi" w:hAnsiTheme="minorHAnsi" w:cstheme="minorBidi"/>
        </w:rPr>
        <w:t xml:space="preserve"> </w:t>
      </w:r>
      <w:r w:rsidRPr="6016B7F4">
        <w:rPr>
          <w:rFonts w:asciiTheme="minorHAnsi" w:hAnsiTheme="minorHAnsi" w:cstheme="minorBidi"/>
        </w:rPr>
        <w:t>km</w:t>
      </w:r>
      <w:r w:rsidRPr="6016B7F4">
        <w:rPr>
          <w:rFonts w:asciiTheme="minorHAnsi" w:hAnsiTheme="minorHAnsi" w:cstheme="minorBidi"/>
          <w:vertAlign w:val="superscript"/>
        </w:rPr>
        <w:t>-2</w:t>
      </w:r>
      <w:r w:rsidRPr="6016B7F4">
        <w:rPr>
          <w:rFonts w:asciiTheme="minorHAnsi" w:hAnsiTheme="minorHAnsi" w:cstheme="minorBidi"/>
        </w:rPr>
        <w:t xml:space="preserve">) (Sierra Leone Statistics, 2015). Bailor beach sits on the outer edge of a wide estuary mouth, where the Great </w:t>
      </w:r>
      <w:proofErr w:type="spellStart"/>
      <w:r w:rsidRPr="6016B7F4">
        <w:rPr>
          <w:rFonts w:asciiTheme="minorHAnsi" w:hAnsiTheme="minorHAnsi" w:cstheme="minorBidi"/>
        </w:rPr>
        <w:t>Scarcies</w:t>
      </w:r>
      <w:proofErr w:type="spellEnd"/>
      <w:r w:rsidRPr="6016B7F4">
        <w:rPr>
          <w:rFonts w:asciiTheme="minorHAnsi" w:hAnsiTheme="minorHAnsi" w:cstheme="minorBidi"/>
        </w:rPr>
        <w:t xml:space="preserve"> and Little </w:t>
      </w:r>
      <w:proofErr w:type="spellStart"/>
      <w:r w:rsidRPr="6016B7F4">
        <w:rPr>
          <w:rFonts w:asciiTheme="minorHAnsi" w:hAnsiTheme="minorHAnsi" w:cstheme="minorBidi"/>
        </w:rPr>
        <w:t>Scarcies</w:t>
      </w:r>
      <w:proofErr w:type="spellEnd"/>
      <w:r w:rsidRPr="6016B7F4">
        <w:rPr>
          <w:rFonts w:asciiTheme="minorHAnsi" w:hAnsiTheme="minorHAnsi" w:cstheme="minorBidi"/>
        </w:rPr>
        <w:t xml:space="preserve"> Rivers, along with their tributaries, meet. These rivers travel 257</w:t>
      </w:r>
      <w:r>
        <w:rPr>
          <w:rFonts w:asciiTheme="minorHAnsi" w:hAnsiTheme="minorHAnsi" w:cstheme="minorBidi"/>
        </w:rPr>
        <w:t xml:space="preserve"> </w:t>
      </w:r>
      <w:r w:rsidRPr="6016B7F4">
        <w:rPr>
          <w:rFonts w:asciiTheme="minorHAnsi" w:hAnsiTheme="minorHAnsi" w:cstheme="minorBidi"/>
        </w:rPr>
        <w:t xml:space="preserve">km through Sierra Leone, flowing through dense mangrove ecosystems and areas that have been extensively cleared for rice farming </w:t>
      </w:r>
      <w:r w:rsidRPr="008856EE">
        <w:rPr>
          <w:rFonts w:asciiTheme="minorHAnsi" w:hAnsiTheme="minorHAnsi" w:cstheme="minorBidi"/>
        </w:rPr>
        <w:t>(Britannica, n.d.)</w:t>
      </w:r>
      <w:r w:rsidRPr="6016B7F4">
        <w:rPr>
          <w:rFonts w:asciiTheme="minorHAnsi" w:hAnsiTheme="minorHAnsi" w:cstheme="minorBidi"/>
        </w:rPr>
        <w:t xml:space="preserve">. Three main towns sit along the river, collecting the rice and transporting it along the coast to Freetown via the river mouth, where fishing and salt preparation are also important occupations </w:t>
      </w:r>
      <w:r w:rsidRPr="008856EE">
        <w:rPr>
          <w:rFonts w:asciiTheme="minorHAnsi" w:hAnsiTheme="minorHAnsi" w:cstheme="minorBidi"/>
        </w:rPr>
        <w:t>(Britannica, n.d.)</w:t>
      </w:r>
    </w:p>
    <w:p w14:paraId="3226E2F5" w14:textId="77777777" w:rsidR="0020323B" w:rsidRPr="00ED5E22" w:rsidRDefault="0020323B" w:rsidP="002A3512">
      <w:pPr>
        <w:spacing w:line="360" w:lineRule="auto"/>
        <w:jc w:val="both"/>
        <w:rPr>
          <w:rFonts w:asciiTheme="minorHAnsi" w:hAnsiTheme="minorHAnsi" w:cstheme="minorHAnsi"/>
        </w:rPr>
      </w:pPr>
    </w:p>
    <w:p w14:paraId="18DDAE4B" w14:textId="77777777" w:rsidR="0020323B" w:rsidRDefault="0020323B" w:rsidP="002A3512">
      <w:pPr>
        <w:pStyle w:val="Heading4"/>
        <w:spacing w:line="360" w:lineRule="auto"/>
      </w:pPr>
      <w:proofErr w:type="spellStart"/>
      <w:r w:rsidRPr="008F3AA6">
        <w:lastRenderedPageBreak/>
        <w:t>Tintafor</w:t>
      </w:r>
      <w:proofErr w:type="spellEnd"/>
    </w:p>
    <w:p w14:paraId="0B742C32" w14:textId="77777777" w:rsidR="0020323B" w:rsidRPr="00703818" w:rsidRDefault="0020323B" w:rsidP="002A3512">
      <w:pPr>
        <w:spacing w:line="360" w:lineRule="auto"/>
      </w:pPr>
    </w:p>
    <w:p w14:paraId="02D02F71" w14:textId="77777777" w:rsidR="0020323B" w:rsidRPr="00ED5E22" w:rsidRDefault="0020323B" w:rsidP="002A3512">
      <w:pPr>
        <w:spacing w:line="360" w:lineRule="auto"/>
        <w:jc w:val="both"/>
        <w:rPr>
          <w:rFonts w:asciiTheme="minorHAnsi" w:hAnsiTheme="minorHAnsi" w:cstheme="minorBidi"/>
        </w:rPr>
      </w:pPr>
      <w:proofErr w:type="spellStart"/>
      <w:r w:rsidRPr="6016B7F4">
        <w:rPr>
          <w:rFonts w:asciiTheme="minorHAnsi" w:hAnsiTheme="minorHAnsi" w:cstheme="minorBidi"/>
        </w:rPr>
        <w:t>Tintafor</w:t>
      </w:r>
      <w:proofErr w:type="spellEnd"/>
      <w:r w:rsidRPr="6016B7F4">
        <w:rPr>
          <w:rFonts w:asciiTheme="minorHAnsi" w:hAnsiTheme="minorHAnsi" w:cstheme="minorBidi"/>
        </w:rPr>
        <w:t xml:space="preserve"> beach is also in the Port </w:t>
      </w:r>
      <w:proofErr w:type="spellStart"/>
      <w:r w:rsidRPr="6016B7F4">
        <w:rPr>
          <w:rFonts w:asciiTheme="minorHAnsi" w:hAnsiTheme="minorHAnsi" w:cstheme="minorBidi"/>
        </w:rPr>
        <w:t>Loko</w:t>
      </w:r>
      <w:proofErr w:type="spellEnd"/>
      <w:r w:rsidRPr="6016B7F4">
        <w:rPr>
          <w:rFonts w:asciiTheme="minorHAnsi" w:hAnsiTheme="minorHAnsi" w:cstheme="minorBidi"/>
        </w:rPr>
        <w:t xml:space="preserve"> District and situated around 15</w:t>
      </w:r>
      <w:r>
        <w:rPr>
          <w:rFonts w:asciiTheme="minorHAnsi" w:hAnsiTheme="minorHAnsi" w:cstheme="minorBidi"/>
        </w:rPr>
        <w:t xml:space="preserve"> </w:t>
      </w:r>
      <w:r w:rsidRPr="6016B7F4">
        <w:rPr>
          <w:rFonts w:asciiTheme="minorHAnsi" w:hAnsiTheme="minorHAnsi" w:cstheme="minorBidi"/>
        </w:rPr>
        <w:t xml:space="preserve">km north of Freetown. Both </w:t>
      </w:r>
      <w:proofErr w:type="spellStart"/>
      <w:r w:rsidRPr="6016B7F4">
        <w:rPr>
          <w:rFonts w:asciiTheme="minorHAnsi" w:hAnsiTheme="minorHAnsi" w:cstheme="minorBidi"/>
        </w:rPr>
        <w:t>Tintafor</w:t>
      </w:r>
      <w:proofErr w:type="spellEnd"/>
      <w:r w:rsidRPr="6016B7F4">
        <w:rPr>
          <w:rFonts w:asciiTheme="minorHAnsi" w:hAnsiTheme="minorHAnsi" w:cstheme="minorBidi"/>
        </w:rPr>
        <w:t xml:space="preserve"> and Freetown overlook Sierra Leone harbour on the mouth of the country's largest river, The </w:t>
      </w:r>
      <w:proofErr w:type="spellStart"/>
      <w:r w:rsidRPr="6016B7F4">
        <w:rPr>
          <w:rFonts w:asciiTheme="minorHAnsi" w:hAnsiTheme="minorHAnsi" w:cstheme="minorBidi"/>
        </w:rPr>
        <w:t>Rokel</w:t>
      </w:r>
      <w:proofErr w:type="spellEnd"/>
      <w:r w:rsidRPr="6016B7F4">
        <w:rPr>
          <w:rFonts w:asciiTheme="minorHAnsi" w:hAnsiTheme="minorHAnsi" w:cstheme="minorBidi"/>
        </w:rPr>
        <w:t xml:space="preserve"> </w:t>
      </w:r>
      <w:r w:rsidRPr="6016B7F4">
        <w:rPr>
          <w:rFonts w:asciiTheme="minorHAnsi" w:hAnsiTheme="minorHAnsi" w:cstheme="minorBidi"/>
          <w:noProof/>
        </w:rPr>
        <w:t>(Mondal et al., 2018)</w:t>
      </w:r>
      <w:r w:rsidRPr="6016B7F4">
        <w:rPr>
          <w:rFonts w:asciiTheme="minorHAnsi" w:hAnsiTheme="minorHAnsi" w:cstheme="minorBidi"/>
        </w:rPr>
        <w:t xml:space="preserve">. The estuary is also known as the Sierra Leone River, where the </w:t>
      </w:r>
      <w:proofErr w:type="spellStart"/>
      <w:r w:rsidRPr="6016B7F4">
        <w:rPr>
          <w:rFonts w:asciiTheme="minorHAnsi" w:hAnsiTheme="minorHAnsi" w:cstheme="minorBidi"/>
        </w:rPr>
        <w:t>Rokel</w:t>
      </w:r>
      <w:proofErr w:type="spellEnd"/>
      <w:r w:rsidRPr="6016B7F4">
        <w:rPr>
          <w:rFonts w:asciiTheme="minorHAnsi" w:hAnsiTheme="minorHAnsi" w:cstheme="minorBidi"/>
        </w:rPr>
        <w:t xml:space="preserve"> is joined by the </w:t>
      </w:r>
      <w:proofErr w:type="spellStart"/>
      <w:r w:rsidRPr="6016B7F4">
        <w:rPr>
          <w:rFonts w:asciiTheme="minorHAnsi" w:hAnsiTheme="minorHAnsi" w:cstheme="minorBidi"/>
        </w:rPr>
        <w:t>Bankasoka</w:t>
      </w:r>
      <w:proofErr w:type="spellEnd"/>
      <w:r w:rsidRPr="6016B7F4">
        <w:rPr>
          <w:rFonts w:asciiTheme="minorHAnsi" w:hAnsiTheme="minorHAnsi" w:cstheme="minorBidi"/>
        </w:rPr>
        <w:t xml:space="preserve"> River and extends around 30-40</w:t>
      </w:r>
      <w:r>
        <w:rPr>
          <w:rFonts w:asciiTheme="minorHAnsi" w:hAnsiTheme="minorHAnsi" w:cstheme="minorBidi"/>
        </w:rPr>
        <w:t xml:space="preserve"> </w:t>
      </w:r>
      <w:r w:rsidRPr="6016B7F4">
        <w:rPr>
          <w:rFonts w:asciiTheme="minorHAnsi" w:hAnsiTheme="minorHAnsi" w:cstheme="minorBidi"/>
        </w:rPr>
        <w:t xml:space="preserve">km towards the Atlantic. The source of the </w:t>
      </w:r>
      <w:proofErr w:type="spellStart"/>
      <w:r w:rsidRPr="6016B7F4">
        <w:rPr>
          <w:rFonts w:asciiTheme="minorHAnsi" w:hAnsiTheme="minorHAnsi" w:cstheme="minorBidi"/>
        </w:rPr>
        <w:t>Rokel</w:t>
      </w:r>
      <w:proofErr w:type="spellEnd"/>
      <w:r w:rsidRPr="6016B7F4">
        <w:rPr>
          <w:rFonts w:asciiTheme="minorHAnsi" w:hAnsiTheme="minorHAnsi" w:cstheme="minorBidi"/>
        </w:rPr>
        <w:t xml:space="preserve"> River can be found in the Loma Mountains, around 250</w:t>
      </w:r>
      <w:r>
        <w:rPr>
          <w:rFonts w:asciiTheme="minorHAnsi" w:hAnsiTheme="minorHAnsi" w:cstheme="minorBidi"/>
        </w:rPr>
        <w:t xml:space="preserve"> </w:t>
      </w:r>
      <w:r w:rsidRPr="6016B7F4">
        <w:rPr>
          <w:rFonts w:asciiTheme="minorHAnsi" w:hAnsiTheme="minorHAnsi" w:cstheme="minorBidi"/>
        </w:rPr>
        <w:t>km northeast of the estuary mouth. The mean spring tidal range of Freetown harbour is 2.8</w:t>
      </w:r>
      <w:r>
        <w:rPr>
          <w:rFonts w:asciiTheme="minorHAnsi" w:hAnsiTheme="minorHAnsi" w:cstheme="minorBidi"/>
        </w:rPr>
        <w:t xml:space="preserve"> </w:t>
      </w:r>
      <w:r w:rsidRPr="6016B7F4">
        <w:rPr>
          <w:rFonts w:asciiTheme="minorHAnsi" w:hAnsiTheme="minorHAnsi" w:cstheme="minorBidi"/>
        </w:rPr>
        <w:t xml:space="preserve">m </w:t>
      </w:r>
      <w:r w:rsidRPr="6016B7F4">
        <w:rPr>
          <w:rFonts w:asciiTheme="minorHAnsi" w:hAnsiTheme="minorHAnsi" w:cstheme="minorBidi"/>
          <w:noProof/>
        </w:rPr>
        <w:t>(Bird, 2010)</w:t>
      </w:r>
      <w:r w:rsidRPr="6016B7F4">
        <w:rPr>
          <w:rFonts w:asciiTheme="minorHAnsi" w:hAnsiTheme="minorHAnsi" w:cstheme="minorBidi"/>
        </w:rPr>
        <w:t>.</w:t>
      </w:r>
    </w:p>
    <w:p w14:paraId="07B8BB26" w14:textId="77777777" w:rsidR="0020323B" w:rsidRPr="00ED5E22" w:rsidRDefault="0020323B" w:rsidP="002A3512">
      <w:pPr>
        <w:spacing w:line="360" w:lineRule="auto"/>
        <w:rPr>
          <w:rFonts w:asciiTheme="minorHAnsi" w:hAnsiTheme="minorHAnsi" w:cstheme="minorHAnsi"/>
        </w:rPr>
      </w:pPr>
    </w:p>
    <w:p w14:paraId="54F06404" w14:textId="77777777" w:rsidR="0020323B" w:rsidRDefault="0020323B" w:rsidP="002A3512">
      <w:pPr>
        <w:pStyle w:val="Heading4"/>
        <w:spacing w:line="360" w:lineRule="auto"/>
      </w:pPr>
      <w:r w:rsidRPr="008F3AA6">
        <w:t>Kent</w:t>
      </w:r>
    </w:p>
    <w:p w14:paraId="2539DBAA" w14:textId="77777777" w:rsidR="0020323B" w:rsidRPr="00703818" w:rsidRDefault="0020323B" w:rsidP="002A3512">
      <w:pPr>
        <w:spacing w:line="360" w:lineRule="auto"/>
      </w:pPr>
    </w:p>
    <w:p w14:paraId="37ACDABB" w14:textId="77777777" w:rsidR="0020323B" w:rsidRPr="00ED5E22" w:rsidRDefault="0020323B" w:rsidP="002A3512">
      <w:pPr>
        <w:spacing w:line="360" w:lineRule="auto"/>
        <w:jc w:val="both"/>
        <w:rPr>
          <w:rFonts w:asciiTheme="minorHAnsi" w:hAnsiTheme="minorHAnsi" w:cstheme="minorBidi"/>
        </w:rPr>
      </w:pPr>
      <w:r w:rsidRPr="6016B7F4">
        <w:rPr>
          <w:rFonts w:asciiTheme="minorHAnsi" w:hAnsiTheme="minorHAnsi" w:cstheme="minorBidi"/>
        </w:rPr>
        <w:t>Kent beach is located around 35</w:t>
      </w:r>
      <w:r>
        <w:rPr>
          <w:rFonts w:asciiTheme="minorHAnsi" w:hAnsiTheme="minorHAnsi" w:cstheme="minorBidi"/>
        </w:rPr>
        <w:t xml:space="preserve"> </w:t>
      </w:r>
      <w:r w:rsidRPr="6016B7F4">
        <w:rPr>
          <w:rFonts w:asciiTheme="minorHAnsi" w:hAnsiTheme="minorHAnsi" w:cstheme="minorBidi"/>
        </w:rPr>
        <w:t>km south of Freetown on the southwestern coast of the Western Area Peninsula Park, a protected area that is an important biodiversity hotspot in the country. This National Park is tentative to become a UNESCO World Heritage Site and attracts tourists. It hosts rainforests that are 60</w:t>
      </w:r>
      <w:r>
        <w:rPr>
          <w:rFonts w:asciiTheme="minorHAnsi" w:hAnsiTheme="minorHAnsi" w:cstheme="minorBidi"/>
        </w:rPr>
        <w:t xml:space="preserve"> </w:t>
      </w:r>
      <w:r w:rsidRPr="6016B7F4">
        <w:rPr>
          <w:rFonts w:asciiTheme="minorHAnsi" w:hAnsiTheme="minorHAnsi" w:cstheme="minorBidi"/>
        </w:rPr>
        <w:t>% pristine and home to 80-90</w:t>
      </w:r>
      <w:r>
        <w:rPr>
          <w:rFonts w:asciiTheme="minorHAnsi" w:hAnsiTheme="minorHAnsi" w:cstheme="minorBidi"/>
        </w:rPr>
        <w:t xml:space="preserve"> </w:t>
      </w:r>
      <w:r w:rsidRPr="6016B7F4">
        <w:rPr>
          <w:rFonts w:asciiTheme="minorHAnsi" w:hAnsiTheme="minorHAnsi" w:cstheme="minorBidi"/>
        </w:rPr>
        <w:t>% of Sierra Leone's terrestrial wildlife (UNESCO, 2012). The Western Area rural district has an estimated population of 444,270 (density 810</w:t>
      </w:r>
      <w:r>
        <w:rPr>
          <w:rFonts w:asciiTheme="minorHAnsi" w:hAnsiTheme="minorHAnsi" w:cstheme="minorBidi"/>
        </w:rPr>
        <w:t xml:space="preserve"> </w:t>
      </w:r>
      <w:r w:rsidRPr="6016B7F4">
        <w:rPr>
          <w:rFonts w:asciiTheme="minorHAnsi" w:hAnsiTheme="minorHAnsi" w:cstheme="minorBidi"/>
        </w:rPr>
        <w:t>km</w:t>
      </w:r>
      <w:r w:rsidRPr="6016B7F4">
        <w:rPr>
          <w:rFonts w:asciiTheme="minorHAnsi" w:hAnsiTheme="minorHAnsi" w:cstheme="minorBidi"/>
          <w:vertAlign w:val="superscript"/>
        </w:rPr>
        <w:t>-2</w:t>
      </w:r>
      <w:r w:rsidRPr="6016B7F4">
        <w:rPr>
          <w:rFonts w:asciiTheme="minorHAnsi" w:hAnsiTheme="minorHAnsi" w:cstheme="minorBidi"/>
        </w:rPr>
        <w:t>) in an area of 210</w:t>
      </w:r>
      <w:r>
        <w:rPr>
          <w:rFonts w:asciiTheme="minorHAnsi" w:hAnsiTheme="minorHAnsi" w:cstheme="minorBidi"/>
        </w:rPr>
        <w:t xml:space="preserve"> </w:t>
      </w:r>
      <w:r w:rsidRPr="6016B7F4">
        <w:rPr>
          <w:rFonts w:asciiTheme="minorHAnsi" w:hAnsiTheme="minorHAnsi" w:cstheme="minorBidi"/>
        </w:rPr>
        <w:t>km</w:t>
      </w:r>
      <w:r w:rsidRPr="6016B7F4">
        <w:rPr>
          <w:rFonts w:asciiTheme="minorHAnsi" w:hAnsiTheme="minorHAnsi" w:cstheme="minorBidi"/>
          <w:vertAlign w:val="superscript"/>
        </w:rPr>
        <w:t xml:space="preserve">2 </w:t>
      </w:r>
      <w:r w:rsidRPr="6016B7F4">
        <w:rPr>
          <w:rFonts w:asciiTheme="minorHAnsi" w:hAnsiTheme="minorHAnsi" w:cstheme="minorBidi"/>
        </w:rPr>
        <w:t>(Sierra Leone Statistics, 2015).</w:t>
      </w:r>
    </w:p>
    <w:p w14:paraId="7D5006D4" w14:textId="77777777" w:rsidR="0020323B" w:rsidRPr="00ED5E22" w:rsidRDefault="0020323B" w:rsidP="002A3512">
      <w:pPr>
        <w:spacing w:line="360" w:lineRule="auto"/>
        <w:rPr>
          <w:rFonts w:asciiTheme="minorHAnsi" w:hAnsiTheme="minorHAnsi" w:cstheme="minorHAnsi"/>
        </w:rPr>
      </w:pPr>
    </w:p>
    <w:p w14:paraId="0222FD7D" w14:textId="77777777" w:rsidR="0020323B" w:rsidRDefault="0020323B" w:rsidP="002A3512">
      <w:pPr>
        <w:pStyle w:val="Heading4"/>
        <w:spacing w:line="360" w:lineRule="auto"/>
      </w:pPr>
      <w:proofErr w:type="spellStart"/>
      <w:r>
        <w:t>Chepo</w:t>
      </w:r>
      <w:proofErr w:type="spellEnd"/>
    </w:p>
    <w:p w14:paraId="13634B4D" w14:textId="77777777" w:rsidR="0020323B" w:rsidRPr="00703818" w:rsidRDefault="0020323B" w:rsidP="002A3512">
      <w:pPr>
        <w:spacing w:line="360" w:lineRule="auto"/>
      </w:pPr>
    </w:p>
    <w:p w14:paraId="7C6178A7" w14:textId="590BD24D" w:rsidR="008D43F6" w:rsidRPr="0020323B" w:rsidRDefault="0020323B" w:rsidP="002A3512">
      <w:pPr>
        <w:spacing w:line="360" w:lineRule="auto"/>
        <w:jc w:val="both"/>
        <w:rPr>
          <w:rFonts w:asciiTheme="minorHAnsi" w:hAnsiTheme="minorHAnsi" w:cstheme="minorBidi"/>
        </w:rPr>
      </w:pPr>
      <w:proofErr w:type="spellStart"/>
      <w:r>
        <w:rPr>
          <w:rFonts w:asciiTheme="minorHAnsi" w:hAnsiTheme="minorHAnsi" w:cstheme="minorBidi"/>
        </w:rPr>
        <w:t>Chepo</w:t>
      </w:r>
      <w:proofErr w:type="spellEnd"/>
      <w:r w:rsidRPr="5E7EB765">
        <w:rPr>
          <w:rFonts w:asciiTheme="minorHAnsi" w:hAnsiTheme="minorHAnsi" w:cstheme="minorBidi"/>
        </w:rPr>
        <w:t xml:space="preserve"> </w:t>
      </w:r>
      <w:r>
        <w:rPr>
          <w:rFonts w:asciiTheme="minorHAnsi" w:hAnsiTheme="minorHAnsi" w:cstheme="minorBidi"/>
        </w:rPr>
        <w:t xml:space="preserve">beach </w:t>
      </w:r>
      <w:r w:rsidRPr="5E7EB765">
        <w:rPr>
          <w:rFonts w:asciiTheme="minorHAnsi" w:hAnsiTheme="minorHAnsi" w:cstheme="minorBidi"/>
        </w:rPr>
        <w:t>is around 95</w:t>
      </w:r>
      <w:r>
        <w:rPr>
          <w:rFonts w:asciiTheme="minorHAnsi" w:hAnsiTheme="minorHAnsi" w:cstheme="minorBidi"/>
        </w:rPr>
        <w:t xml:space="preserve"> </w:t>
      </w:r>
      <w:r w:rsidRPr="5E7EB765">
        <w:rPr>
          <w:rFonts w:asciiTheme="minorHAnsi" w:hAnsiTheme="minorHAnsi" w:cstheme="minorBidi"/>
        </w:rPr>
        <w:t>km south of Freetown</w:t>
      </w:r>
      <w:r>
        <w:rPr>
          <w:rFonts w:asciiTheme="minorHAnsi" w:hAnsiTheme="minorHAnsi" w:cstheme="minorBidi"/>
        </w:rPr>
        <w:t>, located</w:t>
      </w:r>
      <w:r w:rsidRPr="5E7EB765">
        <w:rPr>
          <w:rFonts w:asciiTheme="minorHAnsi" w:hAnsiTheme="minorHAnsi" w:cstheme="minorBidi"/>
        </w:rPr>
        <w:t xml:space="preserve"> </w:t>
      </w:r>
      <w:r>
        <w:rPr>
          <w:rFonts w:asciiTheme="minorHAnsi" w:hAnsiTheme="minorHAnsi" w:cstheme="minorBidi"/>
        </w:rPr>
        <w:t>on</w:t>
      </w:r>
      <w:r w:rsidRPr="5E7EB765">
        <w:rPr>
          <w:rFonts w:asciiTheme="minorHAnsi" w:hAnsiTheme="minorHAnsi" w:cstheme="minorBidi"/>
        </w:rPr>
        <w:t xml:space="preserve"> the</w:t>
      </w:r>
      <w:r>
        <w:rPr>
          <w:rFonts w:asciiTheme="minorHAnsi" w:hAnsiTheme="minorHAnsi" w:cstheme="minorBidi"/>
        </w:rPr>
        <w:t xml:space="preserve"> Atlantic</w:t>
      </w:r>
      <w:r w:rsidRPr="5E7EB765">
        <w:rPr>
          <w:rFonts w:asciiTheme="minorHAnsi" w:hAnsiTheme="minorHAnsi" w:cstheme="minorBidi"/>
        </w:rPr>
        <w:t xml:space="preserve"> coast of </w:t>
      </w:r>
      <w:proofErr w:type="spellStart"/>
      <w:r w:rsidRPr="5E7EB765">
        <w:rPr>
          <w:rFonts w:asciiTheme="minorHAnsi" w:hAnsiTheme="minorHAnsi" w:cstheme="minorBidi"/>
        </w:rPr>
        <w:t>Sherb</w:t>
      </w:r>
      <w:r>
        <w:rPr>
          <w:rFonts w:asciiTheme="minorHAnsi" w:hAnsiTheme="minorHAnsi" w:cstheme="minorBidi"/>
        </w:rPr>
        <w:t>r</w:t>
      </w:r>
      <w:r w:rsidRPr="5E7EB765">
        <w:rPr>
          <w:rFonts w:asciiTheme="minorHAnsi" w:hAnsiTheme="minorHAnsi" w:cstheme="minorBidi"/>
        </w:rPr>
        <w:t>o</w:t>
      </w:r>
      <w:proofErr w:type="spellEnd"/>
      <w:r w:rsidRPr="5E7EB765">
        <w:rPr>
          <w:rFonts w:asciiTheme="minorHAnsi" w:hAnsiTheme="minorHAnsi" w:cstheme="minorBidi"/>
        </w:rPr>
        <w:t xml:space="preserve"> Island</w:t>
      </w:r>
      <w:r>
        <w:rPr>
          <w:rFonts w:asciiTheme="minorHAnsi" w:hAnsiTheme="minorHAnsi" w:cstheme="minorBidi"/>
        </w:rPr>
        <w:t xml:space="preserve"> (600 km</w:t>
      </w:r>
      <w:r>
        <w:rPr>
          <w:rFonts w:asciiTheme="minorHAnsi" w:hAnsiTheme="minorHAnsi" w:cstheme="minorBidi"/>
          <w:vertAlign w:val="superscript"/>
        </w:rPr>
        <w:t>2</w:t>
      </w:r>
      <w:r>
        <w:rPr>
          <w:rFonts w:asciiTheme="minorHAnsi" w:hAnsiTheme="minorHAnsi" w:cstheme="minorBidi"/>
        </w:rPr>
        <w:t xml:space="preserve">), which is separated from the mainland by the </w:t>
      </w:r>
      <w:proofErr w:type="spellStart"/>
      <w:r>
        <w:rPr>
          <w:rFonts w:asciiTheme="minorHAnsi" w:hAnsiTheme="minorHAnsi" w:cstheme="minorBidi"/>
        </w:rPr>
        <w:t>Sherbro</w:t>
      </w:r>
      <w:proofErr w:type="spellEnd"/>
      <w:r>
        <w:rPr>
          <w:rFonts w:asciiTheme="minorHAnsi" w:hAnsiTheme="minorHAnsi" w:cstheme="minorBidi"/>
        </w:rPr>
        <w:t xml:space="preserve"> River and </w:t>
      </w:r>
      <w:proofErr w:type="spellStart"/>
      <w:r>
        <w:rPr>
          <w:rFonts w:asciiTheme="minorHAnsi" w:hAnsiTheme="minorHAnsi" w:cstheme="minorBidi"/>
        </w:rPr>
        <w:t>Sherbro</w:t>
      </w:r>
      <w:proofErr w:type="spellEnd"/>
      <w:r>
        <w:rPr>
          <w:rFonts w:asciiTheme="minorHAnsi" w:hAnsiTheme="minorHAnsi" w:cstheme="minorBidi"/>
        </w:rPr>
        <w:t xml:space="preserve"> Strait. Rice cultivation and fishing are the main economic activities on the island (Britannica, n.d.), which has an estimated population of 30,000 and sits within the </w:t>
      </w:r>
      <w:proofErr w:type="spellStart"/>
      <w:r>
        <w:rPr>
          <w:rFonts w:asciiTheme="minorHAnsi" w:hAnsiTheme="minorHAnsi" w:cstheme="minorBidi"/>
        </w:rPr>
        <w:t>Bonthe</w:t>
      </w:r>
      <w:proofErr w:type="spellEnd"/>
      <w:r>
        <w:rPr>
          <w:rFonts w:asciiTheme="minorHAnsi" w:hAnsiTheme="minorHAnsi" w:cstheme="minorBidi"/>
        </w:rPr>
        <w:t xml:space="preserve"> District (3,468 </w:t>
      </w:r>
      <w:r w:rsidRPr="00384C8C">
        <w:rPr>
          <w:rFonts w:asciiTheme="minorHAnsi" w:hAnsiTheme="minorHAnsi" w:cstheme="minorBidi"/>
        </w:rPr>
        <w:t>k</w:t>
      </w:r>
      <w:r>
        <w:rPr>
          <w:rFonts w:asciiTheme="minorHAnsi" w:hAnsiTheme="minorHAnsi" w:cstheme="minorBidi"/>
        </w:rPr>
        <w:t>m</w:t>
      </w:r>
      <w:r w:rsidRPr="00936318">
        <w:rPr>
          <w:rFonts w:asciiTheme="minorHAnsi" w:hAnsiTheme="minorHAnsi" w:cstheme="minorBidi"/>
          <w:vertAlign w:val="superscript"/>
        </w:rPr>
        <w:t>2</w:t>
      </w:r>
      <w:r>
        <w:rPr>
          <w:rFonts w:asciiTheme="minorHAnsi" w:hAnsiTheme="minorHAnsi" w:cstheme="minorBidi"/>
        </w:rPr>
        <w:t xml:space="preserve">) </w:t>
      </w:r>
      <w:r w:rsidRPr="00384C8C">
        <w:rPr>
          <w:rFonts w:asciiTheme="minorHAnsi" w:hAnsiTheme="minorHAnsi" w:cstheme="minorBidi"/>
        </w:rPr>
        <w:t>that</w:t>
      </w:r>
      <w:r>
        <w:rPr>
          <w:rFonts w:asciiTheme="minorHAnsi" w:hAnsiTheme="minorHAnsi" w:cstheme="minorBidi"/>
        </w:rPr>
        <w:t xml:space="preserve"> has an estimated population of 200,781 (57.9 km</w:t>
      </w:r>
      <w:r>
        <w:rPr>
          <w:rFonts w:asciiTheme="minorHAnsi" w:hAnsiTheme="minorHAnsi" w:cstheme="minorBidi"/>
          <w:vertAlign w:val="superscript"/>
        </w:rPr>
        <w:t>-2</w:t>
      </w:r>
      <w:r>
        <w:rPr>
          <w:rFonts w:asciiTheme="minorHAnsi" w:hAnsiTheme="minorHAnsi" w:cstheme="minorBidi"/>
        </w:rPr>
        <w:t>) (Sierra, Leone Statistics, 2015). T</w:t>
      </w:r>
      <w:r w:rsidRPr="5FA56FBE">
        <w:rPr>
          <w:rFonts w:asciiTheme="minorHAnsi" w:hAnsiTheme="minorHAnsi" w:cstheme="minorBidi"/>
        </w:rPr>
        <w:t xml:space="preserve">he surrounding shallows </w:t>
      </w:r>
      <w:r>
        <w:rPr>
          <w:rFonts w:asciiTheme="minorHAnsi" w:hAnsiTheme="minorHAnsi" w:cstheme="minorBidi"/>
        </w:rPr>
        <w:t>harbour</w:t>
      </w:r>
      <w:r w:rsidRPr="5FA56FBE">
        <w:rPr>
          <w:rFonts w:asciiTheme="minorHAnsi" w:hAnsiTheme="minorHAnsi" w:cstheme="minorBidi"/>
        </w:rPr>
        <w:t xml:space="preserve"> ecologically important seagrass beds </w:t>
      </w:r>
      <w:r w:rsidRPr="5FA56FBE">
        <w:rPr>
          <w:rFonts w:asciiTheme="minorHAnsi" w:hAnsiTheme="minorHAnsi" w:cstheme="minorBidi"/>
          <w:noProof/>
        </w:rPr>
        <w:t>(Sidi Cheikh et al., 2023)</w:t>
      </w:r>
      <w:r w:rsidRPr="5FA56FBE">
        <w:rPr>
          <w:rFonts w:asciiTheme="minorHAnsi" w:hAnsiTheme="minorHAnsi" w:cstheme="minorBidi"/>
        </w:rPr>
        <w:t xml:space="preserve">. In addition, the endangered leatherback turtle, </w:t>
      </w:r>
      <w:r w:rsidRPr="5FA56FBE">
        <w:rPr>
          <w:rFonts w:asciiTheme="minorHAnsi" w:hAnsiTheme="minorHAnsi" w:cstheme="minorBidi"/>
          <w:i/>
          <w:iCs/>
        </w:rPr>
        <w:t>Dermochelys coriacea</w:t>
      </w:r>
      <w:r w:rsidRPr="5FA56FBE">
        <w:rPr>
          <w:rFonts w:asciiTheme="minorHAnsi" w:hAnsiTheme="minorHAnsi" w:cstheme="minorBidi"/>
        </w:rPr>
        <w:t xml:space="preserve">, is among five turtle species found in Sierra Leone and </w:t>
      </w:r>
      <w:proofErr w:type="spellStart"/>
      <w:r w:rsidRPr="5FA56FBE">
        <w:rPr>
          <w:rFonts w:asciiTheme="minorHAnsi" w:hAnsiTheme="minorHAnsi" w:cstheme="minorBidi"/>
        </w:rPr>
        <w:t>Sherb</w:t>
      </w:r>
      <w:r>
        <w:rPr>
          <w:rFonts w:asciiTheme="minorHAnsi" w:hAnsiTheme="minorHAnsi" w:cstheme="minorBidi"/>
        </w:rPr>
        <w:t>r</w:t>
      </w:r>
      <w:r w:rsidRPr="5FA56FBE">
        <w:rPr>
          <w:rFonts w:asciiTheme="minorHAnsi" w:hAnsiTheme="minorHAnsi" w:cstheme="minorBidi"/>
        </w:rPr>
        <w:t>o</w:t>
      </w:r>
      <w:proofErr w:type="spellEnd"/>
      <w:r w:rsidRPr="5FA56FBE">
        <w:rPr>
          <w:rFonts w:asciiTheme="minorHAnsi" w:hAnsiTheme="minorHAnsi" w:cstheme="minorBidi"/>
        </w:rPr>
        <w:t xml:space="preserve"> Island</w:t>
      </w:r>
      <w:r>
        <w:rPr>
          <w:rFonts w:asciiTheme="minorHAnsi" w:hAnsiTheme="minorHAnsi" w:cstheme="minorBidi"/>
        </w:rPr>
        <w:t xml:space="preserve"> is an important nesting site</w:t>
      </w:r>
      <w:r w:rsidRPr="5FA56FBE">
        <w:rPr>
          <w:rFonts w:asciiTheme="minorHAnsi" w:hAnsiTheme="minorHAnsi" w:cstheme="minorBidi"/>
        </w:rPr>
        <w:t xml:space="preserve"> </w:t>
      </w:r>
      <w:r w:rsidRPr="5FA56FBE">
        <w:rPr>
          <w:rFonts w:asciiTheme="minorHAnsi" w:hAnsiTheme="minorHAnsi" w:cstheme="minorBidi"/>
          <w:noProof/>
        </w:rPr>
        <w:t>(Fretey et al., 2007)</w:t>
      </w:r>
      <w:r w:rsidRPr="5FA56FBE">
        <w:rPr>
          <w:rFonts w:asciiTheme="minorHAnsi" w:hAnsiTheme="minorHAnsi" w:cstheme="minorBidi"/>
        </w:rPr>
        <w:t>.</w:t>
      </w:r>
    </w:p>
    <w:p w14:paraId="376561C7" w14:textId="77777777" w:rsidR="008744E2" w:rsidRDefault="008744E2" w:rsidP="002A3512">
      <w:pPr>
        <w:spacing w:line="360" w:lineRule="auto"/>
        <w:rPr>
          <w:rFonts w:asciiTheme="minorHAnsi" w:hAnsiTheme="minorHAnsi" w:cstheme="minorHAnsi"/>
        </w:rPr>
      </w:pPr>
    </w:p>
    <w:p w14:paraId="1637D5EE" w14:textId="38819944" w:rsidR="000B6C24" w:rsidRDefault="008744E2" w:rsidP="002A3512">
      <w:pPr>
        <w:spacing w:line="360" w:lineRule="auto"/>
        <w:rPr>
          <w:rFonts w:asciiTheme="minorHAnsi" w:hAnsiTheme="minorHAnsi" w:cstheme="minorHAnsi"/>
          <w:b/>
          <w:bCs/>
        </w:rPr>
      </w:pPr>
      <w:r w:rsidRPr="00302BFF">
        <w:rPr>
          <w:rFonts w:asciiTheme="minorHAnsi" w:hAnsiTheme="minorHAnsi" w:cstheme="minorHAnsi"/>
          <w:b/>
          <w:bCs/>
        </w:rPr>
        <w:t>SI 2:</w:t>
      </w:r>
    </w:p>
    <w:p w14:paraId="114AC251" w14:textId="77777777" w:rsidR="000B6C24" w:rsidRPr="000B6C24" w:rsidRDefault="000B6C24" w:rsidP="002A3512">
      <w:pPr>
        <w:spacing w:line="360" w:lineRule="auto"/>
        <w:rPr>
          <w:rFonts w:asciiTheme="minorHAnsi" w:hAnsiTheme="minorHAnsi" w:cstheme="minorHAnsi"/>
          <w:b/>
          <w:bCs/>
        </w:rPr>
      </w:pPr>
    </w:p>
    <w:p w14:paraId="7716D556" w14:textId="77777777" w:rsidR="000B6C24" w:rsidRDefault="000B6C24" w:rsidP="002A3512">
      <w:pPr>
        <w:pStyle w:val="Heading3"/>
        <w:spacing w:line="360" w:lineRule="auto"/>
        <w:rPr>
          <w:rFonts w:asciiTheme="minorHAnsi" w:hAnsiTheme="minorHAnsi" w:cstheme="minorHAnsi"/>
        </w:rPr>
      </w:pPr>
      <w:r>
        <w:rPr>
          <w:rFonts w:asciiTheme="minorHAnsi" w:hAnsiTheme="minorHAnsi" w:cstheme="minorHAnsi"/>
        </w:rPr>
        <w:t xml:space="preserve">Survey </w:t>
      </w:r>
      <w:r w:rsidRPr="00654A41">
        <w:rPr>
          <w:rFonts w:asciiTheme="minorHAnsi" w:hAnsiTheme="minorHAnsi" w:cstheme="minorHAnsi"/>
        </w:rPr>
        <w:t>Approach</w:t>
      </w:r>
    </w:p>
    <w:p w14:paraId="12F554B3" w14:textId="77777777" w:rsidR="000B6C24" w:rsidRPr="00654A41" w:rsidRDefault="000B6C24" w:rsidP="002A3512">
      <w:pPr>
        <w:spacing w:line="360" w:lineRule="auto"/>
        <w:rPr>
          <w:rFonts w:asciiTheme="minorHAnsi" w:hAnsiTheme="minorHAnsi" w:cstheme="minorHAnsi"/>
        </w:rPr>
      </w:pPr>
    </w:p>
    <w:p w14:paraId="68BF02C9" w14:textId="66F5F853" w:rsidR="000B6C24" w:rsidRDefault="000B6C24" w:rsidP="002A3512">
      <w:pPr>
        <w:spacing w:line="360" w:lineRule="auto"/>
        <w:jc w:val="both"/>
        <w:rPr>
          <w:rFonts w:asciiTheme="minorHAnsi" w:hAnsiTheme="minorHAnsi" w:cstheme="minorHAnsi"/>
        </w:rPr>
      </w:pPr>
      <w:r>
        <w:rPr>
          <w:rFonts w:asciiTheme="minorHAnsi" w:hAnsiTheme="minorHAnsi" w:cstheme="minorHAnsi"/>
        </w:rPr>
        <w:t>Figure 1</w:t>
      </w:r>
      <w:r w:rsidRPr="00654A41">
        <w:rPr>
          <w:rFonts w:asciiTheme="minorHAnsi" w:hAnsiTheme="minorHAnsi" w:cstheme="minorHAnsi"/>
        </w:rPr>
        <w:t xml:space="preserve"> illustrates the survey approach, which measures above and below the high tide line in two separate compartments. The exact distance monitored parallel to the water</w:t>
      </w:r>
      <w:r>
        <w:rPr>
          <w:rFonts w:asciiTheme="minorHAnsi" w:hAnsiTheme="minorHAnsi" w:cstheme="minorHAnsi"/>
        </w:rPr>
        <w:t>'</w:t>
      </w:r>
      <w:r w:rsidRPr="00654A41">
        <w:rPr>
          <w:rFonts w:asciiTheme="minorHAnsi" w:hAnsiTheme="minorHAnsi" w:cstheme="minorHAnsi"/>
        </w:rPr>
        <w:t xml:space="preserve">s edge and shown in </w:t>
      </w:r>
      <w:r>
        <w:rPr>
          <w:rFonts w:asciiTheme="minorHAnsi" w:hAnsiTheme="minorHAnsi" w:cstheme="minorHAnsi"/>
        </w:rPr>
        <w:t>figure 1</w:t>
      </w:r>
      <w:r w:rsidRPr="00654A41">
        <w:rPr>
          <w:rFonts w:asciiTheme="minorHAnsi" w:hAnsiTheme="minorHAnsi" w:cstheme="minorHAnsi"/>
        </w:rPr>
        <w:t xml:space="preserve"> is 100</w:t>
      </w:r>
      <w:r>
        <w:rPr>
          <w:rFonts w:asciiTheme="minorHAnsi" w:hAnsiTheme="minorHAnsi" w:cstheme="minorHAnsi"/>
        </w:rPr>
        <w:t xml:space="preserve"> </w:t>
      </w:r>
      <w:r w:rsidRPr="00654A41">
        <w:rPr>
          <w:rFonts w:asciiTheme="minorHAnsi" w:hAnsiTheme="minorHAnsi" w:cstheme="minorHAnsi"/>
        </w:rPr>
        <w:t xml:space="preserve">m, in alignment with the OSPAR methodology </w:t>
      </w:r>
      <w:r w:rsidRPr="00654A41">
        <w:rPr>
          <w:rFonts w:asciiTheme="minorHAnsi" w:hAnsiTheme="minorHAnsi" w:cstheme="minorHAnsi"/>
          <w:noProof/>
        </w:rPr>
        <w:t>(Wenneker and Oosterbaan, 2010)</w:t>
      </w:r>
      <w:r w:rsidRPr="00654A41">
        <w:rPr>
          <w:rFonts w:asciiTheme="minorHAnsi" w:hAnsiTheme="minorHAnsi" w:cstheme="minorHAnsi"/>
        </w:rPr>
        <w:t xml:space="preserve">. </w:t>
      </w:r>
      <w:r>
        <w:rPr>
          <w:rFonts w:asciiTheme="minorHAnsi" w:hAnsiTheme="minorHAnsi" w:cstheme="minorHAnsi"/>
        </w:rPr>
        <w:t xml:space="preserve">Surveys were conducted monthly, 4-6 hours after high tide, with 2-6 surveyors traversing the survey area collecting litter items. </w:t>
      </w:r>
    </w:p>
    <w:p w14:paraId="02DAB5DC" w14:textId="77777777" w:rsidR="000B6C24" w:rsidRDefault="000B6C24" w:rsidP="002A3512">
      <w:pPr>
        <w:spacing w:line="360" w:lineRule="auto"/>
        <w:jc w:val="both"/>
        <w:rPr>
          <w:rFonts w:asciiTheme="minorHAnsi" w:hAnsiTheme="minorHAnsi" w:cstheme="minorHAnsi"/>
        </w:rPr>
      </w:pPr>
    </w:p>
    <w:p w14:paraId="1B7F6E6C" w14:textId="77777777" w:rsidR="000B6C24" w:rsidRDefault="000B6C24" w:rsidP="002A3512">
      <w:pPr>
        <w:spacing w:line="360" w:lineRule="auto"/>
      </w:pPr>
      <w:r>
        <w:rPr>
          <w:rFonts w:asciiTheme="minorHAnsi" w:hAnsiTheme="minorHAnsi" w:cstheme="minorHAnsi"/>
          <w:noProof/>
        </w:rPr>
        <w:drawing>
          <wp:inline distT="0" distB="0" distL="0" distR="0" wp14:anchorId="40109253" wp14:editId="097DC69C">
            <wp:extent cx="5636157" cy="3170008"/>
            <wp:effectExtent l="0" t="0" r="3175" b="0"/>
            <wp:docPr id="1616228703" name="Picture 1616228703" descr="A diagram of a se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228703" name="Picture 1616228703" descr="A diagram of a sea&#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45254" cy="3175124"/>
                    </a:xfrm>
                    <a:prstGeom prst="rect">
                      <a:avLst/>
                    </a:prstGeom>
                    <a:noFill/>
                  </pic:spPr>
                </pic:pic>
              </a:graphicData>
            </a:graphic>
          </wp:inline>
        </w:drawing>
      </w:r>
    </w:p>
    <w:p w14:paraId="02BBF33E" w14:textId="60308FDE" w:rsidR="000B6C24" w:rsidRPr="00ED5E22" w:rsidRDefault="000B6C24" w:rsidP="002A3512">
      <w:pPr>
        <w:pStyle w:val="Caption"/>
        <w:spacing w:line="360" w:lineRule="auto"/>
      </w:pPr>
      <w:r w:rsidRPr="00654A41">
        <w:rPr>
          <w:rFonts w:asciiTheme="minorHAnsi" w:hAnsiTheme="minorHAnsi" w:cstheme="minorHAnsi"/>
        </w:rPr>
        <w:t xml:space="preserve">Figure </w:t>
      </w:r>
      <w:r>
        <w:rPr>
          <w:rFonts w:asciiTheme="minorHAnsi" w:hAnsiTheme="minorHAnsi" w:cstheme="minorHAnsi"/>
        </w:rPr>
        <w:t>1</w:t>
      </w:r>
      <w:r w:rsidRPr="00654A41">
        <w:rPr>
          <w:rFonts w:asciiTheme="minorHAnsi" w:hAnsiTheme="minorHAnsi" w:cstheme="minorHAnsi"/>
        </w:rPr>
        <w:t xml:space="preserve">: Diagram showing the combined methodologies (adjusted from </w:t>
      </w:r>
      <w:r>
        <w:rPr>
          <w:rFonts w:asciiTheme="minorHAnsi" w:hAnsiTheme="minorHAnsi" w:cstheme="minorHAnsi"/>
          <w:noProof/>
        </w:rPr>
        <w:t>Meakins et al., (2022)</w:t>
      </w:r>
      <w:r>
        <w:rPr>
          <w:rFonts w:asciiTheme="minorHAnsi" w:hAnsiTheme="minorHAnsi" w:cstheme="minorHAnsi"/>
        </w:rPr>
        <w:t>).</w:t>
      </w:r>
    </w:p>
    <w:p w14:paraId="7F6F3902" w14:textId="77777777" w:rsidR="000B6C24" w:rsidRDefault="000B6C24" w:rsidP="002A3512">
      <w:pPr>
        <w:spacing w:line="360" w:lineRule="auto"/>
        <w:jc w:val="both"/>
        <w:rPr>
          <w:rFonts w:asciiTheme="minorHAnsi" w:hAnsiTheme="minorHAnsi" w:cstheme="minorHAnsi"/>
        </w:rPr>
      </w:pPr>
    </w:p>
    <w:p w14:paraId="68EAF75D" w14:textId="77777777" w:rsidR="000B6C24" w:rsidRDefault="000B6C24" w:rsidP="002A3512">
      <w:pPr>
        <w:spacing w:line="360" w:lineRule="auto"/>
        <w:jc w:val="both"/>
        <w:rPr>
          <w:rFonts w:asciiTheme="minorHAnsi" w:hAnsiTheme="minorHAnsi" w:cstheme="minorHAnsi"/>
          <w:color w:val="FF0000"/>
        </w:rPr>
      </w:pPr>
      <w:r>
        <w:rPr>
          <w:rFonts w:asciiTheme="minorHAnsi" w:hAnsiTheme="minorHAnsi" w:cstheme="minorHAnsi"/>
        </w:rPr>
        <w:t>On each of the four survey sites, a 100 m long transect parallel to the water’s edge and centred along a visible high tide line outlined a sampling unit. The sampling unit was defined by the water’s edge and the vegetation at the back of the beach, with sub-sampling units defined as below and above the high tide line.</w:t>
      </w:r>
      <w:r>
        <w:rPr>
          <w:rFonts w:asciiTheme="minorHAnsi" w:hAnsiTheme="minorHAnsi" w:cstheme="minorHAnsi"/>
          <w:color w:val="FF0000"/>
        </w:rPr>
        <w:t xml:space="preserve"> </w:t>
      </w:r>
    </w:p>
    <w:p w14:paraId="1920A273" w14:textId="77777777" w:rsidR="000B6C24" w:rsidRDefault="000B6C24" w:rsidP="002A3512">
      <w:pPr>
        <w:spacing w:line="360" w:lineRule="auto"/>
        <w:jc w:val="both"/>
        <w:rPr>
          <w:rFonts w:asciiTheme="minorHAnsi" w:hAnsiTheme="minorHAnsi" w:cstheme="minorHAnsi"/>
          <w:color w:val="FF0000"/>
        </w:rPr>
      </w:pPr>
    </w:p>
    <w:p w14:paraId="1404CC54" w14:textId="77777777" w:rsidR="000B6C24" w:rsidRPr="00654A41" w:rsidRDefault="000B6C24" w:rsidP="002A3512">
      <w:pPr>
        <w:spacing w:line="360" w:lineRule="auto"/>
        <w:jc w:val="both"/>
        <w:rPr>
          <w:rFonts w:asciiTheme="minorHAnsi" w:hAnsiTheme="minorHAnsi" w:cstheme="minorBidi"/>
          <w:lang w:val="en-US"/>
        </w:rPr>
      </w:pPr>
      <w:r w:rsidRPr="24C24F9F">
        <w:rPr>
          <w:rFonts w:asciiTheme="minorHAnsi" w:hAnsiTheme="minorHAnsi" w:cstheme="minorBidi"/>
        </w:rPr>
        <w:t xml:space="preserve">Litter collected on the high tide line was collected within the above high tide zone (supratidal) in line with </w:t>
      </w:r>
      <w:proofErr w:type="spellStart"/>
      <w:r w:rsidRPr="008856EE">
        <w:rPr>
          <w:rFonts w:asciiTheme="minorHAnsi" w:hAnsiTheme="minorHAnsi" w:cstheme="minorBidi"/>
        </w:rPr>
        <w:t>Binetti</w:t>
      </w:r>
      <w:proofErr w:type="spellEnd"/>
      <w:r w:rsidRPr="008856EE">
        <w:rPr>
          <w:rFonts w:asciiTheme="minorHAnsi" w:hAnsiTheme="minorHAnsi" w:cstheme="minorBidi"/>
        </w:rPr>
        <w:t xml:space="preserve"> et al., (2020) and </w:t>
      </w:r>
      <w:proofErr w:type="spellStart"/>
      <w:r w:rsidRPr="008856EE">
        <w:rPr>
          <w:rFonts w:asciiTheme="minorHAnsi" w:hAnsiTheme="minorHAnsi" w:cstheme="minorBidi"/>
        </w:rPr>
        <w:t>Silburn</w:t>
      </w:r>
      <w:proofErr w:type="spellEnd"/>
      <w:r w:rsidRPr="008856EE">
        <w:rPr>
          <w:rFonts w:asciiTheme="minorHAnsi" w:hAnsiTheme="minorHAnsi" w:cstheme="minorBidi"/>
        </w:rPr>
        <w:t xml:space="preserve"> et al., (2022)</w:t>
      </w:r>
      <w:r w:rsidRPr="24C24F9F">
        <w:rPr>
          <w:rFonts w:asciiTheme="minorHAnsi" w:hAnsiTheme="minorHAnsi" w:cstheme="minorBidi"/>
        </w:rPr>
        <w:t>. This is not recommended for future surveys. This data should either be collected within the below high tide zone or (intertidal) or data should only be collected from the water’s edge to back of the beach as one zone.</w:t>
      </w:r>
    </w:p>
    <w:p w14:paraId="171F6EFC" w14:textId="77777777" w:rsidR="000B6C24" w:rsidRDefault="000B6C24" w:rsidP="002A3512">
      <w:pPr>
        <w:spacing w:line="360" w:lineRule="auto"/>
        <w:jc w:val="both"/>
        <w:rPr>
          <w:rFonts w:asciiTheme="minorHAnsi" w:hAnsiTheme="minorHAnsi" w:cstheme="minorHAnsi"/>
          <w:color w:val="FF0000"/>
        </w:rPr>
      </w:pPr>
    </w:p>
    <w:p w14:paraId="4D24B958" w14:textId="30EFE073" w:rsidR="000B6C24" w:rsidRPr="007B336A" w:rsidRDefault="000B6C24" w:rsidP="002A3512">
      <w:pPr>
        <w:spacing w:line="360" w:lineRule="auto"/>
        <w:jc w:val="both"/>
        <w:rPr>
          <w:rFonts w:asciiTheme="minorHAnsi" w:hAnsiTheme="minorHAnsi" w:cstheme="minorBidi"/>
        </w:rPr>
      </w:pPr>
      <w:r w:rsidRPr="5FA56FBE">
        <w:rPr>
          <w:rFonts w:asciiTheme="minorHAnsi" w:hAnsiTheme="minorHAnsi" w:cstheme="minorBidi"/>
        </w:rPr>
        <w:t>Within these sampling units, all macrolitter (&gt;2.5</w:t>
      </w:r>
      <w:r>
        <w:rPr>
          <w:rFonts w:asciiTheme="minorHAnsi" w:hAnsiTheme="minorHAnsi" w:cstheme="minorBidi"/>
        </w:rPr>
        <w:t xml:space="preserve"> </w:t>
      </w:r>
      <w:r w:rsidRPr="5FA56FBE">
        <w:rPr>
          <w:rFonts w:asciiTheme="minorHAnsi" w:hAnsiTheme="minorHAnsi" w:cstheme="minorBidi"/>
        </w:rPr>
        <w:t xml:space="preserve">cm) was collected, separated based on material type and categories. </w:t>
      </w:r>
      <w:r>
        <w:rPr>
          <w:rFonts w:asciiTheme="minorHAnsi" w:hAnsiTheme="minorHAnsi" w:cstheme="minorBidi"/>
        </w:rPr>
        <w:t>L</w:t>
      </w:r>
      <w:r w:rsidRPr="5FA56FBE">
        <w:rPr>
          <w:rFonts w:asciiTheme="minorHAnsi" w:hAnsiTheme="minorHAnsi" w:cstheme="minorBidi"/>
        </w:rPr>
        <w:t>itter counts and dry weight</w:t>
      </w:r>
      <w:r>
        <w:rPr>
          <w:rFonts w:asciiTheme="minorHAnsi" w:hAnsiTheme="minorHAnsi" w:cstheme="minorBidi"/>
        </w:rPr>
        <w:t>s</w:t>
      </w:r>
      <w:r w:rsidRPr="5FA56FBE">
        <w:rPr>
          <w:rFonts w:asciiTheme="minorHAnsi" w:hAnsiTheme="minorHAnsi" w:cstheme="minorBidi"/>
        </w:rPr>
        <w:t xml:space="preserve"> (DW) were recorded on dedicated survey sheets </w:t>
      </w:r>
      <w:r w:rsidRPr="5FA56FBE">
        <w:rPr>
          <w:rFonts w:asciiTheme="minorHAnsi" w:hAnsiTheme="minorHAnsi" w:cstheme="minorBidi"/>
          <w:i/>
          <w:iCs/>
        </w:rPr>
        <w:t>in situ</w:t>
      </w:r>
      <w:r w:rsidRPr="5FA56FBE">
        <w:rPr>
          <w:rFonts w:asciiTheme="minorHAnsi" w:hAnsiTheme="minorHAnsi" w:cstheme="minorBidi"/>
        </w:rPr>
        <w:t xml:space="preserve"> and input to an excel metadata file by a single survey lead. Spatial variation of survey sites was provided through GPS coordinates, detailed metadata and photographic material defining the area.</w:t>
      </w:r>
    </w:p>
    <w:p w14:paraId="22DF523D" w14:textId="77777777" w:rsidR="002A3512" w:rsidRPr="002A3512" w:rsidRDefault="002A3512" w:rsidP="002A3512"/>
    <w:p w14:paraId="4C55FC04" w14:textId="77777777" w:rsidR="000B6C24" w:rsidRPr="00ED5E22" w:rsidRDefault="000B6C24" w:rsidP="002A3512">
      <w:pPr>
        <w:pStyle w:val="Heading3"/>
        <w:spacing w:line="360" w:lineRule="auto"/>
        <w:rPr>
          <w:rFonts w:asciiTheme="minorHAnsi" w:hAnsiTheme="minorHAnsi" w:cstheme="minorHAnsi"/>
        </w:rPr>
      </w:pPr>
      <w:r w:rsidRPr="00ED5E22">
        <w:rPr>
          <w:rFonts w:asciiTheme="minorHAnsi" w:hAnsiTheme="minorHAnsi" w:cstheme="minorHAnsi"/>
        </w:rPr>
        <w:t>Data analysis</w:t>
      </w:r>
    </w:p>
    <w:p w14:paraId="19B1F0E9" w14:textId="77777777" w:rsidR="000B6C24" w:rsidRPr="00ED5E22" w:rsidRDefault="000B6C24" w:rsidP="002A3512">
      <w:pPr>
        <w:spacing w:line="360" w:lineRule="auto"/>
        <w:rPr>
          <w:rFonts w:asciiTheme="minorHAnsi" w:hAnsiTheme="minorHAnsi" w:cstheme="minorHAnsi"/>
        </w:rPr>
      </w:pPr>
    </w:p>
    <w:p w14:paraId="5A73CABF" w14:textId="77777777" w:rsidR="000B6C24" w:rsidRPr="00ED5E22" w:rsidRDefault="000B6C24" w:rsidP="002A3512">
      <w:pPr>
        <w:spacing w:line="360" w:lineRule="auto"/>
        <w:jc w:val="both"/>
        <w:rPr>
          <w:rFonts w:asciiTheme="minorHAnsi" w:hAnsiTheme="minorHAnsi" w:cstheme="minorBidi"/>
        </w:rPr>
      </w:pPr>
      <w:r w:rsidRPr="5FA56FBE">
        <w:rPr>
          <w:rFonts w:asciiTheme="minorHAnsi" w:hAnsiTheme="minorHAnsi" w:cstheme="minorBidi"/>
        </w:rPr>
        <w:t xml:space="preserve">Data cleaning and quality </w:t>
      </w:r>
      <w:r>
        <w:rPr>
          <w:rFonts w:asciiTheme="minorHAnsi" w:hAnsiTheme="minorHAnsi" w:cstheme="minorBidi"/>
        </w:rPr>
        <w:t>assurance</w:t>
      </w:r>
      <w:r w:rsidRPr="5FA56FBE">
        <w:rPr>
          <w:rFonts w:asciiTheme="minorHAnsi" w:hAnsiTheme="minorHAnsi" w:cstheme="minorBidi"/>
        </w:rPr>
        <w:t xml:space="preserve"> checks were completed for all datasheets. Following quality assurance of datasheets, data were analysed using Microsoft Excel, R and Tableau Public, </w:t>
      </w:r>
      <w:r>
        <w:rPr>
          <w:rFonts w:asciiTheme="minorHAnsi" w:hAnsiTheme="minorHAnsi" w:cstheme="minorBidi"/>
        </w:rPr>
        <w:t xml:space="preserve">a </w:t>
      </w:r>
      <w:r w:rsidRPr="5FA56FBE">
        <w:rPr>
          <w:rFonts w:asciiTheme="minorHAnsi" w:hAnsiTheme="minorHAnsi" w:cstheme="minorBidi"/>
        </w:rPr>
        <w:t xml:space="preserve">free statistical analysis and data visualisation software available online. </w:t>
      </w:r>
    </w:p>
    <w:p w14:paraId="2735F2C1" w14:textId="77777777" w:rsidR="000B6C24" w:rsidRPr="00ED5E22" w:rsidRDefault="000B6C24" w:rsidP="002A3512">
      <w:pPr>
        <w:spacing w:line="360" w:lineRule="auto"/>
        <w:jc w:val="both"/>
        <w:rPr>
          <w:rFonts w:asciiTheme="minorHAnsi" w:hAnsiTheme="minorHAnsi" w:cstheme="minorHAnsi"/>
        </w:rPr>
      </w:pPr>
    </w:p>
    <w:p w14:paraId="5BAEA922" w14:textId="77777777" w:rsidR="000B6C24" w:rsidRDefault="000B6C24" w:rsidP="002A3512">
      <w:pPr>
        <w:spacing w:line="360" w:lineRule="auto"/>
        <w:jc w:val="both"/>
        <w:rPr>
          <w:rFonts w:asciiTheme="minorHAnsi" w:hAnsiTheme="minorHAnsi" w:cstheme="minorHAnsi"/>
        </w:rPr>
      </w:pPr>
      <w:r w:rsidRPr="00ED5E22">
        <w:rPr>
          <w:rFonts w:asciiTheme="minorHAnsi" w:hAnsiTheme="minorHAnsi" w:cstheme="minorHAnsi"/>
        </w:rPr>
        <w:t xml:space="preserve">Parametric and non-parametric statistics </w:t>
      </w:r>
      <w:r>
        <w:rPr>
          <w:rFonts w:asciiTheme="minorHAnsi" w:hAnsiTheme="minorHAnsi" w:cstheme="minorHAnsi"/>
        </w:rPr>
        <w:t>were</w:t>
      </w:r>
      <w:r w:rsidRPr="00ED5E22">
        <w:rPr>
          <w:rFonts w:asciiTheme="minorHAnsi" w:hAnsiTheme="minorHAnsi" w:cstheme="minorHAnsi"/>
        </w:rPr>
        <w:t xml:space="preserve"> performed </w:t>
      </w:r>
      <w:r>
        <w:rPr>
          <w:rFonts w:asciiTheme="minorHAnsi" w:hAnsiTheme="minorHAnsi" w:cstheme="minorHAnsi"/>
        </w:rPr>
        <w:t>to</w:t>
      </w:r>
      <w:r w:rsidRPr="00ED5E22">
        <w:rPr>
          <w:rFonts w:asciiTheme="minorHAnsi" w:hAnsiTheme="minorHAnsi" w:cstheme="minorHAnsi"/>
        </w:rPr>
        <w:t xml:space="preserve"> </w:t>
      </w:r>
      <w:r>
        <w:rPr>
          <w:rFonts w:asciiTheme="minorHAnsi" w:hAnsiTheme="minorHAnsi" w:cstheme="minorHAnsi"/>
        </w:rPr>
        <w:t>analyse</w:t>
      </w:r>
      <w:r w:rsidRPr="00ED5E22">
        <w:rPr>
          <w:rFonts w:asciiTheme="minorHAnsi" w:hAnsiTheme="minorHAnsi" w:cstheme="minorHAnsi"/>
        </w:rPr>
        <w:t xml:space="preserve"> </w:t>
      </w:r>
      <w:r>
        <w:rPr>
          <w:rFonts w:asciiTheme="minorHAnsi" w:hAnsiTheme="minorHAnsi" w:cstheme="minorHAnsi"/>
        </w:rPr>
        <w:t>the spatiotemporal trends of</w:t>
      </w:r>
      <w:r w:rsidRPr="00ED5E22">
        <w:rPr>
          <w:rFonts w:asciiTheme="minorHAnsi" w:hAnsiTheme="minorHAnsi" w:cstheme="minorHAnsi"/>
        </w:rPr>
        <w:t xml:space="preserve"> litter </w:t>
      </w:r>
      <w:r>
        <w:rPr>
          <w:rFonts w:asciiTheme="minorHAnsi" w:hAnsiTheme="minorHAnsi" w:cstheme="minorHAnsi"/>
        </w:rPr>
        <w:t>counts</w:t>
      </w:r>
      <w:r w:rsidRPr="00ED5E22">
        <w:rPr>
          <w:rFonts w:asciiTheme="minorHAnsi" w:hAnsiTheme="minorHAnsi" w:cstheme="minorHAnsi"/>
        </w:rPr>
        <w:t xml:space="preserve"> </w:t>
      </w:r>
      <w:r>
        <w:rPr>
          <w:rFonts w:asciiTheme="minorHAnsi" w:hAnsiTheme="minorHAnsi" w:cstheme="minorHAnsi"/>
        </w:rPr>
        <w:t>and weights</w:t>
      </w:r>
      <w:r w:rsidRPr="00ED5E22">
        <w:rPr>
          <w:rFonts w:asciiTheme="minorHAnsi" w:hAnsiTheme="minorHAnsi" w:cstheme="minorHAnsi"/>
        </w:rPr>
        <w:t xml:space="preserve">. </w:t>
      </w:r>
      <w:r>
        <w:rPr>
          <w:rFonts w:asciiTheme="minorHAnsi" w:hAnsiTheme="minorHAnsi" w:cstheme="minorHAnsi"/>
        </w:rPr>
        <w:t>V</w:t>
      </w:r>
      <w:r w:rsidRPr="00ED5E22">
        <w:rPr>
          <w:rFonts w:asciiTheme="minorHAnsi" w:hAnsiTheme="minorHAnsi" w:cstheme="minorHAnsi"/>
        </w:rPr>
        <w:t>ariance</w:t>
      </w:r>
      <w:r>
        <w:rPr>
          <w:rFonts w:asciiTheme="minorHAnsi" w:hAnsiTheme="minorHAnsi" w:cstheme="minorHAnsi"/>
        </w:rPr>
        <w:t xml:space="preserve"> of data was</w:t>
      </w:r>
      <w:r w:rsidRPr="00ED5E22">
        <w:rPr>
          <w:rFonts w:asciiTheme="minorHAnsi" w:hAnsiTheme="minorHAnsi" w:cstheme="minorHAnsi"/>
        </w:rPr>
        <w:t xml:space="preserve"> assessed using Levene's test for homogeneity of variances</w:t>
      </w:r>
      <w:r>
        <w:rPr>
          <w:rFonts w:asciiTheme="minorHAnsi" w:hAnsiTheme="minorHAnsi" w:cstheme="minorHAnsi"/>
        </w:rPr>
        <w:t xml:space="preserve"> and normality was assessed using the Shapiro-Wilk test</w:t>
      </w:r>
      <w:r w:rsidRPr="00ED5E22">
        <w:rPr>
          <w:rFonts w:asciiTheme="minorHAnsi" w:hAnsiTheme="minorHAnsi" w:cstheme="minorHAnsi"/>
        </w:rPr>
        <w:t xml:space="preserve">. </w:t>
      </w:r>
      <w:r>
        <w:rPr>
          <w:rFonts w:asciiTheme="minorHAnsi" w:hAnsiTheme="minorHAnsi" w:cstheme="minorHAnsi"/>
        </w:rPr>
        <w:t>A s</w:t>
      </w:r>
      <w:r w:rsidRPr="00ED5E22">
        <w:rPr>
          <w:rFonts w:asciiTheme="minorHAnsi" w:hAnsiTheme="minorHAnsi" w:cstheme="minorHAnsi"/>
        </w:rPr>
        <w:t xml:space="preserve">ubsequent </w:t>
      </w:r>
      <w:r>
        <w:rPr>
          <w:rFonts w:asciiTheme="minorHAnsi" w:hAnsiTheme="minorHAnsi" w:cstheme="minorHAnsi"/>
        </w:rPr>
        <w:t>Analysis of Variance (</w:t>
      </w:r>
      <w:r w:rsidRPr="00ED5E22">
        <w:rPr>
          <w:rFonts w:asciiTheme="minorHAnsi" w:hAnsiTheme="minorHAnsi" w:cstheme="minorHAnsi"/>
        </w:rPr>
        <w:t>ANOVA</w:t>
      </w:r>
      <w:r>
        <w:rPr>
          <w:rFonts w:asciiTheme="minorHAnsi" w:hAnsiTheme="minorHAnsi" w:cstheme="minorHAnsi"/>
        </w:rPr>
        <w:t xml:space="preserve">), </w:t>
      </w:r>
      <w:r>
        <w:rPr>
          <w:rFonts w:asciiTheme="minorHAnsi" w:hAnsiTheme="minorHAnsi" w:cstheme="minorHAnsi"/>
          <w:i/>
          <w:iCs/>
        </w:rPr>
        <w:t>T</w:t>
      </w:r>
      <w:r>
        <w:rPr>
          <w:rFonts w:asciiTheme="minorHAnsi" w:hAnsiTheme="minorHAnsi" w:cstheme="minorHAnsi"/>
        </w:rPr>
        <w:t xml:space="preserve">-test, </w:t>
      </w:r>
      <w:r w:rsidRPr="008A38C2">
        <w:rPr>
          <w:rFonts w:asciiTheme="minorHAnsi" w:hAnsiTheme="minorHAnsi" w:cstheme="minorHAnsi"/>
          <w:i/>
          <w:iCs/>
        </w:rPr>
        <w:t>F</w:t>
      </w:r>
      <w:r>
        <w:rPr>
          <w:rFonts w:asciiTheme="minorHAnsi" w:hAnsiTheme="minorHAnsi" w:cstheme="minorHAnsi"/>
        </w:rPr>
        <w:t>-test or</w:t>
      </w:r>
      <w:r w:rsidRPr="00ED5E22">
        <w:rPr>
          <w:rFonts w:asciiTheme="minorHAnsi" w:hAnsiTheme="minorHAnsi" w:cstheme="minorHAnsi"/>
        </w:rPr>
        <w:t xml:space="preserve"> Welch test</w:t>
      </w:r>
      <w:r>
        <w:rPr>
          <w:rFonts w:asciiTheme="minorHAnsi" w:hAnsiTheme="minorHAnsi" w:cstheme="minorHAnsi"/>
        </w:rPr>
        <w:t xml:space="preserve"> was performed.</w:t>
      </w:r>
      <w:r w:rsidRPr="00ED5E22">
        <w:rPr>
          <w:rFonts w:asciiTheme="minorHAnsi" w:hAnsiTheme="minorHAnsi" w:cstheme="minorHAnsi"/>
        </w:rPr>
        <w:t xml:space="preserve"> </w:t>
      </w:r>
      <w:r>
        <w:rPr>
          <w:rFonts w:asciiTheme="minorHAnsi" w:hAnsiTheme="minorHAnsi" w:cstheme="minorHAnsi"/>
        </w:rPr>
        <w:t>A</w:t>
      </w:r>
      <w:r w:rsidRPr="00ED5E22">
        <w:rPr>
          <w:rFonts w:asciiTheme="minorHAnsi" w:hAnsiTheme="minorHAnsi" w:cstheme="minorHAnsi"/>
        </w:rPr>
        <w:t xml:space="preserve">ppropriate Tukey </w:t>
      </w:r>
      <w:r>
        <w:rPr>
          <w:rFonts w:asciiTheme="minorHAnsi" w:hAnsiTheme="minorHAnsi" w:cstheme="minorHAnsi"/>
        </w:rPr>
        <w:t>or</w:t>
      </w:r>
      <w:r w:rsidRPr="00ED5E22">
        <w:rPr>
          <w:rFonts w:asciiTheme="minorHAnsi" w:hAnsiTheme="minorHAnsi" w:cstheme="minorHAnsi"/>
        </w:rPr>
        <w:t xml:space="preserve"> Games-Howell multiple </w:t>
      </w:r>
      <w:r w:rsidRPr="003037BA">
        <w:rPr>
          <w:rFonts w:asciiTheme="minorHAnsi" w:hAnsiTheme="minorHAnsi" w:cstheme="minorHAnsi"/>
        </w:rPr>
        <w:t>comparison</w:t>
      </w:r>
      <w:r w:rsidRPr="00ED5E22">
        <w:rPr>
          <w:rFonts w:asciiTheme="minorHAnsi" w:hAnsiTheme="minorHAnsi" w:cstheme="minorHAnsi"/>
        </w:rPr>
        <w:t xml:space="preserve"> </w:t>
      </w:r>
      <w:r w:rsidRPr="00ED5E22">
        <w:rPr>
          <w:rFonts w:asciiTheme="minorHAnsi" w:hAnsiTheme="minorHAnsi" w:cstheme="minorHAnsi"/>
          <w:i/>
          <w:iCs/>
        </w:rPr>
        <w:t>post hoc</w:t>
      </w:r>
      <w:r w:rsidRPr="00ED5E22">
        <w:rPr>
          <w:rFonts w:asciiTheme="minorHAnsi" w:hAnsiTheme="minorHAnsi" w:cstheme="minorHAnsi"/>
        </w:rPr>
        <w:t xml:space="preserve"> test</w:t>
      </w:r>
      <w:r>
        <w:rPr>
          <w:rFonts w:asciiTheme="minorHAnsi" w:hAnsiTheme="minorHAnsi" w:cstheme="minorHAnsi"/>
        </w:rPr>
        <w:t>s were also used</w:t>
      </w:r>
      <w:r w:rsidRPr="00ED5E22">
        <w:rPr>
          <w:rFonts w:asciiTheme="minorHAnsi" w:hAnsiTheme="minorHAnsi" w:cstheme="minorHAnsi"/>
        </w:rPr>
        <w:t xml:space="preserve"> to evaluate the hypotheses of interest. </w:t>
      </w:r>
    </w:p>
    <w:p w14:paraId="569B6114" w14:textId="77777777" w:rsidR="000B6C24" w:rsidRDefault="000B6C24" w:rsidP="002A3512">
      <w:pPr>
        <w:spacing w:line="360" w:lineRule="auto"/>
        <w:jc w:val="both"/>
        <w:rPr>
          <w:rFonts w:asciiTheme="minorHAnsi" w:hAnsiTheme="minorHAnsi" w:cstheme="minorHAnsi"/>
        </w:rPr>
      </w:pPr>
    </w:p>
    <w:p w14:paraId="21E83367" w14:textId="77777777" w:rsidR="000B6C24" w:rsidRPr="00ED5E22" w:rsidRDefault="000B6C24" w:rsidP="002A3512">
      <w:pPr>
        <w:spacing w:line="360" w:lineRule="auto"/>
        <w:jc w:val="both"/>
        <w:rPr>
          <w:rFonts w:asciiTheme="minorHAnsi" w:hAnsiTheme="minorHAnsi" w:cstheme="minorBidi"/>
        </w:rPr>
      </w:pPr>
      <w:r w:rsidRPr="5FA56FBE">
        <w:rPr>
          <w:rFonts w:asciiTheme="minorHAnsi" w:hAnsiTheme="minorHAnsi" w:cstheme="minorBidi"/>
        </w:rPr>
        <w:t xml:space="preserve">Agglomerative Hierarchical Clustering (AHC) and Principal Component Analysis (PCA) were applied to visualise and interpret similarities and dissimilarities in the abundance of litter categories. Analyses were performed using the Ward method with Euclidean distances as measures of the proximity of litter material categories for counts and weights, producing groups of survey sites based on litter abundances. Principal Component Analysis (PCA) </w:t>
      </w:r>
      <w:r>
        <w:rPr>
          <w:rFonts w:asciiTheme="minorHAnsi" w:hAnsiTheme="minorHAnsi" w:cstheme="minorBidi"/>
        </w:rPr>
        <w:t>wa</w:t>
      </w:r>
      <w:r w:rsidRPr="5FA56FBE">
        <w:rPr>
          <w:rFonts w:asciiTheme="minorHAnsi" w:hAnsiTheme="minorHAnsi" w:cstheme="minorBidi"/>
        </w:rPr>
        <w:t xml:space="preserve">s also performed to interpret relationships between survey sites, season and litter categories. </w:t>
      </w:r>
    </w:p>
    <w:p w14:paraId="47B4CB38" w14:textId="77777777" w:rsidR="004D38A3" w:rsidRPr="00302BFF" w:rsidRDefault="004D38A3" w:rsidP="002A3512">
      <w:pPr>
        <w:spacing w:line="360" w:lineRule="auto"/>
        <w:rPr>
          <w:rFonts w:asciiTheme="minorHAnsi" w:hAnsiTheme="minorHAnsi" w:cstheme="minorHAnsi"/>
          <w:b/>
          <w:bCs/>
        </w:rPr>
      </w:pPr>
    </w:p>
    <w:p w14:paraId="2EF00A73" w14:textId="77777777" w:rsidR="0020323B" w:rsidRPr="0020323B" w:rsidRDefault="0020323B" w:rsidP="002A3512">
      <w:pPr>
        <w:pStyle w:val="Heading3"/>
        <w:spacing w:line="360" w:lineRule="auto"/>
        <w:rPr>
          <w:b/>
          <w:bCs/>
          <w:i w:val="0"/>
          <w:iCs w:val="0"/>
        </w:rPr>
      </w:pPr>
      <w:r w:rsidRPr="0020323B">
        <w:rPr>
          <w:b/>
          <w:bCs/>
          <w:i w:val="0"/>
          <w:iCs w:val="0"/>
        </w:rPr>
        <w:t>SI 3:</w:t>
      </w:r>
    </w:p>
    <w:p w14:paraId="6FD6EA70" w14:textId="77777777" w:rsidR="0020323B" w:rsidRDefault="0020323B" w:rsidP="002A3512">
      <w:pPr>
        <w:pStyle w:val="Heading3"/>
        <w:spacing w:line="360" w:lineRule="auto"/>
        <w:rPr>
          <w:i w:val="0"/>
          <w:iCs w:val="0"/>
        </w:rPr>
      </w:pPr>
    </w:p>
    <w:p w14:paraId="0408DDC5" w14:textId="49CD9B98" w:rsidR="008744E2" w:rsidRPr="00A63146" w:rsidRDefault="008744E2" w:rsidP="002A3512">
      <w:pPr>
        <w:pStyle w:val="Heading3"/>
        <w:spacing w:line="360" w:lineRule="auto"/>
      </w:pPr>
      <w:r>
        <w:t>Beach litter estimates for all surveys reporting items per unit length of beach and items per unit area:</w:t>
      </w:r>
    </w:p>
    <w:p w14:paraId="63308B08" w14:textId="77777777" w:rsidR="008744E2" w:rsidRDefault="008744E2" w:rsidP="002A3512">
      <w:pPr>
        <w:spacing w:line="360" w:lineRule="auto"/>
        <w:rPr>
          <w:rFonts w:asciiTheme="minorHAnsi" w:hAnsiTheme="minorHAnsi" w:cstheme="minorHAnsi"/>
        </w:rPr>
      </w:pPr>
    </w:p>
    <w:tbl>
      <w:tblPr>
        <w:tblW w:w="9222" w:type="dxa"/>
        <w:tblLook w:val="04A0" w:firstRow="1" w:lastRow="0" w:firstColumn="1" w:lastColumn="0" w:noHBand="0" w:noVBand="1"/>
      </w:tblPr>
      <w:tblGrid>
        <w:gridCol w:w="1805"/>
        <w:gridCol w:w="1717"/>
        <w:gridCol w:w="1342"/>
        <w:gridCol w:w="1100"/>
        <w:gridCol w:w="1673"/>
        <w:gridCol w:w="1585"/>
      </w:tblGrid>
      <w:tr w:rsidR="008744E2" w14:paraId="6CE54C27" w14:textId="77777777" w:rsidTr="00CC580E">
        <w:trPr>
          <w:trHeight w:val="657"/>
        </w:trPr>
        <w:tc>
          <w:tcPr>
            <w:tcW w:w="1805" w:type="dxa"/>
            <w:tcBorders>
              <w:top w:val="nil"/>
              <w:left w:val="nil"/>
              <w:bottom w:val="single" w:sz="4" w:space="0" w:color="auto"/>
              <w:right w:val="nil"/>
            </w:tcBorders>
            <w:shd w:val="clear" w:color="auto" w:fill="auto"/>
            <w:vAlign w:val="center"/>
            <w:hideMark/>
          </w:tcPr>
          <w:p w14:paraId="5852A226" w14:textId="77777777" w:rsidR="008744E2" w:rsidRDefault="008744E2" w:rsidP="002A3512">
            <w:pPr>
              <w:spacing w:line="360" w:lineRule="auto"/>
              <w:jc w:val="center"/>
              <w:rPr>
                <w:rFonts w:ascii="Calibri" w:hAnsi="Calibri" w:cs="Calibri"/>
                <w:b/>
                <w:bCs/>
                <w:color w:val="000000"/>
                <w:sz w:val="20"/>
                <w:szCs w:val="20"/>
              </w:rPr>
            </w:pPr>
            <w:r>
              <w:rPr>
                <w:rFonts w:ascii="Calibri" w:hAnsi="Calibri" w:cs="Calibri"/>
                <w:b/>
                <w:bCs/>
                <w:color w:val="000000"/>
                <w:sz w:val="20"/>
                <w:szCs w:val="20"/>
              </w:rPr>
              <w:lastRenderedPageBreak/>
              <w:t>Site</w:t>
            </w:r>
          </w:p>
        </w:tc>
        <w:tc>
          <w:tcPr>
            <w:tcW w:w="1717" w:type="dxa"/>
            <w:tcBorders>
              <w:top w:val="nil"/>
              <w:left w:val="nil"/>
              <w:bottom w:val="single" w:sz="4" w:space="0" w:color="auto"/>
              <w:right w:val="nil"/>
            </w:tcBorders>
            <w:shd w:val="clear" w:color="auto" w:fill="auto"/>
            <w:vAlign w:val="center"/>
            <w:hideMark/>
          </w:tcPr>
          <w:p w14:paraId="75236963" w14:textId="77777777" w:rsidR="008744E2" w:rsidRDefault="008744E2" w:rsidP="002A3512">
            <w:pPr>
              <w:spacing w:line="360" w:lineRule="auto"/>
              <w:jc w:val="center"/>
              <w:rPr>
                <w:rFonts w:ascii="Calibri" w:hAnsi="Calibri" w:cs="Calibri"/>
                <w:b/>
                <w:bCs/>
                <w:color w:val="000000"/>
                <w:sz w:val="20"/>
                <w:szCs w:val="20"/>
              </w:rPr>
            </w:pPr>
            <w:r>
              <w:rPr>
                <w:rFonts w:ascii="Calibri" w:hAnsi="Calibri" w:cs="Calibri"/>
                <w:b/>
                <w:bCs/>
                <w:color w:val="000000"/>
                <w:sz w:val="20"/>
                <w:szCs w:val="20"/>
              </w:rPr>
              <w:t>Month</w:t>
            </w:r>
          </w:p>
        </w:tc>
        <w:tc>
          <w:tcPr>
            <w:tcW w:w="1342" w:type="dxa"/>
            <w:tcBorders>
              <w:top w:val="nil"/>
              <w:left w:val="nil"/>
              <w:bottom w:val="single" w:sz="4" w:space="0" w:color="auto"/>
              <w:right w:val="nil"/>
            </w:tcBorders>
            <w:shd w:val="clear" w:color="auto" w:fill="auto"/>
            <w:vAlign w:val="center"/>
            <w:hideMark/>
          </w:tcPr>
          <w:p w14:paraId="6A8EF625" w14:textId="77777777" w:rsidR="008744E2" w:rsidRDefault="008744E2" w:rsidP="002A3512">
            <w:pPr>
              <w:spacing w:line="360" w:lineRule="auto"/>
              <w:jc w:val="center"/>
              <w:rPr>
                <w:rFonts w:ascii="Calibri" w:hAnsi="Calibri" w:cs="Calibri"/>
                <w:b/>
                <w:bCs/>
                <w:color w:val="000000"/>
                <w:sz w:val="20"/>
                <w:szCs w:val="20"/>
              </w:rPr>
            </w:pPr>
            <w:r>
              <w:rPr>
                <w:rFonts w:ascii="Calibri" w:hAnsi="Calibri" w:cs="Calibri"/>
                <w:b/>
                <w:bCs/>
                <w:color w:val="000000"/>
                <w:sz w:val="20"/>
                <w:szCs w:val="20"/>
              </w:rPr>
              <w:t>Total items 100m</w:t>
            </w:r>
            <w:r w:rsidRPr="00426AFE">
              <w:rPr>
                <w:rFonts w:ascii="Calibri" w:hAnsi="Calibri" w:cs="Calibri"/>
                <w:b/>
                <w:bCs/>
                <w:color w:val="000000"/>
                <w:sz w:val="20"/>
                <w:szCs w:val="20"/>
                <w:vertAlign w:val="superscript"/>
              </w:rPr>
              <w:t>-1</w:t>
            </w:r>
          </w:p>
        </w:tc>
        <w:tc>
          <w:tcPr>
            <w:tcW w:w="1100" w:type="dxa"/>
            <w:tcBorders>
              <w:top w:val="nil"/>
              <w:left w:val="nil"/>
              <w:bottom w:val="single" w:sz="4" w:space="0" w:color="auto"/>
              <w:right w:val="nil"/>
            </w:tcBorders>
            <w:shd w:val="clear" w:color="auto" w:fill="auto"/>
            <w:vAlign w:val="center"/>
            <w:hideMark/>
          </w:tcPr>
          <w:p w14:paraId="0985DAF6" w14:textId="77777777" w:rsidR="008744E2" w:rsidRDefault="008744E2" w:rsidP="002A3512">
            <w:pPr>
              <w:spacing w:line="360" w:lineRule="auto"/>
              <w:jc w:val="center"/>
              <w:rPr>
                <w:rFonts w:ascii="Calibri" w:hAnsi="Calibri" w:cs="Calibri"/>
                <w:b/>
                <w:bCs/>
                <w:color w:val="000000"/>
                <w:sz w:val="20"/>
                <w:szCs w:val="20"/>
              </w:rPr>
            </w:pPr>
            <w:r>
              <w:rPr>
                <w:rFonts w:ascii="Calibri" w:hAnsi="Calibri" w:cs="Calibri"/>
                <w:b/>
                <w:bCs/>
                <w:color w:val="000000"/>
                <w:sz w:val="20"/>
                <w:szCs w:val="20"/>
              </w:rPr>
              <w:t>Items m</w:t>
            </w:r>
            <w:r w:rsidRPr="00426AFE">
              <w:rPr>
                <w:rFonts w:ascii="Calibri" w:hAnsi="Calibri" w:cs="Calibri"/>
                <w:b/>
                <w:bCs/>
                <w:color w:val="000000"/>
                <w:sz w:val="20"/>
                <w:szCs w:val="20"/>
                <w:vertAlign w:val="superscript"/>
              </w:rPr>
              <w:t>-2</w:t>
            </w:r>
          </w:p>
        </w:tc>
        <w:tc>
          <w:tcPr>
            <w:tcW w:w="1673" w:type="dxa"/>
            <w:tcBorders>
              <w:top w:val="nil"/>
              <w:left w:val="nil"/>
              <w:bottom w:val="single" w:sz="4" w:space="0" w:color="auto"/>
              <w:right w:val="nil"/>
            </w:tcBorders>
            <w:shd w:val="clear" w:color="auto" w:fill="auto"/>
            <w:vAlign w:val="center"/>
            <w:hideMark/>
          </w:tcPr>
          <w:p w14:paraId="6F2DC9F5" w14:textId="77777777" w:rsidR="008744E2" w:rsidRDefault="008744E2" w:rsidP="002A3512">
            <w:pPr>
              <w:spacing w:line="360" w:lineRule="auto"/>
              <w:jc w:val="center"/>
              <w:rPr>
                <w:rFonts w:ascii="Calibri" w:hAnsi="Calibri" w:cs="Calibri"/>
                <w:b/>
                <w:bCs/>
                <w:color w:val="000000"/>
                <w:sz w:val="20"/>
                <w:szCs w:val="20"/>
              </w:rPr>
            </w:pPr>
            <w:r>
              <w:rPr>
                <w:rFonts w:ascii="Calibri" w:hAnsi="Calibri" w:cs="Calibri"/>
                <w:b/>
                <w:bCs/>
                <w:color w:val="000000"/>
                <w:sz w:val="20"/>
                <w:szCs w:val="20"/>
              </w:rPr>
              <w:t>Total weight (g) 100m</w:t>
            </w:r>
            <w:r w:rsidRPr="00426AFE">
              <w:rPr>
                <w:rFonts w:ascii="Calibri" w:hAnsi="Calibri" w:cs="Calibri"/>
                <w:b/>
                <w:bCs/>
                <w:color w:val="000000"/>
                <w:sz w:val="20"/>
                <w:szCs w:val="20"/>
                <w:vertAlign w:val="superscript"/>
              </w:rPr>
              <w:t>-1</w:t>
            </w:r>
          </w:p>
        </w:tc>
        <w:tc>
          <w:tcPr>
            <w:tcW w:w="1585" w:type="dxa"/>
            <w:tcBorders>
              <w:top w:val="nil"/>
              <w:left w:val="nil"/>
              <w:bottom w:val="single" w:sz="4" w:space="0" w:color="auto"/>
              <w:right w:val="nil"/>
            </w:tcBorders>
            <w:shd w:val="clear" w:color="auto" w:fill="auto"/>
            <w:vAlign w:val="center"/>
            <w:hideMark/>
          </w:tcPr>
          <w:p w14:paraId="4AA9BDDB" w14:textId="77777777" w:rsidR="008744E2" w:rsidRDefault="008744E2" w:rsidP="002A3512">
            <w:pPr>
              <w:spacing w:line="360" w:lineRule="auto"/>
              <w:jc w:val="center"/>
              <w:rPr>
                <w:rFonts w:ascii="Calibri" w:hAnsi="Calibri" w:cs="Calibri"/>
                <w:b/>
                <w:bCs/>
                <w:color w:val="000000"/>
                <w:sz w:val="20"/>
                <w:szCs w:val="20"/>
              </w:rPr>
            </w:pPr>
            <w:r>
              <w:rPr>
                <w:rFonts w:ascii="Calibri" w:hAnsi="Calibri" w:cs="Calibri"/>
                <w:b/>
                <w:bCs/>
                <w:color w:val="000000"/>
                <w:sz w:val="20"/>
                <w:szCs w:val="20"/>
              </w:rPr>
              <w:t>Total weight (g) m</w:t>
            </w:r>
            <w:r w:rsidRPr="00426AFE">
              <w:rPr>
                <w:rFonts w:ascii="Calibri" w:hAnsi="Calibri" w:cs="Calibri"/>
                <w:b/>
                <w:bCs/>
                <w:color w:val="000000"/>
                <w:sz w:val="20"/>
                <w:szCs w:val="20"/>
                <w:vertAlign w:val="superscript"/>
              </w:rPr>
              <w:t>-2</w:t>
            </w:r>
          </w:p>
        </w:tc>
      </w:tr>
      <w:tr w:rsidR="008744E2" w14:paraId="560F463B" w14:textId="77777777" w:rsidTr="00CC580E">
        <w:trPr>
          <w:trHeight w:val="278"/>
        </w:trPr>
        <w:tc>
          <w:tcPr>
            <w:tcW w:w="1805" w:type="dxa"/>
            <w:tcBorders>
              <w:top w:val="nil"/>
              <w:left w:val="nil"/>
              <w:bottom w:val="nil"/>
              <w:right w:val="nil"/>
            </w:tcBorders>
            <w:shd w:val="clear" w:color="auto" w:fill="auto"/>
            <w:noWrap/>
            <w:vAlign w:val="center"/>
            <w:hideMark/>
          </w:tcPr>
          <w:p w14:paraId="33A76CF4"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Kent</w:t>
            </w:r>
          </w:p>
        </w:tc>
        <w:tc>
          <w:tcPr>
            <w:tcW w:w="1717" w:type="dxa"/>
            <w:tcBorders>
              <w:top w:val="nil"/>
              <w:left w:val="nil"/>
              <w:bottom w:val="nil"/>
              <w:right w:val="nil"/>
            </w:tcBorders>
            <w:shd w:val="clear" w:color="auto" w:fill="auto"/>
            <w:noWrap/>
            <w:vAlign w:val="center"/>
            <w:hideMark/>
          </w:tcPr>
          <w:p w14:paraId="390B9EFD"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June</w:t>
            </w:r>
          </w:p>
        </w:tc>
        <w:tc>
          <w:tcPr>
            <w:tcW w:w="1342" w:type="dxa"/>
            <w:tcBorders>
              <w:top w:val="nil"/>
              <w:left w:val="nil"/>
              <w:bottom w:val="nil"/>
              <w:right w:val="nil"/>
            </w:tcBorders>
            <w:shd w:val="clear" w:color="auto" w:fill="auto"/>
            <w:noWrap/>
            <w:vAlign w:val="center"/>
            <w:hideMark/>
          </w:tcPr>
          <w:p w14:paraId="0DDF1B4B"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1271</w:t>
            </w:r>
          </w:p>
        </w:tc>
        <w:tc>
          <w:tcPr>
            <w:tcW w:w="1100" w:type="dxa"/>
            <w:tcBorders>
              <w:top w:val="nil"/>
              <w:left w:val="nil"/>
              <w:bottom w:val="nil"/>
              <w:right w:val="nil"/>
            </w:tcBorders>
            <w:shd w:val="clear" w:color="auto" w:fill="auto"/>
            <w:noWrap/>
            <w:vAlign w:val="center"/>
            <w:hideMark/>
          </w:tcPr>
          <w:p w14:paraId="4326B562"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0.33</w:t>
            </w:r>
          </w:p>
        </w:tc>
        <w:tc>
          <w:tcPr>
            <w:tcW w:w="1673" w:type="dxa"/>
            <w:tcBorders>
              <w:top w:val="nil"/>
              <w:left w:val="nil"/>
              <w:bottom w:val="nil"/>
              <w:right w:val="nil"/>
            </w:tcBorders>
            <w:shd w:val="clear" w:color="auto" w:fill="auto"/>
            <w:noWrap/>
            <w:vAlign w:val="center"/>
            <w:hideMark/>
          </w:tcPr>
          <w:p w14:paraId="3F093FBA"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10945</w:t>
            </w:r>
          </w:p>
        </w:tc>
        <w:tc>
          <w:tcPr>
            <w:tcW w:w="1585" w:type="dxa"/>
            <w:tcBorders>
              <w:top w:val="nil"/>
              <w:left w:val="nil"/>
              <w:bottom w:val="nil"/>
              <w:right w:val="nil"/>
            </w:tcBorders>
            <w:shd w:val="clear" w:color="auto" w:fill="auto"/>
            <w:noWrap/>
            <w:vAlign w:val="center"/>
            <w:hideMark/>
          </w:tcPr>
          <w:p w14:paraId="60DE9537"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2.88</w:t>
            </w:r>
          </w:p>
        </w:tc>
      </w:tr>
      <w:tr w:rsidR="008744E2" w14:paraId="22AE8DDF" w14:textId="77777777" w:rsidTr="00CC580E">
        <w:trPr>
          <w:trHeight w:val="278"/>
        </w:trPr>
        <w:tc>
          <w:tcPr>
            <w:tcW w:w="1805" w:type="dxa"/>
            <w:tcBorders>
              <w:top w:val="nil"/>
              <w:left w:val="nil"/>
              <w:bottom w:val="nil"/>
              <w:right w:val="nil"/>
            </w:tcBorders>
            <w:shd w:val="clear" w:color="auto" w:fill="auto"/>
            <w:noWrap/>
            <w:vAlign w:val="center"/>
            <w:hideMark/>
          </w:tcPr>
          <w:p w14:paraId="23062AD0" w14:textId="77777777" w:rsidR="008744E2" w:rsidRDefault="008744E2" w:rsidP="002A3512">
            <w:pPr>
              <w:spacing w:line="360" w:lineRule="auto"/>
              <w:jc w:val="center"/>
              <w:rPr>
                <w:rFonts w:ascii="Calibri Light" w:hAnsi="Calibri Light" w:cs="Calibri Light"/>
                <w:color w:val="000000"/>
                <w:sz w:val="20"/>
                <w:szCs w:val="20"/>
              </w:rPr>
            </w:pPr>
            <w:proofErr w:type="spellStart"/>
            <w:r>
              <w:rPr>
                <w:rFonts w:ascii="Calibri Light" w:hAnsi="Calibri Light" w:cs="Calibri Light"/>
                <w:color w:val="000000"/>
                <w:sz w:val="20"/>
                <w:szCs w:val="20"/>
              </w:rPr>
              <w:t>Tintafor</w:t>
            </w:r>
            <w:proofErr w:type="spellEnd"/>
          </w:p>
        </w:tc>
        <w:tc>
          <w:tcPr>
            <w:tcW w:w="1717" w:type="dxa"/>
            <w:tcBorders>
              <w:top w:val="nil"/>
              <w:left w:val="nil"/>
              <w:bottom w:val="nil"/>
              <w:right w:val="nil"/>
            </w:tcBorders>
            <w:shd w:val="clear" w:color="auto" w:fill="auto"/>
            <w:noWrap/>
            <w:vAlign w:val="center"/>
            <w:hideMark/>
          </w:tcPr>
          <w:p w14:paraId="3EA53E30"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June</w:t>
            </w:r>
          </w:p>
        </w:tc>
        <w:tc>
          <w:tcPr>
            <w:tcW w:w="1342" w:type="dxa"/>
            <w:tcBorders>
              <w:top w:val="nil"/>
              <w:left w:val="nil"/>
              <w:bottom w:val="nil"/>
              <w:right w:val="nil"/>
            </w:tcBorders>
            <w:shd w:val="clear" w:color="auto" w:fill="auto"/>
            <w:noWrap/>
            <w:vAlign w:val="center"/>
            <w:hideMark/>
          </w:tcPr>
          <w:p w14:paraId="644F7BFF"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2965</w:t>
            </w:r>
          </w:p>
        </w:tc>
        <w:tc>
          <w:tcPr>
            <w:tcW w:w="1100" w:type="dxa"/>
            <w:tcBorders>
              <w:top w:val="nil"/>
              <w:left w:val="nil"/>
              <w:bottom w:val="nil"/>
              <w:right w:val="nil"/>
            </w:tcBorders>
            <w:shd w:val="clear" w:color="auto" w:fill="auto"/>
            <w:noWrap/>
            <w:vAlign w:val="center"/>
            <w:hideMark/>
          </w:tcPr>
          <w:p w14:paraId="5854C731"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0.93</w:t>
            </w:r>
          </w:p>
        </w:tc>
        <w:tc>
          <w:tcPr>
            <w:tcW w:w="1673" w:type="dxa"/>
            <w:tcBorders>
              <w:top w:val="nil"/>
              <w:left w:val="nil"/>
              <w:bottom w:val="nil"/>
              <w:right w:val="nil"/>
            </w:tcBorders>
            <w:shd w:val="clear" w:color="auto" w:fill="auto"/>
            <w:noWrap/>
            <w:vAlign w:val="center"/>
            <w:hideMark/>
          </w:tcPr>
          <w:p w14:paraId="476A8FAC"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80106</w:t>
            </w:r>
          </w:p>
        </w:tc>
        <w:tc>
          <w:tcPr>
            <w:tcW w:w="1585" w:type="dxa"/>
            <w:tcBorders>
              <w:top w:val="nil"/>
              <w:left w:val="nil"/>
              <w:bottom w:val="nil"/>
              <w:right w:val="nil"/>
            </w:tcBorders>
            <w:shd w:val="clear" w:color="auto" w:fill="auto"/>
            <w:noWrap/>
            <w:vAlign w:val="center"/>
            <w:hideMark/>
          </w:tcPr>
          <w:p w14:paraId="5E169066"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25.03</w:t>
            </w:r>
          </w:p>
        </w:tc>
      </w:tr>
      <w:tr w:rsidR="008744E2" w14:paraId="353F7182" w14:textId="77777777" w:rsidTr="00CC580E">
        <w:trPr>
          <w:trHeight w:val="278"/>
        </w:trPr>
        <w:tc>
          <w:tcPr>
            <w:tcW w:w="1805" w:type="dxa"/>
            <w:tcBorders>
              <w:top w:val="nil"/>
              <w:left w:val="nil"/>
              <w:bottom w:val="nil"/>
              <w:right w:val="nil"/>
            </w:tcBorders>
            <w:shd w:val="clear" w:color="auto" w:fill="auto"/>
            <w:noWrap/>
            <w:vAlign w:val="center"/>
            <w:hideMark/>
          </w:tcPr>
          <w:p w14:paraId="1D855E4F" w14:textId="77777777" w:rsidR="008744E2" w:rsidRDefault="008744E2" w:rsidP="002A3512">
            <w:pPr>
              <w:spacing w:line="360" w:lineRule="auto"/>
              <w:jc w:val="center"/>
              <w:rPr>
                <w:rFonts w:ascii="Calibri Light" w:hAnsi="Calibri Light" w:cs="Calibri Light"/>
                <w:color w:val="000000"/>
                <w:sz w:val="20"/>
                <w:szCs w:val="20"/>
              </w:rPr>
            </w:pPr>
            <w:proofErr w:type="spellStart"/>
            <w:r>
              <w:rPr>
                <w:rFonts w:ascii="Calibri Light" w:hAnsi="Calibri Light" w:cs="Calibri Light"/>
                <w:color w:val="000000"/>
                <w:sz w:val="20"/>
                <w:szCs w:val="20"/>
              </w:rPr>
              <w:t>Chepo</w:t>
            </w:r>
            <w:proofErr w:type="spellEnd"/>
          </w:p>
        </w:tc>
        <w:tc>
          <w:tcPr>
            <w:tcW w:w="1717" w:type="dxa"/>
            <w:tcBorders>
              <w:top w:val="nil"/>
              <w:left w:val="nil"/>
              <w:bottom w:val="nil"/>
              <w:right w:val="nil"/>
            </w:tcBorders>
            <w:shd w:val="clear" w:color="auto" w:fill="auto"/>
            <w:noWrap/>
            <w:vAlign w:val="center"/>
            <w:hideMark/>
          </w:tcPr>
          <w:p w14:paraId="207FBC51"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June</w:t>
            </w:r>
          </w:p>
        </w:tc>
        <w:tc>
          <w:tcPr>
            <w:tcW w:w="1342" w:type="dxa"/>
            <w:tcBorders>
              <w:top w:val="nil"/>
              <w:left w:val="nil"/>
              <w:bottom w:val="nil"/>
              <w:right w:val="nil"/>
            </w:tcBorders>
            <w:shd w:val="clear" w:color="auto" w:fill="auto"/>
            <w:noWrap/>
            <w:vAlign w:val="center"/>
            <w:hideMark/>
          </w:tcPr>
          <w:p w14:paraId="5F682B11"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1512</w:t>
            </w:r>
          </w:p>
        </w:tc>
        <w:tc>
          <w:tcPr>
            <w:tcW w:w="1100" w:type="dxa"/>
            <w:tcBorders>
              <w:top w:val="nil"/>
              <w:left w:val="nil"/>
              <w:bottom w:val="nil"/>
              <w:right w:val="nil"/>
            </w:tcBorders>
            <w:shd w:val="clear" w:color="auto" w:fill="auto"/>
            <w:noWrap/>
            <w:vAlign w:val="center"/>
            <w:hideMark/>
          </w:tcPr>
          <w:p w14:paraId="3A491B7E"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0.47</w:t>
            </w:r>
          </w:p>
        </w:tc>
        <w:tc>
          <w:tcPr>
            <w:tcW w:w="1673" w:type="dxa"/>
            <w:tcBorders>
              <w:top w:val="nil"/>
              <w:left w:val="nil"/>
              <w:bottom w:val="nil"/>
              <w:right w:val="nil"/>
            </w:tcBorders>
            <w:shd w:val="clear" w:color="auto" w:fill="auto"/>
            <w:noWrap/>
            <w:vAlign w:val="center"/>
            <w:hideMark/>
          </w:tcPr>
          <w:p w14:paraId="21B09554"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26525.5</w:t>
            </w:r>
          </w:p>
        </w:tc>
        <w:tc>
          <w:tcPr>
            <w:tcW w:w="1585" w:type="dxa"/>
            <w:tcBorders>
              <w:top w:val="nil"/>
              <w:left w:val="nil"/>
              <w:bottom w:val="nil"/>
              <w:right w:val="nil"/>
            </w:tcBorders>
            <w:shd w:val="clear" w:color="auto" w:fill="auto"/>
            <w:noWrap/>
            <w:vAlign w:val="center"/>
            <w:hideMark/>
          </w:tcPr>
          <w:p w14:paraId="0E5D8837"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8.29</w:t>
            </w:r>
          </w:p>
        </w:tc>
      </w:tr>
      <w:tr w:rsidR="008744E2" w14:paraId="5AE57378" w14:textId="77777777" w:rsidTr="00CC580E">
        <w:trPr>
          <w:trHeight w:val="278"/>
        </w:trPr>
        <w:tc>
          <w:tcPr>
            <w:tcW w:w="1805" w:type="dxa"/>
            <w:tcBorders>
              <w:top w:val="nil"/>
              <w:left w:val="nil"/>
              <w:bottom w:val="nil"/>
              <w:right w:val="nil"/>
            </w:tcBorders>
            <w:shd w:val="clear" w:color="auto" w:fill="auto"/>
            <w:noWrap/>
            <w:vAlign w:val="center"/>
            <w:hideMark/>
          </w:tcPr>
          <w:p w14:paraId="5DF265A9"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Bailor</w:t>
            </w:r>
          </w:p>
        </w:tc>
        <w:tc>
          <w:tcPr>
            <w:tcW w:w="1717" w:type="dxa"/>
            <w:tcBorders>
              <w:top w:val="nil"/>
              <w:left w:val="nil"/>
              <w:bottom w:val="nil"/>
              <w:right w:val="nil"/>
            </w:tcBorders>
            <w:shd w:val="clear" w:color="auto" w:fill="auto"/>
            <w:noWrap/>
            <w:vAlign w:val="center"/>
            <w:hideMark/>
          </w:tcPr>
          <w:p w14:paraId="3732F1A4"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June</w:t>
            </w:r>
          </w:p>
        </w:tc>
        <w:tc>
          <w:tcPr>
            <w:tcW w:w="1342" w:type="dxa"/>
            <w:tcBorders>
              <w:top w:val="nil"/>
              <w:left w:val="nil"/>
              <w:bottom w:val="nil"/>
              <w:right w:val="nil"/>
            </w:tcBorders>
            <w:shd w:val="clear" w:color="auto" w:fill="auto"/>
            <w:noWrap/>
            <w:vAlign w:val="center"/>
            <w:hideMark/>
          </w:tcPr>
          <w:p w14:paraId="386CF3F9"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5614</w:t>
            </w:r>
          </w:p>
        </w:tc>
        <w:tc>
          <w:tcPr>
            <w:tcW w:w="1100" w:type="dxa"/>
            <w:tcBorders>
              <w:top w:val="nil"/>
              <w:left w:val="nil"/>
              <w:bottom w:val="nil"/>
              <w:right w:val="nil"/>
            </w:tcBorders>
            <w:shd w:val="clear" w:color="auto" w:fill="auto"/>
            <w:noWrap/>
            <w:vAlign w:val="center"/>
            <w:hideMark/>
          </w:tcPr>
          <w:p w14:paraId="46D877AA"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0.56</w:t>
            </w:r>
          </w:p>
        </w:tc>
        <w:tc>
          <w:tcPr>
            <w:tcW w:w="1673" w:type="dxa"/>
            <w:tcBorders>
              <w:top w:val="nil"/>
              <w:left w:val="nil"/>
              <w:bottom w:val="nil"/>
              <w:right w:val="nil"/>
            </w:tcBorders>
            <w:shd w:val="clear" w:color="auto" w:fill="auto"/>
            <w:noWrap/>
            <w:vAlign w:val="center"/>
            <w:hideMark/>
          </w:tcPr>
          <w:p w14:paraId="79739749"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157128.08</w:t>
            </w:r>
          </w:p>
        </w:tc>
        <w:tc>
          <w:tcPr>
            <w:tcW w:w="1585" w:type="dxa"/>
            <w:tcBorders>
              <w:top w:val="nil"/>
              <w:left w:val="nil"/>
              <w:bottom w:val="nil"/>
              <w:right w:val="nil"/>
            </w:tcBorders>
            <w:shd w:val="clear" w:color="auto" w:fill="auto"/>
            <w:noWrap/>
            <w:vAlign w:val="center"/>
            <w:hideMark/>
          </w:tcPr>
          <w:p w14:paraId="627FC640"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15.71</w:t>
            </w:r>
          </w:p>
        </w:tc>
      </w:tr>
      <w:tr w:rsidR="008744E2" w14:paraId="1240CE61" w14:textId="77777777" w:rsidTr="00CC580E">
        <w:trPr>
          <w:trHeight w:val="278"/>
        </w:trPr>
        <w:tc>
          <w:tcPr>
            <w:tcW w:w="1805" w:type="dxa"/>
            <w:tcBorders>
              <w:top w:val="nil"/>
              <w:left w:val="nil"/>
              <w:bottom w:val="nil"/>
              <w:right w:val="nil"/>
            </w:tcBorders>
            <w:shd w:val="clear" w:color="auto" w:fill="auto"/>
            <w:noWrap/>
            <w:vAlign w:val="center"/>
            <w:hideMark/>
          </w:tcPr>
          <w:p w14:paraId="2F8BA3DA"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Kent</w:t>
            </w:r>
          </w:p>
        </w:tc>
        <w:tc>
          <w:tcPr>
            <w:tcW w:w="1717" w:type="dxa"/>
            <w:tcBorders>
              <w:top w:val="nil"/>
              <w:left w:val="nil"/>
              <w:bottom w:val="nil"/>
              <w:right w:val="nil"/>
            </w:tcBorders>
            <w:shd w:val="clear" w:color="auto" w:fill="auto"/>
            <w:noWrap/>
            <w:vAlign w:val="center"/>
            <w:hideMark/>
          </w:tcPr>
          <w:p w14:paraId="1B19B332"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July</w:t>
            </w:r>
          </w:p>
        </w:tc>
        <w:tc>
          <w:tcPr>
            <w:tcW w:w="1342" w:type="dxa"/>
            <w:tcBorders>
              <w:top w:val="nil"/>
              <w:left w:val="nil"/>
              <w:bottom w:val="nil"/>
              <w:right w:val="nil"/>
            </w:tcBorders>
            <w:shd w:val="clear" w:color="auto" w:fill="auto"/>
            <w:noWrap/>
            <w:vAlign w:val="center"/>
            <w:hideMark/>
          </w:tcPr>
          <w:p w14:paraId="43FC4634"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621</w:t>
            </w:r>
          </w:p>
        </w:tc>
        <w:tc>
          <w:tcPr>
            <w:tcW w:w="1100" w:type="dxa"/>
            <w:tcBorders>
              <w:top w:val="nil"/>
              <w:left w:val="nil"/>
              <w:bottom w:val="nil"/>
              <w:right w:val="nil"/>
            </w:tcBorders>
            <w:shd w:val="clear" w:color="auto" w:fill="auto"/>
            <w:noWrap/>
            <w:vAlign w:val="center"/>
            <w:hideMark/>
          </w:tcPr>
          <w:p w14:paraId="401E05D8"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0.16</w:t>
            </w:r>
          </w:p>
        </w:tc>
        <w:tc>
          <w:tcPr>
            <w:tcW w:w="1673" w:type="dxa"/>
            <w:tcBorders>
              <w:top w:val="nil"/>
              <w:left w:val="nil"/>
              <w:bottom w:val="nil"/>
              <w:right w:val="nil"/>
            </w:tcBorders>
            <w:shd w:val="clear" w:color="auto" w:fill="auto"/>
            <w:noWrap/>
            <w:vAlign w:val="center"/>
            <w:hideMark/>
          </w:tcPr>
          <w:p w14:paraId="5AD2F7D9"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15368.01</w:t>
            </w:r>
          </w:p>
        </w:tc>
        <w:tc>
          <w:tcPr>
            <w:tcW w:w="1585" w:type="dxa"/>
            <w:tcBorders>
              <w:top w:val="nil"/>
              <w:left w:val="nil"/>
              <w:bottom w:val="nil"/>
              <w:right w:val="nil"/>
            </w:tcBorders>
            <w:shd w:val="clear" w:color="auto" w:fill="auto"/>
            <w:noWrap/>
            <w:vAlign w:val="center"/>
            <w:hideMark/>
          </w:tcPr>
          <w:p w14:paraId="6A7B2B80"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3.94</w:t>
            </w:r>
          </w:p>
        </w:tc>
      </w:tr>
      <w:tr w:rsidR="008744E2" w14:paraId="2A48AD7B" w14:textId="77777777" w:rsidTr="00CC580E">
        <w:trPr>
          <w:trHeight w:val="278"/>
        </w:trPr>
        <w:tc>
          <w:tcPr>
            <w:tcW w:w="1805" w:type="dxa"/>
            <w:tcBorders>
              <w:top w:val="nil"/>
              <w:left w:val="nil"/>
              <w:bottom w:val="nil"/>
              <w:right w:val="nil"/>
            </w:tcBorders>
            <w:shd w:val="clear" w:color="auto" w:fill="auto"/>
            <w:noWrap/>
            <w:vAlign w:val="center"/>
            <w:hideMark/>
          </w:tcPr>
          <w:p w14:paraId="5B3A22E6" w14:textId="77777777" w:rsidR="008744E2" w:rsidRDefault="008744E2" w:rsidP="002A3512">
            <w:pPr>
              <w:spacing w:line="360" w:lineRule="auto"/>
              <w:jc w:val="center"/>
              <w:rPr>
                <w:rFonts w:ascii="Calibri Light" w:hAnsi="Calibri Light" w:cs="Calibri Light"/>
                <w:color w:val="000000"/>
                <w:sz w:val="20"/>
                <w:szCs w:val="20"/>
              </w:rPr>
            </w:pPr>
            <w:proofErr w:type="spellStart"/>
            <w:r>
              <w:rPr>
                <w:rFonts w:ascii="Calibri Light" w:hAnsi="Calibri Light" w:cs="Calibri Light"/>
                <w:color w:val="000000"/>
                <w:sz w:val="20"/>
                <w:szCs w:val="20"/>
              </w:rPr>
              <w:t>Tintafor</w:t>
            </w:r>
            <w:proofErr w:type="spellEnd"/>
          </w:p>
        </w:tc>
        <w:tc>
          <w:tcPr>
            <w:tcW w:w="1717" w:type="dxa"/>
            <w:tcBorders>
              <w:top w:val="nil"/>
              <w:left w:val="nil"/>
              <w:bottom w:val="nil"/>
              <w:right w:val="nil"/>
            </w:tcBorders>
            <w:shd w:val="clear" w:color="auto" w:fill="auto"/>
            <w:noWrap/>
            <w:vAlign w:val="center"/>
            <w:hideMark/>
          </w:tcPr>
          <w:p w14:paraId="6059AC37"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July</w:t>
            </w:r>
          </w:p>
        </w:tc>
        <w:tc>
          <w:tcPr>
            <w:tcW w:w="1342" w:type="dxa"/>
            <w:tcBorders>
              <w:top w:val="nil"/>
              <w:left w:val="nil"/>
              <w:bottom w:val="nil"/>
              <w:right w:val="nil"/>
            </w:tcBorders>
            <w:shd w:val="clear" w:color="auto" w:fill="auto"/>
            <w:noWrap/>
            <w:vAlign w:val="center"/>
            <w:hideMark/>
          </w:tcPr>
          <w:p w14:paraId="6B30B1F0"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3634</w:t>
            </w:r>
          </w:p>
        </w:tc>
        <w:tc>
          <w:tcPr>
            <w:tcW w:w="1100" w:type="dxa"/>
            <w:tcBorders>
              <w:top w:val="nil"/>
              <w:left w:val="nil"/>
              <w:bottom w:val="nil"/>
              <w:right w:val="nil"/>
            </w:tcBorders>
            <w:shd w:val="clear" w:color="auto" w:fill="auto"/>
            <w:noWrap/>
            <w:vAlign w:val="center"/>
            <w:hideMark/>
          </w:tcPr>
          <w:p w14:paraId="46273CF9"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1.14</w:t>
            </w:r>
          </w:p>
        </w:tc>
        <w:tc>
          <w:tcPr>
            <w:tcW w:w="1673" w:type="dxa"/>
            <w:tcBorders>
              <w:top w:val="nil"/>
              <w:left w:val="nil"/>
              <w:bottom w:val="nil"/>
              <w:right w:val="nil"/>
            </w:tcBorders>
            <w:shd w:val="clear" w:color="auto" w:fill="auto"/>
            <w:noWrap/>
            <w:vAlign w:val="center"/>
            <w:hideMark/>
          </w:tcPr>
          <w:p w14:paraId="6A5AEECD"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105173</w:t>
            </w:r>
          </w:p>
        </w:tc>
        <w:tc>
          <w:tcPr>
            <w:tcW w:w="1585" w:type="dxa"/>
            <w:tcBorders>
              <w:top w:val="nil"/>
              <w:left w:val="nil"/>
              <w:bottom w:val="nil"/>
              <w:right w:val="nil"/>
            </w:tcBorders>
            <w:shd w:val="clear" w:color="auto" w:fill="auto"/>
            <w:noWrap/>
            <w:vAlign w:val="center"/>
            <w:hideMark/>
          </w:tcPr>
          <w:p w14:paraId="3D882037"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32.87</w:t>
            </w:r>
          </w:p>
        </w:tc>
      </w:tr>
      <w:tr w:rsidR="008744E2" w14:paraId="572DD83E" w14:textId="77777777" w:rsidTr="00CC580E">
        <w:trPr>
          <w:trHeight w:val="278"/>
        </w:trPr>
        <w:tc>
          <w:tcPr>
            <w:tcW w:w="1805" w:type="dxa"/>
            <w:tcBorders>
              <w:top w:val="nil"/>
              <w:left w:val="nil"/>
              <w:bottom w:val="nil"/>
              <w:right w:val="nil"/>
            </w:tcBorders>
            <w:shd w:val="clear" w:color="auto" w:fill="auto"/>
            <w:noWrap/>
            <w:vAlign w:val="center"/>
            <w:hideMark/>
          </w:tcPr>
          <w:p w14:paraId="413416CF" w14:textId="77777777" w:rsidR="008744E2" w:rsidRDefault="008744E2" w:rsidP="002A3512">
            <w:pPr>
              <w:spacing w:line="360" w:lineRule="auto"/>
              <w:jc w:val="center"/>
              <w:rPr>
                <w:rFonts w:ascii="Calibri Light" w:hAnsi="Calibri Light" w:cs="Calibri Light"/>
                <w:color w:val="000000"/>
                <w:sz w:val="20"/>
                <w:szCs w:val="20"/>
              </w:rPr>
            </w:pPr>
            <w:proofErr w:type="spellStart"/>
            <w:r>
              <w:rPr>
                <w:rFonts w:ascii="Calibri Light" w:hAnsi="Calibri Light" w:cs="Calibri Light"/>
                <w:color w:val="000000"/>
                <w:sz w:val="20"/>
                <w:szCs w:val="20"/>
              </w:rPr>
              <w:t>Chepo</w:t>
            </w:r>
            <w:proofErr w:type="spellEnd"/>
          </w:p>
        </w:tc>
        <w:tc>
          <w:tcPr>
            <w:tcW w:w="1717" w:type="dxa"/>
            <w:tcBorders>
              <w:top w:val="nil"/>
              <w:left w:val="nil"/>
              <w:bottom w:val="nil"/>
              <w:right w:val="nil"/>
            </w:tcBorders>
            <w:shd w:val="clear" w:color="auto" w:fill="auto"/>
            <w:noWrap/>
            <w:vAlign w:val="center"/>
            <w:hideMark/>
          </w:tcPr>
          <w:p w14:paraId="065BD5D9"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July</w:t>
            </w:r>
          </w:p>
        </w:tc>
        <w:tc>
          <w:tcPr>
            <w:tcW w:w="1342" w:type="dxa"/>
            <w:tcBorders>
              <w:top w:val="nil"/>
              <w:left w:val="nil"/>
              <w:bottom w:val="nil"/>
              <w:right w:val="nil"/>
            </w:tcBorders>
            <w:shd w:val="clear" w:color="auto" w:fill="auto"/>
            <w:noWrap/>
            <w:vAlign w:val="center"/>
            <w:hideMark/>
          </w:tcPr>
          <w:p w14:paraId="0C27A6B9"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1226</w:t>
            </w:r>
          </w:p>
        </w:tc>
        <w:tc>
          <w:tcPr>
            <w:tcW w:w="1100" w:type="dxa"/>
            <w:tcBorders>
              <w:top w:val="nil"/>
              <w:left w:val="nil"/>
              <w:bottom w:val="nil"/>
              <w:right w:val="nil"/>
            </w:tcBorders>
            <w:shd w:val="clear" w:color="auto" w:fill="auto"/>
            <w:noWrap/>
            <w:vAlign w:val="center"/>
            <w:hideMark/>
          </w:tcPr>
          <w:p w14:paraId="6833C638"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0.36</w:t>
            </w:r>
          </w:p>
        </w:tc>
        <w:tc>
          <w:tcPr>
            <w:tcW w:w="1673" w:type="dxa"/>
            <w:tcBorders>
              <w:top w:val="nil"/>
              <w:left w:val="nil"/>
              <w:bottom w:val="nil"/>
              <w:right w:val="nil"/>
            </w:tcBorders>
            <w:shd w:val="clear" w:color="auto" w:fill="auto"/>
            <w:noWrap/>
            <w:vAlign w:val="center"/>
            <w:hideMark/>
          </w:tcPr>
          <w:p w14:paraId="25484955"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16118</w:t>
            </w:r>
          </w:p>
        </w:tc>
        <w:tc>
          <w:tcPr>
            <w:tcW w:w="1585" w:type="dxa"/>
            <w:tcBorders>
              <w:top w:val="nil"/>
              <w:left w:val="nil"/>
              <w:bottom w:val="nil"/>
              <w:right w:val="nil"/>
            </w:tcBorders>
            <w:shd w:val="clear" w:color="auto" w:fill="auto"/>
            <w:noWrap/>
            <w:vAlign w:val="center"/>
            <w:hideMark/>
          </w:tcPr>
          <w:p w14:paraId="61320670"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4.74</w:t>
            </w:r>
          </w:p>
        </w:tc>
      </w:tr>
      <w:tr w:rsidR="008744E2" w14:paraId="39DA848F" w14:textId="77777777" w:rsidTr="00CC580E">
        <w:trPr>
          <w:trHeight w:val="278"/>
        </w:trPr>
        <w:tc>
          <w:tcPr>
            <w:tcW w:w="1805" w:type="dxa"/>
            <w:tcBorders>
              <w:top w:val="nil"/>
              <w:left w:val="nil"/>
              <w:bottom w:val="nil"/>
              <w:right w:val="nil"/>
            </w:tcBorders>
            <w:shd w:val="clear" w:color="auto" w:fill="auto"/>
            <w:noWrap/>
            <w:vAlign w:val="center"/>
            <w:hideMark/>
          </w:tcPr>
          <w:p w14:paraId="14CDAF66"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Bailor</w:t>
            </w:r>
          </w:p>
        </w:tc>
        <w:tc>
          <w:tcPr>
            <w:tcW w:w="1717" w:type="dxa"/>
            <w:tcBorders>
              <w:top w:val="nil"/>
              <w:left w:val="nil"/>
              <w:bottom w:val="nil"/>
              <w:right w:val="nil"/>
            </w:tcBorders>
            <w:shd w:val="clear" w:color="auto" w:fill="auto"/>
            <w:noWrap/>
            <w:vAlign w:val="center"/>
            <w:hideMark/>
          </w:tcPr>
          <w:p w14:paraId="31CE8C9C"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July</w:t>
            </w:r>
          </w:p>
        </w:tc>
        <w:tc>
          <w:tcPr>
            <w:tcW w:w="1342" w:type="dxa"/>
            <w:tcBorders>
              <w:top w:val="nil"/>
              <w:left w:val="nil"/>
              <w:bottom w:val="nil"/>
              <w:right w:val="nil"/>
            </w:tcBorders>
            <w:shd w:val="clear" w:color="auto" w:fill="auto"/>
            <w:noWrap/>
            <w:vAlign w:val="center"/>
            <w:hideMark/>
          </w:tcPr>
          <w:p w14:paraId="5BF50B1F"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1725</w:t>
            </w:r>
          </w:p>
        </w:tc>
        <w:tc>
          <w:tcPr>
            <w:tcW w:w="1100" w:type="dxa"/>
            <w:tcBorders>
              <w:top w:val="nil"/>
              <w:left w:val="nil"/>
              <w:bottom w:val="nil"/>
              <w:right w:val="nil"/>
            </w:tcBorders>
            <w:shd w:val="clear" w:color="auto" w:fill="auto"/>
            <w:noWrap/>
            <w:vAlign w:val="center"/>
            <w:hideMark/>
          </w:tcPr>
          <w:p w14:paraId="62B884EB"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0.18</w:t>
            </w:r>
          </w:p>
        </w:tc>
        <w:tc>
          <w:tcPr>
            <w:tcW w:w="1673" w:type="dxa"/>
            <w:tcBorders>
              <w:top w:val="nil"/>
              <w:left w:val="nil"/>
              <w:bottom w:val="nil"/>
              <w:right w:val="nil"/>
            </w:tcBorders>
            <w:shd w:val="clear" w:color="auto" w:fill="auto"/>
            <w:noWrap/>
            <w:vAlign w:val="center"/>
            <w:hideMark/>
          </w:tcPr>
          <w:p w14:paraId="5BD01159"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17647</w:t>
            </w:r>
          </w:p>
        </w:tc>
        <w:tc>
          <w:tcPr>
            <w:tcW w:w="1585" w:type="dxa"/>
            <w:tcBorders>
              <w:top w:val="nil"/>
              <w:left w:val="nil"/>
              <w:bottom w:val="nil"/>
              <w:right w:val="nil"/>
            </w:tcBorders>
            <w:shd w:val="clear" w:color="auto" w:fill="auto"/>
            <w:noWrap/>
            <w:vAlign w:val="center"/>
            <w:hideMark/>
          </w:tcPr>
          <w:p w14:paraId="58366556"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1.88</w:t>
            </w:r>
          </w:p>
        </w:tc>
      </w:tr>
      <w:tr w:rsidR="008744E2" w14:paraId="5EB2550F" w14:textId="77777777" w:rsidTr="00CC580E">
        <w:trPr>
          <w:trHeight w:val="278"/>
        </w:trPr>
        <w:tc>
          <w:tcPr>
            <w:tcW w:w="1805" w:type="dxa"/>
            <w:tcBorders>
              <w:top w:val="nil"/>
              <w:left w:val="nil"/>
              <w:bottom w:val="nil"/>
              <w:right w:val="nil"/>
            </w:tcBorders>
            <w:shd w:val="clear" w:color="auto" w:fill="auto"/>
            <w:noWrap/>
            <w:vAlign w:val="center"/>
            <w:hideMark/>
          </w:tcPr>
          <w:p w14:paraId="0F1C4682"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Kent</w:t>
            </w:r>
          </w:p>
        </w:tc>
        <w:tc>
          <w:tcPr>
            <w:tcW w:w="1717" w:type="dxa"/>
            <w:tcBorders>
              <w:top w:val="nil"/>
              <w:left w:val="nil"/>
              <w:bottom w:val="nil"/>
              <w:right w:val="nil"/>
            </w:tcBorders>
            <w:shd w:val="clear" w:color="auto" w:fill="auto"/>
            <w:noWrap/>
            <w:vAlign w:val="center"/>
            <w:hideMark/>
          </w:tcPr>
          <w:p w14:paraId="4AC99390"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August</w:t>
            </w:r>
          </w:p>
        </w:tc>
        <w:tc>
          <w:tcPr>
            <w:tcW w:w="1342" w:type="dxa"/>
            <w:tcBorders>
              <w:top w:val="nil"/>
              <w:left w:val="nil"/>
              <w:bottom w:val="nil"/>
              <w:right w:val="nil"/>
            </w:tcBorders>
            <w:shd w:val="clear" w:color="auto" w:fill="auto"/>
            <w:noWrap/>
            <w:vAlign w:val="center"/>
            <w:hideMark/>
          </w:tcPr>
          <w:p w14:paraId="322EC6D7"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177</w:t>
            </w:r>
          </w:p>
        </w:tc>
        <w:tc>
          <w:tcPr>
            <w:tcW w:w="1100" w:type="dxa"/>
            <w:tcBorders>
              <w:top w:val="nil"/>
              <w:left w:val="nil"/>
              <w:bottom w:val="nil"/>
              <w:right w:val="nil"/>
            </w:tcBorders>
            <w:shd w:val="clear" w:color="auto" w:fill="auto"/>
            <w:noWrap/>
            <w:vAlign w:val="center"/>
            <w:hideMark/>
          </w:tcPr>
          <w:p w14:paraId="478F038A"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0.05</w:t>
            </w:r>
          </w:p>
        </w:tc>
        <w:tc>
          <w:tcPr>
            <w:tcW w:w="1673" w:type="dxa"/>
            <w:tcBorders>
              <w:top w:val="nil"/>
              <w:left w:val="nil"/>
              <w:bottom w:val="nil"/>
              <w:right w:val="nil"/>
            </w:tcBorders>
            <w:shd w:val="clear" w:color="auto" w:fill="auto"/>
            <w:noWrap/>
            <w:vAlign w:val="center"/>
            <w:hideMark/>
          </w:tcPr>
          <w:p w14:paraId="5487B261"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3530</w:t>
            </w:r>
          </w:p>
        </w:tc>
        <w:tc>
          <w:tcPr>
            <w:tcW w:w="1585" w:type="dxa"/>
            <w:tcBorders>
              <w:top w:val="nil"/>
              <w:left w:val="nil"/>
              <w:bottom w:val="nil"/>
              <w:right w:val="nil"/>
            </w:tcBorders>
            <w:shd w:val="clear" w:color="auto" w:fill="auto"/>
            <w:noWrap/>
            <w:vAlign w:val="center"/>
            <w:hideMark/>
          </w:tcPr>
          <w:p w14:paraId="74D306A1"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0.91</w:t>
            </w:r>
          </w:p>
        </w:tc>
      </w:tr>
      <w:tr w:rsidR="008744E2" w14:paraId="4FCF5A20" w14:textId="77777777" w:rsidTr="00CC580E">
        <w:trPr>
          <w:trHeight w:val="278"/>
        </w:trPr>
        <w:tc>
          <w:tcPr>
            <w:tcW w:w="1805" w:type="dxa"/>
            <w:tcBorders>
              <w:top w:val="nil"/>
              <w:left w:val="nil"/>
              <w:bottom w:val="nil"/>
              <w:right w:val="nil"/>
            </w:tcBorders>
            <w:shd w:val="clear" w:color="auto" w:fill="auto"/>
            <w:noWrap/>
            <w:vAlign w:val="center"/>
            <w:hideMark/>
          </w:tcPr>
          <w:p w14:paraId="7A7602FA" w14:textId="77777777" w:rsidR="008744E2" w:rsidRDefault="008744E2" w:rsidP="002A3512">
            <w:pPr>
              <w:spacing w:line="360" w:lineRule="auto"/>
              <w:jc w:val="center"/>
              <w:rPr>
                <w:rFonts w:ascii="Calibri Light" w:hAnsi="Calibri Light" w:cs="Calibri Light"/>
                <w:color w:val="000000"/>
                <w:sz w:val="20"/>
                <w:szCs w:val="20"/>
              </w:rPr>
            </w:pPr>
            <w:proofErr w:type="spellStart"/>
            <w:r>
              <w:rPr>
                <w:rFonts w:ascii="Calibri Light" w:hAnsi="Calibri Light" w:cs="Calibri Light"/>
                <w:color w:val="000000"/>
                <w:sz w:val="20"/>
                <w:szCs w:val="20"/>
              </w:rPr>
              <w:t>Tintafor</w:t>
            </w:r>
            <w:proofErr w:type="spellEnd"/>
          </w:p>
        </w:tc>
        <w:tc>
          <w:tcPr>
            <w:tcW w:w="1717" w:type="dxa"/>
            <w:tcBorders>
              <w:top w:val="nil"/>
              <w:left w:val="nil"/>
              <w:bottom w:val="nil"/>
              <w:right w:val="nil"/>
            </w:tcBorders>
            <w:shd w:val="clear" w:color="auto" w:fill="auto"/>
            <w:noWrap/>
            <w:vAlign w:val="center"/>
            <w:hideMark/>
          </w:tcPr>
          <w:p w14:paraId="1C5D2B8E"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August</w:t>
            </w:r>
          </w:p>
        </w:tc>
        <w:tc>
          <w:tcPr>
            <w:tcW w:w="1342" w:type="dxa"/>
            <w:tcBorders>
              <w:top w:val="nil"/>
              <w:left w:val="nil"/>
              <w:bottom w:val="nil"/>
              <w:right w:val="nil"/>
            </w:tcBorders>
            <w:shd w:val="clear" w:color="auto" w:fill="auto"/>
            <w:noWrap/>
            <w:vAlign w:val="center"/>
            <w:hideMark/>
          </w:tcPr>
          <w:p w14:paraId="3D5CAE71"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5187</w:t>
            </w:r>
          </w:p>
        </w:tc>
        <w:tc>
          <w:tcPr>
            <w:tcW w:w="1100" w:type="dxa"/>
            <w:tcBorders>
              <w:top w:val="nil"/>
              <w:left w:val="nil"/>
              <w:bottom w:val="nil"/>
              <w:right w:val="nil"/>
            </w:tcBorders>
            <w:shd w:val="clear" w:color="auto" w:fill="auto"/>
            <w:noWrap/>
            <w:vAlign w:val="center"/>
            <w:hideMark/>
          </w:tcPr>
          <w:p w14:paraId="279D064F"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1.62</w:t>
            </w:r>
          </w:p>
        </w:tc>
        <w:tc>
          <w:tcPr>
            <w:tcW w:w="1673" w:type="dxa"/>
            <w:tcBorders>
              <w:top w:val="nil"/>
              <w:left w:val="nil"/>
              <w:bottom w:val="nil"/>
              <w:right w:val="nil"/>
            </w:tcBorders>
            <w:shd w:val="clear" w:color="auto" w:fill="auto"/>
            <w:noWrap/>
            <w:vAlign w:val="center"/>
            <w:hideMark/>
          </w:tcPr>
          <w:p w14:paraId="4E07D5B2"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120508</w:t>
            </w:r>
          </w:p>
        </w:tc>
        <w:tc>
          <w:tcPr>
            <w:tcW w:w="1585" w:type="dxa"/>
            <w:tcBorders>
              <w:top w:val="nil"/>
              <w:left w:val="nil"/>
              <w:bottom w:val="nil"/>
              <w:right w:val="nil"/>
            </w:tcBorders>
            <w:shd w:val="clear" w:color="auto" w:fill="auto"/>
            <w:noWrap/>
            <w:vAlign w:val="center"/>
            <w:hideMark/>
          </w:tcPr>
          <w:p w14:paraId="1D9DF511"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37.66</w:t>
            </w:r>
          </w:p>
        </w:tc>
      </w:tr>
      <w:tr w:rsidR="008744E2" w14:paraId="1E35AE0A" w14:textId="77777777" w:rsidTr="00CC580E">
        <w:trPr>
          <w:trHeight w:val="278"/>
        </w:trPr>
        <w:tc>
          <w:tcPr>
            <w:tcW w:w="1805" w:type="dxa"/>
            <w:tcBorders>
              <w:top w:val="nil"/>
              <w:left w:val="nil"/>
              <w:bottom w:val="nil"/>
              <w:right w:val="nil"/>
            </w:tcBorders>
            <w:shd w:val="clear" w:color="auto" w:fill="auto"/>
            <w:noWrap/>
            <w:vAlign w:val="center"/>
            <w:hideMark/>
          </w:tcPr>
          <w:p w14:paraId="60C16C5E" w14:textId="77777777" w:rsidR="008744E2" w:rsidRDefault="008744E2" w:rsidP="002A3512">
            <w:pPr>
              <w:spacing w:line="360" w:lineRule="auto"/>
              <w:jc w:val="center"/>
              <w:rPr>
                <w:rFonts w:ascii="Calibri Light" w:hAnsi="Calibri Light" w:cs="Calibri Light"/>
                <w:color w:val="000000"/>
                <w:sz w:val="20"/>
                <w:szCs w:val="20"/>
              </w:rPr>
            </w:pPr>
            <w:proofErr w:type="spellStart"/>
            <w:r>
              <w:rPr>
                <w:rFonts w:ascii="Calibri Light" w:hAnsi="Calibri Light" w:cs="Calibri Light"/>
                <w:color w:val="000000"/>
                <w:sz w:val="20"/>
                <w:szCs w:val="20"/>
              </w:rPr>
              <w:t>Chepo</w:t>
            </w:r>
            <w:proofErr w:type="spellEnd"/>
          </w:p>
        </w:tc>
        <w:tc>
          <w:tcPr>
            <w:tcW w:w="1717" w:type="dxa"/>
            <w:tcBorders>
              <w:top w:val="nil"/>
              <w:left w:val="nil"/>
              <w:bottom w:val="nil"/>
              <w:right w:val="nil"/>
            </w:tcBorders>
            <w:shd w:val="clear" w:color="auto" w:fill="auto"/>
            <w:noWrap/>
            <w:vAlign w:val="center"/>
            <w:hideMark/>
          </w:tcPr>
          <w:p w14:paraId="77673DD1"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August</w:t>
            </w:r>
          </w:p>
        </w:tc>
        <w:tc>
          <w:tcPr>
            <w:tcW w:w="1342" w:type="dxa"/>
            <w:tcBorders>
              <w:top w:val="nil"/>
              <w:left w:val="nil"/>
              <w:bottom w:val="nil"/>
              <w:right w:val="nil"/>
            </w:tcBorders>
            <w:shd w:val="clear" w:color="auto" w:fill="auto"/>
            <w:noWrap/>
            <w:vAlign w:val="center"/>
            <w:hideMark/>
          </w:tcPr>
          <w:p w14:paraId="4EBB7BCD"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2610</w:t>
            </w:r>
          </w:p>
        </w:tc>
        <w:tc>
          <w:tcPr>
            <w:tcW w:w="1100" w:type="dxa"/>
            <w:tcBorders>
              <w:top w:val="nil"/>
              <w:left w:val="nil"/>
              <w:bottom w:val="nil"/>
              <w:right w:val="nil"/>
            </w:tcBorders>
            <w:shd w:val="clear" w:color="auto" w:fill="auto"/>
            <w:noWrap/>
            <w:vAlign w:val="center"/>
            <w:hideMark/>
          </w:tcPr>
          <w:p w14:paraId="09895180"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0.84</w:t>
            </w:r>
          </w:p>
        </w:tc>
        <w:tc>
          <w:tcPr>
            <w:tcW w:w="1673" w:type="dxa"/>
            <w:tcBorders>
              <w:top w:val="nil"/>
              <w:left w:val="nil"/>
              <w:bottom w:val="nil"/>
              <w:right w:val="nil"/>
            </w:tcBorders>
            <w:shd w:val="clear" w:color="auto" w:fill="auto"/>
            <w:noWrap/>
            <w:vAlign w:val="center"/>
            <w:hideMark/>
          </w:tcPr>
          <w:p w14:paraId="74084FCC"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25395</w:t>
            </w:r>
          </w:p>
        </w:tc>
        <w:tc>
          <w:tcPr>
            <w:tcW w:w="1585" w:type="dxa"/>
            <w:tcBorders>
              <w:top w:val="nil"/>
              <w:left w:val="nil"/>
              <w:bottom w:val="nil"/>
              <w:right w:val="nil"/>
            </w:tcBorders>
            <w:shd w:val="clear" w:color="auto" w:fill="auto"/>
            <w:noWrap/>
            <w:vAlign w:val="center"/>
            <w:hideMark/>
          </w:tcPr>
          <w:p w14:paraId="7DEA3D11"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8.19</w:t>
            </w:r>
          </w:p>
        </w:tc>
      </w:tr>
      <w:tr w:rsidR="008744E2" w14:paraId="5FE58B0D" w14:textId="77777777" w:rsidTr="00CC580E">
        <w:trPr>
          <w:trHeight w:val="278"/>
        </w:trPr>
        <w:tc>
          <w:tcPr>
            <w:tcW w:w="1805" w:type="dxa"/>
            <w:tcBorders>
              <w:top w:val="nil"/>
              <w:left w:val="nil"/>
              <w:bottom w:val="nil"/>
              <w:right w:val="nil"/>
            </w:tcBorders>
            <w:shd w:val="clear" w:color="auto" w:fill="auto"/>
            <w:noWrap/>
            <w:vAlign w:val="center"/>
            <w:hideMark/>
          </w:tcPr>
          <w:p w14:paraId="0C6268AA"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Bailor</w:t>
            </w:r>
          </w:p>
        </w:tc>
        <w:tc>
          <w:tcPr>
            <w:tcW w:w="1717" w:type="dxa"/>
            <w:tcBorders>
              <w:top w:val="nil"/>
              <w:left w:val="nil"/>
              <w:bottom w:val="nil"/>
              <w:right w:val="nil"/>
            </w:tcBorders>
            <w:shd w:val="clear" w:color="auto" w:fill="auto"/>
            <w:noWrap/>
            <w:vAlign w:val="center"/>
            <w:hideMark/>
          </w:tcPr>
          <w:p w14:paraId="3655E99F"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August</w:t>
            </w:r>
          </w:p>
        </w:tc>
        <w:tc>
          <w:tcPr>
            <w:tcW w:w="1342" w:type="dxa"/>
            <w:tcBorders>
              <w:top w:val="nil"/>
              <w:left w:val="nil"/>
              <w:bottom w:val="nil"/>
              <w:right w:val="nil"/>
            </w:tcBorders>
            <w:shd w:val="clear" w:color="auto" w:fill="auto"/>
            <w:noWrap/>
            <w:vAlign w:val="center"/>
            <w:hideMark/>
          </w:tcPr>
          <w:p w14:paraId="18F04484"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2255</w:t>
            </w:r>
          </w:p>
        </w:tc>
        <w:tc>
          <w:tcPr>
            <w:tcW w:w="1100" w:type="dxa"/>
            <w:tcBorders>
              <w:top w:val="nil"/>
              <w:left w:val="nil"/>
              <w:bottom w:val="nil"/>
              <w:right w:val="nil"/>
            </w:tcBorders>
            <w:shd w:val="clear" w:color="auto" w:fill="auto"/>
            <w:noWrap/>
            <w:vAlign w:val="center"/>
            <w:hideMark/>
          </w:tcPr>
          <w:p w14:paraId="548147EE"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0.24</w:t>
            </w:r>
          </w:p>
        </w:tc>
        <w:tc>
          <w:tcPr>
            <w:tcW w:w="1673" w:type="dxa"/>
            <w:tcBorders>
              <w:top w:val="nil"/>
              <w:left w:val="nil"/>
              <w:bottom w:val="nil"/>
              <w:right w:val="nil"/>
            </w:tcBorders>
            <w:shd w:val="clear" w:color="auto" w:fill="auto"/>
            <w:noWrap/>
            <w:vAlign w:val="center"/>
            <w:hideMark/>
          </w:tcPr>
          <w:p w14:paraId="7EB15657"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55783</w:t>
            </w:r>
          </w:p>
        </w:tc>
        <w:tc>
          <w:tcPr>
            <w:tcW w:w="1585" w:type="dxa"/>
            <w:tcBorders>
              <w:top w:val="nil"/>
              <w:left w:val="nil"/>
              <w:bottom w:val="nil"/>
              <w:right w:val="nil"/>
            </w:tcBorders>
            <w:shd w:val="clear" w:color="auto" w:fill="auto"/>
            <w:noWrap/>
            <w:vAlign w:val="center"/>
            <w:hideMark/>
          </w:tcPr>
          <w:p w14:paraId="744A427C"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5.93</w:t>
            </w:r>
          </w:p>
        </w:tc>
      </w:tr>
      <w:tr w:rsidR="008744E2" w14:paraId="7EA09A1D" w14:textId="77777777" w:rsidTr="00CC580E">
        <w:trPr>
          <w:trHeight w:val="278"/>
        </w:trPr>
        <w:tc>
          <w:tcPr>
            <w:tcW w:w="1805" w:type="dxa"/>
            <w:tcBorders>
              <w:top w:val="nil"/>
              <w:left w:val="nil"/>
              <w:bottom w:val="nil"/>
              <w:right w:val="nil"/>
            </w:tcBorders>
            <w:shd w:val="clear" w:color="auto" w:fill="auto"/>
            <w:noWrap/>
            <w:vAlign w:val="center"/>
            <w:hideMark/>
          </w:tcPr>
          <w:p w14:paraId="0414633E"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Kent</w:t>
            </w:r>
          </w:p>
        </w:tc>
        <w:tc>
          <w:tcPr>
            <w:tcW w:w="1717" w:type="dxa"/>
            <w:tcBorders>
              <w:top w:val="nil"/>
              <w:left w:val="nil"/>
              <w:bottom w:val="nil"/>
              <w:right w:val="nil"/>
            </w:tcBorders>
            <w:shd w:val="clear" w:color="auto" w:fill="auto"/>
            <w:noWrap/>
            <w:vAlign w:val="center"/>
            <w:hideMark/>
          </w:tcPr>
          <w:p w14:paraId="1D2FFC1F"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September</w:t>
            </w:r>
          </w:p>
        </w:tc>
        <w:tc>
          <w:tcPr>
            <w:tcW w:w="1342" w:type="dxa"/>
            <w:tcBorders>
              <w:top w:val="nil"/>
              <w:left w:val="nil"/>
              <w:bottom w:val="nil"/>
              <w:right w:val="nil"/>
            </w:tcBorders>
            <w:shd w:val="clear" w:color="auto" w:fill="auto"/>
            <w:noWrap/>
            <w:vAlign w:val="center"/>
            <w:hideMark/>
          </w:tcPr>
          <w:p w14:paraId="54E7E663"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413</w:t>
            </w:r>
          </w:p>
        </w:tc>
        <w:tc>
          <w:tcPr>
            <w:tcW w:w="1100" w:type="dxa"/>
            <w:tcBorders>
              <w:top w:val="nil"/>
              <w:left w:val="nil"/>
              <w:bottom w:val="nil"/>
              <w:right w:val="nil"/>
            </w:tcBorders>
            <w:shd w:val="clear" w:color="auto" w:fill="auto"/>
            <w:noWrap/>
            <w:vAlign w:val="center"/>
            <w:hideMark/>
          </w:tcPr>
          <w:p w14:paraId="5F7E357C"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0.11</w:t>
            </w:r>
          </w:p>
        </w:tc>
        <w:tc>
          <w:tcPr>
            <w:tcW w:w="1673" w:type="dxa"/>
            <w:tcBorders>
              <w:top w:val="nil"/>
              <w:left w:val="nil"/>
              <w:bottom w:val="nil"/>
              <w:right w:val="nil"/>
            </w:tcBorders>
            <w:shd w:val="clear" w:color="auto" w:fill="auto"/>
            <w:noWrap/>
            <w:vAlign w:val="center"/>
            <w:hideMark/>
          </w:tcPr>
          <w:p w14:paraId="07D6C7DE"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8479</w:t>
            </w:r>
          </w:p>
        </w:tc>
        <w:tc>
          <w:tcPr>
            <w:tcW w:w="1585" w:type="dxa"/>
            <w:tcBorders>
              <w:top w:val="nil"/>
              <w:left w:val="nil"/>
              <w:bottom w:val="nil"/>
              <w:right w:val="nil"/>
            </w:tcBorders>
            <w:shd w:val="clear" w:color="auto" w:fill="auto"/>
            <w:noWrap/>
            <w:vAlign w:val="center"/>
            <w:hideMark/>
          </w:tcPr>
          <w:p w14:paraId="55BE3FC0"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2.23</w:t>
            </w:r>
          </w:p>
        </w:tc>
      </w:tr>
      <w:tr w:rsidR="008744E2" w14:paraId="345221AB" w14:textId="77777777" w:rsidTr="00CC580E">
        <w:trPr>
          <w:trHeight w:val="278"/>
        </w:trPr>
        <w:tc>
          <w:tcPr>
            <w:tcW w:w="1805" w:type="dxa"/>
            <w:tcBorders>
              <w:top w:val="nil"/>
              <w:left w:val="nil"/>
              <w:bottom w:val="nil"/>
              <w:right w:val="nil"/>
            </w:tcBorders>
            <w:shd w:val="clear" w:color="auto" w:fill="auto"/>
            <w:noWrap/>
            <w:vAlign w:val="center"/>
            <w:hideMark/>
          </w:tcPr>
          <w:p w14:paraId="724543EB" w14:textId="77777777" w:rsidR="008744E2" w:rsidRDefault="008744E2" w:rsidP="002A3512">
            <w:pPr>
              <w:spacing w:line="360" w:lineRule="auto"/>
              <w:jc w:val="center"/>
              <w:rPr>
                <w:rFonts w:ascii="Calibri Light" w:hAnsi="Calibri Light" w:cs="Calibri Light"/>
                <w:color w:val="000000"/>
                <w:sz w:val="20"/>
                <w:szCs w:val="20"/>
              </w:rPr>
            </w:pPr>
            <w:proofErr w:type="spellStart"/>
            <w:r>
              <w:rPr>
                <w:rFonts w:ascii="Calibri Light" w:hAnsi="Calibri Light" w:cs="Calibri Light"/>
                <w:color w:val="000000"/>
                <w:sz w:val="20"/>
                <w:szCs w:val="20"/>
              </w:rPr>
              <w:t>Tintafor</w:t>
            </w:r>
            <w:proofErr w:type="spellEnd"/>
          </w:p>
        </w:tc>
        <w:tc>
          <w:tcPr>
            <w:tcW w:w="1717" w:type="dxa"/>
            <w:tcBorders>
              <w:top w:val="nil"/>
              <w:left w:val="nil"/>
              <w:bottom w:val="nil"/>
              <w:right w:val="nil"/>
            </w:tcBorders>
            <w:shd w:val="clear" w:color="auto" w:fill="auto"/>
            <w:noWrap/>
            <w:vAlign w:val="center"/>
            <w:hideMark/>
          </w:tcPr>
          <w:p w14:paraId="664B7219"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September</w:t>
            </w:r>
          </w:p>
        </w:tc>
        <w:tc>
          <w:tcPr>
            <w:tcW w:w="1342" w:type="dxa"/>
            <w:tcBorders>
              <w:top w:val="nil"/>
              <w:left w:val="nil"/>
              <w:bottom w:val="nil"/>
              <w:right w:val="nil"/>
            </w:tcBorders>
            <w:shd w:val="clear" w:color="auto" w:fill="auto"/>
            <w:noWrap/>
            <w:vAlign w:val="center"/>
            <w:hideMark/>
          </w:tcPr>
          <w:p w14:paraId="7765204A"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3017</w:t>
            </w:r>
          </w:p>
        </w:tc>
        <w:tc>
          <w:tcPr>
            <w:tcW w:w="1100" w:type="dxa"/>
            <w:tcBorders>
              <w:top w:val="nil"/>
              <w:left w:val="nil"/>
              <w:bottom w:val="nil"/>
              <w:right w:val="nil"/>
            </w:tcBorders>
            <w:shd w:val="clear" w:color="auto" w:fill="auto"/>
            <w:noWrap/>
            <w:vAlign w:val="center"/>
            <w:hideMark/>
          </w:tcPr>
          <w:p w14:paraId="7D94B6B5"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0.94</w:t>
            </w:r>
          </w:p>
        </w:tc>
        <w:tc>
          <w:tcPr>
            <w:tcW w:w="1673" w:type="dxa"/>
            <w:tcBorders>
              <w:top w:val="nil"/>
              <w:left w:val="nil"/>
              <w:bottom w:val="nil"/>
              <w:right w:val="nil"/>
            </w:tcBorders>
            <w:shd w:val="clear" w:color="auto" w:fill="auto"/>
            <w:noWrap/>
            <w:vAlign w:val="center"/>
            <w:hideMark/>
          </w:tcPr>
          <w:p w14:paraId="4D323976"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56513</w:t>
            </w:r>
          </w:p>
        </w:tc>
        <w:tc>
          <w:tcPr>
            <w:tcW w:w="1585" w:type="dxa"/>
            <w:tcBorders>
              <w:top w:val="nil"/>
              <w:left w:val="nil"/>
              <w:bottom w:val="nil"/>
              <w:right w:val="nil"/>
            </w:tcBorders>
            <w:shd w:val="clear" w:color="auto" w:fill="auto"/>
            <w:noWrap/>
            <w:vAlign w:val="center"/>
            <w:hideMark/>
          </w:tcPr>
          <w:p w14:paraId="1AD33983"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17.66</w:t>
            </w:r>
          </w:p>
        </w:tc>
      </w:tr>
      <w:tr w:rsidR="008744E2" w14:paraId="13900695" w14:textId="77777777" w:rsidTr="00CC580E">
        <w:trPr>
          <w:trHeight w:val="278"/>
        </w:trPr>
        <w:tc>
          <w:tcPr>
            <w:tcW w:w="1805" w:type="dxa"/>
            <w:tcBorders>
              <w:top w:val="nil"/>
              <w:left w:val="nil"/>
              <w:bottom w:val="nil"/>
              <w:right w:val="nil"/>
            </w:tcBorders>
            <w:shd w:val="clear" w:color="auto" w:fill="auto"/>
            <w:noWrap/>
            <w:vAlign w:val="center"/>
            <w:hideMark/>
          </w:tcPr>
          <w:p w14:paraId="4DE2771C" w14:textId="77777777" w:rsidR="008744E2" w:rsidRDefault="008744E2" w:rsidP="002A3512">
            <w:pPr>
              <w:spacing w:line="360" w:lineRule="auto"/>
              <w:jc w:val="center"/>
              <w:rPr>
                <w:rFonts w:ascii="Calibri Light" w:hAnsi="Calibri Light" w:cs="Calibri Light"/>
                <w:color w:val="000000"/>
                <w:sz w:val="20"/>
                <w:szCs w:val="20"/>
              </w:rPr>
            </w:pPr>
            <w:proofErr w:type="spellStart"/>
            <w:r>
              <w:rPr>
                <w:rFonts w:ascii="Calibri Light" w:hAnsi="Calibri Light" w:cs="Calibri Light"/>
                <w:color w:val="000000"/>
                <w:sz w:val="20"/>
                <w:szCs w:val="20"/>
              </w:rPr>
              <w:t>Chepo</w:t>
            </w:r>
            <w:proofErr w:type="spellEnd"/>
          </w:p>
        </w:tc>
        <w:tc>
          <w:tcPr>
            <w:tcW w:w="1717" w:type="dxa"/>
            <w:tcBorders>
              <w:top w:val="nil"/>
              <w:left w:val="nil"/>
              <w:bottom w:val="nil"/>
              <w:right w:val="nil"/>
            </w:tcBorders>
            <w:shd w:val="clear" w:color="auto" w:fill="auto"/>
            <w:noWrap/>
            <w:vAlign w:val="center"/>
            <w:hideMark/>
          </w:tcPr>
          <w:p w14:paraId="04004CC9"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September</w:t>
            </w:r>
          </w:p>
        </w:tc>
        <w:tc>
          <w:tcPr>
            <w:tcW w:w="1342" w:type="dxa"/>
            <w:tcBorders>
              <w:top w:val="nil"/>
              <w:left w:val="nil"/>
              <w:bottom w:val="nil"/>
              <w:right w:val="nil"/>
            </w:tcBorders>
            <w:shd w:val="clear" w:color="auto" w:fill="auto"/>
            <w:noWrap/>
            <w:vAlign w:val="center"/>
            <w:hideMark/>
          </w:tcPr>
          <w:p w14:paraId="1A8E65CE"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558</w:t>
            </w:r>
          </w:p>
        </w:tc>
        <w:tc>
          <w:tcPr>
            <w:tcW w:w="1100" w:type="dxa"/>
            <w:tcBorders>
              <w:top w:val="nil"/>
              <w:left w:val="nil"/>
              <w:bottom w:val="nil"/>
              <w:right w:val="nil"/>
            </w:tcBorders>
            <w:shd w:val="clear" w:color="auto" w:fill="auto"/>
            <w:noWrap/>
            <w:vAlign w:val="center"/>
            <w:hideMark/>
          </w:tcPr>
          <w:p w14:paraId="63E45ECF"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0.17</w:t>
            </w:r>
          </w:p>
        </w:tc>
        <w:tc>
          <w:tcPr>
            <w:tcW w:w="1673" w:type="dxa"/>
            <w:tcBorders>
              <w:top w:val="nil"/>
              <w:left w:val="nil"/>
              <w:bottom w:val="nil"/>
              <w:right w:val="nil"/>
            </w:tcBorders>
            <w:shd w:val="clear" w:color="auto" w:fill="auto"/>
            <w:noWrap/>
            <w:vAlign w:val="center"/>
            <w:hideMark/>
          </w:tcPr>
          <w:p w14:paraId="4B161645"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3496</w:t>
            </w:r>
          </w:p>
        </w:tc>
        <w:tc>
          <w:tcPr>
            <w:tcW w:w="1585" w:type="dxa"/>
            <w:tcBorders>
              <w:top w:val="nil"/>
              <w:left w:val="nil"/>
              <w:bottom w:val="nil"/>
              <w:right w:val="nil"/>
            </w:tcBorders>
            <w:shd w:val="clear" w:color="auto" w:fill="auto"/>
            <w:noWrap/>
            <w:vAlign w:val="center"/>
            <w:hideMark/>
          </w:tcPr>
          <w:p w14:paraId="29614490"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1.09</w:t>
            </w:r>
          </w:p>
        </w:tc>
      </w:tr>
      <w:tr w:rsidR="008744E2" w14:paraId="5B446FE7" w14:textId="77777777" w:rsidTr="00CC580E">
        <w:trPr>
          <w:trHeight w:val="278"/>
        </w:trPr>
        <w:tc>
          <w:tcPr>
            <w:tcW w:w="1805" w:type="dxa"/>
            <w:tcBorders>
              <w:top w:val="nil"/>
              <w:left w:val="nil"/>
              <w:bottom w:val="nil"/>
              <w:right w:val="nil"/>
            </w:tcBorders>
            <w:shd w:val="clear" w:color="auto" w:fill="auto"/>
            <w:noWrap/>
            <w:vAlign w:val="center"/>
            <w:hideMark/>
          </w:tcPr>
          <w:p w14:paraId="1759336F"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Bailor</w:t>
            </w:r>
          </w:p>
        </w:tc>
        <w:tc>
          <w:tcPr>
            <w:tcW w:w="1717" w:type="dxa"/>
            <w:tcBorders>
              <w:top w:val="nil"/>
              <w:left w:val="nil"/>
              <w:bottom w:val="nil"/>
              <w:right w:val="nil"/>
            </w:tcBorders>
            <w:shd w:val="clear" w:color="auto" w:fill="auto"/>
            <w:noWrap/>
            <w:vAlign w:val="center"/>
            <w:hideMark/>
          </w:tcPr>
          <w:p w14:paraId="5416F0BB"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September</w:t>
            </w:r>
          </w:p>
        </w:tc>
        <w:tc>
          <w:tcPr>
            <w:tcW w:w="1342" w:type="dxa"/>
            <w:tcBorders>
              <w:top w:val="nil"/>
              <w:left w:val="nil"/>
              <w:bottom w:val="nil"/>
              <w:right w:val="nil"/>
            </w:tcBorders>
            <w:shd w:val="clear" w:color="auto" w:fill="auto"/>
            <w:noWrap/>
            <w:vAlign w:val="center"/>
            <w:hideMark/>
          </w:tcPr>
          <w:p w14:paraId="0F1E13BF"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3776</w:t>
            </w:r>
          </w:p>
        </w:tc>
        <w:tc>
          <w:tcPr>
            <w:tcW w:w="1100" w:type="dxa"/>
            <w:tcBorders>
              <w:top w:val="nil"/>
              <w:left w:val="nil"/>
              <w:bottom w:val="nil"/>
              <w:right w:val="nil"/>
            </w:tcBorders>
            <w:shd w:val="clear" w:color="auto" w:fill="auto"/>
            <w:noWrap/>
            <w:vAlign w:val="center"/>
            <w:hideMark/>
          </w:tcPr>
          <w:p w14:paraId="0FE849C0"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0.38</w:t>
            </w:r>
          </w:p>
        </w:tc>
        <w:tc>
          <w:tcPr>
            <w:tcW w:w="1673" w:type="dxa"/>
            <w:tcBorders>
              <w:top w:val="nil"/>
              <w:left w:val="nil"/>
              <w:bottom w:val="nil"/>
              <w:right w:val="nil"/>
            </w:tcBorders>
            <w:shd w:val="clear" w:color="auto" w:fill="auto"/>
            <w:noWrap/>
            <w:vAlign w:val="center"/>
            <w:hideMark/>
          </w:tcPr>
          <w:p w14:paraId="5D62098A"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46904</w:t>
            </w:r>
          </w:p>
        </w:tc>
        <w:tc>
          <w:tcPr>
            <w:tcW w:w="1585" w:type="dxa"/>
            <w:tcBorders>
              <w:top w:val="nil"/>
              <w:left w:val="nil"/>
              <w:bottom w:val="nil"/>
              <w:right w:val="nil"/>
            </w:tcBorders>
            <w:shd w:val="clear" w:color="auto" w:fill="auto"/>
            <w:noWrap/>
            <w:vAlign w:val="center"/>
            <w:hideMark/>
          </w:tcPr>
          <w:p w14:paraId="1514D538"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4.69</w:t>
            </w:r>
          </w:p>
        </w:tc>
      </w:tr>
      <w:tr w:rsidR="008744E2" w14:paraId="2D86FDBC" w14:textId="77777777" w:rsidTr="00CC580E">
        <w:trPr>
          <w:trHeight w:val="278"/>
        </w:trPr>
        <w:tc>
          <w:tcPr>
            <w:tcW w:w="1805" w:type="dxa"/>
            <w:tcBorders>
              <w:top w:val="nil"/>
              <w:left w:val="nil"/>
              <w:bottom w:val="nil"/>
              <w:right w:val="nil"/>
            </w:tcBorders>
            <w:shd w:val="clear" w:color="auto" w:fill="auto"/>
            <w:noWrap/>
            <w:vAlign w:val="center"/>
            <w:hideMark/>
          </w:tcPr>
          <w:p w14:paraId="6B85D159"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Kent</w:t>
            </w:r>
          </w:p>
        </w:tc>
        <w:tc>
          <w:tcPr>
            <w:tcW w:w="1717" w:type="dxa"/>
            <w:tcBorders>
              <w:top w:val="nil"/>
              <w:left w:val="nil"/>
              <w:bottom w:val="nil"/>
              <w:right w:val="nil"/>
            </w:tcBorders>
            <w:shd w:val="clear" w:color="auto" w:fill="auto"/>
            <w:noWrap/>
            <w:vAlign w:val="center"/>
            <w:hideMark/>
          </w:tcPr>
          <w:p w14:paraId="07BD3AC6"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October</w:t>
            </w:r>
          </w:p>
        </w:tc>
        <w:tc>
          <w:tcPr>
            <w:tcW w:w="1342" w:type="dxa"/>
            <w:tcBorders>
              <w:top w:val="nil"/>
              <w:left w:val="nil"/>
              <w:bottom w:val="nil"/>
              <w:right w:val="nil"/>
            </w:tcBorders>
            <w:shd w:val="clear" w:color="auto" w:fill="auto"/>
            <w:noWrap/>
            <w:vAlign w:val="center"/>
            <w:hideMark/>
          </w:tcPr>
          <w:p w14:paraId="01845FBA"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320</w:t>
            </w:r>
          </w:p>
        </w:tc>
        <w:tc>
          <w:tcPr>
            <w:tcW w:w="1100" w:type="dxa"/>
            <w:tcBorders>
              <w:top w:val="nil"/>
              <w:left w:val="nil"/>
              <w:bottom w:val="nil"/>
              <w:right w:val="nil"/>
            </w:tcBorders>
            <w:shd w:val="clear" w:color="auto" w:fill="auto"/>
            <w:noWrap/>
            <w:vAlign w:val="center"/>
            <w:hideMark/>
          </w:tcPr>
          <w:p w14:paraId="4E5912F9"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0.08</w:t>
            </w:r>
          </w:p>
        </w:tc>
        <w:tc>
          <w:tcPr>
            <w:tcW w:w="1673" w:type="dxa"/>
            <w:tcBorders>
              <w:top w:val="nil"/>
              <w:left w:val="nil"/>
              <w:bottom w:val="nil"/>
              <w:right w:val="nil"/>
            </w:tcBorders>
            <w:shd w:val="clear" w:color="auto" w:fill="auto"/>
            <w:noWrap/>
            <w:vAlign w:val="center"/>
            <w:hideMark/>
          </w:tcPr>
          <w:p w14:paraId="4A39C156"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3614</w:t>
            </w:r>
          </w:p>
        </w:tc>
        <w:tc>
          <w:tcPr>
            <w:tcW w:w="1585" w:type="dxa"/>
            <w:tcBorders>
              <w:top w:val="nil"/>
              <w:left w:val="nil"/>
              <w:bottom w:val="nil"/>
              <w:right w:val="nil"/>
            </w:tcBorders>
            <w:shd w:val="clear" w:color="auto" w:fill="auto"/>
            <w:noWrap/>
            <w:vAlign w:val="center"/>
            <w:hideMark/>
          </w:tcPr>
          <w:p w14:paraId="24BACE3F"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0.95</w:t>
            </w:r>
          </w:p>
        </w:tc>
      </w:tr>
      <w:tr w:rsidR="008744E2" w14:paraId="0289AF73" w14:textId="77777777" w:rsidTr="00CC580E">
        <w:trPr>
          <w:trHeight w:val="278"/>
        </w:trPr>
        <w:tc>
          <w:tcPr>
            <w:tcW w:w="1805" w:type="dxa"/>
            <w:tcBorders>
              <w:top w:val="nil"/>
              <w:left w:val="nil"/>
              <w:bottom w:val="nil"/>
              <w:right w:val="nil"/>
            </w:tcBorders>
            <w:shd w:val="clear" w:color="auto" w:fill="auto"/>
            <w:noWrap/>
            <w:vAlign w:val="center"/>
            <w:hideMark/>
          </w:tcPr>
          <w:p w14:paraId="2EC0EDA4" w14:textId="77777777" w:rsidR="008744E2" w:rsidRDefault="008744E2" w:rsidP="002A3512">
            <w:pPr>
              <w:spacing w:line="360" w:lineRule="auto"/>
              <w:jc w:val="center"/>
              <w:rPr>
                <w:rFonts w:ascii="Calibri Light" w:hAnsi="Calibri Light" w:cs="Calibri Light"/>
                <w:color w:val="000000"/>
                <w:sz w:val="20"/>
                <w:szCs w:val="20"/>
              </w:rPr>
            </w:pPr>
            <w:proofErr w:type="spellStart"/>
            <w:r>
              <w:rPr>
                <w:rFonts w:ascii="Calibri Light" w:hAnsi="Calibri Light" w:cs="Calibri Light"/>
                <w:color w:val="000000"/>
                <w:sz w:val="20"/>
                <w:szCs w:val="20"/>
              </w:rPr>
              <w:t>Tintafor</w:t>
            </w:r>
            <w:proofErr w:type="spellEnd"/>
          </w:p>
        </w:tc>
        <w:tc>
          <w:tcPr>
            <w:tcW w:w="1717" w:type="dxa"/>
            <w:tcBorders>
              <w:top w:val="nil"/>
              <w:left w:val="nil"/>
              <w:bottom w:val="nil"/>
              <w:right w:val="nil"/>
            </w:tcBorders>
            <w:shd w:val="clear" w:color="auto" w:fill="auto"/>
            <w:noWrap/>
            <w:vAlign w:val="center"/>
            <w:hideMark/>
          </w:tcPr>
          <w:p w14:paraId="3A6965F9"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October</w:t>
            </w:r>
          </w:p>
        </w:tc>
        <w:tc>
          <w:tcPr>
            <w:tcW w:w="1342" w:type="dxa"/>
            <w:tcBorders>
              <w:top w:val="nil"/>
              <w:left w:val="nil"/>
              <w:bottom w:val="nil"/>
              <w:right w:val="nil"/>
            </w:tcBorders>
            <w:shd w:val="clear" w:color="auto" w:fill="auto"/>
            <w:noWrap/>
            <w:vAlign w:val="center"/>
            <w:hideMark/>
          </w:tcPr>
          <w:p w14:paraId="7879E08A"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4054</w:t>
            </w:r>
          </w:p>
        </w:tc>
        <w:tc>
          <w:tcPr>
            <w:tcW w:w="1100" w:type="dxa"/>
            <w:tcBorders>
              <w:top w:val="nil"/>
              <w:left w:val="nil"/>
              <w:bottom w:val="nil"/>
              <w:right w:val="nil"/>
            </w:tcBorders>
            <w:shd w:val="clear" w:color="auto" w:fill="auto"/>
            <w:noWrap/>
            <w:vAlign w:val="center"/>
            <w:hideMark/>
          </w:tcPr>
          <w:p w14:paraId="76A7FB3A"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1.27</w:t>
            </w:r>
          </w:p>
        </w:tc>
        <w:tc>
          <w:tcPr>
            <w:tcW w:w="1673" w:type="dxa"/>
            <w:tcBorders>
              <w:top w:val="nil"/>
              <w:left w:val="nil"/>
              <w:bottom w:val="nil"/>
              <w:right w:val="nil"/>
            </w:tcBorders>
            <w:shd w:val="clear" w:color="auto" w:fill="auto"/>
            <w:noWrap/>
            <w:vAlign w:val="center"/>
            <w:hideMark/>
          </w:tcPr>
          <w:p w14:paraId="255DCBE5"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73300</w:t>
            </w:r>
          </w:p>
        </w:tc>
        <w:tc>
          <w:tcPr>
            <w:tcW w:w="1585" w:type="dxa"/>
            <w:tcBorders>
              <w:top w:val="nil"/>
              <w:left w:val="nil"/>
              <w:bottom w:val="nil"/>
              <w:right w:val="nil"/>
            </w:tcBorders>
            <w:shd w:val="clear" w:color="auto" w:fill="auto"/>
            <w:noWrap/>
            <w:vAlign w:val="center"/>
            <w:hideMark/>
          </w:tcPr>
          <w:p w14:paraId="1A63D25B"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22.91</w:t>
            </w:r>
          </w:p>
        </w:tc>
      </w:tr>
      <w:tr w:rsidR="008744E2" w14:paraId="0FF728FF" w14:textId="77777777" w:rsidTr="00CC580E">
        <w:trPr>
          <w:trHeight w:val="278"/>
        </w:trPr>
        <w:tc>
          <w:tcPr>
            <w:tcW w:w="1805" w:type="dxa"/>
            <w:tcBorders>
              <w:top w:val="nil"/>
              <w:left w:val="nil"/>
              <w:bottom w:val="nil"/>
              <w:right w:val="nil"/>
            </w:tcBorders>
            <w:shd w:val="clear" w:color="auto" w:fill="auto"/>
            <w:noWrap/>
            <w:vAlign w:val="center"/>
            <w:hideMark/>
          </w:tcPr>
          <w:p w14:paraId="771C7FB4" w14:textId="77777777" w:rsidR="008744E2" w:rsidRDefault="008744E2" w:rsidP="002A3512">
            <w:pPr>
              <w:spacing w:line="360" w:lineRule="auto"/>
              <w:jc w:val="center"/>
              <w:rPr>
                <w:rFonts w:ascii="Calibri Light" w:hAnsi="Calibri Light" w:cs="Calibri Light"/>
                <w:color w:val="000000"/>
                <w:sz w:val="20"/>
                <w:szCs w:val="20"/>
              </w:rPr>
            </w:pPr>
            <w:proofErr w:type="spellStart"/>
            <w:r>
              <w:rPr>
                <w:rFonts w:ascii="Calibri Light" w:hAnsi="Calibri Light" w:cs="Calibri Light"/>
                <w:color w:val="000000"/>
                <w:sz w:val="20"/>
                <w:szCs w:val="20"/>
              </w:rPr>
              <w:t>Chepo</w:t>
            </w:r>
            <w:proofErr w:type="spellEnd"/>
          </w:p>
        </w:tc>
        <w:tc>
          <w:tcPr>
            <w:tcW w:w="1717" w:type="dxa"/>
            <w:tcBorders>
              <w:top w:val="nil"/>
              <w:left w:val="nil"/>
              <w:bottom w:val="nil"/>
              <w:right w:val="nil"/>
            </w:tcBorders>
            <w:shd w:val="clear" w:color="auto" w:fill="auto"/>
            <w:noWrap/>
            <w:vAlign w:val="center"/>
            <w:hideMark/>
          </w:tcPr>
          <w:p w14:paraId="1B5C0DB0"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October</w:t>
            </w:r>
          </w:p>
        </w:tc>
        <w:tc>
          <w:tcPr>
            <w:tcW w:w="1342" w:type="dxa"/>
            <w:tcBorders>
              <w:top w:val="nil"/>
              <w:left w:val="nil"/>
              <w:bottom w:val="nil"/>
              <w:right w:val="nil"/>
            </w:tcBorders>
            <w:shd w:val="clear" w:color="auto" w:fill="auto"/>
            <w:noWrap/>
            <w:vAlign w:val="center"/>
            <w:hideMark/>
          </w:tcPr>
          <w:p w14:paraId="3585D5B5"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838</w:t>
            </w:r>
          </w:p>
        </w:tc>
        <w:tc>
          <w:tcPr>
            <w:tcW w:w="1100" w:type="dxa"/>
            <w:tcBorders>
              <w:top w:val="nil"/>
              <w:left w:val="nil"/>
              <w:bottom w:val="nil"/>
              <w:right w:val="nil"/>
            </w:tcBorders>
            <w:shd w:val="clear" w:color="auto" w:fill="auto"/>
            <w:noWrap/>
            <w:vAlign w:val="center"/>
            <w:hideMark/>
          </w:tcPr>
          <w:p w14:paraId="6A644024"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0.26</w:t>
            </w:r>
          </w:p>
        </w:tc>
        <w:tc>
          <w:tcPr>
            <w:tcW w:w="1673" w:type="dxa"/>
            <w:tcBorders>
              <w:top w:val="nil"/>
              <w:left w:val="nil"/>
              <w:bottom w:val="nil"/>
              <w:right w:val="nil"/>
            </w:tcBorders>
            <w:shd w:val="clear" w:color="auto" w:fill="auto"/>
            <w:noWrap/>
            <w:vAlign w:val="center"/>
            <w:hideMark/>
          </w:tcPr>
          <w:p w14:paraId="22FD988B"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4489</w:t>
            </w:r>
          </w:p>
        </w:tc>
        <w:tc>
          <w:tcPr>
            <w:tcW w:w="1585" w:type="dxa"/>
            <w:tcBorders>
              <w:top w:val="nil"/>
              <w:left w:val="nil"/>
              <w:bottom w:val="nil"/>
              <w:right w:val="nil"/>
            </w:tcBorders>
            <w:shd w:val="clear" w:color="auto" w:fill="auto"/>
            <w:noWrap/>
            <w:vAlign w:val="center"/>
            <w:hideMark/>
          </w:tcPr>
          <w:p w14:paraId="75D1E2CF"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1.40</w:t>
            </w:r>
          </w:p>
        </w:tc>
      </w:tr>
      <w:tr w:rsidR="008744E2" w14:paraId="230AFC48" w14:textId="77777777" w:rsidTr="00CC580E">
        <w:trPr>
          <w:trHeight w:val="278"/>
        </w:trPr>
        <w:tc>
          <w:tcPr>
            <w:tcW w:w="1805" w:type="dxa"/>
            <w:tcBorders>
              <w:top w:val="nil"/>
              <w:left w:val="nil"/>
              <w:bottom w:val="nil"/>
              <w:right w:val="nil"/>
            </w:tcBorders>
            <w:shd w:val="clear" w:color="auto" w:fill="auto"/>
            <w:noWrap/>
            <w:vAlign w:val="center"/>
            <w:hideMark/>
          </w:tcPr>
          <w:p w14:paraId="17EC739D"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Bailor</w:t>
            </w:r>
          </w:p>
        </w:tc>
        <w:tc>
          <w:tcPr>
            <w:tcW w:w="1717" w:type="dxa"/>
            <w:tcBorders>
              <w:top w:val="nil"/>
              <w:left w:val="nil"/>
              <w:bottom w:val="nil"/>
              <w:right w:val="nil"/>
            </w:tcBorders>
            <w:shd w:val="clear" w:color="auto" w:fill="auto"/>
            <w:noWrap/>
            <w:vAlign w:val="center"/>
            <w:hideMark/>
          </w:tcPr>
          <w:p w14:paraId="651C119E"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October</w:t>
            </w:r>
          </w:p>
        </w:tc>
        <w:tc>
          <w:tcPr>
            <w:tcW w:w="1342" w:type="dxa"/>
            <w:tcBorders>
              <w:top w:val="nil"/>
              <w:left w:val="nil"/>
              <w:bottom w:val="nil"/>
              <w:right w:val="nil"/>
            </w:tcBorders>
            <w:shd w:val="clear" w:color="auto" w:fill="auto"/>
            <w:noWrap/>
            <w:vAlign w:val="center"/>
            <w:hideMark/>
          </w:tcPr>
          <w:p w14:paraId="00DCD476"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1281</w:t>
            </w:r>
          </w:p>
        </w:tc>
        <w:tc>
          <w:tcPr>
            <w:tcW w:w="1100" w:type="dxa"/>
            <w:tcBorders>
              <w:top w:val="nil"/>
              <w:left w:val="nil"/>
              <w:bottom w:val="nil"/>
              <w:right w:val="nil"/>
            </w:tcBorders>
            <w:shd w:val="clear" w:color="auto" w:fill="auto"/>
            <w:noWrap/>
            <w:vAlign w:val="center"/>
            <w:hideMark/>
          </w:tcPr>
          <w:p w14:paraId="32CF6239"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0.13</w:t>
            </w:r>
          </w:p>
        </w:tc>
        <w:tc>
          <w:tcPr>
            <w:tcW w:w="1673" w:type="dxa"/>
            <w:tcBorders>
              <w:top w:val="nil"/>
              <w:left w:val="nil"/>
              <w:bottom w:val="nil"/>
              <w:right w:val="nil"/>
            </w:tcBorders>
            <w:shd w:val="clear" w:color="auto" w:fill="auto"/>
            <w:noWrap/>
            <w:vAlign w:val="center"/>
            <w:hideMark/>
          </w:tcPr>
          <w:p w14:paraId="58F7F6C1"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24531</w:t>
            </w:r>
          </w:p>
        </w:tc>
        <w:tc>
          <w:tcPr>
            <w:tcW w:w="1585" w:type="dxa"/>
            <w:tcBorders>
              <w:top w:val="nil"/>
              <w:left w:val="nil"/>
              <w:bottom w:val="nil"/>
              <w:right w:val="nil"/>
            </w:tcBorders>
            <w:shd w:val="clear" w:color="auto" w:fill="auto"/>
            <w:noWrap/>
            <w:vAlign w:val="center"/>
            <w:hideMark/>
          </w:tcPr>
          <w:p w14:paraId="3BC22B7C"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2.45</w:t>
            </w:r>
          </w:p>
        </w:tc>
      </w:tr>
      <w:tr w:rsidR="008744E2" w14:paraId="157F4FD7" w14:textId="77777777" w:rsidTr="00CC580E">
        <w:trPr>
          <w:trHeight w:val="278"/>
        </w:trPr>
        <w:tc>
          <w:tcPr>
            <w:tcW w:w="1805" w:type="dxa"/>
            <w:tcBorders>
              <w:top w:val="nil"/>
              <w:left w:val="nil"/>
              <w:bottom w:val="nil"/>
              <w:right w:val="nil"/>
            </w:tcBorders>
            <w:shd w:val="clear" w:color="auto" w:fill="auto"/>
            <w:noWrap/>
            <w:vAlign w:val="center"/>
            <w:hideMark/>
          </w:tcPr>
          <w:p w14:paraId="777D0D86"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Kent</w:t>
            </w:r>
          </w:p>
        </w:tc>
        <w:tc>
          <w:tcPr>
            <w:tcW w:w="1717" w:type="dxa"/>
            <w:tcBorders>
              <w:top w:val="nil"/>
              <w:left w:val="nil"/>
              <w:bottom w:val="nil"/>
              <w:right w:val="nil"/>
            </w:tcBorders>
            <w:shd w:val="clear" w:color="auto" w:fill="auto"/>
            <w:noWrap/>
            <w:vAlign w:val="center"/>
            <w:hideMark/>
          </w:tcPr>
          <w:p w14:paraId="137CD6CD"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November</w:t>
            </w:r>
          </w:p>
        </w:tc>
        <w:tc>
          <w:tcPr>
            <w:tcW w:w="1342" w:type="dxa"/>
            <w:tcBorders>
              <w:top w:val="nil"/>
              <w:left w:val="nil"/>
              <w:bottom w:val="nil"/>
              <w:right w:val="nil"/>
            </w:tcBorders>
            <w:shd w:val="clear" w:color="auto" w:fill="auto"/>
            <w:noWrap/>
            <w:vAlign w:val="center"/>
            <w:hideMark/>
          </w:tcPr>
          <w:p w14:paraId="37493989"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131</w:t>
            </w:r>
          </w:p>
        </w:tc>
        <w:tc>
          <w:tcPr>
            <w:tcW w:w="1100" w:type="dxa"/>
            <w:tcBorders>
              <w:top w:val="nil"/>
              <w:left w:val="nil"/>
              <w:bottom w:val="nil"/>
              <w:right w:val="nil"/>
            </w:tcBorders>
            <w:shd w:val="clear" w:color="auto" w:fill="auto"/>
            <w:noWrap/>
            <w:vAlign w:val="center"/>
            <w:hideMark/>
          </w:tcPr>
          <w:p w14:paraId="0F31060D"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0.04</w:t>
            </w:r>
          </w:p>
        </w:tc>
        <w:tc>
          <w:tcPr>
            <w:tcW w:w="1673" w:type="dxa"/>
            <w:tcBorders>
              <w:top w:val="nil"/>
              <w:left w:val="nil"/>
              <w:bottom w:val="nil"/>
              <w:right w:val="nil"/>
            </w:tcBorders>
            <w:shd w:val="clear" w:color="auto" w:fill="auto"/>
            <w:noWrap/>
            <w:vAlign w:val="center"/>
            <w:hideMark/>
          </w:tcPr>
          <w:p w14:paraId="66C1ECEC"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2586</w:t>
            </w:r>
          </w:p>
        </w:tc>
        <w:tc>
          <w:tcPr>
            <w:tcW w:w="1585" w:type="dxa"/>
            <w:tcBorders>
              <w:top w:val="nil"/>
              <w:left w:val="nil"/>
              <w:bottom w:val="nil"/>
              <w:right w:val="nil"/>
            </w:tcBorders>
            <w:shd w:val="clear" w:color="auto" w:fill="auto"/>
            <w:noWrap/>
            <w:vAlign w:val="center"/>
            <w:hideMark/>
          </w:tcPr>
          <w:p w14:paraId="38AB0F86"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0.81</w:t>
            </w:r>
          </w:p>
        </w:tc>
      </w:tr>
      <w:tr w:rsidR="008744E2" w14:paraId="4987CE77" w14:textId="77777777" w:rsidTr="00CC580E">
        <w:trPr>
          <w:trHeight w:val="278"/>
        </w:trPr>
        <w:tc>
          <w:tcPr>
            <w:tcW w:w="1805" w:type="dxa"/>
            <w:tcBorders>
              <w:top w:val="nil"/>
              <w:left w:val="nil"/>
              <w:bottom w:val="nil"/>
              <w:right w:val="nil"/>
            </w:tcBorders>
            <w:shd w:val="clear" w:color="auto" w:fill="auto"/>
            <w:noWrap/>
            <w:vAlign w:val="center"/>
            <w:hideMark/>
          </w:tcPr>
          <w:p w14:paraId="50269B82" w14:textId="77777777" w:rsidR="008744E2" w:rsidRDefault="008744E2" w:rsidP="002A3512">
            <w:pPr>
              <w:spacing w:line="360" w:lineRule="auto"/>
              <w:jc w:val="center"/>
              <w:rPr>
                <w:rFonts w:ascii="Calibri Light" w:hAnsi="Calibri Light" w:cs="Calibri Light"/>
                <w:color w:val="000000"/>
                <w:sz w:val="20"/>
                <w:szCs w:val="20"/>
              </w:rPr>
            </w:pPr>
            <w:proofErr w:type="spellStart"/>
            <w:r>
              <w:rPr>
                <w:rFonts w:ascii="Calibri Light" w:hAnsi="Calibri Light" w:cs="Calibri Light"/>
                <w:color w:val="000000"/>
                <w:sz w:val="20"/>
                <w:szCs w:val="20"/>
              </w:rPr>
              <w:t>Tintafor</w:t>
            </w:r>
            <w:proofErr w:type="spellEnd"/>
          </w:p>
        </w:tc>
        <w:tc>
          <w:tcPr>
            <w:tcW w:w="1717" w:type="dxa"/>
            <w:tcBorders>
              <w:top w:val="nil"/>
              <w:left w:val="nil"/>
              <w:bottom w:val="nil"/>
              <w:right w:val="nil"/>
            </w:tcBorders>
            <w:shd w:val="clear" w:color="auto" w:fill="auto"/>
            <w:noWrap/>
            <w:vAlign w:val="center"/>
            <w:hideMark/>
          </w:tcPr>
          <w:p w14:paraId="7428B11A"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November</w:t>
            </w:r>
          </w:p>
        </w:tc>
        <w:tc>
          <w:tcPr>
            <w:tcW w:w="1342" w:type="dxa"/>
            <w:tcBorders>
              <w:top w:val="nil"/>
              <w:left w:val="nil"/>
              <w:bottom w:val="nil"/>
              <w:right w:val="nil"/>
            </w:tcBorders>
            <w:shd w:val="clear" w:color="auto" w:fill="auto"/>
            <w:noWrap/>
            <w:vAlign w:val="center"/>
            <w:hideMark/>
          </w:tcPr>
          <w:p w14:paraId="581F1B58"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1254</w:t>
            </w:r>
          </w:p>
        </w:tc>
        <w:tc>
          <w:tcPr>
            <w:tcW w:w="1100" w:type="dxa"/>
            <w:tcBorders>
              <w:top w:val="nil"/>
              <w:left w:val="nil"/>
              <w:bottom w:val="nil"/>
              <w:right w:val="nil"/>
            </w:tcBorders>
            <w:shd w:val="clear" w:color="auto" w:fill="auto"/>
            <w:noWrap/>
            <w:vAlign w:val="center"/>
            <w:hideMark/>
          </w:tcPr>
          <w:p w14:paraId="3C68E433"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0.39</w:t>
            </w:r>
          </w:p>
        </w:tc>
        <w:tc>
          <w:tcPr>
            <w:tcW w:w="1673" w:type="dxa"/>
            <w:tcBorders>
              <w:top w:val="nil"/>
              <w:left w:val="nil"/>
              <w:bottom w:val="nil"/>
              <w:right w:val="nil"/>
            </w:tcBorders>
            <w:shd w:val="clear" w:color="auto" w:fill="auto"/>
            <w:noWrap/>
            <w:vAlign w:val="center"/>
            <w:hideMark/>
          </w:tcPr>
          <w:p w14:paraId="1F073B37"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12198</w:t>
            </w:r>
          </w:p>
        </w:tc>
        <w:tc>
          <w:tcPr>
            <w:tcW w:w="1585" w:type="dxa"/>
            <w:tcBorders>
              <w:top w:val="nil"/>
              <w:left w:val="nil"/>
              <w:bottom w:val="nil"/>
              <w:right w:val="nil"/>
            </w:tcBorders>
            <w:shd w:val="clear" w:color="auto" w:fill="auto"/>
            <w:noWrap/>
            <w:vAlign w:val="center"/>
            <w:hideMark/>
          </w:tcPr>
          <w:p w14:paraId="737779C7"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3.81</w:t>
            </w:r>
          </w:p>
        </w:tc>
      </w:tr>
      <w:tr w:rsidR="008744E2" w14:paraId="0DA41032" w14:textId="77777777" w:rsidTr="00CC580E">
        <w:trPr>
          <w:trHeight w:val="278"/>
        </w:trPr>
        <w:tc>
          <w:tcPr>
            <w:tcW w:w="1805" w:type="dxa"/>
            <w:tcBorders>
              <w:top w:val="nil"/>
              <w:left w:val="nil"/>
              <w:bottom w:val="nil"/>
              <w:right w:val="nil"/>
            </w:tcBorders>
            <w:shd w:val="clear" w:color="auto" w:fill="auto"/>
            <w:noWrap/>
            <w:vAlign w:val="center"/>
            <w:hideMark/>
          </w:tcPr>
          <w:p w14:paraId="7A0878C7" w14:textId="77777777" w:rsidR="008744E2" w:rsidRDefault="008744E2" w:rsidP="002A3512">
            <w:pPr>
              <w:spacing w:line="360" w:lineRule="auto"/>
              <w:jc w:val="center"/>
              <w:rPr>
                <w:rFonts w:ascii="Calibri Light" w:hAnsi="Calibri Light" w:cs="Calibri Light"/>
                <w:color w:val="000000"/>
                <w:sz w:val="20"/>
                <w:szCs w:val="20"/>
              </w:rPr>
            </w:pPr>
            <w:proofErr w:type="spellStart"/>
            <w:r>
              <w:rPr>
                <w:rFonts w:ascii="Calibri Light" w:hAnsi="Calibri Light" w:cs="Calibri Light"/>
                <w:color w:val="000000"/>
                <w:sz w:val="20"/>
                <w:szCs w:val="20"/>
              </w:rPr>
              <w:t>Chepo</w:t>
            </w:r>
            <w:proofErr w:type="spellEnd"/>
          </w:p>
        </w:tc>
        <w:tc>
          <w:tcPr>
            <w:tcW w:w="1717" w:type="dxa"/>
            <w:tcBorders>
              <w:top w:val="nil"/>
              <w:left w:val="nil"/>
              <w:bottom w:val="nil"/>
              <w:right w:val="nil"/>
            </w:tcBorders>
            <w:shd w:val="clear" w:color="auto" w:fill="auto"/>
            <w:noWrap/>
            <w:vAlign w:val="center"/>
            <w:hideMark/>
          </w:tcPr>
          <w:p w14:paraId="320E6A6C"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November</w:t>
            </w:r>
          </w:p>
        </w:tc>
        <w:tc>
          <w:tcPr>
            <w:tcW w:w="1342" w:type="dxa"/>
            <w:tcBorders>
              <w:top w:val="nil"/>
              <w:left w:val="nil"/>
              <w:bottom w:val="nil"/>
              <w:right w:val="nil"/>
            </w:tcBorders>
            <w:shd w:val="clear" w:color="auto" w:fill="auto"/>
            <w:noWrap/>
            <w:vAlign w:val="center"/>
            <w:hideMark/>
          </w:tcPr>
          <w:p w14:paraId="6E157C16"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670</w:t>
            </w:r>
          </w:p>
        </w:tc>
        <w:tc>
          <w:tcPr>
            <w:tcW w:w="1100" w:type="dxa"/>
            <w:tcBorders>
              <w:top w:val="nil"/>
              <w:left w:val="nil"/>
              <w:bottom w:val="nil"/>
              <w:right w:val="nil"/>
            </w:tcBorders>
            <w:shd w:val="clear" w:color="auto" w:fill="auto"/>
            <w:noWrap/>
            <w:vAlign w:val="center"/>
            <w:hideMark/>
          </w:tcPr>
          <w:p w14:paraId="49464370"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0.07</w:t>
            </w:r>
          </w:p>
        </w:tc>
        <w:tc>
          <w:tcPr>
            <w:tcW w:w="1673" w:type="dxa"/>
            <w:tcBorders>
              <w:top w:val="nil"/>
              <w:left w:val="nil"/>
              <w:bottom w:val="nil"/>
              <w:right w:val="nil"/>
            </w:tcBorders>
            <w:shd w:val="clear" w:color="auto" w:fill="auto"/>
            <w:noWrap/>
            <w:vAlign w:val="center"/>
            <w:hideMark/>
          </w:tcPr>
          <w:p w14:paraId="27960BD0"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3418</w:t>
            </w:r>
          </w:p>
        </w:tc>
        <w:tc>
          <w:tcPr>
            <w:tcW w:w="1585" w:type="dxa"/>
            <w:tcBorders>
              <w:top w:val="nil"/>
              <w:left w:val="nil"/>
              <w:bottom w:val="nil"/>
              <w:right w:val="nil"/>
            </w:tcBorders>
            <w:shd w:val="clear" w:color="auto" w:fill="auto"/>
            <w:noWrap/>
            <w:vAlign w:val="center"/>
            <w:hideMark/>
          </w:tcPr>
          <w:p w14:paraId="424FE229"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0.35</w:t>
            </w:r>
          </w:p>
        </w:tc>
      </w:tr>
      <w:tr w:rsidR="008744E2" w14:paraId="290D3798" w14:textId="77777777" w:rsidTr="00CC580E">
        <w:trPr>
          <w:trHeight w:val="278"/>
        </w:trPr>
        <w:tc>
          <w:tcPr>
            <w:tcW w:w="1805" w:type="dxa"/>
            <w:tcBorders>
              <w:top w:val="nil"/>
              <w:left w:val="nil"/>
              <w:bottom w:val="nil"/>
              <w:right w:val="nil"/>
            </w:tcBorders>
            <w:shd w:val="clear" w:color="auto" w:fill="auto"/>
            <w:noWrap/>
            <w:vAlign w:val="center"/>
            <w:hideMark/>
          </w:tcPr>
          <w:p w14:paraId="6A0E04B6"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Bailor</w:t>
            </w:r>
          </w:p>
        </w:tc>
        <w:tc>
          <w:tcPr>
            <w:tcW w:w="1717" w:type="dxa"/>
            <w:tcBorders>
              <w:top w:val="nil"/>
              <w:left w:val="nil"/>
              <w:bottom w:val="nil"/>
              <w:right w:val="nil"/>
            </w:tcBorders>
            <w:shd w:val="clear" w:color="auto" w:fill="auto"/>
            <w:noWrap/>
            <w:vAlign w:val="center"/>
            <w:hideMark/>
          </w:tcPr>
          <w:p w14:paraId="36D79CF3"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November</w:t>
            </w:r>
          </w:p>
        </w:tc>
        <w:tc>
          <w:tcPr>
            <w:tcW w:w="1342" w:type="dxa"/>
            <w:tcBorders>
              <w:top w:val="nil"/>
              <w:left w:val="nil"/>
              <w:bottom w:val="nil"/>
              <w:right w:val="nil"/>
            </w:tcBorders>
            <w:shd w:val="clear" w:color="auto" w:fill="auto"/>
            <w:noWrap/>
            <w:vAlign w:val="center"/>
            <w:hideMark/>
          </w:tcPr>
          <w:p w14:paraId="08ACE029"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1058</w:t>
            </w:r>
          </w:p>
        </w:tc>
        <w:tc>
          <w:tcPr>
            <w:tcW w:w="1100" w:type="dxa"/>
            <w:tcBorders>
              <w:top w:val="nil"/>
              <w:left w:val="nil"/>
              <w:bottom w:val="nil"/>
              <w:right w:val="nil"/>
            </w:tcBorders>
            <w:shd w:val="clear" w:color="auto" w:fill="auto"/>
            <w:noWrap/>
            <w:vAlign w:val="center"/>
            <w:hideMark/>
          </w:tcPr>
          <w:p w14:paraId="6B203C1D"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0.11</w:t>
            </w:r>
          </w:p>
        </w:tc>
        <w:tc>
          <w:tcPr>
            <w:tcW w:w="1673" w:type="dxa"/>
            <w:tcBorders>
              <w:top w:val="nil"/>
              <w:left w:val="nil"/>
              <w:bottom w:val="nil"/>
              <w:right w:val="nil"/>
            </w:tcBorders>
            <w:shd w:val="clear" w:color="auto" w:fill="auto"/>
            <w:noWrap/>
            <w:vAlign w:val="center"/>
            <w:hideMark/>
          </w:tcPr>
          <w:p w14:paraId="4EAF1FB7"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8277</w:t>
            </w:r>
          </w:p>
        </w:tc>
        <w:tc>
          <w:tcPr>
            <w:tcW w:w="1585" w:type="dxa"/>
            <w:tcBorders>
              <w:top w:val="nil"/>
              <w:left w:val="nil"/>
              <w:bottom w:val="nil"/>
              <w:right w:val="nil"/>
            </w:tcBorders>
            <w:shd w:val="clear" w:color="auto" w:fill="auto"/>
            <w:noWrap/>
            <w:vAlign w:val="center"/>
            <w:hideMark/>
          </w:tcPr>
          <w:p w14:paraId="2F60A100"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0.83</w:t>
            </w:r>
          </w:p>
        </w:tc>
      </w:tr>
      <w:tr w:rsidR="008744E2" w14:paraId="6BCBF91B" w14:textId="77777777" w:rsidTr="00CC580E">
        <w:trPr>
          <w:trHeight w:val="278"/>
        </w:trPr>
        <w:tc>
          <w:tcPr>
            <w:tcW w:w="1805" w:type="dxa"/>
            <w:tcBorders>
              <w:top w:val="nil"/>
              <w:left w:val="nil"/>
              <w:bottom w:val="nil"/>
              <w:right w:val="nil"/>
            </w:tcBorders>
            <w:shd w:val="clear" w:color="auto" w:fill="auto"/>
            <w:noWrap/>
            <w:vAlign w:val="center"/>
            <w:hideMark/>
          </w:tcPr>
          <w:p w14:paraId="7B1A9DB4"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Kent</w:t>
            </w:r>
          </w:p>
        </w:tc>
        <w:tc>
          <w:tcPr>
            <w:tcW w:w="1717" w:type="dxa"/>
            <w:tcBorders>
              <w:top w:val="nil"/>
              <w:left w:val="nil"/>
              <w:bottom w:val="nil"/>
              <w:right w:val="nil"/>
            </w:tcBorders>
            <w:shd w:val="clear" w:color="auto" w:fill="auto"/>
            <w:noWrap/>
            <w:vAlign w:val="center"/>
            <w:hideMark/>
          </w:tcPr>
          <w:p w14:paraId="4720FA47"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December</w:t>
            </w:r>
          </w:p>
        </w:tc>
        <w:tc>
          <w:tcPr>
            <w:tcW w:w="1342" w:type="dxa"/>
            <w:tcBorders>
              <w:top w:val="nil"/>
              <w:left w:val="nil"/>
              <w:bottom w:val="nil"/>
              <w:right w:val="nil"/>
            </w:tcBorders>
            <w:shd w:val="clear" w:color="auto" w:fill="auto"/>
            <w:noWrap/>
            <w:vAlign w:val="center"/>
            <w:hideMark/>
          </w:tcPr>
          <w:p w14:paraId="572E413F"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1192</w:t>
            </w:r>
          </w:p>
        </w:tc>
        <w:tc>
          <w:tcPr>
            <w:tcW w:w="1100" w:type="dxa"/>
            <w:tcBorders>
              <w:top w:val="nil"/>
              <w:left w:val="nil"/>
              <w:bottom w:val="nil"/>
              <w:right w:val="nil"/>
            </w:tcBorders>
            <w:shd w:val="clear" w:color="auto" w:fill="auto"/>
            <w:noWrap/>
            <w:vAlign w:val="center"/>
            <w:hideMark/>
          </w:tcPr>
          <w:p w14:paraId="2489E45B"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0.31</w:t>
            </w:r>
          </w:p>
        </w:tc>
        <w:tc>
          <w:tcPr>
            <w:tcW w:w="1673" w:type="dxa"/>
            <w:tcBorders>
              <w:top w:val="nil"/>
              <w:left w:val="nil"/>
              <w:bottom w:val="nil"/>
              <w:right w:val="nil"/>
            </w:tcBorders>
            <w:shd w:val="clear" w:color="auto" w:fill="auto"/>
            <w:noWrap/>
            <w:vAlign w:val="center"/>
            <w:hideMark/>
          </w:tcPr>
          <w:p w14:paraId="590A4210"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14592</w:t>
            </w:r>
          </w:p>
        </w:tc>
        <w:tc>
          <w:tcPr>
            <w:tcW w:w="1585" w:type="dxa"/>
            <w:tcBorders>
              <w:top w:val="nil"/>
              <w:left w:val="nil"/>
              <w:bottom w:val="nil"/>
              <w:right w:val="nil"/>
            </w:tcBorders>
            <w:shd w:val="clear" w:color="auto" w:fill="auto"/>
            <w:noWrap/>
            <w:vAlign w:val="center"/>
            <w:hideMark/>
          </w:tcPr>
          <w:p w14:paraId="799532D4"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3.84</w:t>
            </w:r>
          </w:p>
        </w:tc>
      </w:tr>
      <w:tr w:rsidR="008744E2" w14:paraId="32A5E251" w14:textId="77777777" w:rsidTr="00CC580E">
        <w:trPr>
          <w:trHeight w:val="278"/>
        </w:trPr>
        <w:tc>
          <w:tcPr>
            <w:tcW w:w="1805" w:type="dxa"/>
            <w:tcBorders>
              <w:top w:val="nil"/>
              <w:left w:val="nil"/>
              <w:bottom w:val="nil"/>
              <w:right w:val="nil"/>
            </w:tcBorders>
            <w:shd w:val="clear" w:color="auto" w:fill="auto"/>
            <w:noWrap/>
            <w:vAlign w:val="center"/>
            <w:hideMark/>
          </w:tcPr>
          <w:p w14:paraId="0B207806" w14:textId="77777777" w:rsidR="008744E2" w:rsidRDefault="008744E2" w:rsidP="002A3512">
            <w:pPr>
              <w:spacing w:line="360" w:lineRule="auto"/>
              <w:jc w:val="center"/>
              <w:rPr>
                <w:rFonts w:ascii="Calibri Light" w:hAnsi="Calibri Light" w:cs="Calibri Light"/>
                <w:color w:val="000000"/>
                <w:sz w:val="20"/>
                <w:szCs w:val="20"/>
              </w:rPr>
            </w:pPr>
            <w:proofErr w:type="spellStart"/>
            <w:r>
              <w:rPr>
                <w:rFonts w:ascii="Calibri Light" w:hAnsi="Calibri Light" w:cs="Calibri Light"/>
                <w:color w:val="000000"/>
                <w:sz w:val="20"/>
                <w:szCs w:val="20"/>
              </w:rPr>
              <w:t>Tintafor</w:t>
            </w:r>
            <w:proofErr w:type="spellEnd"/>
          </w:p>
        </w:tc>
        <w:tc>
          <w:tcPr>
            <w:tcW w:w="1717" w:type="dxa"/>
            <w:tcBorders>
              <w:top w:val="nil"/>
              <w:left w:val="nil"/>
              <w:bottom w:val="nil"/>
              <w:right w:val="nil"/>
            </w:tcBorders>
            <w:shd w:val="clear" w:color="auto" w:fill="auto"/>
            <w:noWrap/>
            <w:vAlign w:val="center"/>
            <w:hideMark/>
          </w:tcPr>
          <w:p w14:paraId="77A9315A"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December</w:t>
            </w:r>
          </w:p>
        </w:tc>
        <w:tc>
          <w:tcPr>
            <w:tcW w:w="1342" w:type="dxa"/>
            <w:tcBorders>
              <w:top w:val="nil"/>
              <w:left w:val="nil"/>
              <w:bottom w:val="nil"/>
              <w:right w:val="nil"/>
            </w:tcBorders>
            <w:shd w:val="clear" w:color="auto" w:fill="auto"/>
            <w:noWrap/>
            <w:vAlign w:val="center"/>
            <w:hideMark/>
          </w:tcPr>
          <w:p w14:paraId="30D74C39"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7421</w:t>
            </w:r>
          </w:p>
        </w:tc>
        <w:tc>
          <w:tcPr>
            <w:tcW w:w="1100" w:type="dxa"/>
            <w:tcBorders>
              <w:top w:val="nil"/>
              <w:left w:val="nil"/>
              <w:bottom w:val="nil"/>
              <w:right w:val="nil"/>
            </w:tcBorders>
            <w:shd w:val="clear" w:color="auto" w:fill="auto"/>
            <w:noWrap/>
            <w:vAlign w:val="center"/>
            <w:hideMark/>
          </w:tcPr>
          <w:p w14:paraId="4E93EA5E"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2.32</w:t>
            </w:r>
          </w:p>
        </w:tc>
        <w:tc>
          <w:tcPr>
            <w:tcW w:w="1673" w:type="dxa"/>
            <w:tcBorders>
              <w:top w:val="nil"/>
              <w:left w:val="nil"/>
              <w:bottom w:val="nil"/>
              <w:right w:val="nil"/>
            </w:tcBorders>
            <w:shd w:val="clear" w:color="auto" w:fill="auto"/>
            <w:noWrap/>
            <w:vAlign w:val="center"/>
            <w:hideMark/>
          </w:tcPr>
          <w:p w14:paraId="1B92F2D0"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122356</w:t>
            </w:r>
          </w:p>
        </w:tc>
        <w:tc>
          <w:tcPr>
            <w:tcW w:w="1585" w:type="dxa"/>
            <w:tcBorders>
              <w:top w:val="nil"/>
              <w:left w:val="nil"/>
              <w:bottom w:val="nil"/>
              <w:right w:val="nil"/>
            </w:tcBorders>
            <w:shd w:val="clear" w:color="auto" w:fill="auto"/>
            <w:noWrap/>
            <w:vAlign w:val="center"/>
            <w:hideMark/>
          </w:tcPr>
          <w:p w14:paraId="6F79E728"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38.24</w:t>
            </w:r>
          </w:p>
        </w:tc>
      </w:tr>
      <w:tr w:rsidR="008744E2" w14:paraId="660E7ADF" w14:textId="77777777" w:rsidTr="00CC580E">
        <w:trPr>
          <w:trHeight w:val="278"/>
        </w:trPr>
        <w:tc>
          <w:tcPr>
            <w:tcW w:w="1805" w:type="dxa"/>
            <w:tcBorders>
              <w:top w:val="nil"/>
              <w:left w:val="nil"/>
              <w:bottom w:val="nil"/>
              <w:right w:val="nil"/>
            </w:tcBorders>
            <w:shd w:val="clear" w:color="auto" w:fill="auto"/>
            <w:noWrap/>
            <w:vAlign w:val="center"/>
            <w:hideMark/>
          </w:tcPr>
          <w:p w14:paraId="20E80FC6" w14:textId="77777777" w:rsidR="008744E2" w:rsidRDefault="008744E2" w:rsidP="002A3512">
            <w:pPr>
              <w:spacing w:line="360" w:lineRule="auto"/>
              <w:jc w:val="center"/>
              <w:rPr>
                <w:rFonts w:ascii="Calibri Light" w:hAnsi="Calibri Light" w:cs="Calibri Light"/>
                <w:color w:val="000000"/>
                <w:sz w:val="20"/>
                <w:szCs w:val="20"/>
              </w:rPr>
            </w:pPr>
            <w:proofErr w:type="spellStart"/>
            <w:r>
              <w:rPr>
                <w:rFonts w:ascii="Calibri Light" w:hAnsi="Calibri Light" w:cs="Calibri Light"/>
                <w:color w:val="000000"/>
                <w:sz w:val="20"/>
                <w:szCs w:val="20"/>
              </w:rPr>
              <w:t>Chepo</w:t>
            </w:r>
            <w:proofErr w:type="spellEnd"/>
          </w:p>
        </w:tc>
        <w:tc>
          <w:tcPr>
            <w:tcW w:w="1717" w:type="dxa"/>
            <w:tcBorders>
              <w:top w:val="nil"/>
              <w:left w:val="nil"/>
              <w:bottom w:val="nil"/>
              <w:right w:val="nil"/>
            </w:tcBorders>
            <w:shd w:val="clear" w:color="auto" w:fill="auto"/>
            <w:noWrap/>
            <w:vAlign w:val="center"/>
            <w:hideMark/>
          </w:tcPr>
          <w:p w14:paraId="01B1EA50"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December</w:t>
            </w:r>
          </w:p>
        </w:tc>
        <w:tc>
          <w:tcPr>
            <w:tcW w:w="1342" w:type="dxa"/>
            <w:tcBorders>
              <w:top w:val="nil"/>
              <w:left w:val="nil"/>
              <w:bottom w:val="nil"/>
              <w:right w:val="nil"/>
            </w:tcBorders>
            <w:shd w:val="clear" w:color="auto" w:fill="auto"/>
            <w:noWrap/>
            <w:vAlign w:val="center"/>
            <w:hideMark/>
          </w:tcPr>
          <w:p w14:paraId="2176A833"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1073</w:t>
            </w:r>
          </w:p>
        </w:tc>
        <w:tc>
          <w:tcPr>
            <w:tcW w:w="1100" w:type="dxa"/>
            <w:tcBorders>
              <w:top w:val="nil"/>
              <w:left w:val="nil"/>
              <w:bottom w:val="nil"/>
              <w:right w:val="nil"/>
            </w:tcBorders>
            <w:shd w:val="clear" w:color="auto" w:fill="auto"/>
            <w:noWrap/>
            <w:vAlign w:val="center"/>
            <w:hideMark/>
          </w:tcPr>
          <w:p w14:paraId="601F7BA7"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0.34</w:t>
            </w:r>
          </w:p>
        </w:tc>
        <w:tc>
          <w:tcPr>
            <w:tcW w:w="1673" w:type="dxa"/>
            <w:tcBorders>
              <w:top w:val="nil"/>
              <w:left w:val="nil"/>
              <w:bottom w:val="nil"/>
              <w:right w:val="nil"/>
            </w:tcBorders>
            <w:shd w:val="clear" w:color="auto" w:fill="auto"/>
            <w:noWrap/>
            <w:vAlign w:val="center"/>
            <w:hideMark/>
          </w:tcPr>
          <w:p w14:paraId="32D79F51"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7977</w:t>
            </w:r>
          </w:p>
        </w:tc>
        <w:tc>
          <w:tcPr>
            <w:tcW w:w="1585" w:type="dxa"/>
            <w:tcBorders>
              <w:top w:val="nil"/>
              <w:left w:val="nil"/>
              <w:bottom w:val="nil"/>
              <w:right w:val="nil"/>
            </w:tcBorders>
            <w:shd w:val="clear" w:color="auto" w:fill="auto"/>
            <w:noWrap/>
            <w:vAlign w:val="center"/>
            <w:hideMark/>
          </w:tcPr>
          <w:p w14:paraId="1507C49D"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2.49</w:t>
            </w:r>
          </w:p>
        </w:tc>
      </w:tr>
      <w:tr w:rsidR="008744E2" w14:paraId="4AD41F9D" w14:textId="77777777" w:rsidTr="00CC580E">
        <w:trPr>
          <w:trHeight w:val="278"/>
        </w:trPr>
        <w:tc>
          <w:tcPr>
            <w:tcW w:w="1805" w:type="dxa"/>
            <w:tcBorders>
              <w:top w:val="nil"/>
              <w:left w:val="nil"/>
              <w:bottom w:val="nil"/>
              <w:right w:val="nil"/>
            </w:tcBorders>
            <w:shd w:val="clear" w:color="auto" w:fill="auto"/>
            <w:noWrap/>
            <w:vAlign w:val="center"/>
            <w:hideMark/>
          </w:tcPr>
          <w:p w14:paraId="548CB3EC"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Bailor</w:t>
            </w:r>
          </w:p>
        </w:tc>
        <w:tc>
          <w:tcPr>
            <w:tcW w:w="1717" w:type="dxa"/>
            <w:tcBorders>
              <w:top w:val="nil"/>
              <w:left w:val="nil"/>
              <w:bottom w:val="nil"/>
              <w:right w:val="nil"/>
            </w:tcBorders>
            <w:shd w:val="clear" w:color="auto" w:fill="auto"/>
            <w:noWrap/>
            <w:vAlign w:val="center"/>
            <w:hideMark/>
          </w:tcPr>
          <w:p w14:paraId="34DF48B1"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December</w:t>
            </w:r>
          </w:p>
        </w:tc>
        <w:tc>
          <w:tcPr>
            <w:tcW w:w="1342" w:type="dxa"/>
            <w:tcBorders>
              <w:top w:val="nil"/>
              <w:left w:val="nil"/>
              <w:bottom w:val="nil"/>
              <w:right w:val="nil"/>
            </w:tcBorders>
            <w:shd w:val="clear" w:color="auto" w:fill="auto"/>
            <w:noWrap/>
            <w:vAlign w:val="center"/>
            <w:hideMark/>
          </w:tcPr>
          <w:p w14:paraId="74F46D9D"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1223</w:t>
            </w:r>
          </w:p>
        </w:tc>
        <w:tc>
          <w:tcPr>
            <w:tcW w:w="1100" w:type="dxa"/>
            <w:tcBorders>
              <w:top w:val="nil"/>
              <w:left w:val="nil"/>
              <w:bottom w:val="nil"/>
              <w:right w:val="nil"/>
            </w:tcBorders>
            <w:shd w:val="clear" w:color="auto" w:fill="auto"/>
            <w:noWrap/>
            <w:vAlign w:val="center"/>
            <w:hideMark/>
          </w:tcPr>
          <w:p w14:paraId="601E0C88"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0.12</w:t>
            </w:r>
          </w:p>
        </w:tc>
        <w:tc>
          <w:tcPr>
            <w:tcW w:w="1673" w:type="dxa"/>
            <w:tcBorders>
              <w:top w:val="nil"/>
              <w:left w:val="nil"/>
              <w:bottom w:val="nil"/>
              <w:right w:val="nil"/>
            </w:tcBorders>
            <w:shd w:val="clear" w:color="auto" w:fill="auto"/>
            <w:noWrap/>
            <w:vAlign w:val="center"/>
            <w:hideMark/>
          </w:tcPr>
          <w:p w14:paraId="7BD397D7"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18202.1</w:t>
            </w:r>
          </w:p>
        </w:tc>
        <w:tc>
          <w:tcPr>
            <w:tcW w:w="1585" w:type="dxa"/>
            <w:tcBorders>
              <w:top w:val="nil"/>
              <w:left w:val="nil"/>
              <w:bottom w:val="nil"/>
              <w:right w:val="nil"/>
            </w:tcBorders>
            <w:shd w:val="clear" w:color="auto" w:fill="auto"/>
            <w:noWrap/>
            <w:vAlign w:val="center"/>
            <w:hideMark/>
          </w:tcPr>
          <w:p w14:paraId="7F751C85"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1.82</w:t>
            </w:r>
          </w:p>
        </w:tc>
      </w:tr>
      <w:tr w:rsidR="008744E2" w14:paraId="6C441464" w14:textId="77777777" w:rsidTr="00CC580E">
        <w:trPr>
          <w:trHeight w:val="278"/>
        </w:trPr>
        <w:tc>
          <w:tcPr>
            <w:tcW w:w="1805" w:type="dxa"/>
            <w:tcBorders>
              <w:top w:val="nil"/>
              <w:left w:val="nil"/>
              <w:bottom w:val="nil"/>
              <w:right w:val="nil"/>
            </w:tcBorders>
            <w:shd w:val="clear" w:color="auto" w:fill="auto"/>
            <w:noWrap/>
            <w:vAlign w:val="center"/>
            <w:hideMark/>
          </w:tcPr>
          <w:p w14:paraId="46CDA945"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Kent</w:t>
            </w:r>
          </w:p>
        </w:tc>
        <w:tc>
          <w:tcPr>
            <w:tcW w:w="1717" w:type="dxa"/>
            <w:tcBorders>
              <w:top w:val="nil"/>
              <w:left w:val="nil"/>
              <w:bottom w:val="nil"/>
              <w:right w:val="nil"/>
            </w:tcBorders>
            <w:shd w:val="clear" w:color="auto" w:fill="auto"/>
            <w:noWrap/>
            <w:vAlign w:val="center"/>
            <w:hideMark/>
          </w:tcPr>
          <w:p w14:paraId="5AE390BC"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January</w:t>
            </w:r>
          </w:p>
        </w:tc>
        <w:tc>
          <w:tcPr>
            <w:tcW w:w="1342" w:type="dxa"/>
            <w:tcBorders>
              <w:top w:val="nil"/>
              <w:left w:val="nil"/>
              <w:bottom w:val="nil"/>
              <w:right w:val="nil"/>
            </w:tcBorders>
            <w:shd w:val="clear" w:color="auto" w:fill="auto"/>
            <w:noWrap/>
            <w:vAlign w:val="center"/>
            <w:hideMark/>
          </w:tcPr>
          <w:p w14:paraId="67345FE0"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1505</w:t>
            </w:r>
          </w:p>
        </w:tc>
        <w:tc>
          <w:tcPr>
            <w:tcW w:w="1100" w:type="dxa"/>
            <w:tcBorders>
              <w:top w:val="nil"/>
              <w:left w:val="nil"/>
              <w:bottom w:val="nil"/>
              <w:right w:val="nil"/>
            </w:tcBorders>
            <w:shd w:val="clear" w:color="auto" w:fill="auto"/>
            <w:noWrap/>
            <w:vAlign w:val="center"/>
            <w:hideMark/>
          </w:tcPr>
          <w:p w14:paraId="5F4EFD93"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0.39</w:t>
            </w:r>
          </w:p>
        </w:tc>
        <w:tc>
          <w:tcPr>
            <w:tcW w:w="1673" w:type="dxa"/>
            <w:tcBorders>
              <w:top w:val="nil"/>
              <w:left w:val="nil"/>
              <w:bottom w:val="nil"/>
              <w:right w:val="nil"/>
            </w:tcBorders>
            <w:shd w:val="clear" w:color="auto" w:fill="auto"/>
            <w:noWrap/>
            <w:vAlign w:val="center"/>
            <w:hideMark/>
          </w:tcPr>
          <w:p w14:paraId="7462CB23"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21924</w:t>
            </w:r>
          </w:p>
        </w:tc>
        <w:tc>
          <w:tcPr>
            <w:tcW w:w="1585" w:type="dxa"/>
            <w:tcBorders>
              <w:top w:val="nil"/>
              <w:left w:val="nil"/>
              <w:bottom w:val="nil"/>
              <w:right w:val="nil"/>
            </w:tcBorders>
            <w:shd w:val="clear" w:color="auto" w:fill="auto"/>
            <w:noWrap/>
            <w:vAlign w:val="center"/>
            <w:hideMark/>
          </w:tcPr>
          <w:p w14:paraId="0D17FCA6"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5.62</w:t>
            </w:r>
          </w:p>
        </w:tc>
      </w:tr>
      <w:tr w:rsidR="008744E2" w14:paraId="2CD35A51" w14:textId="77777777" w:rsidTr="00CC580E">
        <w:trPr>
          <w:trHeight w:val="278"/>
        </w:trPr>
        <w:tc>
          <w:tcPr>
            <w:tcW w:w="1805" w:type="dxa"/>
            <w:tcBorders>
              <w:top w:val="nil"/>
              <w:left w:val="nil"/>
              <w:bottom w:val="nil"/>
              <w:right w:val="nil"/>
            </w:tcBorders>
            <w:shd w:val="clear" w:color="auto" w:fill="auto"/>
            <w:noWrap/>
            <w:vAlign w:val="center"/>
            <w:hideMark/>
          </w:tcPr>
          <w:p w14:paraId="0ACF20FD" w14:textId="77777777" w:rsidR="008744E2" w:rsidRDefault="008744E2" w:rsidP="002A3512">
            <w:pPr>
              <w:spacing w:line="360" w:lineRule="auto"/>
              <w:jc w:val="center"/>
              <w:rPr>
                <w:rFonts w:ascii="Calibri Light" w:hAnsi="Calibri Light" w:cs="Calibri Light"/>
                <w:color w:val="000000"/>
                <w:sz w:val="20"/>
                <w:szCs w:val="20"/>
              </w:rPr>
            </w:pPr>
            <w:proofErr w:type="spellStart"/>
            <w:r>
              <w:rPr>
                <w:rFonts w:ascii="Calibri Light" w:hAnsi="Calibri Light" w:cs="Calibri Light"/>
                <w:color w:val="000000"/>
                <w:sz w:val="20"/>
                <w:szCs w:val="20"/>
              </w:rPr>
              <w:t>Tintafor</w:t>
            </w:r>
            <w:proofErr w:type="spellEnd"/>
          </w:p>
        </w:tc>
        <w:tc>
          <w:tcPr>
            <w:tcW w:w="1717" w:type="dxa"/>
            <w:tcBorders>
              <w:top w:val="nil"/>
              <w:left w:val="nil"/>
              <w:bottom w:val="nil"/>
              <w:right w:val="nil"/>
            </w:tcBorders>
            <w:shd w:val="clear" w:color="auto" w:fill="auto"/>
            <w:noWrap/>
            <w:vAlign w:val="center"/>
            <w:hideMark/>
          </w:tcPr>
          <w:p w14:paraId="473149AD"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January</w:t>
            </w:r>
          </w:p>
        </w:tc>
        <w:tc>
          <w:tcPr>
            <w:tcW w:w="1342" w:type="dxa"/>
            <w:tcBorders>
              <w:top w:val="nil"/>
              <w:left w:val="nil"/>
              <w:bottom w:val="nil"/>
              <w:right w:val="nil"/>
            </w:tcBorders>
            <w:shd w:val="clear" w:color="auto" w:fill="auto"/>
            <w:noWrap/>
            <w:vAlign w:val="center"/>
            <w:hideMark/>
          </w:tcPr>
          <w:p w14:paraId="48E43B6D"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3812</w:t>
            </w:r>
          </w:p>
        </w:tc>
        <w:tc>
          <w:tcPr>
            <w:tcW w:w="1100" w:type="dxa"/>
            <w:tcBorders>
              <w:top w:val="nil"/>
              <w:left w:val="nil"/>
              <w:bottom w:val="nil"/>
              <w:right w:val="nil"/>
            </w:tcBorders>
            <w:shd w:val="clear" w:color="auto" w:fill="auto"/>
            <w:noWrap/>
            <w:vAlign w:val="center"/>
            <w:hideMark/>
          </w:tcPr>
          <w:p w14:paraId="76C8ACAC"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1.19</w:t>
            </w:r>
          </w:p>
        </w:tc>
        <w:tc>
          <w:tcPr>
            <w:tcW w:w="1673" w:type="dxa"/>
            <w:tcBorders>
              <w:top w:val="nil"/>
              <w:left w:val="nil"/>
              <w:bottom w:val="nil"/>
              <w:right w:val="nil"/>
            </w:tcBorders>
            <w:shd w:val="clear" w:color="auto" w:fill="auto"/>
            <w:noWrap/>
            <w:vAlign w:val="center"/>
            <w:hideMark/>
          </w:tcPr>
          <w:p w14:paraId="0B9527CA"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59027</w:t>
            </w:r>
          </w:p>
        </w:tc>
        <w:tc>
          <w:tcPr>
            <w:tcW w:w="1585" w:type="dxa"/>
            <w:tcBorders>
              <w:top w:val="nil"/>
              <w:left w:val="nil"/>
              <w:bottom w:val="nil"/>
              <w:right w:val="nil"/>
            </w:tcBorders>
            <w:shd w:val="clear" w:color="auto" w:fill="auto"/>
            <w:noWrap/>
            <w:vAlign w:val="center"/>
            <w:hideMark/>
          </w:tcPr>
          <w:p w14:paraId="74243A09"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18.45</w:t>
            </w:r>
          </w:p>
        </w:tc>
      </w:tr>
      <w:tr w:rsidR="008744E2" w14:paraId="34162640" w14:textId="77777777" w:rsidTr="00CC580E">
        <w:trPr>
          <w:trHeight w:val="278"/>
        </w:trPr>
        <w:tc>
          <w:tcPr>
            <w:tcW w:w="1805" w:type="dxa"/>
            <w:tcBorders>
              <w:top w:val="nil"/>
              <w:left w:val="nil"/>
              <w:bottom w:val="nil"/>
              <w:right w:val="nil"/>
            </w:tcBorders>
            <w:shd w:val="clear" w:color="auto" w:fill="auto"/>
            <w:noWrap/>
            <w:vAlign w:val="center"/>
            <w:hideMark/>
          </w:tcPr>
          <w:p w14:paraId="433C9065" w14:textId="77777777" w:rsidR="008744E2" w:rsidRDefault="008744E2" w:rsidP="002A3512">
            <w:pPr>
              <w:spacing w:line="360" w:lineRule="auto"/>
              <w:jc w:val="center"/>
              <w:rPr>
                <w:rFonts w:ascii="Calibri Light" w:hAnsi="Calibri Light" w:cs="Calibri Light"/>
                <w:color w:val="000000"/>
                <w:sz w:val="20"/>
                <w:szCs w:val="20"/>
              </w:rPr>
            </w:pPr>
            <w:proofErr w:type="spellStart"/>
            <w:r>
              <w:rPr>
                <w:rFonts w:ascii="Calibri Light" w:hAnsi="Calibri Light" w:cs="Calibri Light"/>
                <w:color w:val="000000"/>
                <w:sz w:val="20"/>
                <w:szCs w:val="20"/>
              </w:rPr>
              <w:t>Chepo</w:t>
            </w:r>
            <w:proofErr w:type="spellEnd"/>
          </w:p>
        </w:tc>
        <w:tc>
          <w:tcPr>
            <w:tcW w:w="1717" w:type="dxa"/>
            <w:tcBorders>
              <w:top w:val="nil"/>
              <w:left w:val="nil"/>
              <w:bottom w:val="nil"/>
              <w:right w:val="nil"/>
            </w:tcBorders>
            <w:shd w:val="clear" w:color="auto" w:fill="auto"/>
            <w:noWrap/>
            <w:vAlign w:val="center"/>
            <w:hideMark/>
          </w:tcPr>
          <w:p w14:paraId="057C4AA9"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January</w:t>
            </w:r>
          </w:p>
        </w:tc>
        <w:tc>
          <w:tcPr>
            <w:tcW w:w="1342" w:type="dxa"/>
            <w:tcBorders>
              <w:top w:val="nil"/>
              <w:left w:val="nil"/>
              <w:bottom w:val="nil"/>
              <w:right w:val="nil"/>
            </w:tcBorders>
            <w:shd w:val="clear" w:color="auto" w:fill="auto"/>
            <w:noWrap/>
            <w:vAlign w:val="center"/>
            <w:hideMark/>
          </w:tcPr>
          <w:p w14:paraId="0C48F251"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363</w:t>
            </w:r>
          </w:p>
        </w:tc>
        <w:tc>
          <w:tcPr>
            <w:tcW w:w="1100" w:type="dxa"/>
            <w:tcBorders>
              <w:top w:val="nil"/>
              <w:left w:val="nil"/>
              <w:bottom w:val="nil"/>
              <w:right w:val="nil"/>
            </w:tcBorders>
            <w:shd w:val="clear" w:color="auto" w:fill="auto"/>
            <w:noWrap/>
            <w:vAlign w:val="center"/>
            <w:hideMark/>
          </w:tcPr>
          <w:p w14:paraId="6584B463"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0.11</w:t>
            </w:r>
          </w:p>
        </w:tc>
        <w:tc>
          <w:tcPr>
            <w:tcW w:w="1673" w:type="dxa"/>
            <w:tcBorders>
              <w:top w:val="nil"/>
              <w:left w:val="nil"/>
              <w:bottom w:val="nil"/>
              <w:right w:val="nil"/>
            </w:tcBorders>
            <w:shd w:val="clear" w:color="auto" w:fill="auto"/>
            <w:noWrap/>
            <w:vAlign w:val="center"/>
            <w:hideMark/>
          </w:tcPr>
          <w:p w14:paraId="2F092530"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1104</w:t>
            </w:r>
          </w:p>
        </w:tc>
        <w:tc>
          <w:tcPr>
            <w:tcW w:w="1585" w:type="dxa"/>
            <w:tcBorders>
              <w:top w:val="nil"/>
              <w:left w:val="nil"/>
              <w:bottom w:val="nil"/>
              <w:right w:val="nil"/>
            </w:tcBorders>
            <w:shd w:val="clear" w:color="auto" w:fill="auto"/>
            <w:noWrap/>
            <w:vAlign w:val="center"/>
            <w:hideMark/>
          </w:tcPr>
          <w:p w14:paraId="0CE47982"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0.35</w:t>
            </w:r>
          </w:p>
        </w:tc>
      </w:tr>
      <w:tr w:rsidR="008744E2" w14:paraId="09210874" w14:textId="77777777" w:rsidTr="00CC580E">
        <w:trPr>
          <w:trHeight w:val="278"/>
        </w:trPr>
        <w:tc>
          <w:tcPr>
            <w:tcW w:w="1805" w:type="dxa"/>
            <w:tcBorders>
              <w:top w:val="nil"/>
              <w:left w:val="nil"/>
              <w:bottom w:val="nil"/>
              <w:right w:val="nil"/>
            </w:tcBorders>
            <w:shd w:val="clear" w:color="auto" w:fill="auto"/>
            <w:noWrap/>
            <w:vAlign w:val="center"/>
            <w:hideMark/>
          </w:tcPr>
          <w:p w14:paraId="50C63DAA"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Bailor</w:t>
            </w:r>
          </w:p>
        </w:tc>
        <w:tc>
          <w:tcPr>
            <w:tcW w:w="1717" w:type="dxa"/>
            <w:tcBorders>
              <w:top w:val="nil"/>
              <w:left w:val="nil"/>
              <w:bottom w:val="nil"/>
              <w:right w:val="nil"/>
            </w:tcBorders>
            <w:shd w:val="clear" w:color="auto" w:fill="auto"/>
            <w:noWrap/>
            <w:vAlign w:val="center"/>
            <w:hideMark/>
          </w:tcPr>
          <w:p w14:paraId="6038897C"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January</w:t>
            </w:r>
          </w:p>
        </w:tc>
        <w:tc>
          <w:tcPr>
            <w:tcW w:w="1342" w:type="dxa"/>
            <w:tcBorders>
              <w:top w:val="nil"/>
              <w:left w:val="nil"/>
              <w:bottom w:val="nil"/>
              <w:right w:val="nil"/>
            </w:tcBorders>
            <w:shd w:val="clear" w:color="auto" w:fill="auto"/>
            <w:noWrap/>
            <w:vAlign w:val="center"/>
            <w:hideMark/>
          </w:tcPr>
          <w:p w14:paraId="73FF3502"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1197</w:t>
            </w:r>
          </w:p>
        </w:tc>
        <w:tc>
          <w:tcPr>
            <w:tcW w:w="1100" w:type="dxa"/>
            <w:tcBorders>
              <w:top w:val="nil"/>
              <w:left w:val="nil"/>
              <w:bottom w:val="nil"/>
              <w:right w:val="nil"/>
            </w:tcBorders>
            <w:shd w:val="clear" w:color="auto" w:fill="auto"/>
            <w:noWrap/>
            <w:vAlign w:val="center"/>
            <w:hideMark/>
          </w:tcPr>
          <w:p w14:paraId="20A17B33"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0.12</w:t>
            </w:r>
          </w:p>
        </w:tc>
        <w:tc>
          <w:tcPr>
            <w:tcW w:w="1673" w:type="dxa"/>
            <w:tcBorders>
              <w:top w:val="nil"/>
              <w:left w:val="nil"/>
              <w:bottom w:val="nil"/>
              <w:right w:val="nil"/>
            </w:tcBorders>
            <w:shd w:val="clear" w:color="auto" w:fill="auto"/>
            <w:noWrap/>
            <w:vAlign w:val="center"/>
            <w:hideMark/>
          </w:tcPr>
          <w:p w14:paraId="6E001589"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15843</w:t>
            </w:r>
          </w:p>
        </w:tc>
        <w:tc>
          <w:tcPr>
            <w:tcW w:w="1585" w:type="dxa"/>
            <w:tcBorders>
              <w:top w:val="nil"/>
              <w:left w:val="nil"/>
              <w:bottom w:val="nil"/>
              <w:right w:val="nil"/>
            </w:tcBorders>
            <w:shd w:val="clear" w:color="auto" w:fill="auto"/>
            <w:noWrap/>
            <w:vAlign w:val="center"/>
            <w:hideMark/>
          </w:tcPr>
          <w:p w14:paraId="144729F3"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1.58</w:t>
            </w:r>
          </w:p>
        </w:tc>
      </w:tr>
      <w:tr w:rsidR="008744E2" w14:paraId="5BA64C78" w14:textId="77777777" w:rsidTr="00CC580E">
        <w:trPr>
          <w:trHeight w:val="278"/>
        </w:trPr>
        <w:tc>
          <w:tcPr>
            <w:tcW w:w="1805" w:type="dxa"/>
            <w:tcBorders>
              <w:top w:val="nil"/>
              <w:left w:val="nil"/>
              <w:bottom w:val="nil"/>
              <w:right w:val="nil"/>
            </w:tcBorders>
            <w:shd w:val="clear" w:color="auto" w:fill="auto"/>
            <w:noWrap/>
            <w:vAlign w:val="center"/>
            <w:hideMark/>
          </w:tcPr>
          <w:p w14:paraId="534DEDF5"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Kent</w:t>
            </w:r>
          </w:p>
        </w:tc>
        <w:tc>
          <w:tcPr>
            <w:tcW w:w="1717" w:type="dxa"/>
            <w:tcBorders>
              <w:top w:val="nil"/>
              <w:left w:val="nil"/>
              <w:bottom w:val="nil"/>
              <w:right w:val="nil"/>
            </w:tcBorders>
            <w:shd w:val="clear" w:color="auto" w:fill="auto"/>
            <w:noWrap/>
            <w:vAlign w:val="center"/>
            <w:hideMark/>
          </w:tcPr>
          <w:p w14:paraId="6FAEA319"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February</w:t>
            </w:r>
          </w:p>
        </w:tc>
        <w:tc>
          <w:tcPr>
            <w:tcW w:w="1342" w:type="dxa"/>
            <w:tcBorders>
              <w:top w:val="nil"/>
              <w:left w:val="nil"/>
              <w:bottom w:val="nil"/>
              <w:right w:val="nil"/>
            </w:tcBorders>
            <w:shd w:val="clear" w:color="auto" w:fill="auto"/>
            <w:noWrap/>
            <w:vAlign w:val="center"/>
            <w:hideMark/>
          </w:tcPr>
          <w:p w14:paraId="19B3E0C8"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485</w:t>
            </w:r>
          </w:p>
        </w:tc>
        <w:tc>
          <w:tcPr>
            <w:tcW w:w="1100" w:type="dxa"/>
            <w:tcBorders>
              <w:top w:val="nil"/>
              <w:left w:val="nil"/>
              <w:bottom w:val="nil"/>
              <w:right w:val="nil"/>
            </w:tcBorders>
            <w:shd w:val="clear" w:color="auto" w:fill="auto"/>
            <w:noWrap/>
            <w:vAlign w:val="center"/>
            <w:hideMark/>
          </w:tcPr>
          <w:p w14:paraId="24C3254F"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0.12</w:t>
            </w:r>
          </w:p>
        </w:tc>
        <w:tc>
          <w:tcPr>
            <w:tcW w:w="1673" w:type="dxa"/>
            <w:tcBorders>
              <w:top w:val="nil"/>
              <w:left w:val="nil"/>
              <w:bottom w:val="nil"/>
              <w:right w:val="nil"/>
            </w:tcBorders>
            <w:shd w:val="clear" w:color="auto" w:fill="auto"/>
            <w:noWrap/>
            <w:vAlign w:val="center"/>
            <w:hideMark/>
          </w:tcPr>
          <w:p w14:paraId="6D7B1A91"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9540</w:t>
            </w:r>
          </w:p>
        </w:tc>
        <w:tc>
          <w:tcPr>
            <w:tcW w:w="1585" w:type="dxa"/>
            <w:tcBorders>
              <w:top w:val="nil"/>
              <w:left w:val="nil"/>
              <w:bottom w:val="nil"/>
              <w:right w:val="nil"/>
            </w:tcBorders>
            <w:shd w:val="clear" w:color="auto" w:fill="auto"/>
            <w:noWrap/>
            <w:vAlign w:val="center"/>
            <w:hideMark/>
          </w:tcPr>
          <w:p w14:paraId="26B728D5"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2.45</w:t>
            </w:r>
          </w:p>
        </w:tc>
      </w:tr>
      <w:tr w:rsidR="008744E2" w14:paraId="5C64AA2C" w14:textId="77777777" w:rsidTr="00CC580E">
        <w:trPr>
          <w:trHeight w:val="278"/>
        </w:trPr>
        <w:tc>
          <w:tcPr>
            <w:tcW w:w="1805" w:type="dxa"/>
            <w:tcBorders>
              <w:top w:val="nil"/>
              <w:left w:val="nil"/>
              <w:bottom w:val="nil"/>
              <w:right w:val="nil"/>
            </w:tcBorders>
            <w:shd w:val="clear" w:color="auto" w:fill="auto"/>
            <w:noWrap/>
            <w:vAlign w:val="center"/>
            <w:hideMark/>
          </w:tcPr>
          <w:p w14:paraId="15D07050" w14:textId="77777777" w:rsidR="008744E2" w:rsidRDefault="008744E2" w:rsidP="002A3512">
            <w:pPr>
              <w:spacing w:line="360" w:lineRule="auto"/>
              <w:jc w:val="center"/>
              <w:rPr>
                <w:rFonts w:ascii="Calibri Light" w:hAnsi="Calibri Light" w:cs="Calibri Light"/>
                <w:color w:val="000000"/>
                <w:sz w:val="20"/>
                <w:szCs w:val="20"/>
              </w:rPr>
            </w:pPr>
            <w:proofErr w:type="spellStart"/>
            <w:r>
              <w:rPr>
                <w:rFonts w:ascii="Calibri Light" w:hAnsi="Calibri Light" w:cs="Calibri Light"/>
                <w:color w:val="000000"/>
                <w:sz w:val="20"/>
                <w:szCs w:val="20"/>
              </w:rPr>
              <w:t>Tintafor</w:t>
            </w:r>
            <w:proofErr w:type="spellEnd"/>
          </w:p>
        </w:tc>
        <w:tc>
          <w:tcPr>
            <w:tcW w:w="1717" w:type="dxa"/>
            <w:tcBorders>
              <w:top w:val="nil"/>
              <w:left w:val="nil"/>
              <w:bottom w:val="nil"/>
              <w:right w:val="nil"/>
            </w:tcBorders>
            <w:shd w:val="clear" w:color="auto" w:fill="auto"/>
            <w:noWrap/>
            <w:vAlign w:val="center"/>
            <w:hideMark/>
          </w:tcPr>
          <w:p w14:paraId="787162EF"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February</w:t>
            </w:r>
          </w:p>
        </w:tc>
        <w:tc>
          <w:tcPr>
            <w:tcW w:w="1342" w:type="dxa"/>
            <w:tcBorders>
              <w:top w:val="nil"/>
              <w:left w:val="nil"/>
              <w:bottom w:val="nil"/>
              <w:right w:val="nil"/>
            </w:tcBorders>
            <w:shd w:val="clear" w:color="auto" w:fill="auto"/>
            <w:noWrap/>
            <w:vAlign w:val="center"/>
            <w:hideMark/>
          </w:tcPr>
          <w:p w14:paraId="30ED5BAB"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2010</w:t>
            </w:r>
          </w:p>
        </w:tc>
        <w:tc>
          <w:tcPr>
            <w:tcW w:w="1100" w:type="dxa"/>
            <w:tcBorders>
              <w:top w:val="nil"/>
              <w:left w:val="nil"/>
              <w:bottom w:val="nil"/>
              <w:right w:val="nil"/>
            </w:tcBorders>
            <w:shd w:val="clear" w:color="auto" w:fill="auto"/>
            <w:noWrap/>
            <w:vAlign w:val="center"/>
            <w:hideMark/>
          </w:tcPr>
          <w:p w14:paraId="1CE277E1"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0.63</w:t>
            </w:r>
          </w:p>
        </w:tc>
        <w:tc>
          <w:tcPr>
            <w:tcW w:w="1673" w:type="dxa"/>
            <w:tcBorders>
              <w:top w:val="nil"/>
              <w:left w:val="nil"/>
              <w:bottom w:val="nil"/>
              <w:right w:val="nil"/>
            </w:tcBorders>
            <w:shd w:val="clear" w:color="auto" w:fill="auto"/>
            <w:noWrap/>
            <w:vAlign w:val="center"/>
            <w:hideMark/>
          </w:tcPr>
          <w:p w14:paraId="371DB487"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29061</w:t>
            </w:r>
          </w:p>
        </w:tc>
        <w:tc>
          <w:tcPr>
            <w:tcW w:w="1585" w:type="dxa"/>
            <w:tcBorders>
              <w:top w:val="nil"/>
              <w:left w:val="nil"/>
              <w:bottom w:val="nil"/>
              <w:right w:val="nil"/>
            </w:tcBorders>
            <w:shd w:val="clear" w:color="auto" w:fill="auto"/>
            <w:noWrap/>
            <w:vAlign w:val="center"/>
            <w:hideMark/>
          </w:tcPr>
          <w:p w14:paraId="09A364F4"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9.08</w:t>
            </w:r>
          </w:p>
        </w:tc>
      </w:tr>
      <w:tr w:rsidR="008744E2" w14:paraId="7FE3B47B" w14:textId="77777777" w:rsidTr="00CC580E">
        <w:trPr>
          <w:trHeight w:val="278"/>
        </w:trPr>
        <w:tc>
          <w:tcPr>
            <w:tcW w:w="1805" w:type="dxa"/>
            <w:tcBorders>
              <w:top w:val="nil"/>
              <w:left w:val="nil"/>
              <w:bottom w:val="nil"/>
              <w:right w:val="nil"/>
            </w:tcBorders>
            <w:shd w:val="clear" w:color="auto" w:fill="auto"/>
            <w:noWrap/>
            <w:vAlign w:val="center"/>
            <w:hideMark/>
          </w:tcPr>
          <w:p w14:paraId="1CE14968" w14:textId="77777777" w:rsidR="008744E2" w:rsidRDefault="008744E2" w:rsidP="002A3512">
            <w:pPr>
              <w:spacing w:line="360" w:lineRule="auto"/>
              <w:jc w:val="center"/>
              <w:rPr>
                <w:rFonts w:ascii="Calibri Light" w:hAnsi="Calibri Light" w:cs="Calibri Light"/>
                <w:color w:val="000000"/>
                <w:sz w:val="20"/>
                <w:szCs w:val="20"/>
              </w:rPr>
            </w:pPr>
            <w:proofErr w:type="spellStart"/>
            <w:r>
              <w:rPr>
                <w:rFonts w:ascii="Calibri Light" w:hAnsi="Calibri Light" w:cs="Calibri Light"/>
                <w:color w:val="000000"/>
                <w:sz w:val="20"/>
                <w:szCs w:val="20"/>
              </w:rPr>
              <w:t>Chepo</w:t>
            </w:r>
            <w:proofErr w:type="spellEnd"/>
          </w:p>
        </w:tc>
        <w:tc>
          <w:tcPr>
            <w:tcW w:w="1717" w:type="dxa"/>
            <w:tcBorders>
              <w:top w:val="nil"/>
              <w:left w:val="nil"/>
              <w:bottom w:val="nil"/>
              <w:right w:val="nil"/>
            </w:tcBorders>
            <w:shd w:val="clear" w:color="auto" w:fill="auto"/>
            <w:noWrap/>
            <w:vAlign w:val="center"/>
            <w:hideMark/>
          </w:tcPr>
          <w:p w14:paraId="09C9D215"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February</w:t>
            </w:r>
          </w:p>
        </w:tc>
        <w:tc>
          <w:tcPr>
            <w:tcW w:w="1342" w:type="dxa"/>
            <w:tcBorders>
              <w:top w:val="nil"/>
              <w:left w:val="nil"/>
              <w:bottom w:val="nil"/>
              <w:right w:val="nil"/>
            </w:tcBorders>
            <w:shd w:val="clear" w:color="auto" w:fill="auto"/>
            <w:noWrap/>
            <w:vAlign w:val="center"/>
            <w:hideMark/>
          </w:tcPr>
          <w:p w14:paraId="1E8D250E"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325</w:t>
            </w:r>
          </w:p>
        </w:tc>
        <w:tc>
          <w:tcPr>
            <w:tcW w:w="1100" w:type="dxa"/>
            <w:tcBorders>
              <w:top w:val="nil"/>
              <w:left w:val="nil"/>
              <w:bottom w:val="nil"/>
              <w:right w:val="nil"/>
            </w:tcBorders>
            <w:shd w:val="clear" w:color="auto" w:fill="auto"/>
            <w:noWrap/>
            <w:vAlign w:val="center"/>
            <w:hideMark/>
          </w:tcPr>
          <w:p w14:paraId="27D3511F"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0.10</w:t>
            </w:r>
          </w:p>
        </w:tc>
        <w:tc>
          <w:tcPr>
            <w:tcW w:w="1673" w:type="dxa"/>
            <w:tcBorders>
              <w:top w:val="nil"/>
              <w:left w:val="nil"/>
              <w:bottom w:val="nil"/>
              <w:right w:val="nil"/>
            </w:tcBorders>
            <w:shd w:val="clear" w:color="auto" w:fill="auto"/>
            <w:noWrap/>
            <w:vAlign w:val="center"/>
            <w:hideMark/>
          </w:tcPr>
          <w:p w14:paraId="70DBCD3A"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597.7</w:t>
            </w:r>
          </w:p>
        </w:tc>
        <w:tc>
          <w:tcPr>
            <w:tcW w:w="1585" w:type="dxa"/>
            <w:tcBorders>
              <w:top w:val="nil"/>
              <w:left w:val="nil"/>
              <w:bottom w:val="nil"/>
              <w:right w:val="nil"/>
            </w:tcBorders>
            <w:shd w:val="clear" w:color="auto" w:fill="auto"/>
            <w:noWrap/>
            <w:vAlign w:val="center"/>
            <w:hideMark/>
          </w:tcPr>
          <w:p w14:paraId="3B5D2866"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0.19</w:t>
            </w:r>
          </w:p>
        </w:tc>
      </w:tr>
      <w:tr w:rsidR="008744E2" w14:paraId="465BE39B" w14:textId="77777777" w:rsidTr="00CC580E">
        <w:trPr>
          <w:trHeight w:val="278"/>
        </w:trPr>
        <w:tc>
          <w:tcPr>
            <w:tcW w:w="1805" w:type="dxa"/>
            <w:tcBorders>
              <w:top w:val="nil"/>
              <w:left w:val="nil"/>
              <w:bottom w:val="nil"/>
              <w:right w:val="nil"/>
            </w:tcBorders>
            <w:shd w:val="clear" w:color="auto" w:fill="auto"/>
            <w:noWrap/>
            <w:vAlign w:val="center"/>
            <w:hideMark/>
          </w:tcPr>
          <w:p w14:paraId="5D8FD44F"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Bailor</w:t>
            </w:r>
          </w:p>
        </w:tc>
        <w:tc>
          <w:tcPr>
            <w:tcW w:w="1717" w:type="dxa"/>
            <w:tcBorders>
              <w:top w:val="nil"/>
              <w:left w:val="nil"/>
              <w:bottom w:val="nil"/>
              <w:right w:val="nil"/>
            </w:tcBorders>
            <w:shd w:val="clear" w:color="auto" w:fill="auto"/>
            <w:noWrap/>
            <w:vAlign w:val="center"/>
            <w:hideMark/>
          </w:tcPr>
          <w:p w14:paraId="71D0BDD4"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February</w:t>
            </w:r>
          </w:p>
        </w:tc>
        <w:tc>
          <w:tcPr>
            <w:tcW w:w="1342" w:type="dxa"/>
            <w:tcBorders>
              <w:top w:val="nil"/>
              <w:left w:val="nil"/>
              <w:bottom w:val="nil"/>
              <w:right w:val="nil"/>
            </w:tcBorders>
            <w:shd w:val="clear" w:color="auto" w:fill="auto"/>
            <w:noWrap/>
            <w:vAlign w:val="center"/>
            <w:hideMark/>
          </w:tcPr>
          <w:p w14:paraId="700F53C4"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472</w:t>
            </w:r>
          </w:p>
        </w:tc>
        <w:tc>
          <w:tcPr>
            <w:tcW w:w="1100" w:type="dxa"/>
            <w:tcBorders>
              <w:top w:val="nil"/>
              <w:left w:val="nil"/>
              <w:bottom w:val="nil"/>
              <w:right w:val="nil"/>
            </w:tcBorders>
            <w:shd w:val="clear" w:color="auto" w:fill="auto"/>
            <w:noWrap/>
            <w:vAlign w:val="center"/>
            <w:hideMark/>
          </w:tcPr>
          <w:p w14:paraId="170D79D2"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0.05</w:t>
            </w:r>
          </w:p>
        </w:tc>
        <w:tc>
          <w:tcPr>
            <w:tcW w:w="1673" w:type="dxa"/>
            <w:tcBorders>
              <w:top w:val="nil"/>
              <w:left w:val="nil"/>
              <w:bottom w:val="nil"/>
              <w:right w:val="nil"/>
            </w:tcBorders>
            <w:shd w:val="clear" w:color="auto" w:fill="auto"/>
            <w:noWrap/>
            <w:vAlign w:val="center"/>
            <w:hideMark/>
          </w:tcPr>
          <w:p w14:paraId="7B072B40"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4276</w:t>
            </w:r>
          </w:p>
        </w:tc>
        <w:tc>
          <w:tcPr>
            <w:tcW w:w="1585" w:type="dxa"/>
            <w:tcBorders>
              <w:top w:val="nil"/>
              <w:left w:val="nil"/>
              <w:bottom w:val="nil"/>
              <w:right w:val="nil"/>
            </w:tcBorders>
            <w:shd w:val="clear" w:color="auto" w:fill="auto"/>
            <w:noWrap/>
            <w:vAlign w:val="center"/>
            <w:hideMark/>
          </w:tcPr>
          <w:p w14:paraId="5D133EC5"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0.43</w:t>
            </w:r>
          </w:p>
        </w:tc>
      </w:tr>
      <w:tr w:rsidR="008744E2" w14:paraId="4DCCE0C8" w14:textId="77777777" w:rsidTr="00CC580E">
        <w:trPr>
          <w:trHeight w:val="278"/>
        </w:trPr>
        <w:tc>
          <w:tcPr>
            <w:tcW w:w="1805" w:type="dxa"/>
            <w:tcBorders>
              <w:top w:val="nil"/>
              <w:left w:val="nil"/>
              <w:bottom w:val="nil"/>
              <w:right w:val="nil"/>
            </w:tcBorders>
            <w:shd w:val="clear" w:color="auto" w:fill="auto"/>
            <w:noWrap/>
            <w:vAlign w:val="center"/>
            <w:hideMark/>
          </w:tcPr>
          <w:p w14:paraId="4E379B8E"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lastRenderedPageBreak/>
              <w:t>Kent</w:t>
            </w:r>
          </w:p>
        </w:tc>
        <w:tc>
          <w:tcPr>
            <w:tcW w:w="1717" w:type="dxa"/>
            <w:tcBorders>
              <w:top w:val="nil"/>
              <w:left w:val="nil"/>
              <w:bottom w:val="nil"/>
              <w:right w:val="nil"/>
            </w:tcBorders>
            <w:shd w:val="clear" w:color="auto" w:fill="auto"/>
            <w:noWrap/>
            <w:vAlign w:val="center"/>
            <w:hideMark/>
          </w:tcPr>
          <w:p w14:paraId="46578627"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March</w:t>
            </w:r>
          </w:p>
        </w:tc>
        <w:tc>
          <w:tcPr>
            <w:tcW w:w="1342" w:type="dxa"/>
            <w:tcBorders>
              <w:top w:val="nil"/>
              <w:left w:val="nil"/>
              <w:bottom w:val="nil"/>
              <w:right w:val="nil"/>
            </w:tcBorders>
            <w:shd w:val="clear" w:color="auto" w:fill="auto"/>
            <w:noWrap/>
            <w:vAlign w:val="center"/>
            <w:hideMark/>
          </w:tcPr>
          <w:p w14:paraId="26C271C4"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184</w:t>
            </w:r>
          </w:p>
        </w:tc>
        <w:tc>
          <w:tcPr>
            <w:tcW w:w="1100" w:type="dxa"/>
            <w:tcBorders>
              <w:top w:val="nil"/>
              <w:left w:val="nil"/>
              <w:bottom w:val="nil"/>
              <w:right w:val="nil"/>
            </w:tcBorders>
            <w:shd w:val="clear" w:color="auto" w:fill="auto"/>
            <w:noWrap/>
            <w:vAlign w:val="center"/>
            <w:hideMark/>
          </w:tcPr>
          <w:p w14:paraId="0C933FC0"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0.05</w:t>
            </w:r>
          </w:p>
        </w:tc>
        <w:tc>
          <w:tcPr>
            <w:tcW w:w="1673" w:type="dxa"/>
            <w:tcBorders>
              <w:top w:val="nil"/>
              <w:left w:val="nil"/>
              <w:bottom w:val="nil"/>
              <w:right w:val="nil"/>
            </w:tcBorders>
            <w:shd w:val="clear" w:color="auto" w:fill="auto"/>
            <w:noWrap/>
            <w:vAlign w:val="center"/>
            <w:hideMark/>
          </w:tcPr>
          <w:p w14:paraId="08017089"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1824</w:t>
            </w:r>
          </w:p>
        </w:tc>
        <w:tc>
          <w:tcPr>
            <w:tcW w:w="1585" w:type="dxa"/>
            <w:tcBorders>
              <w:top w:val="nil"/>
              <w:left w:val="nil"/>
              <w:bottom w:val="nil"/>
              <w:right w:val="nil"/>
            </w:tcBorders>
            <w:shd w:val="clear" w:color="auto" w:fill="auto"/>
            <w:noWrap/>
            <w:vAlign w:val="center"/>
            <w:hideMark/>
          </w:tcPr>
          <w:p w14:paraId="3A46EBB2"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0.47</w:t>
            </w:r>
          </w:p>
        </w:tc>
      </w:tr>
      <w:tr w:rsidR="008744E2" w14:paraId="673921B3" w14:textId="77777777" w:rsidTr="00CC580E">
        <w:trPr>
          <w:trHeight w:val="278"/>
        </w:trPr>
        <w:tc>
          <w:tcPr>
            <w:tcW w:w="1805" w:type="dxa"/>
            <w:tcBorders>
              <w:top w:val="nil"/>
              <w:left w:val="nil"/>
              <w:bottom w:val="nil"/>
              <w:right w:val="nil"/>
            </w:tcBorders>
            <w:shd w:val="clear" w:color="auto" w:fill="auto"/>
            <w:noWrap/>
            <w:vAlign w:val="center"/>
            <w:hideMark/>
          </w:tcPr>
          <w:p w14:paraId="47D83FAF" w14:textId="77777777" w:rsidR="008744E2" w:rsidRDefault="008744E2" w:rsidP="002A3512">
            <w:pPr>
              <w:spacing w:line="360" w:lineRule="auto"/>
              <w:jc w:val="center"/>
              <w:rPr>
                <w:rFonts w:ascii="Calibri Light" w:hAnsi="Calibri Light" w:cs="Calibri Light"/>
                <w:color w:val="000000"/>
                <w:sz w:val="20"/>
                <w:szCs w:val="20"/>
              </w:rPr>
            </w:pPr>
            <w:proofErr w:type="spellStart"/>
            <w:r>
              <w:rPr>
                <w:rFonts w:ascii="Calibri Light" w:hAnsi="Calibri Light" w:cs="Calibri Light"/>
                <w:color w:val="000000"/>
                <w:sz w:val="20"/>
                <w:szCs w:val="20"/>
              </w:rPr>
              <w:t>Tintafor</w:t>
            </w:r>
            <w:proofErr w:type="spellEnd"/>
          </w:p>
        </w:tc>
        <w:tc>
          <w:tcPr>
            <w:tcW w:w="1717" w:type="dxa"/>
            <w:tcBorders>
              <w:top w:val="nil"/>
              <w:left w:val="nil"/>
              <w:bottom w:val="nil"/>
              <w:right w:val="nil"/>
            </w:tcBorders>
            <w:shd w:val="clear" w:color="auto" w:fill="auto"/>
            <w:noWrap/>
            <w:vAlign w:val="center"/>
            <w:hideMark/>
          </w:tcPr>
          <w:p w14:paraId="4E0FED0C"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March</w:t>
            </w:r>
          </w:p>
        </w:tc>
        <w:tc>
          <w:tcPr>
            <w:tcW w:w="1342" w:type="dxa"/>
            <w:tcBorders>
              <w:top w:val="nil"/>
              <w:left w:val="nil"/>
              <w:bottom w:val="nil"/>
              <w:right w:val="nil"/>
            </w:tcBorders>
            <w:shd w:val="clear" w:color="auto" w:fill="auto"/>
            <w:noWrap/>
            <w:vAlign w:val="center"/>
            <w:hideMark/>
          </w:tcPr>
          <w:p w14:paraId="5405C258"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2239</w:t>
            </w:r>
          </w:p>
        </w:tc>
        <w:tc>
          <w:tcPr>
            <w:tcW w:w="1100" w:type="dxa"/>
            <w:tcBorders>
              <w:top w:val="nil"/>
              <w:left w:val="nil"/>
              <w:bottom w:val="nil"/>
              <w:right w:val="nil"/>
            </w:tcBorders>
            <w:shd w:val="clear" w:color="auto" w:fill="auto"/>
            <w:noWrap/>
            <w:vAlign w:val="center"/>
            <w:hideMark/>
          </w:tcPr>
          <w:p w14:paraId="7BFD93C4"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0.70</w:t>
            </w:r>
          </w:p>
        </w:tc>
        <w:tc>
          <w:tcPr>
            <w:tcW w:w="1673" w:type="dxa"/>
            <w:tcBorders>
              <w:top w:val="nil"/>
              <w:left w:val="nil"/>
              <w:bottom w:val="nil"/>
              <w:right w:val="nil"/>
            </w:tcBorders>
            <w:shd w:val="clear" w:color="auto" w:fill="auto"/>
            <w:noWrap/>
            <w:vAlign w:val="center"/>
            <w:hideMark/>
          </w:tcPr>
          <w:p w14:paraId="4A1AB253"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30705</w:t>
            </w:r>
          </w:p>
        </w:tc>
        <w:tc>
          <w:tcPr>
            <w:tcW w:w="1585" w:type="dxa"/>
            <w:tcBorders>
              <w:top w:val="nil"/>
              <w:left w:val="nil"/>
              <w:bottom w:val="nil"/>
              <w:right w:val="nil"/>
            </w:tcBorders>
            <w:shd w:val="clear" w:color="auto" w:fill="auto"/>
            <w:noWrap/>
            <w:vAlign w:val="center"/>
            <w:hideMark/>
          </w:tcPr>
          <w:p w14:paraId="7D37F82F"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9.60</w:t>
            </w:r>
          </w:p>
        </w:tc>
      </w:tr>
      <w:tr w:rsidR="008744E2" w14:paraId="43E34C28" w14:textId="77777777" w:rsidTr="00CC580E">
        <w:trPr>
          <w:trHeight w:val="278"/>
        </w:trPr>
        <w:tc>
          <w:tcPr>
            <w:tcW w:w="1805" w:type="dxa"/>
            <w:tcBorders>
              <w:top w:val="nil"/>
              <w:left w:val="nil"/>
              <w:bottom w:val="nil"/>
              <w:right w:val="nil"/>
            </w:tcBorders>
            <w:shd w:val="clear" w:color="auto" w:fill="auto"/>
            <w:noWrap/>
            <w:vAlign w:val="center"/>
            <w:hideMark/>
          </w:tcPr>
          <w:p w14:paraId="15CECF55" w14:textId="77777777" w:rsidR="008744E2" w:rsidRDefault="008744E2" w:rsidP="002A3512">
            <w:pPr>
              <w:spacing w:line="360" w:lineRule="auto"/>
              <w:jc w:val="center"/>
              <w:rPr>
                <w:rFonts w:ascii="Calibri Light" w:hAnsi="Calibri Light" w:cs="Calibri Light"/>
                <w:color w:val="000000"/>
                <w:sz w:val="20"/>
                <w:szCs w:val="20"/>
              </w:rPr>
            </w:pPr>
            <w:proofErr w:type="spellStart"/>
            <w:r>
              <w:rPr>
                <w:rFonts w:ascii="Calibri Light" w:hAnsi="Calibri Light" w:cs="Calibri Light"/>
                <w:color w:val="000000"/>
                <w:sz w:val="20"/>
                <w:szCs w:val="20"/>
              </w:rPr>
              <w:t>Chepo</w:t>
            </w:r>
            <w:proofErr w:type="spellEnd"/>
          </w:p>
        </w:tc>
        <w:tc>
          <w:tcPr>
            <w:tcW w:w="1717" w:type="dxa"/>
            <w:tcBorders>
              <w:top w:val="nil"/>
              <w:left w:val="nil"/>
              <w:bottom w:val="nil"/>
              <w:right w:val="nil"/>
            </w:tcBorders>
            <w:shd w:val="clear" w:color="auto" w:fill="auto"/>
            <w:noWrap/>
            <w:vAlign w:val="center"/>
            <w:hideMark/>
          </w:tcPr>
          <w:p w14:paraId="39F4BAA8"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March</w:t>
            </w:r>
          </w:p>
        </w:tc>
        <w:tc>
          <w:tcPr>
            <w:tcW w:w="1342" w:type="dxa"/>
            <w:tcBorders>
              <w:top w:val="nil"/>
              <w:left w:val="nil"/>
              <w:bottom w:val="nil"/>
              <w:right w:val="nil"/>
            </w:tcBorders>
            <w:shd w:val="clear" w:color="auto" w:fill="auto"/>
            <w:noWrap/>
            <w:vAlign w:val="center"/>
            <w:hideMark/>
          </w:tcPr>
          <w:p w14:paraId="7CA9A382"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505</w:t>
            </w:r>
          </w:p>
        </w:tc>
        <w:tc>
          <w:tcPr>
            <w:tcW w:w="1100" w:type="dxa"/>
            <w:tcBorders>
              <w:top w:val="nil"/>
              <w:left w:val="nil"/>
              <w:bottom w:val="nil"/>
              <w:right w:val="nil"/>
            </w:tcBorders>
            <w:shd w:val="clear" w:color="auto" w:fill="auto"/>
            <w:noWrap/>
            <w:vAlign w:val="center"/>
            <w:hideMark/>
          </w:tcPr>
          <w:p w14:paraId="12F2A253"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0.16</w:t>
            </w:r>
          </w:p>
        </w:tc>
        <w:tc>
          <w:tcPr>
            <w:tcW w:w="1673" w:type="dxa"/>
            <w:tcBorders>
              <w:top w:val="nil"/>
              <w:left w:val="nil"/>
              <w:bottom w:val="nil"/>
              <w:right w:val="nil"/>
            </w:tcBorders>
            <w:shd w:val="clear" w:color="auto" w:fill="auto"/>
            <w:noWrap/>
            <w:vAlign w:val="center"/>
            <w:hideMark/>
          </w:tcPr>
          <w:p w14:paraId="0149F371"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4608</w:t>
            </w:r>
          </w:p>
        </w:tc>
        <w:tc>
          <w:tcPr>
            <w:tcW w:w="1585" w:type="dxa"/>
            <w:tcBorders>
              <w:top w:val="nil"/>
              <w:left w:val="nil"/>
              <w:bottom w:val="nil"/>
              <w:right w:val="nil"/>
            </w:tcBorders>
            <w:shd w:val="clear" w:color="auto" w:fill="auto"/>
            <w:noWrap/>
            <w:vAlign w:val="center"/>
            <w:hideMark/>
          </w:tcPr>
          <w:p w14:paraId="0D0CECC0"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1.44</w:t>
            </w:r>
          </w:p>
        </w:tc>
      </w:tr>
      <w:tr w:rsidR="008744E2" w14:paraId="4C3B7667" w14:textId="77777777" w:rsidTr="00CC580E">
        <w:trPr>
          <w:trHeight w:val="278"/>
        </w:trPr>
        <w:tc>
          <w:tcPr>
            <w:tcW w:w="1805" w:type="dxa"/>
            <w:tcBorders>
              <w:top w:val="nil"/>
              <w:left w:val="nil"/>
              <w:bottom w:val="nil"/>
              <w:right w:val="nil"/>
            </w:tcBorders>
            <w:shd w:val="clear" w:color="auto" w:fill="auto"/>
            <w:noWrap/>
            <w:vAlign w:val="center"/>
            <w:hideMark/>
          </w:tcPr>
          <w:p w14:paraId="01ED67AD"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Bailor</w:t>
            </w:r>
          </w:p>
        </w:tc>
        <w:tc>
          <w:tcPr>
            <w:tcW w:w="1717" w:type="dxa"/>
            <w:tcBorders>
              <w:top w:val="nil"/>
              <w:left w:val="nil"/>
              <w:bottom w:val="nil"/>
              <w:right w:val="nil"/>
            </w:tcBorders>
            <w:shd w:val="clear" w:color="auto" w:fill="auto"/>
            <w:noWrap/>
            <w:vAlign w:val="center"/>
            <w:hideMark/>
          </w:tcPr>
          <w:p w14:paraId="0BAEF812"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March</w:t>
            </w:r>
          </w:p>
        </w:tc>
        <w:tc>
          <w:tcPr>
            <w:tcW w:w="1342" w:type="dxa"/>
            <w:tcBorders>
              <w:top w:val="nil"/>
              <w:left w:val="nil"/>
              <w:bottom w:val="nil"/>
              <w:right w:val="nil"/>
            </w:tcBorders>
            <w:shd w:val="clear" w:color="auto" w:fill="auto"/>
            <w:noWrap/>
            <w:vAlign w:val="center"/>
            <w:hideMark/>
          </w:tcPr>
          <w:p w14:paraId="526F8210"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641</w:t>
            </w:r>
          </w:p>
        </w:tc>
        <w:tc>
          <w:tcPr>
            <w:tcW w:w="1100" w:type="dxa"/>
            <w:tcBorders>
              <w:top w:val="nil"/>
              <w:left w:val="nil"/>
              <w:bottom w:val="nil"/>
              <w:right w:val="nil"/>
            </w:tcBorders>
            <w:shd w:val="clear" w:color="auto" w:fill="auto"/>
            <w:noWrap/>
            <w:vAlign w:val="center"/>
            <w:hideMark/>
          </w:tcPr>
          <w:p w14:paraId="1ADD8123"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0.06</w:t>
            </w:r>
          </w:p>
        </w:tc>
        <w:tc>
          <w:tcPr>
            <w:tcW w:w="1673" w:type="dxa"/>
            <w:tcBorders>
              <w:top w:val="nil"/>
              <w:left w:val="nil"/>
              <w:bottom w:val="nil"/>
              <w:right w:val="nil"/>
            </w:tcBorders>
            <w:shd w:val="clear" w:color="auto" w:fill="auto"/>
            <w:noWrap/>
            <w:vAlign w:val="center"/>
            <w:hideMark/>
          </w:tcPr>
          <w:p w14:paraId="3EAFE465"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5191</w:t>
            </w:r>
          </w:p>
        </w:tc>
        <w:tc>
          <w:tcPr>
            <w:tcW w:w="1585" w:type="dxa"/>
            <w:tcBorders>
              <w:top w:val="nil"/>
              <w:left w:val="nil"/>
              <w:bottom w:val="nil"/>
              <w:right w:val="nil"/>
            </w:tcBorders>
            <w:shd w:val="clear" w:color="auto" w:fill="auto"/>
            <w:noWrap/>
            <w:vAlign w:val="center"/>
            <w:hideMark/>
          </w:tcPr>
          <w:p w14:paraId="7CD9D7DF"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0.52</w:t>
            </w:r>
          </w:p>
        </w:tc>
      </w:tr>
      <w:tr w:rsidR="008744E2" w14:paraId="091DF259" w14:textId="77777777" w:rsidTr="00CC580E">
        <w:trPr>
          <w:trHeight w:val="278"/>
        </w:trPr>
        <w:tc>
          <w:tcPr>
            <w:tcW w:w="1805" w:type="dxa"/>
            <w:tcBorders>
              <w:top w:val="nil"/>
              <w:left w:val="nil"/>
              <w:bottom w:val="nil"/>
              <w:right w:val="nil"/>
            </w:tcBorders>
            <w:shd w:val="clear" w:color="auto" w:fill="auto"/>
            <w:noWrap/>
            <w:vAlign w:val="center"/>
            <w:hideMark/>
          </w:tcPr>
          <w:p w14:paraId="203A38F1"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Kent</w:t>
            </w:r>
          </w:p>
        </w:tc>
        <w:tc>
          <w:tcPr>
            <w:tcW w:w="1717" w:type="dxa"/>
            <w:tcBorders>
              <w:top w:val="nil"/>
              <w:left w:val="nil"/>
              <w:bottom w:val="nil"/>
              <w:right w:val="nil"/>
            </w:tcBorders>
            <w:shd w:val="clear" w:color="auto" w:fill="auto"/>
            <w:noWrap/>
            <w:vAlign w:val="center"/>
            <w:hideMark/>
          </w:tcPr>
          <w:p w14:paraId="74A74220"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April</w:t>
            </w:r>
          </w:p>
        </w:tc>
        <w:tc>
          <w:tcPr>
            <w:tcW w:w="1342" w:type="dxa"/>
            <w:tcBorders>
              <w:top w:val="nil"/>
              <w:left w:val="nil"/>
              <w:bottom w:val="nil"/>
              <w:right w:val="nil"/>
            </w:tcBorders>
            <w:shd w:val="clear" w:color="auto" w:fill="auto"/>
            <w:noWrap/>
            <w:vAlign w:val="center"/>
            <w:hideMark/>
          </w:tcPr>
          <w:p w14:paraId="4FA0B7E4"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100</w:t>
            </w:r>
          </w:p>
        </w:tc>
        <w:tc>
          <w:tcPr>
            <w:tcW w:w="1100" w:type="dxa"/>
            <w:tcBorders>
              <w:top w:val="nil"/>
              <w:left w:val="nil"/>
              <w:bottom w:val="nil"/>
              <w:right w:val="nil"/>
            </w:tcBorders>
            <w:shd w:val="clear" w:color="auto" w:fill="auto"/>
            <w:noWrap/>
            <w:vAlign w:val="center"/>
            <w:hideMark/>
          </w:tcPr>
          <w:p w14:paraId="63BB7FD1"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0.03</w:t>
            </w:r>
          </w:p>
        </w:tc>
        <w:tc>
          <w:tcPr>
            <w:tcW w:w="1673" w:type="dxa"/>
            <w:tcBorders>
              <w:top w:val="nil"/>
              <w:left w:val="nil"/>
              <w:bottom w:val="nil"/>
              <w:right w:val="nil"/>
            </w:tcBorders>
            <w:shd w:val="clear" w:color="auto" w:fill="auto"/>
            <w:noWrap/>
            <w:vAlign w:val="center"/>
            <w:hideMark/>
          </w:tcPr>
          <w:p w14:paraId="2B235489"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797</w:t>
            </w:r>
          </w:p>
        </w:tc>
        <w:tc>
          <w:tcPr>
            <w:tcW w:w="1585" w:type="dxa"/>
            <w:tcBorders>
              <w:top w:val="nil"/>
              <w:left w:val="nil"/>
              <w:bottom w:val="nil"/>
              <w:right w:val="nil"/>
            </w:tcBorders>
            <w:shd w:val="clear" w:color="auto" w:fill="auto"/>
            <w:noWrap/>
            <w:vAlign w:val="center"/>
            <w:hideMark/>
          </w:tcPr>
          <w:p w14:paraId="056EDCEC"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0.20</w:t>
            </w:r>
          </w:p>
        </w:tc>
      </w:tr>
      <w:tr w:rsidR="008744E2" w14:paraId="17A8AAFD" w14:textId="77777777" w:rsidTr="00CC580E">
        <w:trPr>
          <w:trHeight w:val="278"/>
        </w:trPr>
        <w:tc>
          <w:tcPr>
            <w:tcW w:w="1805" w:type="dxa"/>
            <w:tcBorders>
              <w:top w:val="nil"/>
              <w:left w:val="nil"/>
              <w:bottom w:val="nil"/>
              <w:right w:val="nil"/>
            </w:tcBorders>
            <w:shd w:val="clear" w:color="auto" w:fill="auto"/>
            <w:noWrap/>
            <w:vAlign w:val="center"/>
            <w:hideMark/>
          </w:tcPr>
          <w:p w14:paraId="5CE7050A" w14:textId="77777777" w:rsidR="008744E2" w:rsidRDefault="008744E2" w:rsidP="002A3512">
            <w:pPr>
              <w:spacing w:line="360" w:lineRule="auto"/>
              <w:jc w:val="center"/>
              <w:rPr>
                <w:rFonts w:ascii="Calibri Light" w:hAnsi="Calibri Light" w:cs="Calibri Light"/>
                <w:color w:val="000000"/>
                <w:sz w:val="20"/>
                <w:szCs w:val="20"/>
              </w:rPr>
            </w:pPr>
            <w:proofErr w:type="spellStart"/>
            <w:r>
              <w:rPr>
                <w:rFonts w:ascii="Calibri Light" w:hAnsi="Calibri Light" w:cs="Calibri Light"/>
                <w:color w:val="000000"/>
                <w:sz w:val="20"/>
                <w:szCs w:val="20"/>
              </w:rPr>
              <w:t>Tintafor</w:t>
            </w:r>
            <w:proofErr w:type="spellEnd"/>
          </w:p>
        </w:tc>
        <w:tc>
          <w:tcPr>
            <w:tcW w:w="1717" w:type="dxa"/>
            <w:tcBorders>
              <w:top w:val="nil"/>
              <w:left w:val="nil"/>
              <w:bottom w:val="nil"/>
              <w:right w:val="nil"/>
            </w:tcBorders>
            <w:shd w:val="clear" w:color="auto" w:fill="auto"/>
            <w:noWrap/>
            <w:vAlign w:val="center"/>
            <w:hideMark/>
          </w:tcPr>
          <w:p w14:paraId="25B94021"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April</w:t>
            </w:r>
          </w:p>
        </w:tc>
        <w:tc>
          <w:tcPr>
            <w:tcW w:w="1342" w:type="dxa"/>
            <w:tcBorders>
              <w:top w:val="nil"/>
              <w:left w:val="nil"/>
              <w:bottom w:val="nil"/>
              <w:right w:val="nil"/>
            </w:tcBorders>
            <w:shd w:val="clear" w:color="auto" w:fill="auto"/>
            <w:noWrap/>
            <w:vAlign w:val="center"/>
            <w:hideMark/>
          </w:tcPr>
          <w:p w14:paraId="4EDDF041"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989</w:t>
            </w:r>
          </w:p>
        </w:tc>
        <w:tc>
          <w:tcPr>
            <w:tcW w:w="1100" w:type="dxa"/>
            <w:tcBorders>
              <w:top w:val="nil"/>
              <w:left w:val="nil"/>
              <w:bottom w:val="nil"/>
              <w:right w:val="nil"/>
            </w:tcBorders>
            <w:shd w:val="clear" w:color="auto" w:fill="auto"/>
            <w:noWrap/>
            <w:vAlign w:val="center"/>
            <w:hideMark/>
          </w:tcPr>
          <w:p w14:paraId="3356C548"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0.31</w:t>
            </w:r>
          </w:p>
        </w:tc>
        <w:tc>
          <w:tcPr>
            <w:tcW w:w="1673" w:type="dxa"/>
            <w:tcBorders>
              <w:top w:val="nil"/>
              <w:left w:val="nil"/>
              <w:bottom w:val="nil"/>
              <w:right w:val="nil"/>
            </w:tcBorders>
            <w:shd w:val="clear" w:color="auto" w:fill="auto"/>
            <w:noWrap/>
            <w:vAlign w:val="center"/>
            <w:hideMark/>
          </w:tcPr>
          <w:p w14:paraId="22DB2291"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11200</w:t>
            </w:r>
          </w:p>
        </w:tc>
        <w:tc>
          <w:tcPr>
            <w:tcW w:w="1585" w:type="dxa"/>
            <w:tcBorders>
              <w:top w:val="nil"/>
              <w:left w:val="nil"/>
              <w:bottom w:val="nil"/>
              <w:right w:val="nil"/>
            </w:tcBorders>
            <w:shd w:val="clear" w:color="auto" w:fill="auto"/>
            <w:noWrap/>
            <w:vAlign w:val="center"/>
            <w:hideMark/>
          </w:tcPr>
          <w:p w14:paraId="4BC9CC1F"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3.50</w:t>
            </w:r>
          </w:p>
        </w:tc>
      </w:tr>
      <w:tr w:rsidR="008744E2" w14:paraId="329D203D" w14:textId="77777777" w:rsidTr="00CC580E">
        <w:trPr>
          <w:trHeight w:val="278"/>
        </w:trPr>
        <w:tc>
          <w:tcPr>
            <w:tcW w:w="1805" w:type="dxa"/>
            <w:tcBorders>
              <w:top w:val="nil"/>
              <w:left w:val="nil"/>
              <w:bottom w:val="nil"/>
              <w:right w:val="nil"/>
            </w:tcBorders>
            <w:shd w:val="clear" w:color="auto" w:fill="auto"/>
            <w:noWrap/>
            <w:vAlign w:val="center"/>
            <w:hideMark/>
          </w:tcPr>
          <w:p w14:paraId="3CB46AB3" w14:textId="77777777" w:rsidR="008744E2" w:rsidRDefault="008744E2" w:rsidP="002A3512">
            <w:pPr>
              <w:spacing w:line="360" w:lineRule="auto"/>
              <w:jc w:val="center"/>
              <w:rPr>
                <w:rFonts w:ascii="Calibri Light" w:hAnsi="Calibri Light" w:cs="Calibri Light"/>
                <w:color w:val="000000"/>
                <w:sz w:val="20"/>
                <w:szCs w:val="20"/>
              </w:rPr>
            </w:pPr>
            <w:proofErr w:type="spellStart"/>
            <w:r>
              <w:rPr>
                <w:rFonts w:ascii="Calibri Light" w:hAnsi="Calibri Light" w:cs="Calibri Light"/>
                <w:color w:val="000000"/>
                <w:sz w:val="20"/>
                <w:szCs w:val="20"/>
              </w:rPr>
              <w:t>Chepo</w:t>
            </w:r>
            <w:proofErr w:type="spellEnd"/>
          </w:p>
        </w:tc>
        <w:tc>
          <w:tcPr>
            <w:tcW w:w="1717" w:type="dxa"/>
            <w:tcBorders>
              <w:top w:val="nil"/>
              <w:left w:val="nil"/>
              <w:bottom w:val="nil"/>
              <w:right w:val="nil"/>
            </w:tcBorders>
            <w:shd w:val="clear" w:color="auto" w:fill="auto"/>
            <w:noWrap/>
            <w:vAlign w:val="center"/>
            <w:hideMark/>
          </w:tcPr>
          <w:p w14:paraId="706E371B"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April</w:t>
            </w:r>
          </w:p>
        </w:tc>
        <w:tc>
          <w:tcPr>
            <w:tcW w:w="1342" w:type="dxa"/>
            <w:tcBorders>
              <w:top w:val="nil"/>
              <w:left w:val="nil"/>
              <w:bottom w:val="nil"/>
              <w:right w:val="nil"/>
            </w:tcBorders>
            <w:shd w:val="clear" w:color="auto" w:fill="auto"/>
            <w:noWrap/>
            <w:vAlign w:val="center"/>
            <w:hideMark/>
          </w:tcPr>
          <w:p w14:paraId="4F44FE18"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467</w:t>
            </w:r>
          </w:p>
        </w:tc>
        <w:tc>
          <w:tcPr>
            <w:tcW w:w="1100" w:type="dxa"/>
            <w:tcBorders>
              <w:top w:val="nil"/>
              <w:left w:val="nil"/>
              <w:bottom w:val="nil"/>
              <w:right w:val="nil"/>
            </w:tcBorders>
            <w:shd w:val="clear" w:color="auto" w:fill="auto"/>
            <w:noWrap/>
            <w:vAlign w:val="center"/>
            <w:hideMark/>
          </w:tcPr>
          <w:p w14:paraId="24D4BF27"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0.15</w:t>
            </w:r>
          </w:p>
        </w:tc>
        <w:tc>
          <w:tcPr>
            <w:tcW w:w="1673" w:type="dxa"/>
            <w:tcBorders>
              <w:top w:val="nil"/>
              <w:left w:val="nil"/>
              <w:bottom w:val="nil"/>
              <w:right w:val="nil"/>
            </w:tcBorders>
            <w:shd w:val="clear" w:color="auto" w:fill="auto"/>
            <w:noWrap/>
            <w:vAlign w:val="center"/>
            <w:hideMark/>
          </w:tcPr>
          <w:p w14:paraId="10B60C3E"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1715</w:t>
            </w:r>
          </w:p>
        </w:tc>
        <w:tc>
          <w:tcPr>
            <w:tcW w:w="1585" w:type="dxa"/>
            <w:tcBorders>
              <w:top w:val="nil"/>
              <w:left w:val="nil"/>
              <w:bottom w:val="nil"/>
              <w:right w:val="nil"/>
            </w:tcBorders>
            <w:shd w:val="clear" w:color="auto" w:fill="auto"/>
            <w:noWrap/>
            <w:vAlign w:val="center"/>
            <w:hideMark/>
          </w:tcPr>
          <w:p w14:paraId="33006E88"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0.54</w:t>
            </w:r>
          </w:p>
        </w:tc>
      </w:tr>
      <w:tr w:rsidR="008744E2" w14:paraId="2AA1616B" w14:textId="77777777" w:rsidTr="00CC580E">
        <w:trPr>
          <w:trHeight w:val="278"/>
        </w:trPr>
        <w:tc>
          <w:tcPr>
            <w:tcW w:w="1805" w:type="dxa"/>
            <w:tcBorders>
              <w:top w:val="nil"/>
              <w:left w:val="nil"/>
              <w:bottom w:val="single" w:sz="4" w:space="0" w:color="auto"/>
              <w:right w:val="nil"/>
            </w:tcBorders>
            <w:shd w:val="clear" w:color="auto" w:fill="auto"/>
            <w:noWrap/>
            <w:vAlign w:val="center"/>
            <w:hideMark/>
          </w:tcPr>
          <w:p w14:paraId="50EA8CEA"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Bailor</w:t>
            </w:r>
          </w:p>
        </w:tc>
        <w:tc>
          <w:tcPr>
            <w:tcW w:w="1717" w:type="dxa"/>
            <w:tcBorders>
              <w:top w:val="nil"/>
              <w:left w:val="nil"/>
              <w:bottom w:val="single" w:sz="4" w:space="0" w:color="auto"/>
              <w:right w:val="nil"/>
            </w:tcBorders>
            <w:shd w:val="clear" w:color="auto" w:fill="auto"/>
            <w:noWrap/>
            <w:vAlign w:val="center"/>
            <w:hideMark/>
          </w:tcPr>
          <w:p w14:paraId="512CD528"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April</w:t>
            </w:r>
          </w:p>
        </w:tc>
        <w:tc>
          <w:tcPr>
            <w:tcW w:w="1342" w:type="dxa"/>
            <w:tcBorders>
              <w:top w:val="nil"/>
              <w:left w:val="nil"/>
              <w:bottom w:val="single" w:sz="4" w:space="0" w:color="auto"/>
              <w:right w:val="nil"/>
            </w:tcBorders>
            <w:shd w:val="clear" w:color="auto" w:fill="auto"/>
            <w:noWrap/>
            <w:vAlign w:val="center"/>
            <w:hideMark/>
          </w:tcPr>
          <w:p w14:paraId="3FFA4BCE"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531</w:t>
            </w:r>
          </w:p>
        </w:tc>
        <w:tc>
          <w:tcPr>
            <w:tcW w:w="1100" w:type="dxa"/>
            <w:tcBorders>
              <w:top w:val="nil"/>
              <w:left w:val="nil"/>
              <w:bottom w:val="single" w:sz="4" w:space="0" w:color="auto"/>
              <w:right w:val="nil"/>
            </w:tcBorders>
            <w:shd w:val="clear" w:color="auto" w:fill="auto"/>
            <w:noWrap/>
            <w:vAlign w:val="center"/>
            <w:hideMark/>
          </w:tcPr>
          <w:p w14:paraId="003AE360"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0.05</w:t>
            </w:r>
          </w:p>
        </w:tc>
        <w:tc>
          <w:tcPr>
            <w:tcW w:w="1673" w:type="dxa"/>
            <w:tcBorders>
              <w:top w:val="nil"/>
              <w:left w:val="nil"/>
              <w:bottom w:val="single" w:sz="4" w:space="0" w:color="auto"/>
              <w:right w:val="nil"/>
            </w:tcBorders>
            <w:shd w:val="clear" w:color="auto" w:fill="auto"/>
            <w:noWrap/>
            <w:vAlign w:val="center"/>
            <w:hideMark/>
          </w:tcPr>
          <w:p w14:paraId="6E317C90"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3485</w:t>
            </w:r>
          </w:p>
        </w:tc>
        <w:tc>
          <w:tcPr>
            <w:tcW w:w="1585" w:type="dxa"/>
            <w:tcBorders>
              <w:top w:val="nil"/>
              <w:left w:val="nil"/>
              <w:bottom w:val="single" w:sz="4" w:space="0" w:color="auto"/>
              <w:right w:val="nil"/>
            </w:tcBorders>
            <w:shd w:val="clear" w:color="auto" w:fill="auto"/>
            <w:noWrap/>
            <w:vAlign w:val="center"/>
            <w:hideMark/>
          </w:tcPr>
          <w:p w14:paraId="7B84A456"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0.35</w:t>
            </w:r>
          </w:p>
        </w:tc>
      </w:tr>
      <w:tr w:rsidR="008744E2" w14:paraId="6F1F5084" w14:textId="77777777" w:rsidTr="00CC580E">
        <w:trPr>
          <w:trHeight w:val="278"/>
        </w:trPr>
        <w:tc>
          <w:tcPr>
            <w:tcW w:w="1805" w:type="dxa"/>
            <w:tcBorders>
              <w:top w:val="nil"/>
              <w:left w:val="nil"/>
              <w:bottom w:val="nil"/>
              <w:right w:val="nil"/>
            </w:tcBorders>
            <w:shd w:val="clear" w:color="auto" w:fill="auto"/>
            <w:noWrap/>
            <w:vAlign w:val="center"/>
            <w:hideMark/>
          </w:tcPr>
          <w:p w14:paraId="0C230830" w14:textId="77777777" w:rsidR="008744E2" w:rsidRDefault="008744E2" w:rsidP="002A3512">
            <w:pPr>
              <w:spacing w:line="360" w:lineRule="auto"/>
              <w:jc w:val="center"/>
              <w:rPr>
                <w:rFonts w:ascii="Calibri Light" w:hAnsi="Calibri Light" w:cs="Calibri Light"/>
                <w:color w:val="000000"/>
                <w:sz w:val="20"/>
                <w:szCs w:val="20"/>
              </w:rPr>
            </w:pPr>
          </w:p>
        </w:tc>
        <w:tc>
          <w:tcPr>
            <w:tcW w:w="1717" w:type="dxa"/>
            <w:tcBorders>
              <w:top w:val="nil"/>
              <w:left w:val="nil"/>
              <w:bottom w:val="nil"/>
              <w:right w:val="nil"/>
            </w:tcBorders>
            <w:shd w:val="clear" w:color="auto" w:fill="auto"/>
            <w:noWrap/>
            <w:vAlign w:val="center"/>
            <w:hideMark/>
          </w:tcPr>
          <w:p w14:paraId="36FDC366" w14:textId="77777777" w:rsidR="008744E2" w:rsidRDefault="008744E2" w:rsidP="002A3512">
            <w:pPr>
              <w:spacing w:line="360" w:lineRule="auto"/>
              <w:jc w:val="center"/>
              <w:rPr>
                <w:sz w:val="20"/>
                <w:szCs w:val="20"/>
              </w:rPr>
            </w:pPr>
          </w:p>
        </w:tc>
        <w:tc>
          <w:tcPr>
            <w:tcW w:w="1342" w:type="dxa"/>
            <w:tcBorders>
              <w:top w:val="nil"/>
              <w:left w:val="nil"/>
              <w:bottom w:val="nil"/>
              <w:right w:val="nil"/>
            </w:tcBorders>
            <w:shd w:val="clear" w:color="auto" w:fill="auto"/>
            <w:noWrap/>
            <w:vAlign w:val="center"/>
            <w:hideMark/>
          </w:tcPr>
          <w:p w14:paraId="403DEF1B" w14:textId="77777777" w:rsidR="008744E2" w:rsidRDefault="008744E2" w:rsidP="002A3512">
            <w:pPr>
              <w:spacing w:line="360" w:lineRule="auto"/>
              <w:jc w:val="center"/>
              <w:rPr>
                <w:sz w:val="20"/>
                <w:szCs w:val="20"/>
              </w:rPr>
            </w:pPr>
          </w:p>
        </w:tc>
        <w:tc>
          <w:tcPr>
            <w:tcW w:w="1100" w:type="dxa"/>
            <w:tcBorders>
              <w:top w:val="nil"/>
              <w:left w:val="nil"/>
              <w:bottom w:val="nil"/>
              <w:right w:val="nil"/>
            </w:tcBorders>
            <w:shd w:val="clear" w:color="auto" w:fill="auto"/>
            <w:noWrap/>
            <w:vAlign w:val="center"/>
            <w:hideMark/>
          </w:tcPr>
          <w:p w14:paraId="230AAA7D" w14:textId="77777777" w:rsidR="008744E2" w:rsidRDefault="008744E2" w:rsidP="002A3512">
            <w:pPr>
              <w:spacing w:line="360" w:lineRule="auto"/>
              <w:jc w:val="center"/>
              <w:rPr>
                <w:sz w:val="20"/>
                <w:szCs w:val="20"/>
              </w:rPr>
            </w:pPr>
          </w:p>
        </w:tc>
        <w:tc>
          <w:tcPr>
            <w:tcW w:w="1673" w:type="dxa"/>
            <w:tcBorders>
              <w:top w:val="nil"/>
              <w:left w:val="nil"/>
              <w:bottom w:val="nil"/>
              <w:right w:val="nil"/>
            </w:tcBorders>
            <w:shd w:val="clear" w:color="auto" w:fill="auto"/>
            <w:noWrap/>
            <w:vAlign w:val="center"/>
            <w:hideMark/>
          </w:tcPr>
          <w:p w14:paraId="6B3B426B" w14:textId="77777777" w:rsidR="008744E2" w:rsidRDefault="008744E2" w:rsidP="002A3512">
            <w:pPr>
              <w:spacing w:line="360" w:lineRule="auto"/>
              <w:jc w:val="center"/>
              <w:rPr>
                <w:sz w:val="20"/>
                <w:szCs w:val="20"/>
              </w:rPr>
            </w:pPr>
          </w:p>
        </w:tc>
        <w:tc>
          <w:tcPr>
            <w:tcW w:w="1585" w:type="dxa"/>
            <w:tcBorders>
              <w:top w:val="nil"/>
              <w:left w:val="nil"/>
              <w:bottom w:val="nil"/>
              <w:right w:val="nil"/>
            </w:tcBorders>
            <w:shd w:val="clear" w:color="auto" w:fill="auto"/>
            <w:noWrap/>
            <w:vAlign w:val="center"/>
            <w:hideMark/>
          </w:tcPr>
          <w:p w14:paraId="5B6FE7E0" w14:textId="77777777" w:rsidR="008744E2" w:rsidRDefault="008744E2" w:rsidP="002A3512">
            <w:pPr>
              <w:spacing w:line="360" w:lineRule="auto"/>
              <w:jc w:val="center"/>
              <w:rPr>
                <w:sz w:val="20"/>
                <w:szCs w:val="20"/>
              </w:rPr>
            </w:pPr>
          </w:p>
        </w:tc>
      </w:tr>
      <w:tr w:rsidR="008744E2" w14:paraId="55C26893" w14:textId="77777777" w:rsidTr="00CC580E">
        <w:trPr>
          <w:trHeight w:val="278"/>
        </w:trPr>
        <w:tc>
          <w:tcPr>
            <w:tcW w:w="1805" w:type="dxa"/>
            <w:tcBorders>
              <w:top w:val="nil"/>
              <w:left w:val="nil"/>
              <w:bottom w:val="nil"/>
              <w:right w:val="nil"/>
            </w:tcBorders>
            <w:shd w:val="clear" w:color="auto" w:fill="auto"/>
            <w:noWrap/>
            <w:vAlign w:val="center"/>
            <w:hideMark/>
          </w:tcPr>
          <w:p w14:paraId="1F60D77C" w14:textId="77777777" w:rsidR="008744E2" w:rsidRDefault="008744E2" w:rsidP="002A3512">
            <w:pPr>
              <w:spacing w:line="360" w:lineRule="auto"/>
              <w:jc w:val="center"/>
              <w:rPr>
                <w:rFonts w:ascii="Calibri Light" w:hAnsi="Calibri Light" w:cs="Calibri Light"/>
                <w:b/>
                <w:bCs/>
                <w:color w:val="000000"/>
                <w:sz w:val="20"/>
                <w:szCs w:val="20"/>
              </w:rPr>
            </w:pPr>
            <w:r>
              <w:rPr>
                <w:rFonts w:ascii="Calibri Light" w:hAnsi="Calibri Light" w:cs="Calibri Light"/>
                <w:b/>
                <w:bCs/>
                <w:color w:val="000000"/>
                <w:sz w:val="20"/>
                <w:szCs w:val="20"/>
              </w:rPr>
              <w:t>Mean</w:t>
            </w:r>
          </w:p>
        </w:tc>
        <w:tc>
          <w:tcPr>
            <w:tcW w:w="1717" w:type="dxa"/>
            <w:tcBorders>
              <w:top w:val="nil"/>
              <w:left w:val="nil"/>
              <w:bottom w:val="nil"/>
              <w:right w:val="nil"/>
            </w:tcBorders>
            <w:shd w:val="clear" w:color="auto" w:fill="auto"/>
            <w:noWrap/>
            <w:vAlign w:val="center"/>
            <w:hideMark/>
          </w:tcPr>
          <w:p w14:paraId="61376984" w14:textId="77777777" w:rsidR="008744E2" w:rsidRDefault="008744E2" w:rsidP="002A3512">
            <w:pPr>
              <w:spacing w:line="360" w:lineRule="auto"/>
              <w:jc w:val="center"/>
              <w:rPr>
                <w:rFonts w:ascii="Calibri Light" w:hAnsi="Calibri Light" w:cs="Calibri Light"/>
                <w:b/>
                <w:bCs/>
                <w:color w:val="000000"/>
                <w:sz w:val="20"/>
                <w:szCs w:val="20"/>
              </w:rPr>
            </w:pPr>
          </w:p>
        </w:tc>
        <w:tc>
          <w:tcPr>
            <w:tcW w:w="1342" w:type="dxa"/>
            <w:tcBorders>
              <w:top w:val="nil"/>
              <w:left w:val="nil"/>
              <w:bottom w:val="nil"/>
              <w:right w:val="nil"/>
            </w:tcBorders>
            <w:shd w:val="clear" w:color="auto" w:fill="auto"/>
            <w:noWrap/>
            <w:vAlign w:val="center"/>
            <w:hideMark/>
          </w:tcPr>
          <w:p w14:paraId="25D7D302"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1656.84</w:t>
            </w:r>
          </w:p>
        </w:tc>
        <w:tc>
          <w:tcPr>
            <w:tcW w:w="1100" w:type="dxa"/>
            <w:tcBorders>
              <w:top w:val="nil"/>
              <w:left w:val="nil"/>
              <w:bottom w:val="nil"/>
              <w:right w:val="nil"/>
            </w:tcBorders>
            <w:shd w:val="clear" w:color="auto" w:fill="auto"/>
            <w:noWrap/>
            <w:vAlign w:val="center"/>
            <w:hideMark/>
          </w:tcPr>
          <w:p w14:paraId="63C6B656"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0.41</w:t>
            </w:r>
          </w:p>
        </w:tc>
        <w:tc>
          <w:tcPr>
            <w:tcW w:w="1673" w:type="dxa"/>
            <w:tcBorders>
              <w:top w:val="nil"/>
              <w:left w:val="nil"/>
              <w:bottom w:val="nil"/>
              <w:right w:val="nil"/>
            </w:tcBorders>
            <w:shd w:val="clear" w:color="auto" w:fill="auto"/>
            <w:noWrap/>
            <w:vAlign w:val="center"/>
            <w:hideMark/>
          </w:tcPr>
          <w:p w14:paraId="594DED70"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28319.46</w:t>
            </w:r>
          </w:p>
        </w:tc>
        <w:tc>
          <w:tcPr>
            <w:tcW w:w="1585" w:type="dxa"/>
            <w:tcBorders>
              <w:top w:val="nil"/>
              <w:left w:val="nil"/>
              <w:bottom w:val="nil"/>
              <w:right w:val="nil"/>
            </w:tcBorders>
            <w:shd w:val="clear" w:color="auto" w:fill="auto"/>
            <w:noWrap/>
            <w:vAlign w:val="center"/>
            <w:hideMark/>
          </w:tcPr>
          <w:p w14:paraId="1D9AC69E"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7.01</w:t>
            </w:r>
          </w:p>
        </w:tc>
      </w:tr>
      <w:tr w:rsidR="008744E2" w14:paraId="3B3B565A" w14:textId="77777777" w:rsidTr="00CC580E">
        <w:trPr>
          <w:trHeight w:val="278"/>
        </w:trPr>
        <w:tc>
          <w:tcPr>
            <w:tcW w:w="1805" w:type="dxa"/>
            <w:tcBorders>
              <w:top w:val="nil"/>
              <w:left w:val="nil"/>
              <w:bottom w:val="single" w:sz="4" w:space="0" w:color="auto"/>
              <w:right w:val="nil"/>
            </w:tcBorders>
            <w:shd w:val="clear" w:color="auto" w:fill="auto"/>
            <w:noWrap/>
            <w:vAlign w:val="center"/>
            <w:hideMark/>
          </w:tcPr>
          <w:p w14:paraId="1E32ACB1" w14:textId="77777777" w:rsidR="008744E2" w:rsidRDefault="008744E2" w:rsidP="002A3512">
            <w:pPr>
              <w:spacing w:line="360" w:lineRule="auto"/>
              <w:jc w:val="center"/>
              <w:rPr>
                <w:rFonts w:ascii="Calibri Light" w:hAnsi="Calibri Light" w:cs="Calibri Light"/>
                <w:b/>
                <w:bCs/>
                <w:color w:val="000000"/>
                <w:sz w:val="20"/>
                <w:szCs w:val="20"/>
              </w:rPr>
            </w:pPr>
            <w:r>
              <w:rPr>
                <w:rFonts w:ascii="Calibri Light" w:hAnsi="Calibri Light" w:cs="Calibri Light"/>
                <w:b/>
                <w:bCs/>
                <w:color w:val="000000"/>
                <w:sz w:val="20"/>
                <w:szCs w:val="20"/>
              </w:rPr>
              <w:t>SD</w:t>
            </w:r>
          </w:p>
        </w:tc>
        <w:tc>
          <w:tcPr>
            <w:tcW w:w="1717" w:type="dxa"/>
            <w:tcBorders>
              <w:top w:val="nil"/>
              <w:left w:val="nil"/>
              <w:bottom w:val="single" w:sz="4" w:space="0" w:color="auto"/>
              <w:right w:val="nil"/>
            </w:tcBorders>
            <w:shd w:val="clear" w:color="auto" w:fill="auto"/>
            <w:noWrap/>
            <w:vAlign w:val="center"/>
            <w:hideMark/>
          </w:tcPr>
          <w:p w14:paraId="1917BB40"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 </w:t>
            </w:r>
          </w:p>
        </w:tc>
        <w:tc>
          <w:tcPr>
            <w:tcW w:w="1342" w:type="dxa"/>
            <w:tcBorders>
              <w:top w:val="nil"/>
              <w:left w:val="nil"/>
              <w:bottom w:val="single" w:sz="4" w:space="0" w:color="auto"/>
              <w:right w:val="nil"/>
            </w:tcBorders>
            <w:shd w:val="clear" w:color="auto" w:fill="auto"/>
            <w:noWrap/>
            <w:vAlign w:val="center"/>
            <w:hideMark/>
          </w:tcPr>
          <w:p w14:paraId="3E773B86"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1639.02</w:t>
            </w:r>
          </w:p>
        </w:tc>
        <w:tc>
          <w:tcPr>
            <w:tcW w:w="1100" w:type="dxa"/>
            <w:tcBorders>
              <w:top w:val="nil"/>
              <w:left w:val="nil"/>
              <w:bottom w:val="single" w:sz="4" w:space="0" w:color="auto"/>
              <w:right w:val="nil"/>
            </w:tcBorders>
            <w:shd w:val="clear" w:color="auto" w:fill="auto"/>
            <w:noWrap/>
            <w:vAlign w:val="center"/>
            <w:hideMark/>
          </w:tcPr>
          <w:p w14:paraId="7F336323"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0.48</w:t>
            </w:r>
          </w:p>
        </w:tc>
        <w:tc>
          <w:tcPr>
            <w:tcW w:w="1673" w:type="dxa"/>
            <w:tcBorders>
              <w:top w:val="nil"/>
              <w:left w:val="nil"/>
              <w:bottom w:val="single" w:sz="4" w:space="0" w:color="auto"/>
              <w:right w:val="nil"/>
            </w:tcBorders>
            <w:shd w:val="clear" w:color="auto" w:fill="auto"/>
            <w:noWrap/>
            <w:vAlign w:val="center"/>
            <w:hideMark/>
          </w:tcPr>
          <w:p w14:paraId="716F1F49"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37481.45</w:t>
            </w:r>
          </w:p>
        </w:tc>
        <w:tc>
          <w:tcPr>
            <w:tcW w:w="1585" w:type="dxa"/>
            <w:tcBorders>
              <w:top w:val="nil"/>
              <w:left w:val="nil"/>
              <w:bottom w:val="single" w:sz="4" w:space="0" w:color="auto"/>
              <w:right w:val="nil"/>
            </w:tcBorders>
            <w:shd w:val="clear" w:color="auto" w:fill="auto"/>
            <w:noWrap/>
            <w:vAlign w:val="center"/>
            <w:hideMark/>
          </w:tcPr>
          <w:p w14:paraId="4F10312C" w14:textId="77777777" w:rsidR="008744E2" w:rsidRDefault="008744E2" w:rsidP="002A3512">
            <w:pPr>
              <w:spacing w:line="360" w:lineRule="auto"/>
              <w:jc w:val="center"/>
              <w:rPr>
                <w:rFonts w:ascii="Calibri Light" w:hAnsi="Calibri Light" w:cs="Calibri Light"/>
                <w:color w:val="000000"/>
                <w:sz w:val="20"/>
                <w:szCs w:val="20"/>
              </w:rPr>
            </w:pPr>
            <w:r>
              <w:rPr>
                <w:rFonts w:ascii="Calibri Light" w:hAnsi="Calibri Light" w:cs="Calibri Light"/>
                <w:color w:val="000000"/>
                <w:sz w:val="20"/>
                <w:szCs w:val="20"/>
              </w:rPr>
              <w:t>10.09</w:t>
            </w:r>
          </w:p>
        </w:tc>
      </w:tr>
    </w:tbl>
    <w:p w14:paraId="5F1977BA" w14:textId="77777777" w:rsidR="001B2721" w:rsidRDefault="001B2721" w:rsidP="002A3512">
      <w:pPr>
        <w:spacing w:line="360" w:lineRule="auto"/>
        <w:rPr>
          <w:rFonts w:asciiTheme="minorHAnsi" w:hAnsiTheme="minorHAnsi" w:cstheme="minorHAnsi"/>
          <w:b/>
          <w:bCs/>
        </w:rPr>
      </w:pPr>
    </w:p>
    <w:p w14:paraId="6208E1D0" w14:textId="728478C1" w:rsidR="000E495F" w:rsidRPr="003F3CF3" w:rsidRDefault="000E495F" w:rsidP="002A3512">
      <w:pPr>
        <w:spacing w:line="360" w:lineRule="auto"/>
        <w:rPr>
          <w:rFonts w:asciiTheme="minorHAnsi" w:hAnsiTheme="minorHAnsi" w:cstheme="minorHAnsi"/>
          <w:b/>
          <w:bCs/>
        </w:rPr>
      </w:pPr>
      <w:r w:rsidRPr="003F3CF3">
        <w:rPr>
          <w:rFonts w:asciiTheme="minorHAnsi" w:hAnsiTheme="minorHAnsi" w:cstheme="minorHAnsi"/>
          <w:b/>
          <w:bCs/>
        </w:rPr>
        <w:t xml:space="preserve">SI </w:t>
      </w:r>
      <w:r>
        <w:rPr>
          <w:rFonts w:asciiTheme="minorHAnsi" w:hAnsiTheme="minorHAnsi" w:cstheme="minorHAnsi"/>
          <w:b/>
          <w:bCs/>
        </w:rPr>
        <w:t>4</w:t>
      </w:r>
      <w:r w:rsidRPr="003F3CF3">
        <w:rPr>
          <w:rFonts w:asciiTheme="minorHAnsi" w:hAnsiTheme="minorHAnsi" w:cstheme="minorHAnsi"/>
          <w:b/>
          <w:bCs/>
        </w:rPr>
        <w:t>:</w:t>
      </w:r>
    </w:p>
    <w:p w14:paraId="09CBCFE4" w14:textId="77777777" w:rsidR="000E495F" w:rsidRPr="00A63146" w:rsidRDefault="000E495F" w:rsidP="002A3512">
      <w:pPr>
        <w:pStyle w:val="Heading4"/>
        <w:spacing w:line="360" w:lineRule="auto"/>
        <w:jc w:val="both"/>
        <w:rPr>
          <w:color w:val="000000" w:themeColor="text1"/>
        </w:rPr>
      </w:pPr>
      <w:r>
        <w:rPr>
          <w:color w:val="000000" w:themeColor="text1"/>
        </w:rPr>
        <w:t>Games-Howell multiple comparisons tests for count and weight data between sites:</w:t>
      </w:r>
    </w:p>
    <w:p w14:paraId="6AF323CF" w14:textId="77777777" w:rsidR="000E495F" w:rsidRDefault="000E495F" w:rsidP="002A3512">
      <w:pPr>
        <w:spacing w:line="360" w:lineRule="auto"/>
        <w:rPr>
          <w:rFonts w:ascii="Calibri Light" w:hAnsi="Calibri Light" w:cs="Calibri Light"/>
          <w:sz w:val="20"/>
          <w:szCs w:val="20"/>
        </w:rPr>
      </w:pPr>
    </w:p>
    <w:p w14:paraId="0CB1AF11" w14:textId="77777777" w:rsidR="000E495F" w:rsidRDefault="000E495F" w:rsidP="002A3512">
      <w:pPr>
        <w:spacing w:line="360" w:lineRule="auto"/>
        <w:rPr>
          <w:rFonts w:ascii="Calibri Light" w:hAnsi="Calibri Light" w:cs="Calibri Light"/>
          <w:sz w:val="20"/>
          <w:szCs w:val="20"/>
        </w:rPr>
      </w:pPr>
    </w:p>
    <w:tbl>
      <w:tblPr>
        <w:tblW w:w="9054" w:type="dxa"/>
        <w:tblLook w:val="04A0" w:firstRow="1" w:lastRow="0" w:firstColumn="1" w:lastColumn="0" w:noHBand="0" w:noVBand="1"/>
      </w:tblPr>
      <w:tblGrid>
        <w:gridCol w:w="1394"/>
        <w:gridCol w:w="1394"/>
        <w:gridCol w:w="1546"/>
        <w:gridCol w:w="1077"/>
        <w:gridCol w:w="671"/>
        <w:gridCol w:w="1488"/>
        <w:gridCol w:w="1498"/>
      </w:tblGrid>
      <w:tr w:rsidR="000E495F" w:rsidRPr="00737328" w14:paraId="6C5FC413" w14:textId="77777777" w:rsidTr="00247019">
        <w:trPr>
          <w:trHeight w:val="299"/>
        </w:trPr>
        <w:tc>
          <w:tcPr>
            <w:tcW w:w="9054" w:type="dxa"/>
            <w:gridSpan w:val="7"/>
            <w:tcBorders>
              <w:top w:val="single" w:sz="4" w:space="0" w:color="auto"/>
              <w:left w:val="nil"/>
              <w:bottom w:val="single" w:sz="4" w:space="0" w:color="auto"/>
              <w:right w:val="nil"/>
            </w:tcBorders>
            <w:shd w:val="clear" w:color="auto" w:fill="auto"/>
            <w:noWrap/>
            <w:vAlign w:val="bottom"/>
            <w:hideMark/>
          </w:tcPr>
          <w:p w14:paraId="1795E430" w14:textId="77777777" w:rsidR="000E495F" w:rsidRPr="00737328" w:rsidRDefault="000E495F" w:rsidP="002A3512">
            <w:pPr>
              <w:spacing w:line="360" w:lineRule="auto"/>
              <w:jc w:val="center"/>
              <w:rPr>
                <w:rFonts w:ascii="Calibri Light" w:hAnsi="Calibri Light" w:cs="Calibri Light"/>
                <w:b/>
                <w:bCs/>
                <w:color w:val="000000"/>
                <w:sz w:val="20"/>
                <w:szCs w:val="20"/>
              </w:rPr>
            </w:pPr>
            <w:r w:rsidRPr="00737328">
              <w:rPr>
                <w:rFonts w:ascii="Calibri Light" w:hAnsi="Calibri Light" w:cs="Calibri Light"/>
                <w:b/>
                <w:bCs/>
                <w:color w:val="000000"/>
                <w:sz w:val="20"/>
                <w:szCs w:val="20"/>
              </w:rPr>
              <w:t>Games-Howell Multiple Comparisons Test: Counts</w:t>
            </w:r>
          </w:p>
        </w:tc>
      </w:tr>
      <w:tr w:rsidR="000E495F" w:rsidRPr="00737328" w14:paraId="2F60770D" w14:textId="77777777" w:rsidTr="00247019">
        <w:trPr>
          <w:trHeight w:val="299"/>
        </w:trPr>
        <w:tc>
          <w:tcPr>
            <w:tcW w:w="1394" w:type="dxa"/>
            <w:tcBorders>
              <w:top w:val="nil"/>
              <w:left w:val="nil"/>
              <w:bottom w:val="single" w:sz="4" w:space="0" w:color="auto"/>
              <w:right w:val="nil"/>
            </w:tcBorders>
            <w:shd w:val="clear" w:color="auto" w:fill="auto"/>
            <w:noWrap/>
            <w:vAlign w:val="bottom"/>
            <w:hideMark/>
          </w:tcPr>
          <w:p w14:paraId="30F20769" w14:textId="77777777" w:rsidR="000E495F" w:rsidRPr="00737328" w:rsidRDefault="000E495F" w:rsidP="002A3512">
            <w:pPr>
              <w:spacing w:line="360" w:lineRule="auto"/>
              <w:rPr>
                <w:rFonts w:ascii="Calibri Light" w:hAnsi="Calibri Light" w:cs="Calibri Light"/>
                <w:color w:val="000000"/>
                <w:sz w:val="20"/>
                <w:szCs w:val="20"/>
              </w:rPr>
            </w:pPr>
            <w:r w:rsidRPr="00737328">
              <w:rPr>
                <w:rFonts w:ascii="Calibri Light" w:hAnsi="Calibri Light" w:cs="Calibri Light"/>
                <w:color w:val="000000"/>
                <w:sz w:val="20"/>
                <w:szCs w:val="20"/>
              </w:rPr>
              <w:t> </w:t>
            </w:r>
          </w:p>
        </w:tc>
        <w:tc>
          <w:tcPr>
            <w:tcW w:w="1394" w:type="dxa"/>
            <w:tcBorders>
              <w:top w:val="nil"/>
              <w:left w:val="nil"/>
              <w:bottom w:val="single" w:sz="4" w:space="0" w:color="auto"/>
              <w:right w:val="nil"/>
            </w:tcBorders>
            <w:shd w:val="clear" w:color="auto" w:fill="auto"/>
            <w:noWrap/>
            <w:vAlign w:val="bottom"/>
            <w:hideMark/>
          </w:tcPr>
          <w:p w14:paraId="50132062" w14:textId="77777777" w:rsidR="000E495F" w:rsidRPr="00737328" w:rsidRDefault="000E495F" w:rsidP="002A3512">
            <w:pPr>
              <w:spacing w:line="360" w:lineRule="auto"/>
              <w:rPr>
                <w:rFonts w:ascii="Calibri Light" w:hAnsi="Calibri Light" w:cs="Calibri Light"/>
                <w:color w:val="000000"/>
                <w:sz w:val="20"/>
                <w:szCs w:val="20"/>
              </w:rPr>
            </w:pPr>
            <w:r w:rsidRPr="00737328">
              <w:rPr>
                <w:rFonts w:ascii="Calibri Light" w:hAnsi="Calibri Light" w:cs="Calibri Light"/>
                <w:color w:val="000000"/>
                <w:sz w:val="20"/>
                <w:szCs w:val="20"/>
              </w:rPr>
              <w:t> </w:t>
            </w:r>
          </w:p>
        </w:tc>
        <w:tc>
          <w:tcPr>
            <w:tcW w:w="1546" w:type="dxa"/>
            <w:tcBorders>
              <w:top w:val="nil"/>
              <w:left w:val="nil"/>
              <w:bottom w:val="single" w:sz="4" w:space="0" w:color="auto"/>
              <w:right w:val="nil"/>
            </w:tcBorders>
            <w:shd w:val="clear" w:color="auto" w:fill="auto"/>
            <w:noWrap/>
            <w:vAlign w:val="bottom"/>
            <w:hideMark/>
          </w:tcPr>
          <w:p w14:paraId="08CE3642" w14:textId="77777777" w:rsidR="000E495F" w:rsidRPr="00737328" w:rsidRDefault="000E495F" w:rsidP="002A3512">
            <w:pPr>
              <w:spacing w:line="360" w:lineRule="auto"/>
              <w:rPr>
                <w:rFonts w:ascii="Calibri Light" w:hAnsi="Calibri Light" w:cs="Calibri Light"/>
                <w:color w:val="000000"/>
                <w:sz w:val="20"/>
                <w:szCs w:val="20"/>
              </w:rPr>
            </w:pPr>
            <w:r w:rsidRPr="00737328">
              <w:rPr>
                <w:rFonts w:ascii="Calibri Light" w:hAnsi="Calibri Light" w:cs="Calibri Light"/>
                <w:color w:val="000000"/>
                <w:sz w:val="20"/>
                <w:szCs w:val="20"/>
              </w:rPr>
              <w:t> </w:t>
            </w:r>
          </w:p>
        </w:tc>
        <w:tc>
          <w:tcPr>
            <w:tcW w:w="1077" w:type="dxa"/>
            <w:tcBorders>
              <w:top w:val="nil"/>
              <w:left w:val="nil"/>
              <w:bottom w:val="single" w:sz="4" w:space="0" w:color="auto"/>
              <w:right w:val="nil"/>
            </w:tcBorders>
            <w:shd w:val="clear" w:color="auto" w:fill="auto"/>
            <w:noWrap/>
            <w:vAlign w:val="bottom"/>
            <w:hideMark/>
          </w:tcPr>
          <w:p w14:paraId="6A042F9B" w14:textId="77777777" w:rsidR="000E495F" w:rsidRPr="00737328" w:rsidRDefault="000E495F" w:rsidP="002A3512">
            <w:pPr>
              <w:spacing w:line="360" w:lineRule="auto"/>
              <w:rPr>
                <w:rFonts w:ascii="Calibri Light" w:hAnsi="Calibri Light" w:cs="Calibri Light"/>
                <w:color w:val="000000"/>
                <w:sz w:val="20"/>
                <w:szCs w:val="20"/>
              </w:rPr>
            </w:pPr>
            <w:r w:rsidRPr="00737328">
              <w:rPr>
                <w:rFonts w:ascii="Calibri Light" w:hAnsi="Calibri Light" w:cs="Calibri Light"/>
                <w:color w:val="000000"/>
                <w:sz w:val="20"/>
                <w:szCs w:val="20"/>
              </w:rPr>
              <w:t> </w:t>
            </w:r>
          </w:p>
        </w:tc>
        <w:tc>
          <w:tcPr>
            <w:tcW w:w="655" w:type="dxa"/>
            <w:tcBorders>
              <w:top w:val="nil"/>
              <w:left w:val="nil"/>
              <w:bottom w:val="single" w:sz="4" w:space="0" w:color="auto"/>
              <w:right w:val="nil"/>
            </w:tcBorders>
            <w:shd w:val="clear" w:color="auto" w:fill="auto"/>
            <w:noWrap/>
            <w:vAlign w:val="bottom"/>
            <w:hideMark/>
          </w:tcPr>
          <w:p w14:paraId="3DA33EE6" w14:textId="77777777" w:rsidR="000E495F" w:rsidRPr="00737328" w:rsidRDefault="000E495F" w:rsidP="002A3512">
            <w:pPr>
              <w:spacing w:line="360" w:lineRule="auto"/>
              <w:rPr>
                <w:rFonts w:ascii="Calibri Light" w:hAnsi="Calibri Light" w:cs="Calibri Light"/>
                <w:color w:val="000000"/>
                <w:sz w:val="20"/>
                <w:szCs w:val="20"/>
              </w:rPr>
            </w:pPr>
            <w:r w:rsidRPr="00737328">
              <w:rPr>
                <w:rFonts w:ascii="Calibri Light" w:hAnsi="Calibri Light" w:cs="Calibri Light"/>
                <w:color w:val="000000"/>
                <w:sz w:val="20"/>
                <w:szCs w:val="20"/>
              </w:rPr>
              <w:t> </w:t>
            </w:r>
          </w:p>
        </w:tc>
        <w:tc>
          <w:tcPr>
            <w:tcW w:w="2986" w:type="dxa"/>
            <w:gridSpan w:val="2"/>
            <w:tcBorders>
              <w:top w:val="single" w:sz="4" w:space="0" w:color="auto"/>
              <w:left w:val="nil"/>
              <w:bottom w:val="single" w:sz="4" w:space="0" w:color="auto"/>
              <w:right w:val="nil"/>
            </w:tcBorders>
            <w:shd w:val="clear" w:color="auto" w:fill="auto"/>
            <w:noWrap/>
            <w:vAlign w:val="bottom"/>
            <w:hideMark/>
          </w:tcPr>
          <w:p w14:paraId="3AB0E57B" w14:textId="77777777" w:rsidR="000E495F" w:rsidRPr="00737328" w:rsidRDefault="000E495F" w:rsidP="002A3512">
            <w:pPr>
              <w:spacing w:line="360" w:lineRule="auto"/>
              <w:jc w:val="center"/>
              <w:rPr>
                <w:rFonts w:ascii="Calibri Light" w:hAnsi="Calibri Light" w:cs="Calibri Light"/>
                <w:color w:val="000000"/>
                <w:sz w:val="20"/>
                <w:szCs w:val="20"/>
              </w:rPr>
            </w:pPr>
            <w:r w:rsidRPr="00737328">
              <w:rPr>
                <w:rFonts w:ascii="Calibri Light" w:hAnsi="Calibri Light" w:cs="Calibri Light"/>
                <w:color w:val="000000"/>
                <w:sz w:val="20"/>
                <w:szCs w:val="20"/>
              </w:rPr>
              <w:t>95% Confidence Interval</w:t>
            </w:r>
          </w:p>
        </w:tc>
      </w:tr>
      <w:tr w:rsidR="000E495F" w:rsidRPr="00737328" w14:paraId="75DCA25E" w14:textId="77777777" w:rsidTr="00247019">
        <w:trPr>
          <w:trHeight w:val="580"/>
        </w:trPr>
        <w:tc>
          <w:tcPr>
            <w:tcW w:w="1394" w:type="dxa"/>
            <w:tcBorders>
              <w:top w:val="nil"/>
              <w:left w:val="nil"/>
              <w:bottom w:val="single" w:sz="4" w:space="0" w:color="auto"/>
              <w:right w:val="nil"/>
            </w:tcBorders>
            <w:shd w:val="clear" w:color="auto" w:fill="auto"/>
            <w:noWrap/>
            <w:vAlign w:val="bottom"/>
            <w:hideMark/>
          </w:tcPr>
          <w:p w14:paraId="22C3FF9F" w14:textId="77777777" w:rsidR="000E495F" w:rsidRPr="00737328" w:rsidRDefault="000E495F" w:rsidP="002A3512">
            <w:pPr>
              <w:spacing w:line="360" w:lineRule="auto"/>
              <w:jc w:val="center"/>
              <w:rPr>
                <w:rFonts w:ascii="Calibri Light" w:hAnsi="Calibri Light" w:cs="Calibri Light"/>
                <w:b/>
                <w:bCs/>
                <w:color w:val="000000"/>
                <w:sz w:val="20"/>
                <w:szCs w:val="20"/>
              </w:rPr>
            </w:pPr>
            <w:r w:rsidRPr="00737328">
              <w:rPr>
                <w:rFonts w:ascii="Calibri Light" w:hAnsi="Calibri Light" w:cs="Calibri Light"/>
                <w:b/>
                <w:bCs/>
                <w:color w:val="000000"/>
                <w:sz w:val="20"/>
                <w:szCs w:val="20"/>
              </w:rPr>
              <w:t>Beach (I)</w:t>
            </w:r>
          </w:p>
        </w:tc>
        <w:tc>
          <w:tcPr>
            <w:tcW w:w="1394" w:type="dxa"/>
            <w:tcBorders>
              <w:top w:val="nil"/>
              <w:left w:val="nil"/>
              <w:bottom w:val="single" w:sz="4" w:space="0" w:color="auto"/>
              <w:right w:val="nil"/>
            </w:tcBorders>
            <w:shd w:val="clear" w:color="auto" w:fill="auto"/>
            <w:noWrap/>
            <w:vAlign w:val="bottom"/>
            <w:hideMark/>
          </w:tcPr>
          <w:p w14:paraId="54323EB1" w14:textId="77777777" w:rsidR="000E495F" w:rsidRPr="00737328" w:rsidRDefault="000E495F" w:rsidP="002A3512">
            <w:pPr>
              <w:spacing w:line="360" w:lineRule="auto"/>
              <w:jc w:val="center"/>
              <w:rPr>
                <w:rFonts w:ascii="Calibri Light" w:hAnsi="Calibri Light" w:cs="Calibri Light"/>
                <w:b/>
                <w:bCs/>
                <w:color w:val="000000"/>
                <w:sz w:val="20"/>
                <w:szCs w:val="20"/>
              </w:rPr>
            </w:pPr>
            <w:r w:rsidRPr="00737328">
              <w:rPr>
                <w:rFonts w:ascii="Calibri Light" w:hAnsi="Calibri Light" w:cs="Calibri Light"/>
                <w:b/>
                <w:bCs/>
                <w:color w:val="000000"/>
                <w:sz w:val="20"/>
                <w:szCs w:val="20"/>
              </w:rPr>
              <w:t>Beach (J)</w:t>
            </w:r>
          </w:p>
        </w:tc>
        <w:tc>
          <w:tcPr>
            <w:tcW w:w="1546" w:type="dxa"/>
            <w:tcBorders>
              <w:top w:val="nil"/>
              <w:left w:val="nil"/>
              <w:bottom w:val="single" w:sz="4" w:space="0" w:color="auto"/>
              <w:right w:val="nil"/>
            </w:tcBorders>
            <w:shd w:val="clear" w:color="auto" w:fill="auto"/>
            <w:vAlign w:val="bottom"/>
            <w:hideMark/>
          </w:tcPr>
          <w:p w14:paraId="269BF487" w14:textId="77777777" w:rsidR="000E495F" w:rsidRPr="00737328" w:rsidRDefault="000E495F" w:rsidP="002A3512">
            <w:pPr>
              <w:spacing w:line="360" w:lineRule="auto"/>
              <w:jc w:val="center"/>
              <w:rPr>
                <w:rFonts w:ascii="Calibri Light" w:hAnsi="Calibri Light" w:cs="Calibri Light"/>
                <w:b/>
                <w:bCs/>
                <w:color w:val="000000"/>
                <w:sz w:val="20"/>
                <w:szCs w:val="20"/>
              </w:rPr>
            </w:pPr>
            <w:r w:rsidRPr="00737328">
              <w:rPr>
                <w:rFonts w:ascii="Calibri Light" w:hAnsi="Calibri Light" w:cs="Calibri Light"/>
                <w:b/>
                <w:bCs/>
                <w:color w:val="000000"/>
                <w:sz w:val="20"/>
                <w:szCs w:val="20"/>
              </w:rPr>
              <w:t>Mean Difference (I-J)</w:t>
            </w:r>
          </w:p>
        </w:tc>
        <w:tc>
          <w:tcPr>
            <w:tcW w:w="1077" w:type="dxa"/>
            <w:tcBorders>
              <w:top w:val="nil"/>
              <w:left w:val="nil"/>
              <w:bottom w:val="single" w:sz="4" w:space="0" w:color="auto"/>
              <w:right w:val="nil"/>
            </w:tcBorders>
            <w:shd w:val="clear" w:color="auto" w:fill="auto"/>
            <w:noWrap/>
            <w:vAlign w:val="bottom"/>
            <w:hideMark/>
          </w:tcPr>
          <w:p w14:paraId="4800ABEB" w14:textId="77777777" w:rsidR="000E495F" w:rsidRPr="00737328" w:rsidRDefault="000E495F" w:rsidP="002A3512">
            <w:pPr>
              <w:spacing w:line="360" w:lineRule="auto"/>
              <w:jc w:val="center"/>
              <w:rPr>
                <w:rFonts w:ascii="Calibri Light" w:hAnsi="Calibri Light" w:cs="Calibri Light"/>
                <w:b/>
                <w:bCs/>
                <w:color w:val="000000"/>
                <w:sz w:val="20"/>
                <w:szCs w:val="20"/>
              </w:rPr>
            </w:pPr>
            <w:r w:rsidRPr="00737328">
              <w:rPr>
                <w:rFonts w:ascii="Calibri Light" w:hAnsi="Calibri Light" w:cs="Calibri Light"/>
                <w:b/>
                <w:bCs/>
                <w:color w:val="000000"/>
                <w:sz w:val="20"/>
                <w:szCs w:val="20"/>
              </w:rPr>
              <w:t>Std. Error</w:t>
            </w:r>
          </w:p>
        </w:tc>
        <w:tc>
          <w:tcPr>
            <w:tcW w:w="655" w:type="dxa"/>
            <w:tcBorders>
              <w:top w:val="nil"/>
              <w:left w:val="nil"/>
              <w:bottom w:val="single" w:sz="4" w:space="0" w:color="auto"/>
              <w:right w:val="nil"/>
            </w:tcBorders>
            <w:shd w:val="clear" w:color="auto" w:fill="auto"/>
            <w:noWrap/>
            <w:vAlign w:val="bottom"/>
            <w:hideMark/>
          </w:tcPr>
          <w:p w14:paraId="5CD03E25" w14:textId="77777777" w:rsidR="000E495F" w:rsidRPr="00737328" w:rsidRDefault="000E495F" w:rsidP="002A3512">
            <w:pPr>
              <w:spacing w:line="360" w:lineRule="auto"/>
              <w:jc w:val="center"/>
              <w:rPr>
                <w:rFonts w:ascii="Calibri Light" w:hAnsi="Calibri Light" w:cs="Calibri Light"/>
                <w:b/>
                <w:bCs/>
                <w:color w:val="000000"/>
                <w:sz w:val="20"/>
                <w:szCs w:val="20"/>
              </w:rPr>
            </w:pPr>
            <w:r w:rsidRPr="00737328">
              <w:rPr>
                <w:rFonts w:ascii="Calibri Light" w:hAnsi="Calibri Light" w:cs="Calibri Light"/>
                <w:b/>
                <w:bCs/>
                <w:color w:val="000000"/>
                <w:sz w:val="20"/>
                <w:szCs w:val="20"/>
              </w:rPr>
              <w:t>Sig.</w:t>
            </w:r>
          </w:p>
        </w:tc>
        <w:tc>
          <w:tcPr>
            <w:tcW w:w="1488" w:type="dxa"/>
            <w:tcBorders>
              <w:top w:val="nil"/>
              <w:left w:val="nil"/>
              <w:bottom w:val="single" w:sz="4" w:space="0" w:color="auto"/>
              <w:right w:val="nil"/>
            </w:tcBorders>
            <w:shd w:val="clear" w:color="auto" w:fill="auto"/>
            <w:noWrap/>
            <w:vAlign w:val="bottom"/>
            <w:hideMark/>
          </w:tcPr>
          <w:p w14:paraId="3BED013C" w14:textId="77777777" w:rsidR="000E495F" w:rsidRPr="00737328" w:rsidRDefault="000E495F" w:rsidP="002A3512">
            <w:pPr>
              <w:spacing w:line="360" w:lineRule="auto"/>
              <w:jc w:val="center"/>
              <w:rPr>
                <w:rFonts w:ascii="Calibri Light" w:hAnsi="Calibri Light" w:cs="Calibri Light"/>
                <w:b/>
                <w:bCs/>
                <w:color w:val="000000"/>
                <w:sz w:val="20"/>
                <w:szCs w:val="20"/>
              </w:rPr>
            </w:pPr>
            <w:r w:rsidRPr="00737328">
              <w:rPr>
                <w:rFonts w:ascii="Calibri Light" w:hAnsi="Calibri Light" w:cs="Calibri Light"/>
                <w:b/>
                <w:bCs/>
                <w:color w:val="000000"/>
                <w:sz w:val="20"/>
                <w:szCs w:val="20"/>
              </w:rPr>
              <w:t>Lower Bound</w:t>
            </w:r>
          </w:p>
        </w:tc>
        <w:tc>
          <w:tcPr>
            <w:tcW w:w="1498" w:type="dxa"/>
            <w:tcBorders>
              <w:top w:val="nil"/>
              <w:left w:val="nil"/>
              <w:bottom w:val="single" w:sz="4" w:space="0" w:color="auto"/>
              <w:right w:val="nil"/>
            </w:tcBorders>
            <w:shd w:val="clear" w:color="auto" w:fill="auto"/>
            <w:noWrap/>
            <w:vAlign w:val="bottom"/>
            <w:hideMark/>
          </w:tcPr>
          <w:p w14:paraId="0E5534F0" w14:textId="77777777" w:rsidR="000E495F" w:rsidRPr="00737328" w:rsidRDefault="000E495F" w:rsidP="002A3512">
            <w:pPr>
              <w:spacing w:line="360" w:lineRule="auto"/>
              <w:jc w:val="center"/>
              <w:rPr>
                <w:rFonts w:ascii="Calibri Light" w:hAnsi="Calibri Light" w:cs="Calibri Light"/>
                <w:b/>
                <w:bCs/>
                <w:color w:val="000000"/>
                <w:sz w:val="20"/>
                <w:szCs w:val="20"/>
              </w:rPr>
            </w:pPr>
            <w:r w:rsidRPr="00737328">
              <w:rPr>
                <w:rFonts w:ascii="Calibri Light" w:hAnsi="Calibri Light" w:cs="Calibri Light"/>
                <w:b/>
                <w:bCs/>
                <w:color w:val="000000"/>
                <w:sz w:val="20"/>
                <w:szCs w:val="20"/>
              </w:rPr>
              <w:t>Upper Bound</w:t>
            </w:r>
          </w:p>
        </w:tc>
      </w:tr>
      <w:tr w:rsidR="000E495F" w:rsidRPr="00737328" w14:paraId="344E760D" w14:textId="77777777" w:rsidTr="00247019">
        <w:trPr>
          <w:trHeight w:val="299"/>
        </w:trPr>
        <w:tc>
          <w:tcPr>
            <w:tcW w:w="1394" w:type="dxa"/>
            <w:vMerge w:val="restart"/>
            <w:tcBorders>
              <w:top w:val="nil"/>
              <w:left w:val="nil"/>
              <w:bottom w:val="single" w:sz="4" w:space="0" w:color="000000"/>
              <w:right w:val="nil"/>
            </w:tcBorders>
            <w:shd w:val="clear" w:color="auto" w:fill="auto"/>
            <w:noWrap/>
            <w:vAlign w:val="center"/>
            <w:hideMark/>
          </w:tcPr>
          <w:p w14:paraId="2C4DDF6B" w14:textId="77777777" w:rsidR="000E495F" w:rsidRPr="00737328" w:rsidRDefault="000E495F" w:rsidP="002A3512">
            <w:pPr>
              <w:spacing w:line="360" w:lineRule="auto"/>
              <w:rPr>
                <w:rFonts w:ascii="Calibri Light" w:hAnsi="Calibri Light" w:cs="Calibri Light"/>
                <w:color w:val="000000"/>
                <w:sz w:val="20"/>
                <w:szCs w:val="20"/>
              </w:rPr>
            </w:pPr>
            <w:proofErr w:type="spellStart"/>
            <w:r w:rsidRPr="00737328">
              <w:rPr>
                <w:rFonts w:ascii="Calibri Light" w:hAnsi="Calibri Light" w:cs="Calibri Light"/>
                <w:color w:val="000000"/>
                <w:sz w:val="20"/>
                <w:szCs w:val="20"/>
              </w:rPr>
              <w:t>Tintafor</w:t>
            </w:r>
            <w:proofErr w:type="spellEnd"/>
          </w:p>
        </w:tc>
        <w:tc>
          <w:tcPr>
            <w:tcW w:w="1394" w:type="dxa"/>
            <w:tcBorders>
              <w:top w:val="nil"/>
              <w:left w:val="nil"/>
              <w:bottom w:val="nil"/>
              <w:right w:val="nil"/>
            </w:tcBorders>
            <w:shd w:val="clear" w:color="auto" w:fill="auto"/>
            <w:noWrap/>
            <w:vAlign w:val="bottom"/>
            <w:hideMark/>
          </w:tcPr>
          <w:p w14:paraId="4280DBAB" w14:textId="77777777" w:rsidR="000E495F" w:rsidRPr="00737328" w:rsidRDefault="000E495F" w:rsidP="002A3512">
            <w:pPr>
              <w:spacing w:line="360" w:lineRule="auto"/>
              <w:rPr>
                <w:rFonts w:ascii="Calibri Light" w:hAnsi="Calibri Light" w:cs="Calibri Light"/>
                <w:color w:val="000000"/>
                <w:sz w:val="20"/>
                <w:szCs w:val="20"/>
              </w:rPr>
            </w:pPr>
            <w:r w:rsidRPr="00737328">
              <w:rPr>
                <w:rFonts w:ascii="Calibri Light" w:hAnsi="Calibri Light" w:cs="Calibri Light"/>
                <w:color w:val="000000"/>
                <w:sz w:val="20"/>
                <w:szCs w:val="20"/>
              </w:rPr>
              <w:t>Bailor</w:t>
            </w:r>
          </w:p>
        </w:tc>
        <w:tc>
          <w:tcPr>
            <w:tcW w:w="1546" w:type="dxa"/>
            <w:tcBorders>
              <w:top w:val="nil"/>
              <w:left w:val="nil"/>
              <w:bottom w:val="nil"/>
              <w:right w:val="nil"/>
            </w:tcBorders>
            <w:shd w:val="clear" w:color="auto" w:fill="auto"/>
            <w:noWrap/>
            <w:vAlign w:val="bottom"/>
            <w:hideMark/>
          </w:tcPr>
          <w:p w14:paraId="64781A1E" w14:textId="77777777" w:rsidR="000E495F" w:rsidRPr="00737328" w:rsidRDefault="000E495F" w:rsidP="002A3512">
            <w:pPr>
              <w:spacing w:line="360" w:lineRule="auto"/>
              <w:jc w:val="right"/>
              <w:rPr>
                <w:rFonts w:ascii="Calibri Light" w:hAnsi="Calibri Light" w:cs="Calibri Light"/>
                <w:color w:val="000000"/>
                <w:sz w:val="20"/>
                <w:szCs w:val="20"/>
              </w:rPr>
            </w:pPr>
            <w:r w:rsidRPr="00737328">
              <w:rPr>
                <w:rFonts w:ascii="Calibri Light" w:hAnsi="Calibri Light" w:cs="Calibri Light"/>
                <w:color w:val="000000"/>
                <w:sz w:val="20"/>
                <w:szCs w:val="20"/>
              </w:rPr>
              <w:t>1528.09</w:t>
            </w:r>
          </w:p>
        </w:tc>
        <w:tc>
          <w:tcPr>
            <w:tcW w:w="1077" w:type="dxa"/>
            <w:tcBorders>
              <w:top w:val="nil"/>
              <w:left w:val="nil"/>
              <w:bottom w:val="nil"/>
              <w:right w:val="nil"/>
            </w:tcBorders>
            <w:shd w:val="clear" w:color="auto" w:fill="auto"/>
            <w:noWrap/>
            <w:vAlign w:val="bottom"/>
            <w:hideMark/>
          </w:tcPr>
          <w:p w14:paraId="6E8ED96C" w14:textId="77777777" w:rsidR="000E495F" w:rsidRPr="00737328" w:rsidRDefault="000E495F" w:rsidP="002A3512">
            <w:pPr>
              <w:spacing w:line="360" w:lineRule="auto"/>
              <w:jc w:val="right"/>
              <w:rPr>
                <w:rFonts w:ascii="Calibri Light" w:hAnsi="Calibri Light" w:cs="Calibri Light"/>
                <w:color w:val="000000"/>
                <w:sz w:val="20"/>
                <w:szCs w:val="20"/>
              </w:rPr>
            </w:pPr>
            <w:r w:rsidRPr="00737328">
              <w:rPr>
                <w:rFonts w:ascii="Calibri Light" w:hAnsi="Calibri Light" w:cs="Calibri Light"/>
                <w:color w:val="000000"/>
                <w:sz w:val="20"/>
                <w:szCs w:val="20"/>
              </w:rPr>
              <w:t>731.65</w:t>
            </w:r>
          </w:p>
        </w:tc>
        <w:tc>
          <w:tcPr>
            <w:tcW w:w="655" w:type="dxa"/>
            <w:tcBorders>
              <w:top w:val="nil"/>
              <w:left w:val="nil"/>
              <w:bottom w:val="nil"/>
              <w:right w:val="nil"/>
            </w:tcBorders>
            <w:shd w:val="clear" w:color="auto" w:fill="auto"/>
            <w:noWrap/>
            <w:vAlign w:val="bottom"/>
            <w:hideMark/>
          </w:tcPr>
          <w:p w14:paraId="7937ECFB" w14:textId="77777777" w:rsidR="000E495F" w:rsidRPr="00737328" w:rsidRDefault="000E495F" w:rsidP="002A3512">
            <w:pPr>
              <w:spacing w:line="360" w:lineRule="auto"/>
              <w:jc w:val="right"/>
              <w:rPr>
                <w:rFonts w:ascii="Calibri Light" w:hAnsi="Calibri Light" w:cs="Calibri Light"/>
                <w:color w:val="000000"/>
                <w:sz w:val="20"/>
                <w:szCs w:val="20"/>
              </w:rPr>
            </w:pPr>
            <w:r w:rsidRPr="00737328">
              <w:rPr>
                <w:rFonts w:ascii="Calibri Light" w:hAnsi="Calibri Light" w:cs="Calibri Light"/>
                <w:color w:val="000000"/>
                <w:sz w:val="20"/>
                <w:szCs w:val="20"/>
              </w:rPr>
              <w:t>0.192</w:t>
            </w:r>
          </w:p>
        </w:tc>
        <w:tc>
          <w:tcPr>
            <w:tcW w:w="1488" w:type="dxa"/>
            <w:tcBorders>
              <w:top w:val="nil"/>
              <w:left w:val="nil"/>
              <w:bottom w:val="nil"/>
              <w:right w:val="nil"/>
            </w:tcBorders>
            <w:shd w:val="clear" w:color="auto" w:fill="auto"/>
            <w:noWrap/>
            <w:vAlign w:val="bottom"/>
            <w:hideMark/>
          </w:tcPr>
          <w:p w14:paraId="718B56FC" w14:textId="77777777" w:rsidR="000E495F" w:rsidRPr="00737328" w:rsidRDefault="000E495F" w:rsidP="002A3512">
            <w:pPr>
              <w:spacing w:line="360" w:lineRule="auto"/>
              <w:jc w:val="right"/>
              <w:rPr>
                <w:rFonts w:ascii="Calibri Light" w:hAnsi="Calibri Light" w:cs="Calibri Light"/>
                <w:color w:val="000000"/>
                <w:sz w:val="20"/>
                <w:szCs w:val="20"/>
              </w:rPr>
            </w:pPr>
            <w:r w:rsidRPr="00737328">
              <w:rPr>
                <w:rFonts w:ascii="Calibri Light" w:hAnsi="Calibri Light" w:cs="Calibri Light"/>
                <w:color w:val="000000"/>
                <w:sz w:val="20"/>
                <w:szCs w:val="20"/>
              </w:rPr>
              <w:t>-524.03</w:t>
            </w:r>
          </w:p>
        </w:tc>
        <w:tc>
          <w:tcPr>
            <w:tcW w:w="1498" w:type="dxa"/>
            <w:tcBorders>
              <w:top w:val="nil"/>
              <w:left w:val="nil"/>
              <w:bottom w:val="nil"/>
              <w:right w:val="nil"/>
            </w:tcBorders>
            <w:shd w:val="clear" w:color="auto" w:fill="auto"/>
            <w:noWrap/>
            <w:vAlign w:val="bottom"/>
            <w:hideMark/>
          </w:tcPr>
          <w:p w14:paraId="099500DB" w14:textId="77777777" w:rsidR="000E495F" w:rsidRPr="00737328" w:rsidRDefault="000E495F" w:rsidP="002A3512">
            <w:pPr>
              <w:spacing w:line="360" w:lineRule="auto"/>
              <w:jc w:val="right"/>
              <w:rPr>
                <w:rFonts w:ascii="Calibri Light" w:hAnsi="Calibri Light" w:cs="Calibri Light"/>
                <w:color w:val="000000"/>
                <w:sz w:val="20"/>
                <w:szCs w:val="20"/>
              </w:rPr>
            </w:pPr>
            <w:r w:rsidRPr="00737328">
              <w:rPr>
                <w:rFonts w:ascii="Calibri Light" w:hAnsi="Calibri Light" w:cs="Calibri Light"/>
                <w:color w:val="000000"/>
                <w:sz w:val="20"/>
                <w:szCs w:val="20"/>
              </w:rPr>
              <w:t>3580.21</w:t>
            </w:r>
          </w:p>
        </w:tc>
      </w:tr>
      <w:tr w:rsidR="000E495F" w:rsidRPr="00737328" w14:paraId="62397F84" w14:textId="77777777" w:rsidTr="00247019">
        <w:trPr>
          <w:trHeight w:val="299"/>
        </w:trPr>
        <w:tc>
          <w:tcPr>
            <w:tcW w:w="1394" w:type="dxa"/>
            <w:vMerge/>
            <w:tcBorders>
              <w:top w:val="nil"/>
              <w:left w:val="nil"/>
              <w:bottom w:val="single" w:sz="4" w:space="0" w:color="000000"/>
              <w:right w:val="nil"/>
            </w:tcBorders>
            <w:vAlign w:val="center"/>
            <w:hideMark/>
          </w:tcPr>
          <w:p w14:paraId="411395CF" w14:textId="77777777" w:rsidR="000E495F" w:rsidRPr="00737328" w:rsidRDefault="000E495F" w:rsidP="002A3512">
            <w:pPr>
              <w:spacing w:line="360" w:lineRule="auto"/>
              <w:rPr>
                <w:rFonts w:ascii="Calibri Light" w:hAnsi="Calibri Light" w:cs="Calibri Light"/>
                <w:color w:val="000000"/>
                <w:sz w:val="20"/>
                <w:szCs w:val="20"/>
              </w:rPr>
            </w:pPr>
          </w:p>
        </w:tc>
        <w:tc>
          <w:tcPr>
            <w:tcW w:w="1394" w:type="dxa"/>
            <w:tcBorders>
              <w:top w:val="nil"/>
              <w:left w:val="nil"/>
              <w:bottom w:val="nil"/>
              <w:right w:val="nil"/>
            </w:tcBorders>
            <w:shd w:val="clear" w:color="auto" w:fill="auto"/>
            <w:noWrap/>
            <w:vAlign w:val="bottom"/>
            <w:hideMark/>
          </w:tcPr>
          <w:p w14:paraId="2766EBCF" w14:textId="77777777" w:rsidR="000E495F" w:rsidRPr="00737328" w:rsidRDefault="000E495F" w:rsidP="002A3512">
            <w:pPr>
              <w:spacing w:line="360" w:lineRule="auto"/>
              <w:rPr>
                <w:rFonts w:ascii="Calibri Light" w:hAnsi="Calibri Light" w:cs="Calibri Light"/>
                <w:color w:val="000000"/>
                <w:sz w:val="20"/>
                <w:szCs w:val="20"/>
              </w:rPr>
            </w:pPr>
            <w:proofErr w:type="spellStart"/>
            <w:r>
              <w:rPr>
                <w:rFonts w:ascii="Calibri Light" w:hAnsi="Calibri Light" w:cs="Calibri Light"/>
                <w:color w:val="000000"/>
                <w:sz w:val="20"/>
                <w:szCs w:val="20"/>
              </w:rPr>
              <w:t>Chepo</w:t>
            </w:r>
            <w:proofErr w:type="spellEnd"/>
          </w:p>
        </w:tc>
        <w:tc>
          <w:tcPr>
            <w:tcW w:w="1546" w:type="dxa"/>
            <w:tcBorders>
              <w:top w:val="nil"/>
              <w:left w:val="nil"/>
              <w:bottom w:val="nil"/>
              <w:right w:val="nil"/>
            </w:tcBorders>
            <w:shd w:val="clear" w:color="auto" w:fill="auto"/>
            <w:noWrap/>
            <w:vAlign w:val="bottom"/>
            <w:hideMark/>
          </w:tcPr>
          <w:p w14:paraId="32713439" w14:textId="77777777" w:rsidR="000E495F" w:rsidRPr="00737328" w:rsidRDefault="000E495F" w:rsidP="002A3512">
            <w:pPr>
              <w:spacing w:line="360" w:lineRule="auto"/>
              <w:jc w:val="right"/>
              <w:rPr>
                <w:rFonts w:ascii="Calibri Light" w:hAnsi="Calibri Light" w:cs="Calibri Light"/>
                <w:color w:val="000000"/>
                <w:sz w:val="20"/>
                <w:szCs w:val="20"/>
              </w:rPr>
            </w:pPr>
            <w:r w:rsidRPr="00737328">
              <w:rPr>
                <w:rFonts w:ascii="Calibri Light" w:hAnsi="Calibri Light" w:cs="Calibri Light"/>
                <w:color w:val="000000"/>
                <w:sz w:val="20"/>
                <w:szCs w:val="20"/>
              </w:rPr>
              <w:t>2403.18</w:t>
            </w:r>
          </w:p>
        </w:tc>
        <w:tc>
          <w:tcPr>
            <w:tcW w:w="1077" w:type="dxa"/>
            <w:tcBorders>
              <w:top w:val="nil"/>
              <w:left w:val="nil"/>
              <w:bottom w:val="nil"/>
              <w:right w:val="nil"/>
            </w:tcBorders>
            <w:shd w:val="clear" w:color="auto" w:fill="auto"/>
            <w:noWrap/>
            <w:vAlign w:val="bottom"/>
            <w:hideMark/>
          </w:tcPr>
          <w:p w14:paraId="3BED483F" w14:textId="77777777" w:rsidR="000E495F" w:rsidRPr="00737328" w:rsidRDefault="000E495F" w:rsidP="002A3512">
            <w:pPr>
              <w:spacing w:line="360" w:lineRule="auto"/>
              <w:jc w:val="right"/>
              <w:rPr>
                <w:rFonts w:ascii="Calibri Light" w:hAnsi="Calibri Light" w:cs="Calibri Light"/>
                <w:color w:val="000000"/>
                <w:sz w:val="20"/>
                <w:szCs w:val="20"/>
              </w:rPr>
            </w:pPr>
            <w:r w:rsidRPr="00737328">
              <w:rPr>
                <w:rFonts w:ascii="Calibri Light" w:hAnsi="Calibri Light" w:cs="Calibri Light"/>
                <w:color w:val="000000"/>
                <w:sz w:val="20"/>
                <w:szCs w:val="20"/>
              </w:rPr>
              <w:t>592.01</w:t>
            </w:r>
          </w:p>
        </w:tc>
        <w:tc>
          <w:tcPr>
            <w:tcW w:w="655" w:type="dxa"/>
            <w:tcBorders>
              <w:top w:val="nil"/>
              <w:left w:val="nil"/>
              <w:bottom w:val="nil"/>
              <w:right w:val="nil"/>
            </w:tcBorders>
            <w:shd w:val="clear" w:color="auto" w:fill="auto"/>
            <w:noWrap/>
            <w:vAlign w:val="bottom"/>
            <w:hideMark/>
          </w:tcPr>
          <w:p w14:paraId="18F9750D" w14:textId="77777777" w:rsidR="000E495F" w:rsidRPr="00737328" w:rsidRDefault="000E495F" w:rsidP="002A3512">
            <w:pPr>
              <w:spacing w:line="360" w:lineRule="auto"/>
              <w:jc w:val="right"/>
              <w:rPr>
                <w:rFonts w:ascii="Calibri Light" w:hAnsi="Calibri Light" w:cs="Calibri Light"/>
                <w:color w:val="000000"/>
                <w:sz w:val="20"/>
                <w:szCs w:val="20"/>
              </w:rPr>
            </w:pPr>
            <w:r w:rsidRPr="00737328">
              <w:rPr>
                <w:rFonts w:ascii="Calibri Light" w:hAnsi="Calibri Light" w:cs="Calibri Light"/>
                <w:color w:val="000000"/>
                <w:sz w:val="20"/>
                <w:szCs w:val="20"/>
              </w:rPr>
              <w:t>0.007</w:t>
            </w:r>
          </w:p>
        </w:tc>
        <w:tc>
          <w:tcPr>
            <w:tcW w:w="1488" w:type="dxa"/>
            <w:tcBorders>
              <w:top w:val="nil"/>
              <w:left w:val="nil"/>
              <w:bottom w:val="nil"/>
              <w:right w:val="nil"/>
            </w:tcBorders>
            <w:shd w:val="clear" w:color="auto" w:fill="auto"/>
            <w:noWrap/>
            <w:vAlign w:val="bottom"/>
            <w:hideMark/>
          </w:tcPr>
          <w:p w14:paraId="350C373C" w14:textId="77777777" w:rsidR="000E495F" w:rsidRPr="00737328" w:rsidRDefault="000E495F" w:rsidP="002A3512">
            <w:pPr>
              <w:spacing w:line="360" w:lineRule="auto"/>
              <w:jc w:val="right"/>
              <w:rPr>
                <w:rFonts w:ascii="Calibri Light" w:hAnsi="Calibri Light" w:cs="Calibri Light"/>
                <w:color w:val="000000"/>
                <w:sz w:val="20"/>
                <w:szCs w:val="20"/>
              </w:rPr>
            </w:pPr>
            <w:r w:rsidRPr="00737328">
              <w:rPr>
                <w:rFonts w:ascii="Calibri Light" w:hAnsi="Calibri Light" w:cs="Calibri Light"/>
                <w:color w:val="000000"/>
                <w:sz w:val="20"/>
                <w:szCs w:val="20"/>
              </w:rPr>
              <w:t>658.74</w:t>
            </w:r>
          </w:p>
        </w:tc>
        <w:tc>
          <w:tcPr>
            <w:tcW w:w="1498" w:type="dxa"/>
            <w:tcBorders>
              <w:top w:val="nil"/>
              <w:left w:val="nil"/>
              <w:bottom w:val="nil"/>
              <w:right w:val="nil"/>
            </w:tcBorders>
            <w:shd w:val="clear" w:color="auto" w:fill="auto"/>
            <w:noWrap/>
            <w:vAlign w:val="bottom"/>
            <w:hideMark/>
          </w:tcPr>
          <w:p w14:paraId="30AFC586" w14:textId="77777777" w:rsidR="000E495F" w:rsidRPr="00737328" w:rsidRDefault="000E495F" w:rsidP="002A3512">
            <w:pPr>
              <w:spacing w:line="360" w:lineRule="auto"/>
              <w:jc w:val="right"/>
              <w:rPr>
                <w:rFonts w:ascii="Calibri Light" w:hAnsi="Calibri Light" w:cs="Calibri Light"/>
                <w:color w:val="000000"/>
                <w:sz w:val="20"/>
                <w:szCs w:val="20"/>
              </w:rPr>
            </w:pPr>
            <w:r w:rsidRPr="00737328">
              <w:rPr>
                <w:rFonts w:ascii="Calibri Light" w:hAnsi="Calibri Light" w:cs="Calibri Light"/>
                <w:color w:val="000000"/>
                <w:sz w:val="20"/>
                <w:szCs w:val="20"/>
              </w:rPr>
              <w:t>4147.63</w:t>
            </w:r>
          </w:p>
        </w:tc>
      </w:tr>
      <w:tr w:rsidR="000E495F" w:rsidRPr="00737328" w14:paraId="280C0EF1" w14:textId="77777777" w:rsidTr="00247019">
        <w:trPr>
          <w:trHeight w:val="299"/>
        </w:trPr>
        <w:tc>
          <w:tcPr>
            <w:tcW w:w="1394" w:type="dxa"/>
            <w:vMerge/>
            <w:tcBorders>
              <w:top w:val="nil"/>
              <w:left w:val="nil"/>
              <w:bottom w:val="single" w:sz="4" w:space="0" w:color="000000"/>
              <w:right w:val="nil"/>
            </w:tcBorders>
            <w:vAlign w:val="center"/>
            <w:hideMark/>
          </w:tcPr>
          <w:p w14:paraId="52DDE2FD" w14:textId="77777777" w:rsidR="000E495F" w:rsidRPr="00737328" w:rsidRDefault="000E495F" w:rsidP="002A3512">
            <w:pPr>
              <w:spacing w:line="360" w:lineRule="auto"/>
              <w:rPr>
                <w:rFonts w:ascii="Calibri Light" w:hAnsi="Calibri Light" w:cs="Calibri Light"/>
                <w:color w:val="000000"/>
                <w:sz w:val="20"/>
                <w:szCs w:val="20"/>
              </w:rPr>
            </w:pPr>
          </w:p>
        </w:tc>
        <w:tc>
          <w:tcPr>
            <w:tcW w:w="1394" w:type="dxa"/>
            <w:tcBorders>
              <w:top w:val="nil"/>
              <w:left w:val="nil"/>
              <w:bottom w:val="single" w:sz="4" w:space="0" w:color="auto"/>
              <w:right w:val="nil"/>
            </w:tcBorders>
            <w:shd w:val="clear" w:color="auto" w:fill="auto"/>
            <w:noWrap/>
            <w:vAlign w:val="bottom"/>
            <w:hideMark/>
          </w:tcPr>
          <w:p w14:paraId="2559DD4D" w14:textId="77777777" w:rsidR="000E495F" w:rsidRPr="00737328" w:rsidRDefault="000E495F" w:rsidP="002A3512">
            <w:pPr>
              <w:spacing w:line="360" w:lineRule="auto"/>
              <w:rPr>
                <w:rFonts w:ascii="Calibri Light" w:hAnsi="Calibri Light" w:cs="Calibri Light"/>
                <w:color w:val="000000"/>
                <w:sz w:val="20"/>
                <w:szCs w:val="20"/>
              </w:rPr>
            </w:pPr>
            <w:r w:rsidRPr="00737328">
              <w:rPr>
                <w:rFonts w:ascii="Calibri Light" w:hAnsi="Calibri Light" w:cs="Calibri Light"/>
                <w:color w:val="000000"/>
                <w:sz w:val="20"/>
                <w:szCs w:val="20"/>
              </w:rPr>
              <w:t>Kent</w:t>
            </w:r>
          </w:p>
        </w:tc>
        <w:tc>
          <w:tcPr>
            <w:tcW w:w="1546" w:type="dxa"/>
            <w:tcBorders>
              <w:top w:val="nil"/>
              <w:left w:val="nil"/>
              <w:bottom w:val="single" w:sz="4" w:space="0" w:color="auto"/>
              <w:right w:val="nil"/>
            </w:tcBorders>
            <w:shd w:val="clear" w:color="auto" w:fill="auto"/>
            <w:noWrap/>
            <w:vAlign w:val="bottom"/>
            <w:hideMark/>
          </w:tcPr>
          <w:p w14:paraId="038BA134" w14:textId="77777777" w:rsidR="000E495F" w:rsidRPr="00737328" w:rsidRDefault="000E495F" w:rsidP="002A3512">
            <w:pPr>
              <w:spacing w:line="360" w:lineRule="auto"/>
              <w:jc w:val="right"/>
              <w:rPr>
                <w:rFonts w:ascii="Calibri Light" w:hAnsi="Calibri Light" w:cs="Calibri Light"/>
                <w:color w:val="000000"/>
                <w:sz w:val="20"/>
                <w:szCs w:val="20"/>
              </w:rPr>
            </w:pPr>
            <w:r w:rsidRPr="00737328">
              <w:rPr>
                <w:rFonts w:ascii="Calibri Light" w:hAnsi="Calibri Light" w:cs="Calibri Light"/>
                <w:color w:val="000000"/>
                <w:sz w:val="20"/>
                <w:szCs w:val="20"/>
              </w:rPr>
              <w:t>2743.91</w:t>
            </w:r>
          </w:p>
        </w:tc>
        <w:tc>
          <w:tcPr>
            <w:tcW w:w="1077" w:type="dxa"/>
            <w:tcBorders>
              <w:top w:val="nil"/>
              <w:left w:val="nil"/>
              <w:bottom w:val="single" w:sz="4" w:space="0" w:color="auto"/>
              <w:right w:val="nil"/>
            </w:tcBorders>
            <w:shd w:val="clear" w:color="auto" w:fill="auto"/>
            <w:noWrap/>
            <w:vAlign w:val="bottom"/>
            <w:hideMark/>
          </w:tcPr>
          <w:p w14:paraId="1EB3ED48" w14:textId="77777777" w:rsidR="000E495F" w:rsidRPr="00737328" w:rsidRDefault="000E495F" w:rsidP="002A3512">
            <w:pPr>
              <w:spacing w:line="360" w:lineRule="auto"/>
              <w:jc w:val="right"/>
              <w:rPr>
                <w:rFonts w:ascii="Calibri Light" w:hAnsi="Calibri Light" w:cs="Calibri Light"/>
                <w:color w:val="000000"/>
                <w:sz w:val="20"/>
                <w:szCs w:val="20"/>
              </w:rPr>
            </w:pPr>
            <w:r w:rsidRPr="00737328">
              <w:rPr>
                <w:rFonts w:ascii="Calibri Light" w:hAnsi="Calibri Light" w:cs="Calibri Light"/>
                <w:color w:val="000000"/>
                <w:sz w:val="20"/>
                <w:szCs w:val="20"/>
              </w:rPr>
              <w:t>576.45</w:t>
            </w:r>
          </w:p>
        </w:tc>
        <w:tc>
          <w:tcPr>
            <w:tcW w:w="655" w:type="dxa"/>
            <w:tcBorders>
              <w:top w:val="nil"/>
              <w:left w:val="nil"/>
              <w:bottom w:val="single" w:sz="4" w:space="0" w:color="auto"/>
              <w:right w:val="nil"/>
            </w:tcBorders>
            <w:shd w:val="clear" w:color="auto" w:fill="auto"/>
            <w:noWrap/>
            <w:vAlign w:val="bottom"/>
            <w:hideMark/>
          </w:tcPr>
          <w:p w14:paraId="77A2AF21" w14:textId="77777777" w:rsidR="000E495F" w:rsidRPr="00737328" w:rsidRDefault="000E495F" w:rsidP="002A3512">
            <w:pPr>
              <w:spacing w:line="360" w:lineRule="auto"/>
              <w:jc w:val="right"/>
              <w:rPr>
                <w:rFonts w:ascii="Calibri Light" w:hAnsi="Calibri Light" w:cs="Calibri Light"/>
                <w:color w:val="000000"/>
                <w:sz w:val="20"/>
                <w:szCs w:val="20"/>
              </w:rPr>
            </w:pPr>
            <w:r w:rsidRPr="00737328">
              <w:rPr>
                <w:rFonts w:ascii="Calibri Light" w:hAnsi="Calibri Light" w:cs="Calibri Light"/>
                <w:color w:val="000000"/>
                <w:sz w:val="20"/>
                <w:szCs w:val="20"/>
              </w:rPr>
              <w:t>0.003</w:t>
            </w:r>
          </w:p>
        </w:tc>
        <w:tc>
          <w:tcPr>
            <w:tcW w:w="1488" w:type="dxa"/>
            <w:tcBorders>
              <w:top w:val="nil"/>
              <w:left w:val="nil"/>
              <w:bottom w:val="single" w:sz="4" w:space="0" w:color="auto"/>
              <w:right w:val="nil"/>
            </w:tcBorders>
            <w:shd w:val="clear" w:color="auto" w:fill="auto"/>
            <w:noWrap/>
            <w:vAlign w:val="bottom"/>
            <w:hideMark/>
          </w:tcPr>
          <w:p w14:paraId="37258C3C" w14:textId="77777777" w:rsidR="000E495F" w:rsidRPr="00737328" w:rsidRDefault="000E495F" w:rsidP="002A3512">
            <w:pPr>
              <w:spacing w:line="360" w:lineRule="auto"/>
              <w:jc w:val="right"/>
              <w:rPr>
                <w:rFonts w:ascii="Calibri Light" w:hAnsi="Calibri Light" w:cs="Calibri Light"/>
                <w:color w:val="000000"/>
                <w:sz w:val="20"/>
                <w:szCs w:val="20"/>
              </w:rPr>
            </w:pPr>
            <w:r w:rsidRPr="00737328">
              <w:rPr>
                <w:rFonts w:ascii="Calibri Light" w:hAnsi="Calibri Light" w:cs="Calibri Light"/>
                <w:color w:val="000000"/>
                <w:sz w:val="20"/>
                <w:szCs w:val="20"/>
              </w:rPr>
              <w:t>1021.36</w:t>
            </w:r>
          </w:p>
        </w:tc>
        <w:tc>
          <w:tcPr>
            <w:tcW w:w="1498" w:type="dxa"/>
            <w:tcBorders>
              <w:top w:val="nil"/>
              <w:left w:val="nil"/>
              <w:bottom w:val="single" w:sz="4" w:space="0" w:color="auto"/>
              <w:right w:val="nil"/>
            </w:tcBorders>
            <w:shd w:val="clear" w:color="auto" w:fill="auto"/>
            <w:noWrap/>
            <w:vAlign w:val="bottom"/>
            <w:hideMark/>
          </w:tcPr>
          <w:p w14:paraId="3681AE64" w14:textId="77777777" w:rsidR="000E495F" w:rsidRPr="00737328" w:rsidRDefault="000E495F" w:rsidP="002A3512">
            <w:pPr>
              <w:spacing w:line="360" w:lineRule="auto"/>
              <w:jc w:val="right"/>
              <w:rPr>
                <w:rFonts w:ascii="Calibri Light" w:hAnsi="Calibri Light" w:cs="Calibri Light"/>
                <w:color w:val="000000"/>
                <w:sz w:val="20"/>
                <w:szCs w:val="20"/>
              </w:rPr>
            </w:pPr>
            <w:r w:rsidRPr="00737328">
              <w:rPr>
                <w:rFonts w:ascii="Calibri Light" w:hAnsi="Calibri Light" w:cs="Calibri Light"/>
                <w:color w:val="000000"/>
                <w:sz w:val="20"/>
                <w:szCs w:val="20"/>
              </w:rPr>
              <w:t>4466.46</w:t>
            </w:r>
          </w:p>
        </w:tc>
      </w:tr>
      <w:tr w:rsidR="000E495F" w:rsidRPr="00737328" w14:paraId="4E0F6FCD" w14:textId="77777777" w:rsidTr="00247019">
        <w:trPr>
          <w:trHeight w:val="299"/>
        </w:trPr>
        <w:tc>
          <w:tcPr>
            <w:tcW w:w="1394" w:type="dxa"/>
            <w:vMerge w:val="restart"/>
            <w:tcBorders>
              <w:top w:val="nil"/>
              <w:left w:val="nil"/>
              <w:bottom w:val="single" w:sz="4" w:space="0" w:color="000000"/>
              <w:right w:val="nil"/>
            </w:tcBorders>
            <w:shd w:val="clear" w:color="auto" w:fill="auto"/>
            <w:noWrap/>
            <w:vAlign w:val="center"/>
            <w:hideMark/>
          </w:tcPr>
          <w:p w14:paraId="71A5FA81" w14:textId="77777777" w:rsidR="000E495F" w:rsidRPr="00737328" w:rsidRDefault="000E495F" w:rsidP="002A3512">
            <w:pPr>
              <w:spacing w:line="360" w:lineRule="auto"/>
              <w:rPr>
                <w:rFonts w:ascii="Calibri Light" w:hAnsi="Calibri Light" w:cs="Calibri Light"/>
                <w:color w:val="000000"/>
                <w:sz w:val="20"/>
                <w:szCs w:val="20"/>
              </w:rPr>
            </w:pPr>
            <w:r w:rsidRPr="00737328">
              <w:rPr>
                <w:rFonts w:ascii="Calibri Light" w:hAnsi="Calibri Light" w:cs="Calibri Light"/>
                <w:color w:val="000000"/>
                <w:sz w:val="20"/>
                <w:szCs w:val="20"/>
              </w:rPr>
              <w:t>Bailor</w:t>
            </w:r>
          </w:p>
        </w:tc>
        <w:tc>
          <w:tcPr>
            <w:tcW w:w="1394" w:type="dxa"/>
            <w:tcBorders>
              <w:top w:val="nil"/>
              <w:left w:val="nil"/>
              <w:bottom w:val="nil"/>
              <w:right w:val="nil"/>
            </w:tcBorders>
            <w:shd w:val="clear" w:color="auto" w:fill="auto"/>
            <w:noWrap/>
            <w:vAlign w:val="bottom"/>
            <w:hideMark/>
          </w:tcPr>
          <w:p w14:paraId="07882798" w14:textId="77777777" w:rsidR="000E495F" w:rsidRPr="00737328" w:rsidRDefault="000E495F" w:rsidP="002A3512">
            <w:pPr>
              <w:spacing w:line="360" w:lineRule="auto"/>
              <w:rPr>
                <w:rFonts w:ascii="Calibri Light" w:hAnsi="Calibri Light" w:cs="Calibri Light"/>
                <w:color w:val="000000"/>
                <w:sz w:val="20"/>
                <w:szCs w:val="20"/>
              </w:rPr>
            </w:pPr>
            <w:proofErr w:type="spellStart"/>
            <w:r w:rsidRPr="00737328">
              <w:rPr>
                <w:rFonts w:ascii="Calibri Light" w:hAnsi="Calibri Light" w:cs="Calibri Light"/>
                <w:color w:val="000000"/>
                <w:sz w:val="20"/>
                <w:szCs w:val="20"/>
              </w:rPr>
              <w:t>Tintafor</w:t>
            </w:r>
            <w:proofErr w:type="spellEnd"/>
          </w:p>
        </w:tc>
        <w:tc>
          <w:tcPr>
            <w:tcW w:w="1546" w:type="dxa"/>
            <w:tcBorders>
              <w:top w:val="nil"/>
              <w:left w:val="nil"/>
              <w:bottom w:val="nil"/>
              <w:right w:val="nil"/>
            </w:tcBorders>
            <w:shd w:val="clear" w:color="auto" w:fill="auto"/>
            <w:noWrap/>
            <w:vAlign w:val="bottom"/>
            <w:hideMark/>
          </w:tcPr>
          <w:p w14:paraId="0D63A818" w14:textId="77777777" w:rsidR="000E495F" w:rsidRPr="00737328" w:rsidRDefault="000E495F" w:rsidP="002A3512">
            <w:pPr>
              <w:spacing w:line="360" w:lineRule="auto"/>
              <w:jc w:val="right"/>
              <w:rPr>
                <w:rFonts w:ascii="Calibri Light" w:hAnsi="Calibri Light" w:cs="Calibri Light"/>
                <w:color w:val="000000"/>
                <w:sz w:val="20"/>
                <w:szCs w:val="20"/>
              </w:rPr>
            </w:pPr>
            <w:r w:rsidRPr="00737328">
              <w:rPr>
                <w:rFonts w:ascii="Calibri Light" w:hAnsi="Calibri Light" w:cs="Calibri Light"/>
                <w:color w:val="000000"/>
                <w:sz w:val="20"/>
                <w:szCs w:val="20"/>
              </w:rPr>
              <w:t>-1528.09</w:t>
            </w:r>
          </w:p>
        </w:tc>
        <w:tc>
          <w:tcPr>
            <w:tcW w:w="1077" w:type="dxa"/>
            <w:tcBorders>
              <w:top w:val="nil"/>
              <w:left w:val="nil"/>
              <w:bottom w:val="nil"/>
              <w:right w:val="nil"/>
            </w:tcBorders>
            <w:shd w:val="clear" w:color="auto" w:fill="auto"/>
            <w:noWrap/>
            <w:vAlign w:val="bottom"/>
            <w:hideMark/>
          </w:tcPr>
          <w:p w14:paraId="43346B33" w14:textId="77777777" w:rsidR="000E495F" w:rsidRPr="00737328" w:rsidRDefault="000E495F" w:rsidP="002A3512">
            <w:pPr>
              <w:spacing w:line="360" w:lineRule="auto"/>
              <w:jc w:val="right"/>
              <w:rPr>
                <w:rFonts w:ascii="Calibri Light" w:hAnsi="Calibri Light" w:cs="Calibri Light"/>
                <w:color w:val="000000"/>
                <w:sz w:val="20"/>
                <w:szCs w:val="20"/>
              </w:rPr>
            </w:pPr>
            <w:r w:rsidRPr="00737328">
              <w:rPr>
                <w:rFonts w:ascii="Calibri Light" w:hAnsi="Calibri Light" w:cs="Calibri Light"/>
                <w:color w:val="000000"/>
                <w:sz w:val="20"/>
                <w:szCs w:val="20"/>
              </w:rPr>
              <w:t>731.65</w:t>
            </w:r>
          </w:p>
        </w:tc>
        <w:tc>
          <w:tcPr>
            <w:tcW w:w="655" w:type="dxa"/>
            <w:tcBorders>
              <w:top w:val="nil"/>
              <w:left w:val="nil"/>
              <w:bottom w:val="nil"/>
              <w:right w:val="nil"/>
            </w:tcBorders>
            <w:shd w:val="clear" w:color="auto" w:fill="auto"/>
            <w:noWrap/>
            <w:vAlign w:val="bottom"/>
            <w:hideMark/>
          </w:tcPr>
          <w:p w14:paraId="4D014C22" w14:textId="77777777" w:rsidR="000E495F" w:rsidRPr="00737328" w:rsidRDefault="000E495F" w:rsidP="002A3512">
            <w:pPr>
              <w:spacing w:line="360" w:lineRule="auto"/>
              <w:jc w:val="right"/>
              <w:rPr>
                <w:rFonts w:ascii="Calibri Light" w:hAnsi="Calibri Light" w:cs="Calibri Light"/>
                <w:color w:val="000000"/>
                <w:sz w:val="20"/>
                <w:szCs w:val="20"/>
              </w:rPr>
            </w:pPr>
            <w:r w:rsidRPr="00737328">
              <w:rPr>
                <w:rFonts w:ascii="Calibri Light" w:hAnsi="Calibri Light" w:cs="Calibri Light"/>
                <w:color w:val="000000"/>
                <w:sz w:val="20"/>
                <w:szCs w:val="20"/>
              </w:rPr>
              <w:t>0.192</w:t>
            </w:r>
          </w:p>
        </w:tc>
        <w:tc>
          <w:tcPr>
            <w:tcW w:w="1488" w:type="dxa"/>
            <w:tcBorders>
              <w:top w:val="nil"/>
              <w:left w:val="nil"/>
              <w:bottom w:val="nil"/>
              <w:right w:val="nil"/>
            </w:tcBorders>
            <w:shd w:val="clear" w:color="auto" w:fill="auto"/>
            <w:noWrap/>
            <w:vAlign w:val="bottom"/>
            <w:hideMark/>
          </w:tcPr>
          <w:p w14:paraId="45D28E91" w14:textId="77777777" w:rsidR="000E495F" w:rsidRPr="00737328" w:rsidRDefault="000E495F" w:rsidP="002A3512">
            <w:pPr>
              <w:spacing w:line="360" w:lineRule="auto"/>
              <w:jc w:val="right"/>
              <w:rPr>
                <w:rFonts w:ascii="Calibri Light" w:hAnsi="Calibri Light" w:cs="Calibri Light"/>
                <w:color w:val="000000"/>
                <w:sz w:val="20"/>
                <w:szCs w:val="20"/>
              </w:rPr>
            </w:pPr>
            <w:r w:rsidRPr="00737328">
              <w:rPr>
                <w:rFonts w:ascii="Calibri Light" w:hAnsi="Calibri Light" w:cs="Calibri Light"/>
                <w:color w:val="000000"/>
                <w:sz w:val="20"/>
                <w:szCs w:val="20"/>
              </w:rPr>
              <w:t>-3580.21</w:t>
            </w:r>
          </w:p>
        </w:tc>
        <w:tc>
          <w:tcPr>
            <w:tcW w:w="1498" w:type="dxa"/>
            <w:tcBorders>
              <w:top w:val="nil"/>
              <w:left w:val="nil"/>
              <w:bottom w:val="nil"/>
              <w:right w:val="nil"/>
            </w:tcBorders>
            <w:shd w:val="clear" w:color="auto" w:fill="auto"/>
            <w:noWrap/>
            <w:vAlign w:val="bottom"/>
            <w:hideMark/>
          </w:tcPr>
          <w:p w14:paraId="39B41ED4" w14:textId="77777777" w:rsidR="000E495F" w:rsidRPr="00737328" w:rsidRDefault="000E495F" w:rsidP="002A3512">
            <w:pPr>
              <w:spacing w:line="360" w:lineRule="auto"/>
              <w:jc w:val="right"/>
              <w:rPr>
                <w:rFonts w:ascii="Calibri Light" w:hAnsi="Calibri Light" w:cs="Calibri Light"/>
                <w:color w:val="000000"/>
                <w:sz w:val="20"/>
                <w:szCs w:val="20"/>
              </w:rPr>
            </w:pPr>
            <w:r w:rsidRPr="00737328">
              <w:rPr>
                <w:rFonts w:ascii="Calibri Light" w:hAnsi="Calibri Light" w:cs="Calibri Light"/>
                <w:color w:val="000000"/>
                <w:sz w:val="20"/>
                <w:szCs w:val="20"/>
              </w:rPr>
              <w:t>524.03</w:t>
            </w:r>
          </w:p>
        </w:tc>
      </w:tr>
      <w:tr w:rsidR="000E495F" w:rsidRPr="00737328" w14:paraId="1BB49435" w14:textId="77777777" w:rsidTr="00247019">
        <w:trPr>
          <w:trHeight w:val="299"/>
        </w:trPr>
        <w:tc>
          <w:tcPr>
            <w:tcW w:w="1394" w:type="dxa"/>
            <w:vMerge/>
            <w:tcBorders>
              <w:top w:val="nil"/>
              <w:left w:val="nil"/>
              <w:bottom w:val="single" w:sz="4" w:space="0" w:color="000000"/>
              <w:right w:val="nil"/>
            </w:tcBorders>
            <w:vAlign w:val="center"/>
            <w:hideMark/>
          </w:tcPr>
          <w:p w14:paraId="4140DB92" w14:textId="77777777" w:rsidR="000E495F" w:rsidRPr="00737328" w:rsidRDefault="000E495F" w:rsidP="002A3512">
            <w:pPr>
              <w:spacing w:line="360" w:lineRule="auto"/>
              <w:rPr>
                <w:rFonts w:ascii="Calibri Light" w:hAnsi="Calibri Light" w:cs="Calibri Light"/>
                <w:color w:val="000000"/>
                <w:sz w:val="20"/>
                <w:szCs w:val="20"/>
              </w:rPr>
            </w:pPr>
          </w:p>
        </w:tc>
        <w:tc>
          <w:tcPr>
            <w:tcW w:w="1394" w:type="dxa"/>
            <w:tcBorders>
              <w:top w:val="nil"/>
              <w:left w:val="nil"/>
              <w:bottom w:val="nil"/>
              <w:right w:val="nil"/>
            </w:tcBorders>
            <w:shd w:val="clear" w:color="auto" w:fill="auto"/>
            <w:noWrap/>
            <w:vAlign w:val="bottom"/>
            <w:hideMark/>
          </w:tcPr>
          <w:p w14:paraId="7034508B" w14:textId="77777777" w:rsidR="000E495F" w:rsidRPr="00737328" w:rsidRDefault="000E495F" w:rsidP="002A3512">
            <w:pPr>
              <w:spacing w:line="360" w:lineRule="auto"/>
              <w:rPr>
                <w:rFonts w:ascii="Calibri Light" w:hAnsi="Calibri Light" w:cs="Calibri Light"/>
                <w:color w:val="000000"/>
                <w:sz w:val="20"/>
                <w:szCs w:val="20"/>
              </w:rPr>
            </w:pPr>
            <w:proofErr w:type="spellStart"/>
            <w:r>
              <w:rPr>
                <w:rFonts w:ascii="Calibri Light" w:hAnsi="Calibri Light" w:cs="Calibri Light"/>
                <w:color w:val="000000"/>
                <w:sz w:val="20"/>
                <w:szCs w:val="20"/>
              </w:rPr>
              <w:t>Chepo</w:t>
            </w:r>
            <w:proofErr w:type="spellEnd"/>
          </w:p>
        </w:tc>
        <w:tc>
          <w:tcPr>
            <w:tcW w:w="1546" w:type="dxa"/>
            <w:tcBorders>
              <w:top w:val="nil"/>
              <w:left w:val="nil"/>
              <w:bottom w:val="nil"/>
              <w:right w:val="nil"/>
            </w:tcBorders>
            <w:shd w:val="clear" w:color="auto" w:fill="auto"/>
            <w:noWrap/>
            <w:vAlign w:val="bottom"/>
            <w:hideMark/>
          </w:tcPr>
          <w:p w14:paraId="2202E2E7" w14:textId="77777777" w:rsidR="000E495F" w:rsidRPr="00737328" w:rsidRDefault="000E495F" w:rsidP="002A3512">
            <w:pPr>
              <w:spacing w:line="360" w:lineRule="auto"/>
              <w:jc w:val="right"/>
              <w:rPr>
                <w:rFonts w:ascii="Calibri Light" w:hAnsi="Calibri Light" w:cs="Calibri Light"/>
                <w:color w:val="000000"/>
                <w:sz w:val="20"/>
                <w:szCs w:val="20"/>
              </w:rPr>
            </w:pPr>
            <w:r w:rsidRPr="00737328">
              <w:rPr>
                <w:rFonts w:ascii="Calibri Light" w:hAnsi="Calibri Light" w:cs="Calibri Light"/>
                <w:color w:val="000000"/>
                <w:sz w:val="20"/>
                <w:szCs w:val="20"/>
              </w:rPr>
              <w:t>875.09</w:t>
            </w:r>
          </w:p>
        </w:tc>
        <w:tc>
          <w:tcPr>
            <w:tcW w:w="1077" w:type="dxa"/>
            <w:tcBorders>
              <w:top w:val="nil"/>
              <w:left w:val="nil"/>
              <w:bottom w:val="nil"/>
              <w:right w:val="nil"/>
            </w:tcBorders>
            <w:shd w:val="clear" w:color="auto" w:fill="auto"/>
            <w:noWrap/>
            <w:vAlign w:val="bottom"/>
            <w:hideMark/>
          </w:tcPr>
          <w:p w14:paraId="63C77BE0" w14:textId="77777777" w:rsidR="000E495F" w:rsidRPr="00737328" w:rsidRDefault="000E495F" w:rsidP="002A3512">
            <w:pPr>
              <w:spacing w:line="360" w:lineRule="auto"/>
              <w:jc w:val="right"/>
              <w:rPr>
                <w:rFonts w:ascii="Calibri Light" w:hAnsi="Calibri Light" w:cs="Calibri Light"/>
                <w:color w:val="000000"/>
                <w:sz w:val="20"/>
                <w:szCs w:val="20"/>
              </w:rPr>
            </w:pPr>
            <w:r w:rsidRPr="00737328">
              <w:rPr>
                <w:rFonts w:ascii="Calibri Light" w:hAnsi="Calibri Light" w:cs="Calibri Light"/>
                <w:color w:val="000000"/>
                <w:sz w:val="20"/>
                <w:szCs w:val="20"/>
              </w:rPr>
              <w:t>517.54</w:t>
            </w:r>
          </w:p>
        </w:tc>
        <w:tc>
          <w:tcPr>
            <w:tcW w:w="655" w:type="dxa"/>
            <w:tcBorders>
              <w:top w:val="nil"/>
              <w:left w:val="nil"/>
              <w:bottom w:val="nil"/>
              <w:right w:val="nil"/>
            </w:tcBorders>
            <w:shd w:val="clear" w:color="auto" w:fill="auto"/>
            <w:noWrap/>
            <w:vAlign w:val="bottom"/>
            <w:hideMark/>
          </w:tcPr>
          <w:p w14:paraId="76E836E9" w14:textId="77777777" w:rsidR="000E495F" w:rsidRPr="00737328" w:rsidRDefault="000E495F" w:rsidP="002A3512">
            <w:pPr>
              <w:spacing w:line="360" w:lineRule="auto"/>
              <w:jc w:val="right"/>
              <w:rPr>
                <w:rFonts w:ascii="Calibri Light" w:hAnsi="Calibri Light" w:cs="Calibri Light"/>
                <w:color w:val="000000"/>
                <w:sz w:val="20"/>
                <w:szCs w:val="20"/>
              </w:rPr>
            </w:pPr>
            <w:r w:rsidRPr="00737328">
              <w:rPr>
                <w:rFonts w:ascii="Calibri Light" w:hAnsi="Calibri Light" w:cs="Calibri Light"/>
                <w:color w:val="000000"/>
                <w:sz w:val="20"/>
                <w:szCs w:val="20"/>
              </w:rPr>
              <w:t>0.365</w:t>
            </w:r>
          </w:p>
        </w:tc>
        <w:tc>
          <w:tcPr>
            <w:tcW w:w="1488" w:type="dxa"/>
            <w:tcBorders>
              <w:top w:val="nil"/>
              <w:left w:val="nil"/>
              <w:bottom w:val="nil"/>
              <w:right w:val="nil"/>
            </w:tcBorders>
            <w:shd w:val="clear" w:color="auto" w:fill="auto"/>
            <w:noWrap/>
            <w:vAlign w:val="bottom"/>
            <w:hideMark/>
          </w:tcPr>
          <w:p w14:paraId="458F701F" w14:textId="77777777" w:rsidR="000E495F" w:rsidRPr="00737328" w:rsidRDefault="000E495F" w:rsidP="002A3512">
            <w:pPr>
              <w:spacing w:line="360" w:lineRule="auto"/>
              <w:jc w:val="right"/>
              <w:rPr>
                <w:rFonts w:ascii="Calibri Light" w:hAnsi="Calibri Light" w:cs="Calibri Light"/>
                <w:color w:val="000000"/>
                <w:sz w:val="20"/>
                <w:szCs w:val="20"/>
              </w:rPr>
            </w:pPr>
            <w:r w:rsidRPr="00737328">
              <w:rPr>
                <w:rFonts w:ascii="Calibri Light" w:hAnsi="Calibri Light" w:cs="Calibri Light"/>
                <w:color w:val="000000"/>
                <w:sz w:val="20"/>
                <w:szCs w:val="20"/>
              </w:rPr>
              <w:t>-635.55</w:t>
            </w:r>
          </w:p>
        </w:tc>
        <w:tc>
          <w:tcPr>
            <w:tcW w:w="1498" w:type="dxa"/>
            <w:tcBorders>
              <w:top w:val="nil"/>
              <w:left w:val="nil"/>
              <w:bottom w:val="nil"/>
              <w:right w:val="nil"/>
            </w:tcBorders>
            <w:shd w:val="clear" w:color="auto" w:fill="auto"/>
            <w:noWrap/>
            <w:vAlign w:val="bottom"/>
            <w:hideMark/>
          </w:tcPr>
          <w:p w14:paraId="2ACD2942" w14:textId="77777777" w:rsidR="000E495F" w:rsidRPr="00737328" w:rsidRDefault="000E495F" w:rsidP="002A3512">
            <w:pPr>
              <w:spacing w:line="360" w:lineRule="auto"/>
              <w:jc w:val="right"/>
              <w:rPr>
                <w:rFonts w:ascii="Calibri Light" w:hAnsi="Calibri Light" w:cs="Calibri Light"/>
                <w:color w:val="000000"/>
                <w:sz w:val="20"/>
                <w:szCs w:val="20"/>
              </w:rPr>
            </w:pPr>
            <w:r w:rsidRPr="00737328">
              <w:rPr>
                <w:rFonts w:ascii="Calibri Light" w:hAnsi="Calibri Light" w:cs="Calibri Light"/>
                <w:color w:val="000000"/>
                <w:sz w:val="20"/>
                <w:szCs w:val="20"/>
              </w:rPr>
              <w:t>2385.73</w:t>
            </w:r>
          </w:p>
        </w:tc>
      </w:tr>
      <w:tr w:rsidR="000E495F" w:rsidRPr="00737328" w14:paraId="27887B8E" w14:textId="77777777" w:rsidTr="00247019">
        <w:trPr>
          <w:trHeight w:val="299"/>
        </w:trPr>
        <w:tc>
          <w:tcPr>
            <w:tcW w:w="1394" w:type="dxa"/>
            <w:vMerge/>
            <w:tcBorders>
              <w:top w:val="nil"/>
              <w:left w:val="nil"/>
              <w:bottom w:val="single" w:sz="4" w:space="0" w:color="000000"/>
              <w:right w:val="nil"/>
            </w:tcBorders>
            <w:vAlign w:val="center"/>
            <w:hideMark/>
          </w:tcPr>
          <w:p w14:paraId="79A676D0" w14:textId="77777777" w:rsidR="000E495F" w:rsidRPr="00737328" w:rsidRDefault="000E495F" w:rsidP="002A3512">
            <w:pPr>
              <w:spacing w:line="360" w:lineRule="auto"/>
              <w:rPr>
                <w:rFonts w:ascii="Calibri Light" w:hAnsi="Calibri Light" w:cs="Calibri Light"/>
                <w:color w:val="000000"/>
                <w:sz w:val="20"/>
                <w:szCs w:val="20"/>
              </w:rPr>
            </w:pPr>
          </w:p>
        </w:tc>
        <w:tc>
          <w:tcPr>
            <w:tcW w:w="1394" w:type="dxa"/>
            <w:tcBorders>
              <w:top w:val="nil"/>
              <w:left w:val="nil"/>
              <w:bottom w:val="single" w:sz="4" w:space="0" w:color="auto"/>
              <w:right w:val="nil"/>
            </w:tcBorders>
            <w:shd w:val="clear" w:color="auto" w:fill="auto"/>
            <w:noWrap/>
            <w:vAlign w:val="bottom"/>
            <w:hideMark/>
          </w:tcPr>
          <w:p w14:paraId="0229074C" w14:textId="77777777" w:rsidR="000E495F" w:rsidRPr="00737328" w:rsidRDefault="000E495F" w:rsidP="002A3512">
            <w:pPr>
              <w:spacing w:line="360" w:lineRule="auto"/>
              <w:rPr>
                <w:rFonts w:ascii="Calibri Light" w:hAnsi="Calibri Light" w:cs="Calibri Light"/>
                <w:color w:val="000000"/>
                <w:sz w:val="20"/>
                <w:szCs w:val="20"/>
              </w:rPr>
            </w:pPr>
            <w:r w:rsidRPr="00737328">
              <w:rPr>
                <w:rFonts w:ascii="Calibri Light" w:hAnsi="Calibri Light" w:cs="Calibri Light"/>
                <w:color w:val="000000"/>
                <w:sz w:val="20"/>
                <w:szCs w:val="20"/>
              </w:rPr>
              <w:t>Kent</w:t>
            </w:r>
          </w:p>
        </w:tc>
        <w:tc>
          <w:tcPr>
            <w:tcW w:w="1546" w:type="dxa"/>
            <w:tcBorders>
              <w:top w:val="nil"/>
              <w:left w:val="nil"/>
              <w:bottom w:val="single" w:sz="4" w:space="0" w:color="auto"/>
              <w:right w:val="nil"/>
            </w:tcBorders>
            <w:shd w:val="clear" w:color="auto" w:fill="auto"/>
            <w:noWrap/>
            <w:vAlign w:val="bottom"/>
            <w:hideMark/>
          </w:tcPr>
          <w:p w14:paraId="7B099A4A" w14:textId="77777777" w:rsidR="000E495F" w:rsidRPr="00737328" w:rsidRDefault="000E495F" w:rsidP="002A3512">
            <w:pPr>
              <w:spacing w:line="360" w:lineRule="auto"/>
              <w:jc w:val="right"/>
              <w:rPr>
                <w:rFonts w:ascii="Calibri Light" w:hAnsi="Calibri Light" w:cs="Calibri Light"/>
                <w:color w:val="000000"/>
                <w:sz w:val="20"/>
                <w:szCs w:val="20"/>
              </w:rPr>
            </w:pPr>
            <w:r w:rsidRPr="00737328">
              <w:rPr>
                <w:rFonts w:ascii="Calibri Light" w:hAnsi="Calibri Light" w:cs="Calibri Light"/>
                <w:color w:val="000000"/>
                <w:sz w:val="20"/>
                <w:szCs w:val="20"/>
              </w:rPr>
              <w:t>1215.82</w:t>
            </w:r>
          </w:p>
        </w:tc>
        <w:tc>
          <w:tcPr>
            <w:tcW w:w="1077" w:type="dxa"/>
            <w:tcBorders>
              <w:top w:val="nil"/>
              <w:left w:val="nil"/>
              <w:bottom w:val="single" w:sz="4" w:space="0" w:color="auto"/>
              <w:right w:val="nil"/>
            </w:tcBorders>
            <w:shd w:val="clear" w:color="auto" w:fill="auto"/>
            <w:noWrap/>
            <w:vAlign w:val="bottom"/>
            <w:hideMark/>
          </w:tcPr>
          <w:p w14:paraId="3A71051E" w14:textId="77777777" w:rsidR="000E495F" w:rsidRPr="00737328" w:rsidRDefault="000E495F" w:rsidP="002A3512">
            <w:pPr>
              <w:spacing w:line="360" w:lineRule="auto"/>
              <w:jc w:val="right"/>
              <w:rPr>
                <w:rFonts w:ascii="Calibri Light" w:hAnsi="Calibri Light" w:cs="Calibri Light"/>
                <w:color w:val="000000"/>
                <w:sz w:val="20"/>
                <w:szCs w:val="20"/>
              </w:rPr>
            </w:pPr>
            <w:r w:rsidRPr="00737328">
              <w:rPr>
                <w:rFonts w:ascii="Calibri Light" w:hAnsi="Calibri Light" w:cs="Calibri Light"/>
                <w:color w:val="000000"/>
                <w:sz w:val="20"/>
                <w:szCs w:val="20"/>
              </w:rPr>
              <w:t>499.66</w:t>
            </w:r>
          </w:p>
        </w:tc>
        <w:tc>
          <w:tcPr>
            <w:tcW w:w="655" w:type="dxa"/>
            <w:tcBorders>
              <w:top w:val="nil"/>
              <w:left w:val="nil"/>
              <w:bottom w:val="single" w:sz="4" w:space="0" w:color="auto"/>
              <w:right w:val="nil"/>
            </w:tcBorders>
            <w:shd w:val="clear" w:color="auto" w:fill="auto"/>
            <w:noWrap/>
            <w:vAlign w:val="bottom"/>
            <w:hideMark/>
          </w:tcPr>
          <w:p w14:paraId="1CDE2099" w14:textId="77777777" w:rsidR="000E495F" w:rsidRPr="00737328" w:rsidRDefault="000E495F" w:rsidP="002A3512">
            <w:pPr>
              <w:spacing w:line="360" w:lineRule="auto"/>
              <w:jc w:val="right"/>
              <w:rPr>
                <w:rFonts w:ascii="Calibri Light" w:hAnsi="Calibri Light" w:cs="Calibri Light"/>
                <w:color w:val="000000"/>
                <w:sz w:val="20"/>
                <w:szCs w:val="20"/>
              </w:rPr>
            </w:pPr>
            <w:r w:rsidRPr="00737328">
              <w:rPr>
                <w:rFonts w:ascii="Calibri Light" w:hAnsi="Calibri Light" w:cs="Calibri Light"/>
                <w:color w:val="000000"/>
                <w:sz w:val="20"/>
                <w:szCs w:val="20"/>
              </w:rPr>
              <w:t>0.123</w:t>
            </w:r>
          </w:p>
        </w:tc>
        <w:tc>
          <w:tcPr>
            <w:tcW w:w="1488" w:type="dxa"/>
            <w:tcBorders>
              <w:top w:val="nil"/>
              <w:left w:val="nil"/>
              <w:bottom w:val="single" w:sz="4" w:space="0" w:color="auto"/>
              <w:right w:val="nil"/>
            </w:tcBorders>
            <w:shd w:val="clear" w:color="auto" w:fill="auto"/>
            <w:noWrap/>
            <w:vAlign w:val="bottom"/>
            <w:hideMark/>
          </w:tcPr>
          <w:p w14:paraId="1095591D" w14:textId="77777777" w:rsidR="000E495F" w:rsidRPr="00737328" w:rsidRDefault="000E495F" w:rsidP="002A3512">
            <w:pPr>
              <w:spacing w:line="360" w:lineRule="auto"/>
              <w:jc w:val="right"/>
              <w:rPr>
                <w:rFonts w:ascii="Calibri Light" w:hAnsi="Calibri Light" w:cs="Calibri Light"/>
                <w:color w:val="000000"/>
                <w:sz w:val="20"/>
                <w:szCs w:val="20"/>
              </w:rPr>
            </w:pPr>
            <w:r w:rsidRPr="00737328">
              <w:rPr>
                <w:rFonts w:ascii="Calibri Light" w:hAnsi="Calibri Light" w:cs="Calibri Light"/>
                <w:color w:val="000000"/>
                <w:sz w:val="20"/>
                <w:szCs w:val="20"/>
              </w:rPr>
              <w:t>-266.91</w:t>
            </w:r>
          </w:p>
        </w:tc>
        <w:tc>
          <w:tcPr>
            <w:tcW w:w="1498" w:type="dxa"/>
            <w:tcBorders>
              <w:top w:val="nil"/>
              <w:left w:val="nil"/>
              <w:bottom w:val="single" w:sz="4" w:space="0" w:color="auto"/>
              <w:right w:val="nil"/>
            </w:tcBorders>
            <w:shd w:val="clear" w:color="auto" w:fill="auto"/>
            <w:noWrap/>
            <w:vAlign w:val="bottom"/>
            <w:hideMark/>
          </w:tcPr>
          <w:p w14:paraId="4C88649B" w14:textId="77777777" w:rsidR="000E495F" w:rsidRPr="00737328" w:rsidRDefault="000E495F" w:rsidP="002A3512">
            <w:pPr>
              <w:spacing w:line="360" w:lineRule="auto"/>
              <w:jc w:val="right"/>
              <w:rPr>
                <w:rFonts w:ascii="Calibri Light" w:hAnsi="Calibri Light" w:cs="Calibri Light"/>
                <w:color w:val="000000"/>
                <w:sz w:val="20"/>
                <w:szCs w:val="20"/>
              </w:rPr>
            </w:pPr>
            <w:r w:rsidRPr="00737328">
              <w:rPr>
                <w:rFonts w:ascii="Calibri Light" w:hAnsi="Calibri Light" w:cs="Calibri Light"/>
                <w:color w:val="000000"/>
                <w:sz w:val="20"/>
                <w:szCs w:val="20"/>
              </w:rPr>
              <w:t>2698.54</w:t>
            </w:r>
          </w:p>
        </w:tc>
      </w:tr>
      <w:tr w:rsidR="000E495F" w:rsidRPr="00737328" w14:paraId="57E6D1F6" w14:textId="77777777" w:rsidTr="00247019">
        <w:trPr>
          <w:trHeight w:val="299"/>
        </w:trPr>
        <w:tc>
          <w:tcPr>
            <w:tcW w:w="1394" w:type="dxa"/>
            <w:vMerge w:val="restart"/>
            <w:tcBorders>
              <w:top w:val="nil"/>
              <w:left w:val="nil"/>
              <w:bottom w:val="single" w:sz="4" w:space="0" w:color="000000"/>
              <w:right w:val="nil"/>
            </w:tcBorders>
            <w:shd w:val="clear" w:color="auto" w:fill="auto"/>
            <w:noWrap/>
            <w:vAlign w:val="center"/>
            <w:hideMark/>
          </w:tcPr>
          <w:p w14:paraId="39F8C9FB" w14:textId="77777777" w:rsidR="000E495F" w:rsidRPr="00737328" w:rsidRDefault="000E495F" w:rsidP="002A3512">
            <w:pPr>
              <w:spacing w:line="360" w:lineRule="auto"/>
              <w:rPr>
                <w:rFonts w:ascii="Calibri Light" w:hAnsi="Calibri Light" w:cs="Calibri Light"/>
                <w:color w:val="000000"/>
                <w:sz w:val="20"/>
                <w:szCs w:val="20"/>
              </w:rPr>
            </w:pPr>
            <w:proofErr w:type="spellStart"/>
            <w:r>
              <w:rPr>
                <w:rFonts w:ascii="Calibri Light" w:hAnsi="Calibri Light" w:cs="Calibri Light"/>
                <w:color w:val="000000"/>
                <w:sz w:val="20"/>
                <w:szCs w:val="20"/>
              </w:rPr>
              <w:t>Chepo</w:t>
            </w:r>
            <w:proofErr w:type="spellEnd"/>
          </w:p>
        </w:tc>
        <w:tc>
          <w:tcPr>
            <w:tcW w:w="1394" w:type="dxa"/>
            <w:tcBorders>
              <w:top w:val="nil"/>
              <w:left w:val="nil"/>
              <w:bottom w:val="nil"/>
              <w:right w:val="nil"/>
            </w:tcBorders>
            <w:shd w:val="clear" w:color="auto" w:fill="auto"/>
            <w:noWrap/>
            <w:vAlign w:val="bottom"/>
            <w:hideMark/>
          </w:tcPr>
          <w:p w14:paraId="18698265" w14:textId="77777777" w:rsidR="000E495F" w:rsidRPr="00737328" w:rsidRDefault="000E495F" w:rsidP="002A3512">
            <w:pPr>
              <w:spacing w:line="360" w:lineRule="auto"/>
              <w:rPr>
                <w:rFonts w:ascii="Calibri Light" w:hAnsi="Calibri Light" w:cs="Calibri Light"/>
                <w:color w:val="000000"/>
                <w:sz w:val="20"/>
                <w:szCs w:val="20"/>
              </w:rPr>
            </w:pPr>
            <w:proofErr w:type="spellStart"/>
            <w:r w:rsidRPr="00737328">
              <w:rPr>
                <w:rFonts w:ascii="Calibri Light" w:hAnsi="Calibri Light" w:cs="Calibri Light"/>
                <w:color w:val="000000"/>
                <w:sz w:val="20"/>
                <w:szCs w:val="20"/>
              </w:rPr>
              <w:t>Tintafor</w:t>
            </w:r>
            <w:proofErr w:type="spellEnd"/>
          </w:p>
        </w:tc>
        <w:tc>
          <w:tcPr>
            <w:tcW w:w="1546" w:type="dxa"/>
            <w:tcBorders>
              <w:top w:val="nil"/>
              <w:left w:val="nil"/>
              <w:bottom w:val="nil"/>
              <w:right w:val="nil"/>
            </w:tcBorders>
            <w:shd w:val="clear" w:color="auto" w:fill="auto"/>
            <w:noWrap/>
            <w:vAlign w:val="bottom"/>
            <w:hideMark/>
          </w:tcPr>
          <w:p w14:paraId="22BC18DC" w14:textId="77777777" w:rsidR="000E495F" w:rsidRPr="00737328" w:rsidRDefault="000E495F" w:rsidP="002A3512">
            <w:pPr>
              <w:spacing w:line="360" w:lineRule="auto"/>
              <w:jc w:val="right"/>
              <w:rPr>
                <w:rFonts w:ascii="Calibri Light" w:hAnsi="Calibri Light" w:cs="Calibri Light"/>
                <w:color w:val="000000"/>
                <w:sz w:val="20"/>
                <w:szCs w:val="20"/>
              </w:rPr>
            </w:pPr>
            <w:r w:rsidRPr="00737328">
              <w:rPr>
                <w:rFonts w:ascii="Calibri Light" w:hAnsi="Calibri Light" w:cs="Calibri Light"/>
                <w:color w:val="000000"/>
                <w:sz w:val="20"/>
                <w:szCs w:val="20"/>
              </w:rPr>
              <w:t>-2403.18</w:t>
            </w:r>
          </w:p>
        </w:tc>
        <w:tc>
          <w:tcPr>
            <w:tcW w:w="1077" w:type="dxa"/>
            <w:tcBorders>
              <w:top w:val="nil"/>
              <w:left w:val="nil"/>
              <w:bottom w:val="nil"/>
              <w:right w:val="nil"/>
            </w:tcBorders>
            <w:shd w:val="clear" w:color="auto" w:fill="auto"/>
            <w:noWrap/>
            <w:vAlign w:val="bottom"/>
            <w:hideMark/>
          </w:tcPr>
          <w:p w14:paraId="2512844B" w14:textId="77777777" w:rsidR="000E495F" w:rsidRPr="00737328" w:rsidRDefault="000E495F" w:rsidP="002A3512">
            <w:pPr>
              <w:spacing w:line="360" w:lineRule="auto"/>
              <w:jc w:val="right"/>
              <w:rPr>
                <w:rFonts w:ascii="Calibri Light" w:hAnsi="Calibri Light" w:cs="Calibri Light"/>
                <w:color w:val="000000"/>
                <w:sz w:val="20"/>
                <w:szCs w:val="20"/>
              </w:rPr>
            </w:pPr>
            <w:r w:rsidRPr="00737328">
              <w:rPr>
                <w:rFonts w:ascii="Calibri Light" w:hAnsi="Calibri Light" w:cs="Calibri Light"/>
                <w:color w:val="000000"/>
                <w:sz w:val="20"/>
                <w:szCs w:val="20"/>
              </w:rPr>
              <w:t>592.01</w:t>
            </w:r>
          </w:p>
        </w:tc>
        <w:tc>
          <w:tcPr>
            <w:tcW w:w="655" w:type="dxa"/>
            <w:tcBorders>
              <w:top w:val="nil"/>
              <w:left w:val="nil"/>
              <w:bottom w:val="nil"/>
              <w:right w:val="nil"/>
            </w:tcBorders>
            <w:shd w:val="clear" w:color="auto" w:fill="auto"/>
            <w:noWrap/>
            <w:vAlign w:val="bottom"/>
            <w:hideMark/>
          </w:tcPr>
          <w:p w14:paraId="5269F8F4" w14:textId="77777777" w:rsidR="000E495F" w:rsidRPr="00737328" w:rsidRDefault="000E495F" w:rsidP="002A3512">
            <w:pPr>
              <w:spacing w:line="360" w:lineRule="auto"/>
              <w:jc w:val="right"/>
              <w:rPr>
                <w:rFonts w:ascii="Calibri Light" w:hAnsi="Calibri Light" w:cs="Calibri Light"/>
                <w:color w:val="000000"/>
                <w:sz w:val="20"/>
                <w:szCs w:val="20"/>
              </w:rPr>
            </w:pPr>
            <w:r w:rsidRPr="00737328">
              <w:rPr>
                <w:rFonts w:ascii="Calibri Light" w:hAnsi="Calibri Light" w:cs="Calibri Light"/>
                <w:color w:val="000000"/>
                <w:sz w:val="20"/>
                <w:szCs w:val="20"/>
              </w:rPr>
              <w:t>0.007</w:t>
            </w:r>
          </w:p>
        </w:tc>
        <w:tc>
          <w:tcPr>
            <w:tcW w:w="1488" w:type="dxa"/>
            <w:tcBorders>
              <w:top w:val="nil"/>
              <w:left w:val="nil"/>
              <w:bottom w:val="nil"/>
              <w:right w:val="nil"/>
            </w:tcBorders>
            <w:shd w:val="clear" w:color="auto" w:fill="auto"/>
            <w:noWrap/>
            <w:vAlign w:val="bottom"/>
            <w:hideMark/>
          </w:tcPr>
          <w:p w14:paraId="46807BF6" w14:textId="77777777" w:rsidR="000E495F" w:rsidRPr="00737328" w:rsidRDefault="000E495F" w:rsidP="002A3512">
            <w:pPr>
              <w:spacing w:line="360" w:lineRule="auto"/>
              <w:jc w:val="right"/>
              <w:rPr>
                <w:rFonts w:ascii="Calibri Light" w:hAnsi="Calibri Light" w:cs="Calibri Light"/>
                <w:color w:val="000000"/>
                <w:sz w:val="20"/>
                <w:szCs w:val="20"/>
              </w:rPr>
            </w:pPr>
            <w:r w:rsidRPr="00737328">
              <w:rPr>
                <w:rFonts w:ascii="Calibri Light" w:hAnsi="Calibri Light" w:cs="Calibri Light"/>
                <w:color w:val="000000"/>
                <w:sz w:val="20"/>
                <w:szCs w:val="20"/>
              </w:rPr>
              <w:t>-4147.63</w:t>
            </w:r>
          </w:p>
        </w:tc>
        <w:tc>
          <w:tcPr>
            <w:tcW w:w="1498" w:type="dxa"/>
            <w:tcBorders>
              <w:top w:val="nil"/>
              <w:left w:val="nil"/>
              <w:bottom w:val="nil"/>
              <w:right w:val="nil"/>
            </w:tcBorders>
            <w:shd w:val="clear" w:color="auto" w:fill="auto"/>
            <w:noWrap/>
            <w:vAlign w:val="bottom"/>
            <w:hideMark/>
          </w:tcPr>
          <w:p w14:paraId="4A20659B" w14:textId="77777777" w:rsidR="000E495F" w:rsidRPr="00737328" w:rsidRDefault="000E495F" w:rsidP="002A3512">
            <w:pPr>
              <w:spacing w:line="360" w:lineRule="auto"/>
              <w:jc w:val="right"/>
              <w:rPr>
                <w:rFonts w:ascii="Calibri Light" w:hAnsi="Calibri Light" w:cs="Calibri Light"/>
                <w:color w:val="000000"/>
                <w:sz w:val="20"/>
                <w:szCs w:val="20"/>
              </w:rPr>
            </w:pPr>
            <w:r w:rsidRPr="00737328">
              <w:rPr>
                <w:rFonts w:ascii="Calibri Light" w:hAnsi="Calibri Light" w:cs="Calibri Light"/>
                <w:color w:val="000000"/>
                <w:sz w:val="20"/>
                <w:szCs w:val="20"/>
              </w:rPr>
              <w:t>-658.74</w:t>
            </w:r>
          </w:p>
        </w:tc>
      </w:tr>
      <w:tr w:rsidR="000E495F" w:rsidRPr="00737328" w14:paraId="450EBAA4" w14:textId="77777777" w:rsidTr="00247019">
        <w:trPr>
          <w:trHeight w:val="299"/>
        </w:trPr>
        <w:tc>
          <w:tcPr>
            <w:tcW w:w="1394" w:type="dxa"/>
            <w:vMerge/>
            <w:tcBorders>
              <w:top w:val="nil"/>
              <w:left w:val="nil"/>
              <w:bottom w:val="single" w:sz="4" w:space="0" w:color="000000"/>
              <w:right w:val="nil"/>
            </w:tcBorders>
            <w:vAlign w:val="center"/>
            <w:hideMark/>
          </w:tcPr>
          <w:p w14:paraId="4D119E5D" w14:textId="77777777" w:rsidR="000E495F" w:rsidRPr="00737328" w:rsidRDefault="000E495F" w:rsidP="002A3512">
            <w:pPr>
              <w:spacing w:line="360" w:lineRule="auto"/>
              <w:rPr>
                <w:rFonts w:ascii="Calibri Light" w:hAnsi="Calibri Light" w:cs="Calibri Light"/>
                <w:color w:val="000000"/>
                <w:sz w:val="20"/>
                <w:szCs w:val="20"/>
              </w:rPr>
            </w:pPr>
          </w:p>
        </w:tc>
        <w:tc>
          <w:tcPr>
            <w:tcW w:w="1394" w:type="dxa"/>
            <w:tcBorders>
              <w:top w:val="nil"/>
              <w:left w:val="nil"/>
              <w:bottom w:val="nil"/>
              <w:right w:val="nil"/>
            </w:tcBorders>
            <w:shd w:val="clear" w:color="auto" w:fill="auto"/>
            <w:noWrap/>
            <w:vAlign w:val="bottom"/>
            <w:hideMark/>
          </w:tcPr>
          <w:p w14:paraId="37F52104" w14:textId="77777777" w:rsidR="000E495F" w:rsidRPr="00737328" w:rsidRDefault="000E495F" w:rsidP="002A3512">
            <w:pPr>
              <w:spacing w:line="360" w:lineRule="auto"/>
              <w:rPr>
                <w:rFonts w:ascii="Calibri Light" w:hAnsi="Calibri Light" w:cs="Calibri Light"/>
                <w:color w:val="000000"/>
                <w:sz w:val="20"/>
                <w:szCs w:val="20"/>
              </w:rPr>
            </w:pPr>
            <w:r w:rsidRPr="00737328">
              <w:rPr>
                <w:rFonts w:ascii="Calibri Light" w:hAnsi="Calibri Light" w:cs="Calibri Light"/>
                <w:color w:val="000000"/>
                <w:sz w:val="20"/>
                <w:szCs w:val="20"/>
              </w:rPr>
              <w:t>Bailor</w:t>
            </w:r>
          </w:p>
        </w:tc>
        <w:tc>
          <w:tcPr>
            <w:tcW w:w="1546" w:type="dxa"/>
            <w:tcBorders>
              <w:top w:val="nil"/>
              <w:left w:val="nil"/>
              <w:bottom w:val="nil"/>
              <w:right w:val="nil"/>
            </w:tcBorders>
            <w:shd w:val="clear" w:color="auto" w:fill="auto"/>
            <w:noWrap/>
            <w:vAlign w:val="bottom"/>
            <w:hideMark/>
          </w:tcPr>
          <w:p w14:paraId="52005804" w14:textId="77777777" w:rsidR="000E495F" w:rsidRPr="00737328" w:rsidRDefault="000E495F" w:rsidP="002A3512">
            <w:pPr>
              <w:spacing w:line="360" w:lineRule="auto"/>
              <w:jc w:val="right"/>
              <w:rPr>
                <w:rFonts w:ascii="Calibri Light" w:hAnsi="Calibri Light" w:cs="Calibri Light"/>
                <w:color w:val="000000"/>
                <w:sz w:val="20"/>
                <w:szCs w:val="20"/>
              </w:rPr>
            </w:pPr>
            <w:r w:rsidRPr="00737328">
              <w:rPr>
                <w:rFonts w:ascii="Calibri Light" w:hAnsi="Calibri Light" w:cs="Calibri Light"/>
                <w:color w:val="000000"/>
                <w:sz w:val="20"/>
                <w:szCs w:val="20"/>
              </w:rPr>
              <w:t>-875.09</w:t>
            </w:r>
          </w:p>
        </w:tc>
        <w:tc>
          <w:tcPr>
            <w:tcW w:w="1077" w:type="dxa"/>
            <w:tcBorders>
              <w:top w:val="nil"/>
              <w:left w:val="nil"/>
              <w:bottom w:val="nil"/>
              <w:right w:val="nil"/>
            </w:tcBorders>
            <w:shd w:val="clear" w:color="auto" w:fill="auto"/>
            <w:noWrap/>
            <w:vAlign w:val="bottom"/>
            <w:hideMark/>
          </w:tcPr>
          <w:p w14:paraId="723D68D1" w14:textId="77777777" w:rsidR="000E495F" w:rsidRPr="00737328" w:rsidRDefault="000E495F" w:rsidP="002A3512">
            <w:pPr>
              <w:spacing w:line="360" w:lineRule="auto"/>
              <w:jc w:val="right"/>
              <w:rPr>
                <w:rFonts w:ascii="Calibri Light" w:hAnsi="Calibri Light" w:cs="Calibri Light"/>
                <w:color w:val="000000"/>
                <w:sz w:val="20"/>
                <w:szCs w:val="20"/>
              </w:rPr>
            </w:pPr>
            <w:r w:rsidRPr="00737328">
              <w:rPr>
                <w:rFonts w:ascii="Calibri Light" w:hAnsi="Calibri Light" w:cs="Calibri Light"/>
                <w:color w:val="000000"/>
                <w:sz w:val="20"/>
                <w:szCs w:val="20"/>
              </w:rPr>
              <w:t>517.54</w:t>
            </w:r>
          </w:p>
        </w:tc>
        <w:tc>
          <w:tcPr>
            <w:tcW w:w="655" w:type="dxa"/>
            <w:tcBorders>
              <w:top w:val="nil"/>
              <w:left w:val="nil"/>
              <w:bottom w:val="nil"/>
              <w:right w:val="nil"/>
            </w:tcBorders>
            <w:shd w:val="clear" w:color="auto" w:fill="auto"/>
            <w:noWrap/>
            <w:vAlign w:val="bottom"/>
            <w:hideMark/>
          </w:tcPr>
          <w:p w14:paraId="38EB1230" w14:textId="77777777" w:rsidR="000E495F" w:rsidRPr="00737328" w:rsidRDefault="000E495F" w:rsidP="002A3512">
            <w:pPr>
              <w:spacing w:line="360" w:lineRule="auto"/>
              <w:jc w:val="right"/>
              <w:rPr>
                <w:rFonts w:ascii="Calibri Light" w:hAnsi="Calibri Light" w:cs="Calibri Light"/>
                <w:color w:val="000000"/>
                <w:sz w:val="20"/>
                <w:szCs w:val="20"/>
              </w:rPr>
            </w:pPr>
            <w:r w:rsidRPr="00737328">
              <w:rPr>
                <w:rFonts w:ascii="Calibri Light" w:hAnsi="Calibri Light" w:cs="Calibri Light"/>
                <w:color w:val="000000"/>
                <w:sz w:val="20"/>
                <w:szCs w:val="20"/>
              </w:rPr>
              <w:t>0.365</w:t>
            </w:r>
          </w:p>
        </w:tc>
        <w:tc>
          <w:tcPr>
            <w:tcW w:w="1488" w:type="dxa"/>
            <w:tcBorders>
              <w:top w:val="nil"/>
              <w:left w:val="nil"/>
              <w:bottom w:val="nil"/>
              <w:right w:val="nil"/>
            </w:tcBorders>
            <w:shd w:val="clear" w:color="auto" w:fill="auto"/>
            <w:noWrap/>
            <w:vAlign w:val="bottom"/>
            <w:hideMark/>
          </w:tcPr>
          <w:p w14:paraId="2D258372" w14:textId="77777777" w:rsidR="000E495F" w:rsidRPr="00737328" w:rsidRDefault="000E495F" w:rsidP="002A3512">
            <w:pPr>
              <w:spacing w:line="360" w:lineRule="auto"/>
              <w:jc w:val="right"/>
              <w:rPr>
                <w:rFonts w:ascii="Calibri Light" w:hAnsi="Calibri Light" w:cs="Calibri Light"/>
                <w:color w:val="000000"/>
                <w:sz w:val="20"/>
                <w:szCs w:val="20"/>
              </w:rPr>
            </w:pPr>
            <w:r w:rsidRPr="00737328">
              <w:rPr>
                <w:rFonts w:ascii="Calibri Light" w:hAnsi="Calibri Light" w:cs="Calibri Light"/>
                <w:color w:val="000000"/>
                <w:sz w:val="20"/>
                <w:szCs w:val="20"/>
              </w:rPr>
              <w:t>-2385.73</w:t>
            </w:r>
          </w:p>
        </w:tc>
        <w:tc>
          <w:tcPr>
            <w:tcW w:w="1498" w:type="dxa"/>
            <w:tcBorders>
              <w:top w:val="nil"/>
              <w:left w:val="nil"/>
              <w:bottom w:val="nil"/>
              <w:right w:val="nil"/>
            </w:tcBorders>
            <w:shd w:val="clear" w:color="auto" w:fill="auto"/>
            <w:noWrap/>
            <w:vAlign w:val="bottom"/>
            <w:hideMark/>
          </w:tcPr>
          <w:p w14:paraId="1330753F" w14:textId="77777777" w:rsidR="000E495F" w:rsidRPr="00737328" w:rsidRDefault="000E495F" w:rsidP="002A3512">
            <w:pPr>
              <w:spacing w:line="360" w:lineRule="auto"/>
              <w:jc w:val="right"/>
              <w:rPr>
                <w:rFonts w:ascii="Calibri Light" w:hAnsi="Calibri Light" w:cs="Calibri Light"/>
                <w:color w:val="000000"/>
                <w:sz w:val="20"/>
                <w:szCs w:val="20"/>
              </w:rPr>
            </w:pPr>
            <w:r w:rsidRPr="00737328">
              <w:rPr>
                <w:rFonts w:ascii="Calibri Light" w:hAnsi="Calibri Light" w:cs="Calibri Light"/>
                <w:color w:val="000000"/>
                <w:sz w:val="20"/>
                <w:szCs w:val="20"/>
              </w:rPr>
              <w:t>635.55</w:t>
            </w:r>
          </w:p>
        </w:tc>
      </w:tr>
      <w:tr w:rsidR="000E495F" w:rsidRPr="00737328" w14:paraId="02777AB4" w14:textId="77777777" w:rsidTr="00247019">
        <w:trPr>
          <w:trHeight w:val="299"/>
        </w:trPr>
        <w:tc>
          <w:tcPr>
            <w:tcW w:w="1394" w:type="dxa"/>
            <w:vMerge/>
            <w:tcBorders>
              <w:top w:val="nil"/>
              <w:left w:val="nil"/>
              <w:bottom w:val="single" w:sz="4" w:space="0" w:color="000000"/>
              <w:right w:val="nil"/>
            </w:tcBorders>
            <w:vAlign w:val="center"/>
            <w:hideMark/>
          </w:tcPr>
          <w:p w14:paraId="611B0DBA" w14:textId="77777777" w:rsidR="000E495F" w:rsidRPr="00737328" w:rsidRDefault="000E495F" w:rsidP="002A3512">
            <w:pPr>
              <w:spacing w:line="360" w:lineRule="auto"/>
              <w:rPr>
                <w:rFonts w:ascii="Calibri Light" w:hAnsi="Calibri Light" w:cs="Calibri Light"/>
                <w:color w:val="000000"/>
                <w:sz w:val="20"/>
                <w:szCs w:val="20"/>
              </w:rPr>
            </w:pPr>
          </w:p>
        </w:tc>
        <w:tc>
          <w:tcPr>
            <w:tcW w:w="1394" w:type="dxa"/>
            <w:tcBorders>
              <w:top w:val="nil"/>
              <w:left w:val="nil"/>
              <w:bottom w:val="single" w:sz="4" w:space="0" w:color="auto"/>
              <w:right w:val="nil"/>
            </w:tcBorders>
            <w:shd w:val="clear" w:color="auto" w:fill="auto"/>
            <w:noWrap/>
            <w:vAlign w:val="bottom"/>
            <w:hideMark/>
          </w:tcPr>
          <w:p w14:paraId="65EA84D7" w14:textId="77777777" w:rsidR="000E495F" w:rsidRPr="00737328" w:rsidRDefault="000E495F" w:rsidP="002A3512">
            <w:pPr>
              <w:spacing w:line="360" w:lineRule="auto"/>
              <w:rPr>
                <w:rFonts w:ascii="Calibri Light" w:hAnsi="Calibri Light" w:cs="Calibri Light"/>
                <w:color w:val="000000"/>
                <w:sz w:val="20"/>
                <w:szCs w:val="20"/>
              </w:rPr>
            </w:pPr>
            <w:r w:rsidRPr="00737328">
              <w:rPr>
                <w:rFonts w:ascii="Calibri Light" w:hAnsi="Calibri Light" w:cs="Calibri Light"/>
                <w:color w:val="000000"/>
                <w:sz w:val="20"/>
                <w:szCs w:val="20"/>
              </w:rPr>
              <w:t>Kent</w:t>
            </w:r>
          </w:p>
        </w:tc>
        <w:tc>
          <w:tcPr>
            <w:tcW w:w="1546" w:type="dxa"/>
            <w:tcBorders>
              <w:top w:val="nil"/>
              <w:left w:val="nil"/>
              <w:bottom w:val="single" w:sz="4" w:space="0" w:color="auto"/>
              <w:right w:val="nil"/>
            </w:tcBorders>
            <w:shd w:val="clear" w:color="auto" w:fill="auto"/>
            <w:noWrap/>
            <w:vAlign w:val="bottom"/>
            <w:hideMark/>
          </w:tcPr>
          <w:p w14:paraId="70F71800" w14:textId="77777777" w:rsidR="000E495F" w:rsidRPr="00737328" w:rsidRDefault="000E495F" w:rsidP="002A3512">
            <w:pPr>
              <w:spacing w:line="360" w:lineRule="auto"/>
              <w:jc w:val="right"/>
              <w:rPr>
                <w:rFonts w:ascii="Calibri Light" w:hAnsi="Calibri Light" w:cs="Calibri Light"/>
                <w:color w:val="000000"/>
                <w:sz w:val="20"/>
                <w:szCs w:val="20"/>
              </w:rPr>
            </w:pPr>
            <w:r w:rsidRPr="00737328">
              <w:rPr>
                <w:rFonts w:ascii="Calibri Light" w:hAnsi="Calibri Light" w:cs="Calibri Light"/>
                <w:color w:val="000000"/>
                <w:sz w:val="20"/>
                <w:szCs w:val="20"/>
              </w:rPr>
              <w:t>340.73</w:t>
            </w:r>
          </w:p>
        </w:tc>
        <w:tc>
          <w:tcPr>
            <w:tcW w:w="1077" w:type="dxa"/>
            <w:tcBorders>
              <w:top w:val="nil"/>
              <w:left w:val="nil"/>
              <w:bottom w:val="single" w:sz="4" w:space="0" w:color="auto"/>
              <w:right w:val="nil"/>
            </w:tcBorders>
            <w:shd w:val="clear" w:color="auto" w:fill="auto"/>
            <w:noWrap/>
            <w:vAlign w:val="bottom"/>
            <w:hideMark/>
          </w:tcPr>
          <w:p w14:paraId="5260A76B" w14:textId="77777777" w:rsidR="000E495F" w:rsidRPr="00737328" w:rsidRDefault="000E495F" w:rsidP="002A3512">
            <w:pPr>
              <w:spacing w:line="360" w:lineRule="auto"/>
              <w:jc w:val="right"/>
              <w:rPr>
                <w:rFonts w:ascii="Calibri Light" w:hAnsi="Calibri Light" w:cs="Calibri Light"/>
                <w:color w:val="000000"/>
                <w:sz w:val="20"/>
                <w:szCs w:val="20"/>
              </w:rPr>
            </w:pPr>
            <w:r w:rsidRPr="00737328">
              <w:rPr>
                <w:rFonts w:ascii="Calibri Light" w:hAnsi="Calibri Light" w:cs="Calibri Light"/>
                <w:color w:val="000000"/>
                <w:sz w:val="20"/>
                <w:szCs w:val="20"/>
              </w:rPr>
              <w:t>254.6</w:t>
            </w:r>
          </w:p>
        </w:tc>
        <w:tc>
          <w:tcPr>
            <w:tcW w:w="655" w:type="dxa"/>
            <w:tcBorders>
              <w:top w:val="nil"/>
              <w:left w:val="nil"/>
              <w:bottom w:val="single" w:sz="4" w:space="0" w:color="auto"/>
              <w:right w:val="nil"/>
            </w:tcBorders>
            <w:shd w:val="clear" w:color="auto" w:fill="auto"/>
            <w:noWrap/>
            <w:vAlign w:val="bottom"/>
            <w:hideMark/>
          </w:tcPr>
          <w:p w14:paraId="6103919B" w14:textId="77777777" w:rsidR="000E495F" w:rsidRPr="00737328" w:rsidRDefault="000E495F" w:rsidP="002A3512">
            <w:pPr>
              <w:spacing w:line="360" w:lineRule="auto"/>
              <w:jc w:val="right"/>
              <w:rPr>
                <w:rFonts w:ascii="Calibri Light" w:hAnsi="Calibri Light" w:cs="Calibri Light"/>
                <w:color w:val="000000"/>
                <w:sz w:val="20"/>
                <w:szCs w:val="20"/>
              </w:rPr>
            </w:pPr>
            <w:r w:rsidRPr="00737328">
              <w:rPr>
                <w:rFonts w:ascii="Calibri Light" w:hAnsi="Calibri Light" w:cs="Calibri Light"/>
                <w:color w:val="000000"/>
                <w:sz w:val="20"/>
                <w:szCs w:val="20"/>
              </w:rPr>
              <w:t>0.551</w:t>
            </w:r>
          </w:p>
        </w:tc>
        <w:tc>
          <w:tcPr>
            <w:tcW w:w="1488" w:type="dxa"/>
            <w:tcBorders>
              <w:top w:val="nil"/>
              <w:left w:val="nil"/>
              <w:bottom w:val="single" w:sz="4" w:space="0" w:color="auto"/>
              <w:right w:val="nil"/>
            </w:tcBorders>
            <w:shd w:val="clear" w:color="auto" w:fill="auto"/>
            <w:noWrap/>
            <w:vAlign w:val="bottom"/>
            <w:hideMark/>
          </w:tcPr>
          <w:p w14:paraId="60F5CA10" w14:textId="77777777" w:rsidR="000E495F" w:rsidRPr="00737328" w:rsidRDefault="000E495F" w:rsidP="002A3512">
            <w:pPr>
              <w:spacing w:line="360" w:lineRule="auto"/>
              <w:jc w:val="right"/>
              <w:rPr>
                <w:rFonts w:ascii="Calibri Light" w:hAnsi="Calibri Light" w:cs="Calibri Light"/>
                <w:color w:val="000000"/>
                <w:sz w:val="20"/>
                <w:szCs w:val="20"/>
              </w:rPr>
            </w:pPr>
            <w:r w:rsidRPr="00737328">
              <w:rPr>
                <w:rFonts w:ascii="Calibri Light" w:hAnsi="Calibri Light" w:cs="Calibri Light"/>
                <w:color w:val="000000"/>
                <w:sz w:val="20"/>
                <w:szCs w:val="20"/>
              </w:rPr>
              <w:t>-376.82</w:t>
            </w:r>
          </w:p>
        </w:tc>
        <w:tc>
          <w:tcPr>
            <w:tcW w:w="1498" w:type="dxa"/>
            <w:tcBorders>
              <w:top w:val="nil"/>
              <w:left w:val="nil"/>
              <w:bottom w:val="single" w:sz="4" w:space="0" w:color="auto"/>
              <w:right w:val="nil"/>
            </w:tcBorders>
            <w:shd w:val="clear" w:color="auto" w:fill="auto"/>
            <w:noWrap/>
            <w:vAlign w:val="bottom"/>
            <w:hideMark/>
          </w:tcPr>
          <w:p w14:paraId="5055B116" w14:textId="77777777" w:rsidR="000E495F" w:rsidRPr="00737328" w:rsidRDefault="000E495F" w:rsidP="002A3512">
            <w:pPr>
              <w:spacing w:line="360" w:lineRule="auto"/>
              <w:jc w:val="right"/>
              <w:rPr>
                <w:rFonts w:ascii="Calibri Light" w:hAnsi="Calibri Light" w:cs="Calibri Light"/>
                <w:color w:val="000000"/>
                <w:sz w:val="20"/>
                <w:szCs w:val="20"/>
              </w:rPr>
            </w:pPr>
            <w:r w:rsidRPr="00737328">
              <w:rPr>
                <w:rFonts w:ascii="Calibri Light" w:hAnsi="Calibri Light" w:cs="Calibri Light"/>
                <w:color w:val="000000"/>
                <w:sz w:val="20"/>
                <w:szCs w:val="20"/>
              </w:rPr>
              <w:t>1058.27</w:t>
            </w:r>
          </w:p>
        </w:tc>
      </w:tr>
      <w:tr w:rsidR="000E495F" w:rsidRPr="00737328" w14:paraId="4BDA114D" w14:textId="77777777" w:rsidTr="00247019">
        <w:trPr>
          <w:trHeight w:val="299"/>
        </w:trPr>
        <w:tc>
          <w:tcPr>
            <w:tcW w:w="1394" w:type="dxa"/>
            <w:vMerge w:val="restart"/>
            <w:tcBorders>
              <w:top w:val="nil"/>
              <w:left w:val="nil"/>
              <w:bottom w:val="single" w:sz="4" w:space="0" w:color="000000"/>
              <w:right w:val="nil"/>
            </w:tcBorders>
            <w:shd w:val="clear" w:color="auto" w:fill="auto"/>
            <w:noWrap/>
            <w:vAlign w:val="center"/>
            <w:hideMark/>
          </w:tcPr>
          <w:p w14:paraId="3CAAF979" w14:textId="77777777" w:rsidR="000E495F" w:rsidRPr="00737328" w:rsidRDefault="000E495F" w:rsidP="002A3512">
            <w:pPr>
              <w:spacing w:line="360" w:lineRule="auto"/>
              <w:rPr>
                <w:rFonts w:ascii="Calibri Light" w:hAnsi="Calibri Light" w:cs="Calibri Light"/>
                <w:color w:val="000000"/>
                <w:sz w:val="20"/>
                <w:szCs w:val="20"/>
              </w:rPr>
            </w:pPr>
            <w:r w:rsidRPr="00737328">
              <w:rPr>
                <w:rFonts w:ascii="Calibri Light" w:hAnsi="Calibri Light" w:cs="Calibri Light"/>
                <w:color w:val="000000"/>
                <w:sz w:val="20"/>
                <w:szCs w:val="20"/>
              </w:rPr>
              <w:t>Kent</w:t>
            </w:r>
          </w:p>
        </w:tc>
        <w:tc>
          <w:tcPr>
            <w:tcW w:w="1394" w:type="dxa"/>
            <w:tcBorders>
              <w:top w:val="nil"/>
              <w:left w:val="nil"/>
              <w:bottom w:val="nil"/>
              <w:right w:val="nil"/>
            </w:tcBorders>
            <w:shd w:val="clear" w:color="auto" w:fill="auto"/>
            <w:noWrap/>
            <w:vAlign w:val="bottom"/>
            <w:hideMark/>
          </w:tcPr>
          <w:p w14:paraId="063165A3" w14:textId="77777777" w:rsidR="000E495F" w:rsidRPr="00737328" w:rsidRDefault="000E495F" w:rsidP="002A3512">
            <w:pPr>
              <w:spacing w:line="360" w:lineRule="auto"/>
              <w:rPr>
                <w:rFonts w:ascii="Calibri Light" w:hAnsi="Calibri Light" w:cs="Calibri Light"/>
                <w:color w:val="000000"/>
                <w:sz w:val="20"/>
                <w:szCs w:val="20"/>
              </w:rPr>
            </w:pPr>
            <w:proofErr w:type="spellStart"/>
            <w:r w:rsidRPr="00737328">
              <w:rPr>
                <w:rFonts w:ascii="Calibri Light" w:hAnsi="Calibri Light" w:cs="Calibri Light"/>
                <w:color w:val="000000"/>
                <w:sz w:val="20"/>
                <w:szCs w:val="20"/>
              </w:rPr>
              <w:t>Tintafor</w:t>
            </w:r>
            <w:proofErr w:type="spellEnd"/>
          </w:p>
        </w:tc>
        <w:tc>
          <w:tcPr>
            <w:tcW w:w="1546" w:type="dxa"/>
            <w:tcBorders>
              <w:top w:val="nil"/>
              <w:left w:val="nil"/>
              <w:bottom w:val="nil"/>
              <w:right w:val="nil"/>
            </w:tcBorders>
            <w:shd w:val="clear" w:color="auto" w:fill="auto"/>
            <w:noWrap/>
            <w:vAlign w:val="bottom"/>
            <w:hideMark/>
          </w:tcPr>
          <w:p w14:paraId="3014DE0E" w14:textId="77777777" w:rsidR="000E495F" w:rsidRPr="00737328" w:rsidRDefault="000E495F" w:rsidP="002A3512">
            <w:pPr>
              <w:spacing w:line="360" w:lineRule="auto"/>
              <w:jc w:val="right"/>
              <w:rPr>
                <w:rFonts w:ascii="Calibri Light" w:hAnsi="Calibri Light" w:cs="Calibri Light"/>
                <w:color w:val="000000"/>
                <w:sz w:val="20"/>
                <w:szCs w:val="20"/>
              </w:rPr>
            </w:pPr>
            <w:r w:rsidRPr="00737328">
              <w:rPr>
                <w:rFonts w:ascii="Calibri Light" w:hAnsi="Calibri Light" w:cs="Calibri Light"/>
                <w:color w:val="000000"/>
                <w:sz w:val="20"/>
                <w:szCs w:val="20"/>
              </w:rPr>
              <w:t>-2743.91</w:t>
            </w:r>
          </w:p>
        </w:tc>
        <w:tc>
          <w:tcPr>
            <w:tcW w:w="1077" w:type="dxa"/>
            <w:tcBorders>
              <w:top w:val="nil"/>
              <w:left w:val="nil"/>
              <w:bottom w:val="nil"/>
              <w:right w:val="nil"/>
            </w:tcBorders>
            <w:shd w:val="clear" w:color="auto" w:fill="auto"/>
            <w:noWrap/>
            <w:vAlign w:val="bottom"/>
            <w:hideMark/>
          </w:tcPr>
          <w:p w14:paraId="2B978FA3" w14:textId="77777777" w:rsidR="000E495F" w:rsidRPr="00737328" w:rsidRDefault="000E495F" w:rsidP="002A3512">
            <w:pPr>
              <w:spacing w:line="360" w:lineRule="auto"/>
              <w:jc w:val="right"/>
              <w:rPr>
                <w:rFonts w:ascii="Calibri Light" w:hAnsi="Calibri Light" w:cs="Calibri Light"/>
                <w:color w:val="000000"/>
                <w:sz w:val="20"/>
                <w:szCs w:val="20"/>
              </w:rPr>
            </w:pPr>
            <w:r w:rsidRPr="00737328">
              <w:rPr>
                <w:rFonts w:ascii="Calibri Light" w:hAnsi="Calibri Light" w:cs="Calibri Light"/>
                <w:color w:val="000000"/>
                <w:sz w:val="20"/>
                <w:szCs w:val="20"/>
              </w:rPr>
              <w:t>576.45</w:t>
            </w:r>
          </w:p>
        </w:tc>
        <w:tc>
          <w:tcPr>
            <w:tcW w:w="655" w:type="dxa"/>
            <w:tcBorders>
              <w:top w:val="nil"/>
              <w:left w:val="nil"/>
              <w:bottom w:val="nil"/>
              <w:right w:val="nil"/>
            </w:tcBorders>
            <w:shd w:val="clear" w:color="auto" w:fill="auto"/>
            <w:noWrap/>
            <w:vAlign w:val="bottom"/>
            <w:hideMark/>
          </w:tcPr>
          <w:p w14:paraId="706E1DCE" w14:textId="77777777" w:rsidR="000E495F" w:rsidRPr="00737328" w:rsidRDefault="000E495F" w:rsidP="002A3512">
            <w:pPr>
              <w:spacing w:line="360" w:lineRule="auto"/>
              <w:jc w:val="right"/>
              <w:rPr>
                <w:rFonts w:ascii="Calibri Light" w:hAnsi="Calibri Light" w:cs="Calibri Light"/>
                <w:color w:val="000000"/>
                <w:sz w:val="20"/>
                <w:szCs w:val="20"/>
              </w:rPr>
            </w:pPr>
            <w:r w:rsidRPr="00737328">
              <w:rPr>
                <w:rFonts w:ascii="Calibri Light" w:hAnsi="Calibri Light" w:cs="Calibri Light"/>
                <w:color w:val="000000"/>
                <w:sz w:val="20"/>
                <w:szCs w:val="20"/>
              </w:rPr>
              <w:t>0.003</w:t>
            </w:r>
          </w:p>
        </w:tc>
        <w:tc>
          <w:tcPr>
            <w:tcW w:w="1488" w:type="dxa"/>
            <w:tcBorders>
              <w:top w:val="nil"/>
              <w:left w:val="nil"/>
              <w:bottom w:val="nil"/>
              <w:right w:val="nil"/>
            </w:tcBorders>
            <w:shd w:val="clear" w:color="auto" w:fill="auto"/>
            <w:noWrap/>
            <w:vAlign w:val="bottom"/>
            <w:hideMark/>
          </w:tcPr>
          <w:p w14:paraId="4B7A4D83" w14:textId="77777777" w:rsidR="000E495F" w:rsidRPr="00737328" w:rsidRDefault="000E495F" w:rsidP="002A3512">
            <w:pPr>
              <w:spacing w:line="360" w:lineRule="auto"/>
              <w:jc w:val="right"/>
              <w:rPr>
                <w:rFonts w:ascii="Calibri Light" w:hAnsi="Calibri Light" w:cs="Calibri Light"/>
                <w:color w:val="000000"/>
                <w:sz w:val="20"/>
                <w:szCs w:val="20"/>
              </w:rPr>
            </w:pPr>
            <w:r w:rsidRPr="00737328">
              <w:rPr>
                <w:rFonts w:ascii="Calibri Light" w:hAnsi="Calibri Light" w:cs="Calibri Light"/>
                <w:color w:val="000000"/>
                <w:sz w:val="20"/>
                <w:szCs w:val="20"/>
              </w:rPr>
              <w:t>-4466.46</w:t>
            </w:r>
          </w:p>
        </w:tc>
        <w:tc>
          <w:tcPr>
            <w:tcW w:w="1498" w:type="dxa"/>
            <w:tcBorders>
              <w:top w:val="nil"/>
              <w:left w:val="nil"/>
              <w:bottom w:val="nil"/>
              <w:right w:val="nil"/>
            </w:tcBorders>
            <w:shd w:val="clear" w:color="auto" w:fill="auto"/>
            <w:noWrap/>
            <w:vAlign w:val="bottom"/>
            <w:hideMark/>
          </w:tcPr>
          <w:p w14:paraId="2DFC872A" w14:textId="77777777" w:rsidR="000E495F" w:rsidRPr="00737328" w:rsidRDefault="000E495F" w:rsidP="002A3512">
            <w:pPr>
              <w:spacing w:line="360" w:lineRule="auto"/>
              <w:jc w:val="right"/>
              <w:rPr>
                <w:rFonts w:ascii="Calibri Light" w:hAnsi="Calibri Light" w:cs="Calibri Light"/>
                <w:color w:val="000000"/>
                <w:sz w:val="20"/>
                <w:szCs w:val="20"/>
              </w:rPr>
            </w:pPr>
            <w:r w:rsidRPr="00737328">
              <w:rPr>
                <w:rFonts w:ascii="Calibri Light" w:hAnsi="Calibri Light" w:cs="Calibri Light"/>
                <w:color w:val="000000"/>
                <w:sz w:val="20"/>
                <w:szCs w:val="20"/>
              </w:rPr>
              <w:t>-1021.36</w:t>
            </w:r>
          </w:p>
        </w:tc>
      </w:tr>
      <w:tr w:rsidR="000E495F" w:rsidRPr="00737328" w14:paraId="5D642D3D" w14:textId="77777777" w:rsidTr="00247019">
        <w:trPr>
          <w:trHeight w:val="299"/>
        </w:trPr>
        <w:tc>
          <w:tcPr>
            <w:tcW w:w="1394" w:type="dxa"/>
            <w:vMerge/>
            <w:tcBorders>
              <w:top w:val="nil"/>
              <w:left w:val="nil"/>
              <w:bottom w:val="single" w:sz="4" w:space="0" w:color="000000"/>
              <w:right w:val="nil"/>
            </w:tcBorders>
            <w:vAlign w:val="center"/>
            <w:hideMark/>
          </w:tcPr>
          <w:p w14:paraId="07D695E9" w14:textId="77777777" w:rsidR="000E495F" w:rsidRPr="00737328" w:rsidRDefault="000E495F" w:rsidP="002A3512">
            <w:pPr>
              <w:spacing w:line="360" w:lineRule="auto"/>
              <w:rPr>
                <w:rFonts w:ascii="Calibri Light" w:hAnsi="Calibri Light" w:cs="Calibri Light"/>
                <w:color w:val="000000"/>
                <w:sz w:val="20"/>
                <w:szCs w:val="20"/>
              </w:rPr>
            </w:pPr>
          </w:p>
        </w:tc>
        <w:tc>
          <w:tcPr>
            <w:tcW w:w="1394" w:type="dxa"/>
            <w:tcBorders>
              <w:top w:val="nil"/>
              <w:left w:val="nil"/>
              <w:bottom w:val="nil"/>
              <w:right w:val="nil"/>
            </w:tcBorders>
            <w:shd w:val="clear" w:color="auto" w:fill="auto"/>
            <w:noWrap/>
            <w:vAlign w:val="bottom"/>
            <w:hideMark/>
          </w:tcPr>
          <w:p w14:paraId="4E41C471" w14:textId="77777777" w:rsidR="000E495F" w:rsidRPr="00737328" w:rsidRDefault="000E495F" w:rsidP="002A3512">
            <w:pPr>
              <w:spacing w:line="360" w:lineRule="auto"/>
              <w:rPr>
                <w:rFonts w:ascii="Calibri Light" w:hAnsi="Calibri Light" w:cs="Calibri Light"/>
                <w:color w:val="000000"/>
                <w:sz w:val="20"/>
                <w:szCs w:val="20"/>
              </w:rPr>
            </w:pPr>
            <w:r w:rsidRPr="00737328">
              <w:rPr>
                <w:rFonts w:ascii="Calibri Light" w:hAnsi="Calibri Light" w:cs="Calibri Light"/>
                <w:color w:val="000000"/>
                <w:sz w:val="20"/>
                <w:szCs w:val="20"/>
              </w:rPr>
              <w:t>Bailor</w:t>
            </w:r>
          </w:p>
        </w:tc>
        <w:tc>
          <w:tcPr>
            <w:tcW w:w="1546" w:type="dxa"/>
            <w:tcBorders>
              <w:top w:val="nil"/>
              <w:left w:val="nil"/>
              <w:bottom w:val="nil"/>
              <w:right w:val="nil"/>
            </w:tcBorders>
            <w:shd w:val="clear" w:color="auto" w:fill="auto"/>
            <w:noWrap/>
            <w:vAlign w:val="bottom"/>
            <w:hideMark/>
          </w:tcPr>
          <w:p w14:paraId="4C19F0C0" w14:textId="77777777" w:rsidR="000E495F" w:rsidRPr="00737328" w:rsidRDefault="000E495F" w:rsidP="002A3512">
            <w:pPr>
              <w:spacing w:line="360" w:lineRule="auto"/>
              <w:jc w:val="right"/>
              <w:rPr>
                <w:rFonts w:ascii="Calibri Light" w:hAnsi="Calibri Light" w:cs="Calibri Light"/>
                <w:color w:val="000000"/>
                <w:sz w:val="20"/>
                <w:szCs w:val="20"/>
              </w:rPr>
            </w:pPr>
            <w:r w:rsidRPr="00737328">
              <w:rPr>
                <w:rFonts w:ascii="Calibri Light" w:hAnsi="Calibri Light" w:cs="Calibri Light"/>
                <w:color w:val="000000"/>
                <w:sz w:val="20"/>
                <w:szCs w:val="20"/>
              </w:rPr>
              <w:t>-1215.82</w:t>
            </w:r>
          </w:p>
        </w:tc>
        <w:tc>
          <w:tcPr>
            <w:tcW w:w="1077" w:type="dxa"/>
            <w:tcBorders>
              <w:top w:val="nil"/>
              <w:left w:val="nil"/>
              <w:bottom w:val="nil"/>
              <w:right w:val="nil"/>
            </w:tcBorders>
            <w:shd w:val="clear" w:color="auto" w:fill="auto"/>
            <w:noWrap/>
            <w:vAlign w:val="bottom"/>
            <w:hideMark/>
          </w:tcPr>
          <w:p w14:paraId="1A35DD74" w14:textId="77777777" w:rsidR="000E495F" w:rsidRPr="00737328" w:rsidRDefault="000E495F" w:rsidP="002A3512">
            <w:pPr>
              <w:spacing w:line="360" w:lineRule="auto"/>
              <w:jc w:val="right"/>
              <w:rPr>
                <w:rFonts w:ascii="Calibri Light" w:hAnsi="Calibri Light" w:cs="Calibri Light"/>
                <w:color w:val="000000"/>
                <w:sz w:val="20"/>
                <w:szCs w:val="20"/>
              </w:rPr>
            </w:pPr>
            <w:r w:rsidRPr="00737328">
              <w:rPr>
                <w:rFonts w:ascii="Calibri Light" w:hAnsi="Calibri Light" w:cs="Calibri Light"/>
                <w:color w:val="000000"/>
                <w:sz w:val="20"/>
                <w:szCs w:val="20"/>
              </w:rPr>
              <w:t>499.66</w:t>
            </w:r>
          </w:p>
        </w:tc>
        <w:tc>
          <w:tcPr>
            <w:tcW w:w="655" w:type="dxa"/>
            <w:tcBorders>
              <w:top w:val="nil"/>
              <w:left w:val="nil"/>
              <w:bottom w:val="nil"/>
              <w:right w:val="nil"/>
            </w:tcBorders>
            <w:shd w:val="clear" w:color="auto" w:fill="auto"/>
            <w:noWrap/>
            <w:vAlign w:val="bottom"/>
            <w:hideMark/>
          </w:tcPr>
          <w:p w14:paraId="1F7D6D9B" w14:textId="77777777" w:rsidR="000E495F" w:rsidRPr="00737328" w:rsidRDefault="000E495F" w:rsidP="002A3512">
            <w:pPr>
              <w:spacing w:line="360" w:lineRule="auto"/>
              <w:jc w:val="right"/>
              <w:rPr>
                <w:rFonts w:ascii="Calibri Light" w:hAnsi="Calibri Light" w:cs="Calibri Light"/>
                <w:color w:val="000000"/>
                <w:sz w:val="20"/>
                <w:szCs w:val="20"/>
              </w:rPr>
            </w:pPr>
            <w:r w:rsidRPr="00737328">
              <w:rPr>
                <w:rFonts w:ascii="Calibri Light" w:hAnsi="Calibri Light" w:cs="Calibri Light"/>
                <w:color w:val="000000"/>
                <w:sz w:val="20"/>
                <w:szCs w:val="20"/>
              </w:rPr>
              <w:t>0.123</w:t>
            </w:r>
          </w:p>
        </w:tc>
        <w:tc>
          <w:tcPr>
            <w:tcW w:w="1488" w:type="dxa"/>
            <w:tcBorders>
              <w:top w:val="nil"/>
              <w:left w:val="nil"/>
              <w:bottom w:val="nil"/>
              <w:right w:val="nil"/>
            </w:tcBorders>
            <w:shd w:val="clear" w:color="auto" w:fill="auto"/>
            <w:noWrap/>
            <w:vAlign w:val="bottom"/>
            <w:hideMark/>
          </w:tcPr>
          <w:p w14:paraId="29E28B35" w14:textId="77777777" w:rsidR="000E495F" w:rsidRPr="00737328" w:rsidRDefault="000E495F" w:rsidP="002A3512">
            <w:pPr>
              <w:spacing w:line="360" w:lineRule="auto"/>
              <w:jc w:val="right"/>
              <w:rPr>
                <w:rFonts w:ascii="Calibri Light" w:hAnsi="Calibri Light" w:cs="Calibri Light"/>
                <w:color w:val="000000"/>
                <w:sz w:val="20"/>
                <w:szCs w:val="20"/>
              </w:rPr>
            </w:pPr>
            <w:r w:rsidRPr="00737328">
              <w:rPr>
                <w:rFonts w:ascii="Calibri Light" w:hAnsi="Calibri Light" w:cs="Calibri Light"/>
                <w:color w:val="000000"/>
                <w:sz w:val="20"/>
                <w:szCs w:val="20"/>
              </w:rPr>
              <w:t>-2698.54</w:t>
            </w:r>
          </w:p>
        </w:tc>
        <w:tc>
          <w:tcPr>
            <w:tcW w:w="1498" w:type="dxa"/>
            <w:tcBorders>
              <w:top w:val="nil"/>
              <w:left w:val="nil"/>
              <w:bottom w:val="nil"/>
              <w:right w:val="nil"/>
            </w:tcBorders>
            <w:shd w:val="clear" w:color="auto" w:fill="auto"/>
            <w:noWrap/>
            <w:vAlign w:val="bottom"/>
            <w:hideMark/>
          </w:tcPr>
          <w:p w14:paraId="7303370F" w14:textId="77777777" w:rsidR="000E495F" w:rsidRPr="00737328" w:rsidRDefault="000E495F" w:rsidP="002A3512">
            <w:pPr>
              <w:spacing w:line="360" w:lineRule="auto"/>
              <w:jc w:val="right"/>
              <w:rPr>
                <w:rFonts w:ascii="Calibri Light" w:hAnsi="Calibri Light" w:cs="Calibri Light"/>
                <w:color w:val="000000"/>
                <w:sz w:val="20"/>
                <w:szCs w:val="20"/>
              </w:rPr>
            </w:pPr>
            <w:r w:rsidRPr="00737328">
              <w:rPr>
                <w:rFonts w:ascii="Calibri Light" w:hAnsi="Calibri Light" w:cs="Calibri Light"/>
                <w:color w:val="000000"/>
                <w:sz w:val="20"/>
                <w:szCs w:val="20"/>
              </w:rPr>
              <w:t>266.91</w:t>
            </w:r>
          </w:p>
        </w:tc>
      </w:tr>
      <w:tr w:rsidR="000E495F" w:rsidRPr="00737328" w14:paraId="4FAAE1A4" w14:textId="77777777" w:rsidTr="00247019">
        <w:trPr>
          <w:trHeight w:val="299"/>
        </w:trPr>
        <w:tc>
          <w:tcPr>
            <w:tcW w:w="1394" w:type="dxa"/>
            <w:vMerge/>
            <w:tcBorders>
              <w:top w:val="nil"/>
              <w:left w:val="nil"/>
              <w:bottom w:val="single" w:sz="4" w:space="0" w:color="000000"/>
              <w:right w:val="nil"/>
            </w:tcBorders>
            <w:vAlign w:val="center"/>
            <w:hideMark/>
          </w:tcPr>
          <w:p w14:paraId="6728617D" w14:textId="77777777" w:rsidR="000E495F" w:rsidRPr="00737328" w:rsidRDefault="000E495F" w:rsidP="002A3512">
            <w:pPr>
              <w:spacing w:line="360" w:lineRule="auto"/>
              <w:rPr>
                <w:rFonts w:ascii="Calibri Light" w:hAnsi="Calibri Light" w:cs="Calibri Light"/>
                <w:color w:val="000000"/>
                <w:sz w:val="20"/>
                <w:szCs w:val="20"/>
              </w:rPr>
            </w:pPr>
          </w:p>
        </w:tc>
        <w:tc>
          <w:tcPr>
            <w:tcW w:w="1394" w:type="dxa"/>
            <w:tcBorders>
              <w:top w:val="nil"/>
              <w:left w:val="nil"/>
              <w:bottom w:val="single" w:sz="4" w:space="0" w:color="auto"/>
              <w:right w:val="nil"/>
            </w:tcBorders>
            <w:shd w:val="clear" w:color="auto" w:fill="auto"/>
            <w:noWrap/>
            <w:vAlign w:val="bottom"/>
            <w:hideMark/>
          </w:tcPr>
          <w:p w14:paraId="1330DA92" w14:textId="77777777" w:rsidR="000E495F" w:rsidRPr="00737328" w:rsidRDefault="000E495F" w:rsidP="002A3512">
            <w:pPr>
              <w:spacing w:line="360" w:lineRule="auto"/>
              <w:rPr>
                <w:rFonts w:ascii="Calibri Light" w:hAnsi="Calibri Light" w:cs="Calibri Light"/>
                <w:color w:val="000000"/>
                <w:sz w:val="20"/>
                <w:szCs w:val="20"/>
              </w:rPr>
            </w:pPr>
            <w:proofErr w:type="spellStart"/>
            <w:r>
              <w:rPr>
                <w:rFonts w:ascii="Calibri Light" w:hAnsi="Calibri Light" w:cs="Calibri Light"/>
                <w:color w:val="000000"/>
                <w:sz w:val="20"/>
                <w:szCs w:val="20"/>
              </w:rPr>
              <w:t>Chepo</w:t>
            </w:r>
            <w:proofErr w:type="spellEnd"/>
          </w:p>
        </w:tc>
        <w:tc>
          <w:tcPr>
            <w:tcW w:w="1546" w:type="dxa"/>
            <w:tcBorders>
              <w:top w:val="nil"/>
              <w:left w:val="nil"/>
              <w:bottom w:val="single" w:sz="4" w:space="0" w:color="auto"/>
              <w:right w:val="nil"/>
            </w:tcBorders>
            <w:shd w:val="clear" w:color="auto" w:fill="auto"/>
            <w:noWrap/>
            <w:vAlign w:val="bottom"/>
            <w:hideMark/>
          </w:tcPr>
          <w:p w14:paraId="543DC491" w14:textId="77777777" w:rsidR="000E495F" w:rsidRPr="00737328" w:rsidRDefault="000E495F" w:rsidP="002A3512">
            <w:pPr>
              <w:spacing w:line="360" w:lineRule="auto"/>
              <w:jc w:val="right"/>
              <w:rPr>
                <w:rFonts w:ascii="Calibri Light" w:hAnsi="Calibri Light" w:cs="Calibri Light"/>
                <w:color w:val="000000"/>
                <w:sz w:val="20"/>
                <w:szCs w:val="20"/>
              </w:rPr>
            </w:pPr>
            <w:r w:rsidRPr="00737328">
              <w:rPr>
                <w:rFonts w:ascii="Calibri Light" w:hAnsi="Calibri Light" w:cs="Calibri Light"/>
                <w:color w:val="000000"/>
                <w:sz w:val="20"/>
                <w:szCs w:val="20"/>
              </w:rPr>
              <w:t>-340.73</w:t>
            </w:r>
          </w:p>
        </w:tc>
        <w:tc>
          <w:tcPr>
            <w:tcW w:w="1077" w:type="dxa"/>
            <w:tcBorders>
              <w:top w:val="nil"/>
              <w:left w:val="nil"/>
              <w:bottom w:val="single" w:sz="4" w:space="0" w:color="auto"/>
              <w:right w:val="nil"/>
            </w:tcBorders>
            <w:shd w:val="clear" w:color="auto" w:fill="auto"/>
            <w:noWrap/>
            <w:vAlign w:val="bottom"/>
            <w:hideMark/>
          </w:tcPr>
          <w:p w14:paraId="60AACAFC" w14:textId="77777777" w:rsidR="000E495F" w:rsidRPr="00737328" w:rsidRDefault="000E495F" w:rsidP="002A3512">
            <w:pPr>
              <w:spacing w:line="360" w:lineRule="auto"/>
              <w:jc w:val="right"/>
              <w:rPr>
                <w:rFonts w:ascii="Calibri Light" w:hAnsi="Calibri Light" w:cs="Calibri Light"/>
                <w:color w:val="000000"/>
                <w:sz w:val="20"/>
                <w:szCs w:val="20"/>
              </w:rPr>
            </w:pPr>
            <w:r w:rsidRPr="00737328">
              <w:rPr>
                <w:rFonts w:ascii="Calibri Light" w:hAnsi="Calibri Light" w:cs="Calibri Light"/>
                <w:color w:val="000000"/>
                <w:sz w:val="20"/>
                <w:szCs w:val="20"/>
              </w:rPr>
              <w:t>254.6</w:t>
            </w:r>
          </w:p>
        </w:tc>
        <w:tc>
          <w:tcPr>
            <w:tcW w:w="655" w:type="dxa"/>
            <w:tcBorders>
              <w:top w:val="nil"/>
              <w:left w:val="nil"/>
              <w:bottom w:val="single" w:sz="4" w:space="0" w:color="auto"/>
              <w:right w:val="nil"/>
            </w:tcBorders>
            <w:shd w:val="clear" w:color="auto" w:fill="auto"/>
            <w:noWrap/>
            <w:vAlign w:val="bottom"/>
            <w:hideMark/>
          </w:tcPr>
          <w:p w14:paraId="133A1D5C" w14:textId="77777777" w:rsidR="000E495F" w:rsidRPr="00737328" w:rsidRDefault="000E495F" w:rsidP="002A3512">
            <w:pPr>
              <w:spacing w:line="360" w:lineRule="auto"/>
              <w:jc w:val="right"/>
              <w:rPr>
                <w:rFonts w:ascii="Calibri Light" w:hAnsi="Calibri Light" w:cs="Calibri Light"/>
                <w:color w:val="000000"/>
                <w:sz w:val="20"/>
                <w:szCs w:val="20"/>
              </w:rPr>
            </w:pPr>
            <w:r w:rsidRPr="00737328">
              <w:rPr>
                <w:rFonts w:ascii="Calibri Light" w:hAnsi="Calibri Light" w:cs="Calibri Light"/>
                <w:color w:val="000000"/>
                <w:sz w:val="20"/>
                <w:szCs w:val="20"/>
              </w:rPr>
              <w:t>0.551</w:t>
            </w:r>
          </w:p>
        </w:tc>
        <w:tc>
          <w:tcPr>
            <w:tcW w:w="1488" w:type="dxa"/>
            <w:tcBorders>
              <w:top w:val="nil"/>
              <w:left w:val="nil"/>
              <w:bottom w:val="single" w:sz="4" w:space="0" w:color="auto"/>
              <w:right w:val="nil"/>
            </w:tcBorders>
            <w:shd w:val="clear" w:color="auto" w:fill="auto"/>
            <w:noWrap/>
            <w:vAlign w:val="bottom"/>
            <w:hideMark/>
          </w:tcPr>
          <w:p w14:paraId="378516E8" w14:textId="77777777" w:rsidR="000E495F" w:rsidRPr="00737328" w:rsidRDefault="000E495F" w:rsidP="002A3512">
            <w:pPr>
              <w:spacing w:line="360" w:lineRule="auto"/>
              <w:jc w:val="right"/>
              <w:rPr>
                <w:rFonts w:ascii="Calibri Light" w:hAnsi="Calibri Light" w:cs="Calibri Light"/>
                <w:color w:val="000000"/>
                <w:sz w:val="20"/>
                <w:szCs w:val="20"/>
              </w:rPr>
            </w:pPr>
            <w:r w:rsidRPr="00737328">
              <w:rPr>
                <w:rFonts w:ascii="Calibri Light" w:hAnsi="Calibri Light" w:cs="Calibri Light"/>
                <w:color w:val="000000"/>
                <w:sz w:val="20"/>
                <w:szCs w:val="20"/>
              </w:rPr>
              <w:t>-1058.27</w:t>
            </w:r>
          </w:p>
        </w:tc>
        <w:tc>
          <w:tcPr>
            <w:tcW w:w="1498" w:type="dxa"/>
            <w:tcBorders>
              <w:top w:val="nil"/>
              <w:left w:val="nil"/>
              <w:bottom w:val="single" w:sz="4" w:space="0" w:color="auto"/>
              <w:right w:val="nil"/>
            </w:tcBorders>
            <w:shd w:val="clear" w:color="auto" w:fill="auto"/>
            <w:noWrap/>
            <w:vAlign w:val="bottom"/>
            <w:hideMark/>
          </w:tcPr>
          <w:p w14:paraId="07CC9CE0" w14:textId="77777777" w:rsidR="000E495F" w:rsidRPr="00737328" w:rsidRDefault="000E495F" w:rsidP="002A3512">
            <w:pPr>
              <w:spacing w:line="360" w:lineRule="auto"/>
              <w:jc w:val="right"/>
              <w:rPr>
                <w:rFonts w:ascii="Calibri Light" w:hAnsi="Calibri Light" w:cs="Calibri Light"/>
                <w:color w:val="000000"/>
                <w:sz w:val="20"/>
                <w:szCs w:val="20"/>
              </w:rPr>
            </w:pPr>
            <w:r w:rsidRPr="00737328">
              <w:rPr>
                <w:rFonts w:ascii="Calibri Light" w:hAnsi="Calibri Light" w:cs="Calibri Light"/>
                <w:color w:val="000000"/>
                <w:sz w:val="20"/>
                <w:szCs w:val="20"/>
              </w:rPr>
              <w:t>376.82</w:t>
            </w:r>
          </w:p>
        </w:tc>
      </w:tr>
    </w:tbl>
    <w:p w14:paraId="699F271E" w14:textId="77777777" w:rsidR="000E495F" w:rsidRPr="00737328" w:rsidRDefault="000E495F" w:rsidP="002A3512">
      <w:pPr>
        <w:spacing w:line="360" w:lineRule="auto"/>
        <w:rPr>
          <w:rFonts w:ascii="Calibri Light" w:hAnsi="Calibri Light" w:cs="Calibri Light"/>
          <w:sz w:val="20"/>
          <w:szCs w:val="20"/>
        </w:rPr>
      </w:pPr>
    </w:p>
    <w:p w14:paraId="19ACA23C" w14:textId="77777777" w:rsidR="000E495F" w:rsidRPr="00737328" w:rsidRDefault="000E495F" w:rsidP="002A3512">
      <w:pPr>
        <w:spacing w:line="360" w:lineRule="auto"/>
        <w:rPr>
          <w:rFonts w:ascii="Calibri Light" w:hAnsi="Calibri Light" w:cs="Calibri Light"/>
          <w:sz w:val="20"/>
          <w:szCs w:val="20"/>
        </w:rPr>
      </w:pPr>
    </w:p>
    <w:tbl>
      <w:tblPr>
        <w:tblW w:w="9108" w:type="dxa"/>
        <w:tblLook w:val="04A0" w:firstRow="1" w:lastRow="0" w:firstColumn="1" w:lastColumn="0" w:noHBand="0" w:noVBand="1"/>
      </w:tblPr>
      <w:tblGrid>
        <w:gridCol w:w="1436"/>
        <w:gridCol w:w="1436"/>
        <w:gridCol w:w="1370"/>
        <w:gridCol w:w="1110"/>
        <w:gridCol w:w="675"/>
        <w:gridCol w:w="1533"/>
        <w:gridCol w:w="1548"/>
      </w:tblGrid>
      <w:tr w:rsidR="000E495F" w:rsidRPr="00737328" w14:paraId="287FDEC5" w14:textId="77777777" w:rsidTr="00247019">
        <w:trPr>
          <w:trHeight w:val="317"/>
        </w:trPr>
        <w:tc>
          <w:tcPr>
            <w:tcW w:w="9108" w:type="dxa"/>
            <w:gridSpan w:val="7"/>
            <w:tcBorders>
              <w:top w:val="single" w:sz="4" w:space="0" w:color="auto"/>
              <w:left w:val="nil"/>
              <w:bottom w:val="single" w:sz="4" w:space="0" w:color="auto"/>
              <w:right w:val="nil"/>
            </w:tcBorders>
            <w:shd w:val="clear" w:color="auto" w:fill="auto"/>
            <w:noWrap/>
            <w:vAlign w:val="bottom"/>
            <w:hideMark/>
          </w:tcPr>
          <w:p w14:paraId="0ED8A6B3" w14:textId="77777777" w:rsidR="000E495F" w:rsidRPr="00737328" w:rsidRDefault="000E495F" w:rsidP="002A3512">
            <w:pPr>
              <w:spacing w:line="360" w:lineRule="auto"/>
              <w:jc w:val="center"/>
              <w:rPr>
                <w:rFonts w:ascii="Calibri Light" w:hAnsi="Calibri Light" w:cs="Calibri Light"/>
                <w:b/>
                <w:bCs/>
                <w:color w:val="000000"/>
                <w:sz w:val="20"/>
                <w:szCs w:val="20"/>
              </w:rPr>
            </w:pPr>
            <w:r w:rsidRPr="00737328">
              <w:rPr>
                <w:rFonts w:ascii="Calibri Light" w:hAnsi="Calibri Light" w:cs="Calibri Light"/>
                <w:b/>
                <w:bCs/>
                <w:color w:val="000000"/>
                <w:sz w:val="20"/>
                <w:szCs w:val="20"/>
              </w:rPr>
              <w:t>Games-Howell Multiple Comparisons Test: Weights</w:t>
            </w:r>
          </w:p>
        </w:tc>
      </w:tr>
      <w:tr w:rsidR="000E495F" w:rsidRPr="00737328" w14:paraId="33E3F574" w14:textId="77777777" w:rsidTr="00247019">
        <w:trPr>
          <w:trHeight w:val="317"/>
        </w:trPr>
        <w:tc>
          <w:tcPr>
            <w:tcW w:w="1436" w:type="dxa"/>
            <w:tcBorders>
              <w:top w:val="nil"/>
              <w:left w:val="nil"/>
              <w:bottom w:val="single" w:sz="4" w:space="0" w:color="auto"/>
              <w:right w:val="nil"/>
            </w:tcBorders>
            <w:shd w:val="clear" w:color="auto" w:fill="auto"/>
            <w:noWrap/>
            <w:vAlign w:val="bottom"/>
            <w:hideMark/>
          </w:tcPr>
          <w:p w14:paraId="4C91F8D1" w14:textId="77777777" w:rsidR="000E495F" w:rsidRPr="00737328" w:rsidRDefault="000E495F" w:rsidP="002A3512">
            <w:pPr>
              <w:spacing w:line="360" w:lineRule="auto"/>
              <w:rPr>
                <w:rFonts w:ascii="Calibri Light" w:hAnsi="Calibri Light" w:cs="Calibri Light"/>
                <w:color w:val="000000"/>
                <w:sz w:val="20"/>
                <w:szCs w:val="20"/>
              </w:rPr>
            </w:pPr>
            <w:r w:rsidRPr="00737328">
              <w:rPr>
                <w:rFonts w:ascii="Calibri Light" w:hAnsi="Calibri Light" w:cs="Calibri Light"/>
                <w:color w:val="000000"/>
                <w:sz w:val="20"/>
                <w:szCs w:val="20"/>
              </w:rPr>
              <w:t> </w:t>
            </w:r>
          </w:p>
        </w:tc>
        <w:tc>
          <w:tcPr>
            <w:tcW w:w="1436" w:type="dxa"/>
            <w:tcBorders>
              <w:top w:val="nil"/>
              <w:left w:val="nil"/>
              <w:bottom w:val="single" w:sz="4" w:space="0" w:color="auto"/>
              <w:right w:val="nil"/>
            </w:tcBorders>
            <w:shd w:val="clear" w:color="auto" w:fill="auto"/>
            <w:noWrap/>
            <w:vAlign w:val="bottom"/>
            <w:hideMark/>
          </w:tcPr>
          <w:p w14:paraId="17034E2F" w14:textId="77777777" w:rsidR="000E495F" w:rsidRPr="00737328" w:rsidRDefault="000E495F" w:rsidP="002A3512">
            <w:pPr>
              <w:spacing w:line="360" w:lineRule="auto"/>
              <w:rPr>
                <w:rFonts w:ascii="Calibri Light" w:hAnsi="Calibri Light" w:cs="Calibri Light"/>
                <w:color w:val="000000"/>
                <w:sz w:val="20"/>
                <w:szCs w:val="20"/>
              </w:rPr>
            </w:pPr>
            <w:r w:rsidRPr="00737328">
              <w:rPr>
                <w:rFonts w:ascii="Calibri Light" w:hAnsi="Calibri Light" w:cs="Calibri Light"/>
                <w:color w:val="000000"/>
                <w:sz w:val="20"/>
                <w:szCs w:val="20"/>
              </w:rPr>
              <w:t> </w:t>
            </w:r>
          </w:p>
        </w:tc>
        <w:tc>
          <w:tcPr>
            <w:tcW w:w="1370" w:type="dxa"/>
            <w:tcBorders>
              <w:top w:val="nil"/>
              <w:left w:val="nil"/>
              <w:bottom w:val="single" w:sz="4" w:space="0" w:color="auto"/>
              <w:right w:val="nil"/>
            </w:tcBorders>
            <w:shd w:val="clear" w:color="auto" w:fill="auto"/>
            <w:noWrap/>
            <w:vAlign w:val="bottom"/>
            <w:hideMark/>
          </w:tcPr>
          <w:p w14:paraId="74DB15E5" w14:textId="77777777" w:rsidR="000E495F" w:rsidRPr="00737328" w:rsidRDefault="000E495F" w:rsidP="002A3512">
            <w:pPr>
              <w:spacing w:line="360" w:lineRule="auto"/>
              <w:rPr>
                <w:rFonts w:ascii="Calibri Light" w:hAnsi="Calibri Light" w:cs="Calibri Light"/>
                <w:color w:val="000000"/>
                <w:sz w:val="20"/>
                <w:szCs w:val="20"/>
              </w:rPr>
            </w:pPr>
            <w:r w:rsidRPr="00737328">
              <w:rPr>
                <w:rFonts w:ascii="Calibri Light" w:hAnsi="Calibri Light" w:cs="Calibri Light"/>
                <w:color w:val="000000"/>
                <w:sz w:val="20"/>
                <w:szCs w:val="20"/>
              </w:rPr>
              <w:t> </w:t>
            </w:r>
          </w:p>
        </w:tc>
        <w:tc>
          <w:tcPr>
            <w:tcW w:w="1110" w:type="dxa"/>
            <w:tcBorders>
              <w:top w:val="nil"/>
              <w:left w:val="nil"/>
              <w:bottom w:val="single" w:sz="4" w:space="0" w:color="auto"/>
              <w:right w:val="nil"/>
            </w:tcBorders>
            <w:shd w:val="clear" w:color="auto" w:fill="auto"/>
            <w:noWrap/>
            <w:vAlign w:val="bottom"/>
            <w:hideMark/>
          </w:tcPr>
          <w:p w14:paraId="13E3F492" w14:textId="77777777" w:rsidR="000E495F" w:rsidRPr="00737328" w:rsidRDefault="000E495F" w:rsidP="002A3512">
            <w:pPr>
              <w:spacing w:line="360" w:lineRule="auto"/>
              <w:rPr>
                <w:rFonts w:ascii="Calibri Light" w:hAnsi="Calibri Light" w:cs="Calibri Light"/>
                <w:color w:val="000000"/>
                <w:sz w:val="20"/>
                <w:szCs w:val="20"/>
              </w:rPr>
            </w:pPr>
            <w:r w:rsidRPr="00737328">
              <w:rPr>
                <w:rFonts w:ascii="Calibri Light" w:hAnsi="Calibri Light" w:cs="Calibri Light"/>
                <w:color w:val="000000"/>
                <w:sz w:val="20"/>
                <w:szCs w:val="20"/>
              </w:rPr>
              <w:t> </w:t>
            </w:r>
          </w:p>
        </w:tc>
        <w:tc>
          <w:tcPr>
            <w:tcW w:w="675" w:type="dxa"/>
            <w:tcBorders>
              <w:top w:val="nil"/>
              <w:left w:val="nil"/>
              <w:bottom w:val="single" w:sz="4" w:space="0" w:color="auto"/>
              <w:right w:val="nil"/>
            </w:tcBorders>
            <w:shd w:val="clear" w:color="auto" w:fill="auto"/>
            <w:noWrap/>
            <w:vAlign w:val="bottom"/>
            <w:hideMark/>
          </w:tcPr>
          <w:p w14:paraId="2B2A3A9D" w14:textId="77777777" w:rsidR="000E495F" w:rsidRPr="00737328" w:rsidRDefault="000E495F" w:rsidP="002A3512">
            <w:pPr>
              <w:spacing w:line="360" w:lineRule="auto"/>
              <w:rPr>
                <w:rFonts w:ascii="Calibri Light" w:hAnsi="Calibri Light" w:cs="Calibri Light"/>
                <w:color w:val="000000"/>
                <w:sz w:val="20"/>
                <w:szCs w:val="20"/>
              </w:rPr>
            </w:pPr>
            <w:r w:rsidRPr="00737328">
              <w:rPr>
                <w:rFonts w:ascii="Calibri Light" w:hAnsi="Calibri Light" w:cs="Calibri Light"/>
                <w:color w:val="000000"/>
                <w:sz w:val="20"/>
                <w:szCs w:val="20"/>
              </w:rPr>
              <w:t> </w:t>
            </w:r>
          </w:p>
        </w:tc>
        <w:tc>
          <w:tcPr>
            <w:tcW w:w="3079" w:type="dxa"/>
            <w:gridSpan w:val="2"/>
            <w:tcBorders>
              <w:top w:val="single" w:sz="4" w:space="0" w:color="auto"/>
              <w:left w:val="nil"/>
              <w:bottom w:val="single" w:sz="4" w:space="0" w:color="auto"/>
              <w:right w:val="nil"/>
            </w:tcBorders>
            <w:shd w:val="clear" w:color="auto" w:fill="auto"/>
            <w:noWrap/>
            <w:vAlign w:val="bottom"/>
            <w:hideMark/>
          </w:tcPr>
          <w:p w14:paraId="0E176E02" w14:textId="77777777" w:rsidR="000E495F" w:rsidRPr="00737328" w:rsidRDefault="000E495F" w:rsidP="002A3512">
            <w:pPr>
              <w:spacing w:line="360" w:lineRule="auto"/>
              <w:jc w:val="center"/>
              <w:rPr>
                <w:rFonts w:ascii="Calibri Light" w:hAnsi="Calibri Light" w:cs="Calibri Light"/>
                <w:color w:val="000000"/>
                <w:sz w:val="20"/>
                <w:szCs w:val="20"/>
              </w:rPr>
            </w:pPr>
            <w:r w:rsidRPr="00737328">
              <w:rPr>
                <w:rFonts w:ascii="Calibri Light" w:hAnsi="Calibri Light" w:cs="Calibri Light"/>
                <w:color w:val="000000"/>
                <w:sz w:val="20"/>
                <w:szCs w:val="20"/>
              </w:rPr>
              <w:t>95% Confidence Interval</w:t>
            </w:r>
          </w:p>
        </w:tc>
      </w:tr>
      <w:tr w:rsidR="000E495F" w:rsidRPr="00737328" w14:paraId="5897814C" w14:textId="77777777" w:rsidTr="00247019">
        <w:trPr>
          <w:trHeight w:val="686"/>
        </w:trPr>
        <w:tc>
          <w:tcPr>
            <w:tcW w:w="1436" w:type="dxa"/>
            <w:tcBorders>
              <w:top w:val="nil"/>
              <w:left w:val="nil"/>
              <w:bottom w:val="single" w:sz="4" w:space="0" w:color="auto"/>
              <w:right w:val="nil"/>
            </w:tcBorders>
            <w:shd w:val="clear" w:color="auto" w:fill="auto"/>
            <w:noWrap/>
            <w:vAlign w:val="bottom"/>
            <w:hideMark/>
          </w:tcPr>
          <w:p w14:paraId="4B4C3BDB" w14:textId="77777777" w:rsidR="000E495F" w:rsidRPr="00737328" w:rsidRDefault="000E495F" w:rsidP="002A3512">
            <w:pPr>
              <w:spacing w:line="360" w:lineRule="auto"/>
              <w:jc w:val="center"/>
              <w:rPr>
                <w:rFonts w:ascii="Calibri Light" w:hAnsi="Calibri Light" w:cs="Calibri Light"/>
                <w:b/>
                <w:bCs/>
                <w:color w:val="000000"/>
                <w:sz w:val="20"/>
                <w:szCs w:val="20"/>
              </w:rPr>
            </w:pPr>
            <w:r w:rsidRPr="00737328">
              <w:rPr>
                <w:rFonts w:ascii="Calibri Light" w:hAnsi="Calibri Light" w:cs="Calibri Light"/>
                <w:b/>
                <w:bCs/>
                <w:color w:val="000000"/>
                <w:sz w:val="20"/>
                <w:szCs w:val="20"/>
              </w:rPr>
              <w:lastRenderedPageBreak/>
              <w:t>Beach (I)</w:t>
            </w:r>
          </w:p>
        </w:tc>
        <w:tc>
          <w:tcPr>
            <w:tcW w:w="1436" w:type="dxa"/>
            <w:tcBorders>
              <w:top w:val="nil"/>
              <w:left w:val="nil"/>
              <w:bottom w:val="single" w:sz="4" w:space="0" w:color="auto"/>
              <w:right w:val="nil"/>
            </w:tcBorders>
            <w:shd w:val="clear" w:color="auto" w:fill="auto"/>
            <w:noWrap/>
            <w:vAlign w:val="bottom"/>
            <w:hideMark/>
          </w:tcPr>
          <w:p w14:paraId="46A11CCC" w14:textId="77777777" w:rsidR="000E495F" w:rsidRPr="00737328" w:rsidRDefault="000E495F" w:rsidP="002A3512">
            <w:pPr>
              <w:spacing w:line="360" w:lineRule="auto"/>
              <w:jc w:val="center"/>
              <w:rPr>
                <w:rFonts w:ascii="Calibri Light" w:hAnsi="Calibri Light" w:cs="Calibri Light"/>
                <w:b/>
                <w:bCs/>
                <w:color w:val="000000"/>
                <w:sz w:val="20"/>
                <w:szCs w:val="20"/>
              </w:rPr>
            </w:pPr>
            <w:r w:rsidRPr="00737328">
              <w:rPr>
                <w:rFonts w:ascii="Calibri Light" w:hAnsi="Calibri Light" w:cs="Calibri Light"/>
                <w:b/>
                <w:bCs/>
                <w:color w:val="000000"/>
                <w:sz w:val="20"/>
                <w:szCs w:val="20"/>
              </w:rPr>
              <w:t>Beach (J)</w:t>
            </w:r>
          </w:p>
        </w:tc>
        <w:tc>
          <w:tcPr>
            <w:tcW w:w="1370" w:type="dxa"/>
            <w:tcBorders>
              <w:top w:val="nil"/>
              <w:left w:val="nil"/>
              <w:bottom w:val="single" w:sz="4" w:space="0" w:color="auto"/>
              <w:right w:val="nil"/>
            </w:tcBorders>
            <w:shd w:val="clear" w:color="auto" w:fill="auto"/>
            <w:vAlign w:val="bottom"/>
            <w:hideMark/>
          </w:tcPr>
          <w:p w14:paraId="2DDA8897" w14:textId="77777777" w:rsidR="000E495F" w:rsidRPr="00737328" w:rsidRDefault="000E495F" w:rsidP="002A3512">
            <w:pPr>
              <w:spacing w:line="360" w:lineRule="auto"/>
              <w:jc w:val="center"/>
              <w:rPr>
                <w:rFonts w:ascii="Calibri Light" w:hAnsi="Calibri Light" w:cs="Calibri Light"/>
                <w:b/>
                <w:bCs/>
                <w:color w:val="000000"/>
                <w:sz w:val="20"/>
                <w:szCs w:val="20"/>
              </w:rPr>
            </w:pPr>
            <w:r w:rsidRPr="00737328">
              <w:rPr>
                <w:rFonts w:ascii="Calibri Light" w:hAnsi="Calibri Light" w:cs="Calibri Light"/>
                <w:b/>
                <w:bCs/>
                <w:color w:val="000000"/>
                <w:sz w:val="20"/>
                <w:szCs w:val="20"/>
              </w:rPr>
              <w:t>Mean Difference (I-J)</w:t>
            </w:r>
          </w:p>
        </w:tc>
        <w:tc>
          <w:tcPr>
            <w:tcW w:w="1110" w:type="dxa"/>
            <w:tcBorders>
              <w:top w:val="nil"/>
              <w:left w:val="nil"/>
              <w:bottom w:val="single" w:sz="4" w:space="0" w:color="auto"/>
              <w:right w:val="nil"/>
            </w:tcBorders>
            <w:shd w:val="clear" w:color="auto" w:fill="auto"/>
            <w:noWrap/>
            <w:vAlign w:val="bottom"/>
            <w:hideMark/>
          </w:tcPr>
          <w:p w14:paraId="33B6D176" w14:textId="77777777" w:rsidR="000E495F" w:rsidRPr="00737328" w:rsidRDefault="000E495F" w:rsidP="002A3512">
            <w:pPr>
              <w:spacing w:line="360" w:lineRule="auto"/>
              <w:jc w:val="center"/>
              <w:rPr>
                <w:rFonts w:ascii="Calibri Light" w:hAnsi="Calibri Light" w:cs="Calibri Light"/>
                <w:b/>
                <w:bCs/>
                <w:color w:val="000000"/>
                <w:sz w:val="20"/>
                <w:szCs w:val="20"/>
              </w:rPr>
            </w:pPr>
            <w:r w:rsidRPr="00737328">
              <w:rPr>
                <w:rFonts w:ascii="Calibri Light" w:hAnsi="Calibri Light" w:cs="Calibri Light"/>
                <w:b/>
                <w:bCs/>
                <w:color w:val="000000"/>
                <w:sz w:val="20"/>
                <w:szCs w:val="20"/>
              </w:rPr>
              <w:t>Std. Error</w:t>
            </w:r>
          </w:p>
        </w:tc>
        <w:tc>
          <w:tcPr>
            <w:tcW w:w="675" w:type="dxa"/>
            <w:tcBorders>
              <w:top w:val="nil"/>
              <w:left w:val="nil"/>
              <w:bottom w:val="single" w:sz="4" w:space="0" w:color="auto"/>
              <w:right w:val="nil"/>
            </w:tcBorders>
            <w:shd w:val="clear" w:color="auto" w:fill="auto"/>
            <w:noWrap/>
            <w:vAlign w:val="bottom"/>
            <w:hideMark/>
          </w:tcPr>
          <w:p w14:paraId="078E7616" w14:textId="77777777" w:rsidR="000E495F" w:rsidRPr="00737328" w:rsidRDefault="000E495F" w:rsidP="002A3512">
            <w:pPr>
              <w:spacing w:line="360" w:lineRule="auto"/>
              <w:jc w:val="center"/>
              <w:rPr>
                <w:rFonts w:ascii="Calibri Light" w:hAnsi="Calibri Light" w:cs="Calibri Light"/>
                <w:b/>
                <w:bCs/>
                <w:color w:val="000000"/>
                <w:sz w:val="20"/>
                <w:szCs w:val="20"/>
              </w:rPr>
            </w:pPr>
            <w:r w:rsidRPr="00737328">
              <w:rPr>
                <w:rFonts w:ascii="Calibri Light" w:hAnsi="Calibri Light" w:cs="Calibri Light"/>
                <w:b/>
                <w:bCs/>
                <w:color w:val="000000"/>
                <w:sz w:val="20"/>
                <w:szCs w:val="20"/>
              </w:rPr>
              <w:t>Sig.</w:t>
            </w:r>
          </w:p>
        </w:tc>
        <w:tc>
          <w:tcPr>
            <w:tcW w:w="1533" w:type="dxa"/>
            <w:tcBorders>
              <w:top w:val="nil"/>
              <w:left w:val="nil"/>
              <w:bottom w:val="single" w:sz="4" w:space="0" w:color="auto"/>
              <w:right w:val="nil"/>
            </w:tcBorders>
            <w:shd w:val="clear" w:color="auto" w:fill="auto"/>
            <w:noWrap/>
            <w:vAlign w:val="bottom"/>
            <w:hideMark/>
          </w:tcPr>
          <w:p w14:paraId="7F54D1C7" w14:textId="77777777" w:rsidR="000E495F" w:rsidRPr="00737328" w:rsidRDefault="000E495F" w:rsidP="002A3512">
            <w:pPr>
              <w:spacing w:line="360" w:lineRule="auto"/>
              <w:jc w:val="center"/>
              <w:rPr>
                <w:rFonts w:ascii="Calibri Light" w:hAnsi="Calibri Light" w:cs="Calibri Light"/>
                <w:b/>
                <w:bCs/>
                <w:color w:val="000000"/>
                <w:sz w:val="20"/>
                <w:szCs w:val="20"/>
              </w:rPr>
            </w:pPr>
            <w:r w:rsidRPr="00737328">
              <w:rPr>
                <w:rFonts w:ascii="Calibri Light" w:hAnsi="Calibri Light" w:cs="Calibri Light"/>
                <w:b/>
                <w:bCs/>
                <w:color w:val="000000"/>
                <w:sz w:val="20"/>
                <w:szCs w:val="20"/>
              </w:rPr>
              <w:t>Lower Bound</w:t>
            </w:r>
          </w:p>
        </w:tc>
        <w:tc>
          <w:tcPr>
            <w:tcW w:w="1545" w:type="dxa"/>
            <w:tcBorders>
              <w:top w:val="nil"/>
              <w:left w:val="nil"/>
              <w:bottom w:val="single" w:sz="4" w:space="0" w:color="auto"/>
              <w:right w:val="nil"/>
            </w:tcBorders>
            <w:shd w:val="clear" w:color="auto" w:fill="auto"/>
            <w:noWrap/>
            <w:vAlign w:val="bottom"/>
            <w:hideMark/>
          </w:tcPr>
          <w:p w14:paraId="7400AA70" w14:textId="77777777" w:rsidR="000E495F" w:rsidRPr="00737328" w:rsidRDefault="000E495F" w:rsidP="002A3512">
            <w:pPr>
              <w:spacing w:line="360" w:lineRule="auto"/>
              <w:jc w:val="center"/>
              <w:rPr>
                <w:rFonts w:ascii="Calibri Light" w:hAnsi="Calibri Light" w:cs="Calibri Light"/>
                <w:b/>
                <w:bCs/>
                <w:color w:val="000000"/>
                <w:sz w:val="20"/>
                <w:szCs w:val="20"/>
              </w:rPr>
            </w:pPr>
            <w:r w:rsidRPr="00737328">
              <w:rPr>
                <w:rFonts w:ascii="Calibri Light" w:hAnsi="Calibri Light" w:cs="Calibri Light"/>
                <w:b/>
                <w:bCs/>
                <w:color w:val="000000"/>
                <w:sz w:val="20"/>
                <w:szCs w:val="20"/>
              </w:rPr>
              <w:t>Upper Bound</w:t>
            </w:r>
          </w:p>
        </w:tc>
      </w:tr>
      <w:tr w:rsidR="000E495F" w:rsidRPr="00737328" w14:paraId="046A449F" w14:textId="77777777" w:rsidTr="00247019">
        <w:trPr>
          <w:trHeight w:val="317"/>
        </w:trPr>
        <w:tc>
          <w:tcPr>
            <w:tcW w:w="1436" w:type="dxa"/>
            <w:vMerge w:val="restart"/>
            <w:tcBorders>
              <w:top w:val="nil"/>
              <w:left w:val="nil"/>
              <w:bottom w:val="single" w:sz="4" w:space="0" w:color="000000"/>
              <w:right w:val="nil"/>
            </w:tcBorders>
            <w:shd w:val="clear" w:color="auto" w:fill="auto"/>
            <w:noWrap/>
            <w:vAlign w:val="center"/>
            <w:hideMark/>
          </w:tcPr>
          <w:p w14:paraId="47482F21" w14:textId="77777777" w:rsidR="000E495F" w:rsidRPr="00737328" w:rsidRDefault="000E495F" w:rsidP="002A3512">
            <w:pPr>
              <w:spacing w:line="360" w:lineRule="auto"/>
              <w:rPr>
                <w:rFonts w:ascii="Calibri Light" w:hAnsi="Calibri Light" w:cs="Calibri Light"/>
                <w:color w:val="000000"/>
                <w:sz w:val="20"/>
                <w:szCs w:val="20"/>
              </w:rPr>
            </w:pPr>
            <w:proofErr w:type="spellStart"/>
            <w:r w:rsidRPr="00737328">
              <w:rPr>
                <w:rFonts w:ascii="Calibri Light" w:hAnsi="Calibri Light" w:cs="Calibri Light"/>
                <w:color w:val="000000"/>
                <w:sz w:val="20"/>
                <w:szCs w:val="20"/>
              </w:rPr>
              <w:t>Tintafor</w:t>
            </w:r>
            <w:proofErr w:type="spellEnd"/>
          </w:p>
        </w:tc>
        <w:tc>
          <w:tcPr>
            <w:tcW w:w="1436" w:type="dxa"/>
            <w:tcBorders>
              <w:top w:val="nil"/>
              <w:left w:val="nil"/>
              <w:bottom w:val="nil"/>
              <w:right w:val="nil"/>
            </w:tcBorders>
            <w:shd w:val="clear" w:color="auto" w:fill="auto"/>
            <w:noWrap/>
            <w:vAlign w:val="bottom"/>
            <w:hideMark/>
          </w:tcPr>
          <w:p w14:paraId="3744DBC2" w14:textId="77777777" w:rsidR="000E495F" w:rsidRPr="00737328" w:rsidRDefault="000E495F" w:rsidP="002A3512">
            <w:pPr>
              <w:spacing w:line="360" w:lineRule="auto"/>
              <w:rPr>
                <w:rFonts w:ascii="Calibri Light" w:hAnsi="Calibri Light" w:cs="Calibri Light"/>
                <w:color w:val="000000"/>
                <w:sz w:val="20"/>
                <w:szCs w:val="20"/>
              </w:rPr>
            </w:pPr>
            <w:r w:rsidRPr="00737328">
              <w:rPr>
                <w:rFonts w:ascii="Calibri Light" w:hAnsi="Calibri Light" w:cs="Calibri Light"/>
                <w:color w:val="000000"/>
                <w:sz w:val="20"/>
                <w:szCs w:val="20"/>
              </w:rPr>
              <w:t>Bailor</w:t>
            </w:r>
          </w:p>
        </w:tc>
        <w:tc>
          <w:tcPr>
            <w:tcW w:w="1370" w:type="dxa"/>
            <w:tcBorders>
              <w:top w:val="nil"/>
              <w:left w:val="nil"/>
              <w:bottom w:val="nil"/>
              <w:right w:val="nil"/>
            </w:tcBorders>
            <w:shd w:val="clear" w:color="auto" w:fill="auto"/>
            <w:noWrap/>
            <w:vAlign w:val="bottom"/>
            <w:hideMark/>
          </w:tcPr>
          <w:p w14:paraId="67AF61FD" w14:textId="77777777" w:rsidR="000E495F" w:rsidRPr="00737328" w:rsidRDefault="000E495F" w:rsidP="002A3512">
            <w:pPr>
              <w:spacing w:line="360" w:lineRule="auto"/>
              <w:jc w:val="right"/>
              <w:rPr>
                <w:rFonts w:ascii="Calibri Light" w:hAnsi="Calibri Light" w:cs="Calibri Light"/>
                <w:color w:val="000000"/>
                <w:sz w:val="20"/>
                <w:szCs w:val="20"/>
              </w:rPr>
            </w:pPr>
            <w:r w:rsidRPr="00737328">
              <w:rPr>
                <w:rFonts w:ascii="Calibri Light" w:hAnsi="Calibri Light" w:cs="Calibri Light"/>
                <w:color w:val="000000"/>
                <w:sz w:val="20"/>
                <w:szCs w:val="20"/>
              </w:rPr>
              <w:t>31245.44</w:t>
            </w:r>
          </w:p>
        </w:tc>
        <w:tc>
          <w:tcPr>
            <w:tcW w:w="1110" w:type="dxa"/>
            <w:tcBorders>
              <w:top w:val="nil"/>
              <w:left w:val="nil"/>
              <w:bottom w:val="nil"/>
              <w:right w:val="nil"/>
            </w:tcBorders>
            <w:shd w:val="clear" w:color="auto" w:fill="auto"/>
            <w:noWrap/>
            <w:vAlign w:val="bottom"/>
            <w:hideMark/>
          </w:tcPr>
          <w:p w14:paraId="4E4F0FCF" w14:textId="77777777" w:rsidR="000E495F" w:rsidRPr="00737328" w:rsidRDefault="000E495F" w:rsidP="002A3512">
            <w:pPr>
              <w:spacing w:line="360" w:lineRule="auto"/>
              <w:jc w:val="right"/>
              <w:rPr>
                <w:rFonts w:ascii="Calibri Light" w:hAnsi="Calibri Light" w:cs="Calibri Light"/>
                <w:color w:val="000000"/>
                <w:sz w:val="20"/>
                <w:szCs w:val="20"/>
              </w:rPr>
            </w:pPr>
            <w:r w:rsidRPr="00737328">
              <w:rPr>
                <w:rFonts w:ascii="Calibri Light" w:hAnsi="Calibri Light" w:cs="Calibri Light"/>
                <w:color w:val="000000"/>
                <w:sz w:val="20"/>
                <w:szCs w:val="20"/>
              </w:rPr>
              <w:t>18204.56</w:t>
            </w:r>
          </w:p>
        </w:tc>
        <w:tc>
          <w:tcPr>
            <w:tcW w:w="675" w:type="dxa"/>
            <w:tcBorders>
              <w:top w:val="nil"/>
              <w:left w:val="nil"/>
              <w:bottom w:val="nil"/>
              <w:right w:val="nil"/>
            </w:tcBorders>
            <w:shd w:val="clear" w:color="auto" w:fill="auto"/>
            <w:noWrap/>
            <w:vAlign w:val="bottom"/>
            <w:hideMark/>
          </w:tcPr>
          <w:p w14:paraId="4A1E5D6D" w14:textId="77777777" w:rsidR="000E495F" w:rsidRPr="00737328" w:rsidRDefault="000E495F" w:rsidP="002A3512">
            <w:pPr>
              <w:spacing w:line="360" w:lineRule="auto"/>
              <w:jc w:val="right"/>
              <w:rPr>
                <w:rFonts w:ascii="Calibri Light" w:hAnsi="Calibri Light" w:cs="Calibri Light"/>
                <w:color w:val="000000"/>
                <w:sz w:val="20"/>
                <w:szCs w:val="20"/>
              </w:rPr>
            </w:pPr>
            <w:r w:rsidRPr="00737328">
              <w:rPr>
                <w:rFonts w:ascii="Calibri Light" w:hAnsi="Calibri Light" w:cs="Calibri Light"/>
                <w:color w:val="000000"/>
                <w:sz w:val="20"/>
                <w:szCs w:val="20"/>
              </w:rPr>
              <w:t>0.342</w:t>
            </w:r>
          </w:p>
        </w:tc>
        <w:tc>
          <w:tcPr>
            <w:tcW w:w="1533" w:type="dxa"/>
            <w:tcBorders>
              <w:top w:val="nil"/>
              <w:left w:val="nil"/>
              <w:bottom w:val="nil"/>
              <w:right w:val="nil"/>
            </w:tcBorders>
            <w:shd w:val="clear" w:color="auto" w:fill="auto"/>
            <w:noWrap/>
            <w:vAlign w:val="bottom"/>
            <w:hideMark/>
          </w:tcPr>
          <w:p w14:paraId="09F307A7" w14:textId="77777777" w:rsidR="000E495F" w:rsidRPr="00737328" w:rsidRDefault="000E495F" w:rsidP="002A3512">
            <w:pPr>
              <w:spacing w:line="360" w:lineRule="auto"/>
              <w:jc w:val="right"/>
              <w:rPr>
                <w:rFonts w:ascii="Calibri Light" w:hAnsi="Calibri Light" w:cs="Calibri Light"/>
                <w:color w:val="000000"/>
                <w:sz w:val="20"/>
                <w:szCs w:val="20"/>
              </w:rPr>
            </w:pPr>
            <w:r w:rsidRPr="00737328">
              <w:rPr>
                <w:rFonts w:ascii="Calibri Light" w:hAnsi="Calibri Light" w:cs="Calibri Light"/>
                <w:color w:val="000000"/>
                <w:sz w:val="20"/>
                <w:szCs w:val="20"/>
              </w:rPr>
              <w:t>-19750.98</w:t>
            </w:r>
          </w:p>
        </w:tc>
        <w:tc>
          <w:tcPr>
            <w:tcW w:w="1545" w:type="dxa"/>
            <w:tcBorders>
              <w:top w:val="nil"/>
              <w:left w:val="nil"/>
              <w:bottom w:val="nil"/>
              <w:right w:val="nil"/>
            </w:tcBorders>
            <w:shd w:val="clear" w:color="auto" w:fill="auto"/>
            <w:noWrap/>
            <w:vAlign w:val="bottom"/>
            <w:hideMark/>
          </w:tcPr>
          <w:p w14:paraId="4B79381B" w14:textId="77777777" w:rsidR="000E495F" w:rsidRPr="00737328" w:rsidRDefault="000E495F" w:rsidP="002A3512">
            <w:pPr>
              <w:spacing w:line="360" w:lineRule="auto"/>
              <w:jc w:val="right"/>
              <w:rPr>
                <w:rFonts w:ascii="Calibri Light" w:hAnsi="Calibri Light" w:cs="Calibri Light"/>
                <w:color w:val="000000"/>
                <w:sz w:val="20"/>
                <w:szCs w:val="20"/>
              </w:rPr>
            </w:pPr>
            <w:r w:rsidRPr="00737328">
              <w:rPr>
                <w:rFonts w:ascii="Calibri Light" w:hAnsi="Calibri Light" w:cs="Calibri Light"/>
                <w:color w:val="000000"/>
                <w:sz w:val="20"/>
                <w:szCs w:val="20"/>
              </w:rPr>
              <w:t>82241.86</w:t>
            </w:r>
          </w:p>
        </w:tc>
      </w:tr>
      <w:tr w:rsidR="000E495F" w:rsidRPr="00737328" w14:paraId="3A6804BA" w14:textId="77777777" w:rsidTr="00247019">
        <w:trPr>
          <w:trHeight w:val="317"/>
        </w:trPr>
        <w:tc>
          <w:tcPr>
            <w:tcW w:w="1436" w:type="dxa"/>
            <w:vMerge/>
            <w:tcBorders>
              <w:top w:val="nil"/>
              <w:left w:val="nil"/>
              <w:bottom w:val="single" w:sz="4" w:space="0" w:color="000000"/>
              <w:right w:val="nil"/>
            </w:tcBorders>
            <w:vAlign w:val="center"/>
            <w:hideMark/>
          </w:tcPr>
          <w:p w14:paraId="7BD72EF2" w14:textId="77777777" w:rsidR="000E495F" w:rsidRPr="00737328" w:rsidRDefault="000E495F" w:rsidP="002A3512">
            <w:pPr>
              <w:spacing w:line="360" w:lineRule="auto"/>
              <w:rPr>
                <w:rFonts w:ascii="Calibri Light" w:hAnsi="Calibri Light" w:cs="Calibri Light"/>
                <w:color w:val="000000"/>
                <w:sz w:val="20"/>
                <w:szCs w:val="20"/>
              </w:rPr>
            </w:pPr>
          </w:p>
        </w:tc>
        <w:tc>
          <w:tcPr>
            <w:tcW w:w="1436" w:type="dxa"/>
            <w:tcBorders>
              <w:top w:val="nil"/>
              <w:left w:val="nil"/>
              <w:bottom w:val="nil"/>
              <w:right w:val="nil"/>
            </w:tcBorders>
            <w:shd w:val="clear" w:color="auto" w:fill="auto"/>
            <w:noWrap/>
            <w:vAlign w:val="bottom"/>
            <w:hideMark/>
          </w:tcPr>
          <w:p w14:paraId="0930FA0C" w14:textId="77777777" w:rsidR="000E495F" w:rsidRPr="00737328" w:rsidRDefault="000E495F" w:rsidP="002A3512">
            <w:pPr>
              <w:spacing w:line="360" w:lineRule="auto"/>
              <w:rPr>
                <w:rFonts w:ascii="Calibri Light" w:hAnsi="Calibri Light" w:cs="Calibri Light"/>
                <w:color w:val="000000"/>
                <w:sz w:val="20"/>
                <w:szCs w:val="20"/>
              </w:rPr>
            </w:pPr>
            <w:proofErr w:type="spellStart"/>
            <w:r>
              <w:rPr>
                <w:rFonts w:ascii="Calibri Light" w:hAnsi="Calibri Light" w:cs="Calibri Light"/>
                <w:color w:val="000000"/>
                <w:sz w:val="20"/>
                <w:szCs w:val="20"/>
              </w:rPr>
              <w:t>Chepo</w:t>
            </w:r>
            <w:proofErr w:type="spellEnd"/>
          </w:p>
        </w:tc>
        <w:tc>
          <w:tcPr>
            <w:tcW w:w="1370" w:type="dxa"/>
            <w:tcBorders>
              <w:top w:val="nil"/>
              <w:left w:val="nil"/>
              <w:bottom w:val="nil"/>
              <w:right w:val="nil"/>
            </w:tcBorders>
            <w:shd w:val="clear" w:color="auto" w:fill="auto"/>
            <w:noWrap/>
            <w:vAlign w:val="bottom"/>
            <w:hideMark/>
          </w:tcPr>
          <w:p w14:paraId="36F542DA" w14:textId="77777777" w:rsidR="000E495F" w:rsidRPr="00737328" w:rsidRDefault="000E495F" w:rsidP="002A3512">
            <w:pPr>
              <w:spacing w:line="360" w:lineRule="auto"/>
              <w:jc w:val="right"/>
              <w:rPr>
                <w:rFonts w:ascii="Calibri Light" w:hAnsi="Calibri Light" w:cs="Calibri Light"/>
                <w:color w:val="000000"/>
                <w:sz w:val="20"/>
                <w:szCs w:val="20"/>
              </w:rPr>
            </w:pPr>
            <w:r w:rsidRPr="00737328">
              <w:rPr>
                <w:rFonts w:ascii="Calibri Light" w:hAnsi="Calibri Light" w:cs="Calibri Light"/>
                <w:color w:val="000000"/>
                <w:sz w:val="20"/>
                <w:szCs w:val="20"/>
              </w:rPr>
              <w:t>55047.62</w:t>
            </w:r>
          </w:p>
        </w:tc>
        <w:tc>
          <w:tcPr>
            <w:tcW w:w="1110" w:type="dxa"/>
            <w:tcBorders>
              <w:top w:val="nil"/>
              <w:left w:val="nil"/>
              <w:bottom w:val="nil"/>
              <w:right w:val="nil"/>
            </w:tcBorders>
            <w:shd w:val="clear" w:color="auto" w:fill="auto"/>
            <w:noWrap/>
            <w:vAlign w:val="bottom"/>
            <w:hideMark/>
          </w:tcPr>
          <w:p w14:paraId="7A126A47" w14:textId="77777777" w:rsidR="000E495F" w:rsidRPr="00737328" w:rsidRDefault="000E495F" w:rsidP="002A3512">
            <w:pPr>
              <w:spacing w:line="360" w:lineRule="auto"/>
              <w:jc w:val="right"/>
              <w:rPr>
                <w:rFonts w:ascii="Calibri Light" w:hAnsi="Calibri Light" w:cs="Calibri Light"/>
                <w:color w:val="000000"/>
                <w:sz w:val="20"/>
                <w:szCs w:val="20"/>
              </w:rPr>
            </w:pPr>
            <w:r w:rsidRPr="00737328">
              <w:rPr>
                <w:rFonts w:ascii="Calibri Light" w:hAnsi="Calibri Light" w:cs="Calibri Light"/>
                <w:color w:val="000000"/>
                <w:sz w:val="20"/>
                <w:szCs w:val="20"/>
              </w:rPr>
              <w:t>12558.79</w:t>
            </w:r>
          </w:p>
        </w:tc>
        <w:tc>
          <w:tcPr>
            <w:tcW w:w="675" w:type="dxa"/>
            <w:tcBorders>
              <w:top w:val="nil"/>
              <w:left w:val="nil"/>
              <w:bottom w:val="nil"/>
              <w:right w:val="nil"/>
            </w:tcBorders>
            <w:shd w:val="clear" w:color="auto" w:fill="auto"/>
            <w:noWrap/>
            <w:vAlign w:val="bottom"/>
            <w:hideMark/>
          </w:tcPr>
          <w:p w14:paraId="2F8411C4" w14:textId="77777777" w:rsidR="000E495F" w:rsidRPr="00737328" w:rsidRDefault="000E495F" w:rsidP="002A3512">
            <w:pPr>
              <w:spacing w:line="360" w:lineRule="auto"/>
              <w:jc w:val="right"/>
              <w:rPr>
                <w:rFonts w:ascii="Calibri Light" w:hAnsi="Calibri Light" w:cs="Calibri Light"/>
                <w:color w:val="000000"/>
                <w:sz w:val="20"/>
                <w:szCs w:val="20"/>
              </w:rPr>
            </w:pPr>
            <w:r w:rsidRPr="00737328">
              <w:rPr>
                <w:rFonts w:ascii="Calibri Light" w:hAnsi="Calibri Light" w:cs="Calibri Light"/>
                <w:color w:val="000000"/>
                <w:sz w:val="20"/>
                <w:szCs w:val="20"/>
              </w:rPr>
              <w:t>0.005</w:t>
            </w:r>
          </w:p>
        </w:tc>
        <w:tc>
          <w:tcPr>
            <w:tcW w:w="1533" w:type="dxa"/>
            <w:tcBorders>
              <w:top w:val="nil"/>
              <w:left w:val="nil"/>
              <w:bottom w:val="nil"/>
              <w:right w:val="nil"/>
            </w:tcBorders>
            <w:shd w:val="clear" w:color="auto" w:fill="auto"/>
            <w:noWrap/>
            <w:vAlign w:val="bottom"/>
            <w:hideMark/>
          </w:tcPr>
          <w:p w14:paraId="78AA5C4C" w14:textId="77777777" w:rsidR="000E495F" w:rsidRPr="00737328" w:rsidRDefault="000E495F" w:rsidP="002A3512">
            <w:pPr>
              <w:spacing w:line="360" w:lineRule="auto"/>
              <w:jc w:val="right"/>
              <w:rPr>
                <w:rFonts w:ascii="Calibri Light" w:hAnsi="Calibri Light" w:cs="Calibri Light"/>
                <w:color w:val="000000"/>
                <w:sz w:val="20"/>
                <w:szCs w:val="20"/>
              </w:rPr>
            </w:pPr>
            <w:r w:rsidRPr="00737328">
              <w:rPr>
                <w:rFonts w:ascii="Calibri Light" w:hAnsi="Calibri Light" w:cs="Calibri Light"/>
                <w:color w:val="000000"/>
                <w:sz w:val="20"/>
                <w:szCs w:val="20"/>
              </w:rPr>
              <w:t>17311.58</w:t>
            </w:r>
          </w:p>
        </w:tc>
        <w:tc>
          <w:tcPr>
            <w:tcW w:w="1545" w:type="dxa"/>
            <w:tcBorders>
              <w:top w:val="nil"/>
              <w:left w:val="nil"/>
              <w:bottom w:val="nil"/>
              <w:right w:val="nil"/>
            </w:tcBorders>
            <w:shd w:val="clear" w:color="auto" w:fill="auto"/>
            <w:noWrap/>
            <w:vAlign w:val="bottom"/>
            <w:hideMark/>
          </w:tcPr>
          <w:p w14:paraId="3AA3D67B" w14:textId="77777777" w:rsidR="000E495F" w:rsidRPr="00737328" w:rsidRDefault="000E495F" w:rsidP="002A3512">
            <w:pPr>
              <w:spacing w:line="360" w:lineRule="auto"/>
              <w:jc w:val="right"/>
              <w:rPr>
                <w:rFonts w:ascii="Calibri Light" w:hAnsi="Calibri Light" w:cs="Calibri Light"/>
                <w:color w:val="000000"/>
                <w:sz w:val="20"/>
                <w:szCs w:val="20"/>
              </w:rPr>
            </w:pPr>
            <w:r w:rsidRPr="00737328">
              <w:rPr>
                <w:rFonts w:ascii="Calibri Light" w:hAnsi="Calibri Light" w:cs="Calibri Light"/>
                <w:color w:val="000000"/>
                <w:sz w:val="20"/>
                <w:szCs w:val="20"/>
              </w:rPr>
              <w:t>92783.66</w:t>
            </w:r>
          </w:p>
        </w:tc>
      </w:tr>
      <w:tr w:rsidR="000E495F" w:rsidRPr="00737328" w14:paraId="24DB436C" w14:textId="77777777" w:rsidTr="00247019">
        <w:trPr>
          <w:trHeight w:val="317"/>
        </w:trPr>
        <w:tc>
          <w:tcPr>
            <w:tcW w:w="1436" w:type="dxa"/>
            <w:vMerge/>
            <w:tcBorders>
              <w:top w:val="nil"/>
              <w:left w:val="nil"/>
              <w:bottom w:val="single" w:sz="4" w:space="0" w:color="000000"/>
              <w:right w:val="nil"/>
            </w:tcBorders>
            <w:vAlign w:val="center"/>
            <w:hideMark/>
          </w:tcPr>
          <w:p w14:paraId="438A1775" w14:textId="77777777" w:rsidR="000E495F" w:rsidRPr="00737328" w:rsidRDefault="000E495F" w:rsidP="002A3512">
            <w:pPr>
              <w:spacing w:line="360" w:lineRule="auto"/>
              <w:rPr>
                <w:rFonts w:ascii="Calibri Light" w:hAnsi="Calibri Light" w:cs="Calibri Light"/>
                <w:color w:val="000000"/>
                <w:sz w:val="20"/>
                <w:szCs w:val="20"/>
              </w:rPr>
            </w:pPr>
          </w:p>
        </w:tc>
        <w:tc>
          <w:tcPr>
            <w:tcW w:w="1436" w:type="dxa"/>
            <w:tcBorders>
              <w:top w:val="nil"/>
              <w:left w:val="nil"/>
              <w:bottom w:val="single" w:sz="4" w:space="0" w:color="auto"/>
              <w:right w:val="nil"/>
            </w:tcBorders>
            <w:shd w:val="clear" w:color="auto" w:fill="auto"/>
            <w:noWrap/>
            <w:vAlign w:val="bottom"/>
            <w:hideMark/>
          </w:tcPr>
          <w:p w14:paraId="23B2ACB6" w14:textId="77777777" w:rsidR="000E495F" w:rsidRPr="00737328" w:rsidRDefault="000E495F" w:rsidP="002A3512">
            <w:pPr>
              <w:spacing w:line="360" w:lineRule="auto"/>
              <w:rPr>
                <w:rFonts w:ascii="Calibri Light" w:hAnsi="Calibri Light" w:cs="Calibri Light"/>
                <w:color w:val="000000"/>
                <w:sz w:val="20"/>
                <w:szCs w:val="20"/>
              </w:rPr>
            </w:pPr>
            <w:r w:rsidRPr="00737328">
              <w:rPr>
                <w:rFonts w:ascii="Calibri Light" w:hAnsi="Calibri Light" w:cs="Calibri Light"/>
                <w:color w:val="000000"/>
                <w:sz w:val="20"/>
                <w:szCs w:val="20"/>
              </w:rPr>
              <w:t>Kent</w:t>
            </w:r>
          </w:p>
        </w:tc>
        <w:tc>
          <w:tcPr>
            <w:tcW w:w="1370" w:type="dxa"/>
            <w:tcBorders>
              <w:top w:val="nil"/>
              <w:left w:val="nil"/>
              <w:bottom w:val="single" w:sz="4" w:space="0" w:color="auto"/>
              <w:right w:val="nil"/>
            </w:tcBorders>
            <w:shd w:val="clear" w:color="auto" w:fill="auto"/>
            <w:noWrap/>
            <w:vAlign w:val="bottom"/>
            <w:hideMark/>
          </w:tcPr>
          <w:p w14:paraId="1898875B" w14:textId="77777777" w:rsidR="000E495F" w:rsidRPr="00737328" w:rsidRDefault="000E495F" w:rsidP="002A3512">
            <w:pPr>
              <w:spacing w:line="360" w:lineRule="auto"/>
              <w:jc w:val="right"/>
              <w:rPr>
                <w:rFonts w:ascii="Calibri Light" w:hAnsi="Calibri Light" w:cs="Calibri Light"/>
                <w:color w:val="000000"/>
                <w:sz w:val="20"/>
                <w:szCs w:val="20"/>
              </w:rPr>
            </w:pPr>
            <w:r w:rsidRPr="00737328">
              <w:rPr>
                <w:rFonts w:ascii="Calibri Light" w:hAnsi="Calibri Light" w:cs="Calibri Light"/>
                <w:color w:val="000000"/>
                <w:sz w:val="20"/>
                <w:szCs w:val="20"/>
              </w:rPr>
              <w:t>55251.64</w:t>
            </w:r>
          </w:p>
        </w:tc>
        <w:tc>
          <w:tcPr>
            <w:tcW w:w="1110" w:type="dxa"/>
            <w:tcBorders>
              <w:top w:val="nil"/>
              <w:left w:val="nil"/>
              <w:bottom w:val="single" w:sz="4" w:space="0" w:color="auto"/>
              <w:right w:val="nil"/>
            </w:tcBorders>
            <w:shd w:val="clear" w:color="auto" w:fill="auto"/>
            <w:noWrap/>
            <w:vAlign w:val="bottom"/>
            <w:hideMark/>
          </w:tcPr>
          <w:p w14:paraId="2E8D5B3E" w14:textId="77777777" w:rsidR="000E495F" w:rsidRPr="00737328" w:rsidRDefault="000E495F" w:rsidP="002A3512">
            <w:pPr>
              <w:spacing w:line="360" w:lineRule="auto"/>
              <w:jc w:val="right"/>
              <w:rPr>
                <w:rFonts w:ascii="Calibri Light" w:hAnsi="Calibri Light" w:cs="Calibri Light"/>
                <w:color w:val="000000"/>
                <w:sz w:val="20"/>
                <w:szCs w:val="20"/>
              </w:rPr>
            </w:pPr>
            <w:r w:rsidRPr="00737328">
              <w:rPr>
                <w:rFonts w:ascii="Calibri Light" w:hAnsi="Calibri Light" w:cs="Calibri Light"/>
                <w:color w:val="000000"/>
                <w:sz w:val="20"/>
                <w:szCs w:val="20"/>
              </w:rPr>
              <w:t>12393.15</w:t>
            </w:r>
          </w:p>
        </w:tc>
        <w:tc>
          <w:tcPr>
            <w:tcW w:w="675" w:type="dxa"/>
            <w:tcBorders>
              <w:top w:val="nil"/>
              <w:left w:val="nil"/>
              <w:bottom w:val="single" w:sz="4" w:space="0" w:color="auto"/>
              <w:right w:val="nil"/>
            </w:tcBorders>
            <w:shd w:val="clear" w:color="auto" w:fill="auto"/>
            <w:noWrap/>
            <w:vAlign w:val="bottom"/>
            <w:hideMark/>
          </w:tcPr>
          <w:p w14:paraId="7FF2214D" w14:textId="77777777" w:rsidR="000E495F" w:rsidRPr="00737328" w:rsidRDefault="000E495F" w:rsidP="002A3512">
            <w:pPr>
              <w:spacing w:line="360" w:lineRule="auto"/>
              <w:jc w:val="right"/>
              <w:rPr>
                <w:rFonts w:ascii="Calibri Light" w:hAnsi="Calibri Light" w:cs="Calibri Light"/>
                <w:color w:val="000000"/>
                <w:sz w:val="20"/>
                <w:szCs w:val="20"/>
              </w:rPr>
            </w:pPr>
            <w:r w:rsidRPr="00737328">
              <w:rPr>
                <w:rFonts w:ascii="Calibri Light" w:hAnsi="Calibri Light" w:cs="Calibri Light"/>
                <w:color w:val="000000"/>
                <w:sz w:val="20"/>
                <w:szCs w:val="20"/>
              </w:rPr>
              <w:t>0.005</w:t>
            </w:r>
          </w:p>
        </w:tc>
        <w:tc>
          <w:tcPr>
            <w:tcW w:w="1533" w:type="dxa"/>
            <w:tcBorders>
              <w:top w:val="nil"/>
              <w:left w:val="nil"/>
              <w:bottom w:val="single" w:sz="4" w:space="0" w:color="auto"/>
              <w:right w:val="nil"/>
            </w:tcBorders>
            <w:shd w:val="clear" w:color="auto" w:fill="auto"/>
            <w:noWrap/>
            <w:vAlign w:val="bottom"/>
            <w:hideMark/>
          </w:tcPr>
          <w:p w14:paraId="06F487A1" w14:textId="77777777" w:rsidR="000E495F" w:rsidRPr="00737328" w:rsidRDefault="000E495F" w:rsidP="002A3512">
            <w:pPr>
              <w:spacing w:line="360" w:lineRule="auto"/>
              <w:jc w:val="right"/>
              <w:rPr>
                <w:rFonts w:ascii="Calibri Light" w:hAnsi="Calibri Light" w:cs="Calibri Light"/>
                <w:color w:val="000000"/>
                <w:sz w:val="20"/>
                <w:szCs w:val="20"/>
              </w:rPr>
            </w:pPr>
            <w:r w:rsidRPr="00737328">
              <w:rPr>
                <w:rFonts w:ascii="Calibri Light" w:hAnsi="Calibri Light" w:cs="Calibri Light"/>
                <w:color w:val="000000"/>
                <w:sz w:val="20"/>
                <w:szCs w:val="20"/>
              </w:rPr>
              <w:t>17697.21</w:t>
            </w:r>
          </w:p>
        </w:tc>
        <w:tc>
          <w:tcPr>
            <w:tcW w:w="1545" w:type="dxa"/>
            <w:tcBorders>
              <w:top w:val="nil"/>
              <w:left w:val="nil"/>
              <w:bottom w:val="single" w:sz="4" w:space="0" w:color="auto"/>
              <w:right w:val="nil"/>
            </w:tcBorders>
            <w:shd w:val="clear" w:color="auto" w:fill="auto"/>
            <w:noWrap/>
            <w:vAlign w:val="bottom"/>
            <w:hideMark/>
          </w:tcPr>
          <w:p w14:paraId="6E03DA51" w14:textId="77777777" w:rsidR="000E495F" w:rsidRPr="00737328" w:rsidRDefault="000E495F" w:rsidP="002A3512">
            <w:pPr>
              <w:spacing w:line="360" w:lineRule="auto"/>
              <w:jc w:val="right"/>
              <w:rPr>
                <w:rFonts w:ascii="Calibri Light" w:hAnsi="Calibri Light" w:cs="Calibri Light"/>
                <w:color w:val="000000"/>
                <w:sz w:val="20"/>
                <w:szCs w:val="20"/>
              </w:rPr>
            </w:pPr>
            <w:r w:rsidRPr="00737328">
              <w:rPr>
                <w:rFonts w:ascii="Calibri Light" w:hAnsi="Calibri Light" w:cs="Calibri Light"/>
                <w:color w:val="000000"/>
                <w:sz w:val="20"/>
                <w:szCs w:val="20"/>
              </w:rPr>
              <w:t>92806.07</w:t>
            </w:r>
          </w:p>
        </w:tc>
      </w:tr>
      <w:tr w:rsidR="000E495F" w:rsidRPr="00737328" w14:paraId="500655E1" w14:textId="77777777" w:rsidTr="00247019">
        <w:trPr>
          <w:trHeight w:val="317"/>
        </w:trPr>
        <w:tc>
          <w:tcPr>
            <w:tcW w:w="1436" w:type="dxa"/>
            <w:vMerge w:val="restart"/>
            <w:tcBorders>
              <w:top w:val="nil"/>
              <w:left w:val="nil"/>
              <w:bottom w:val="single" w:sz="4" w:space="0" w:color="000000"/>
              <w:right w:val="nil"/>
            </w:tcBorders>
            <w:shd w:val="clear" w:color="auto" w:fill="auto"/>
            <w:noWrap/>
            <w:vAlign w:val="center"/>
            <w:hideMark/>
          </w:tcPr>
          <w:p w14:paraId="0AB65297" w14:textId="77777777" w:rsidR="000E495F" w:rsidRPr="00737328" w:rsidRDefault="000E495F" w:rsidP="002A3512">
            <w:pPr>
              <w:spacing w:line="360" w:lineRule="auto"/>
              <w:rPr>
                <w:rFonts w:ascii="Calibri Light" w:hAnsi="Calibri Light" w:cs="Calibri Light"/>
                <w:color w:val="000000"/>
                <w:sz w:val="20"/>
                <w:szCs w:val="20"/>
              </w:rPr>
            </w:pPr>
            <w:r w:rsidRPr="00737328">
              <w:rPr>
                <w:rFonts w:ascii="Calibri Light" w:hAnsi="Calibri Light" w:cs="Calibri Light"/>
                <w:color w:val="000000"/>
                <w:sz w:val="20"/>
                <w:szCs w:val="20"/>
              </w:rPr>
              <w:t>Bailor</w:t>
            </w:r>
          </w:p>
        </w:tc>
        <w:tc>
          <w:tcPr>
            <w:tcW w:w="1436" w:type="dxa"/>
            <w:tcBorders>
              <w:top w:val="nil"/>
              <w:left w:val="nil"/>
              <w:bottom w:val="nil"/>
              <w:right w:val="nil"/>
            </w:tcBorders>
            <w:shd w:val="clear" w:color="auto" w:fill="auto"/>
            <w:noWrap/>
            <w:vAlign w:val="bottom"/>
            <w:hideMark/>
          </w:tcPr>
          <w:p w14:paraId="0F8B21DB" w14:textId="77777777" w:rsidR="000E495F" w:rsidRPr="00737328" w:rsidRDefault="000E495F" w:rsidP="002A3512">
            <w:pPr>
              <w:spacing w:line="360" w:lineRule="auto"/>
              <w:rPr>
                <w:rFonts w:ascii="Calibri Light" w:hAnsi="Calibri Light" w:cs="Calibri Light"/>
                <w:color w:val="000000"/>
                <w:sz w:val="20"/>
                <w:szCs w:val="20"/>
              </w:rPr>
            </w:pPr>
            <w:proofErr w:type="spellStart"/>
            <w:r w:rsidRPr="00737328">
              <w:rPr>
                <w:rFonts w:ascii="Calibri Light" w:hAnsi="Calibri Light" w:cs="Calibri Light"/>
                <w:color w:val="000000"/>
                <w:sz w:val="20"/>
                <w:szCs w:val="20"/>
              </w:rPr>
              <w:t>Tintafor</w:t>
            </w:r>
            <w:proofErr w:type="spellEnd"/>
          </w:p>
        </w:tc>
        <w:tc>
          <w:tcPr>
            <w:tcW w:w="1370" w:type="dxa"/>
            <w:tcBorders>
              <w:top w:val="nil"/>
              <w:left w:val="nil"/>
              <w:bottom w:val="nil"/>
              <w:right w:val="nil"/>
            </w:tcBorders>
            <w:shd w:val="clear" w:color="auto" w:fill="auto"/>
            <w:noWrap/>
            <w:vAlign w:val="bottom"/>
            <w:hideMark/>
          </w:tcPr>
          <w:p w14:paraId="679E8E78" w14:textId="77777777" w:rsidR="000E495F" w:rsidRPr="00737328" w:rsidRDefault="000E495F" w:rsidP="002A3512">
            <w:pPr>
              <w:spacing w:line="360" w:lineRule="auto"/>
              <w:jc w:val="right"/>
              <w:rPr>
                <w:rFonts w:ascii="Calibri Light" w:hAnsi="Calibri Light" w:cs="Calibri Light"/>
                <w:color w:val="000000"/>
                <w:sz w:val="20"/>
                <w:szCs w:val="20"/>
              </w:rPr>
            </w:pPr>
            <w:r w:rsidRPr="00737328">
              <w:rPr>
                <w:rFonts w:ascii="Calibri Light" w:hAnsi="Calibri Light" w:cs="Calibri Light"/>
                <w:color w:val="000000"/>
                <w:sz w:val="20"/>
                <w:szCs w:val="20"/>
              </w:rPr>
              <w:t>-31245.44</w:t>
            </w:r>
          </w:p>
        </w:tc>
        <w:tc>
          <w:tcPr>
            <w:tcW w:w="1110" w:type="dxa"/>
            <w:tcBorders>
              <w:top w:val="nil"/>
              <w:left w:val="nil"/>
              <w:bottom w:val="nil"/>
              <w:right w:val="nil"/>
            </w:tcBorders>
            <w:shd w:val="clear" w:color="auto" w:fill="auto"/>
            <w:noWrap/>
            <w:vAlign w:val="bottom"/>
            <w:hideMark/>
          </w:tcPr>
          <w:p w14:paraId="48CC8F79" w14:textId="77777777" w:rsidR="000E495F" w:rsidRPr="00737328" w:rsidRDefault="000E495F" w:rsidP="002A3512">
            <w:pPr>
              <w:spacing w:line="360" w:lineRule="auto"/>
              <w:jc w:val="right"/>
              <w:rPr>
                <w:rFonts w:ascii="Calibri Light" w:hAnsi="Calibri Light" w:cs="Calibri Light"/>
                <w:color w:val="000000"/>
                <w:sz w:val="20"/>
                <w:szCs w:val="20"/>
              </w:rPr>
            </w:pPr>
            <w:r w:rsidRPr="00737328">
              <w:rPr>
                <w:rFonts w:ascii="Calibri Light" w:hAnsi="Calibri Light" w:cs="Calibri Light"/>
                <w:color w:val="000000"/>
                <w:sz w:val="20"/>
                <w:szCs w:val="20"/>
              </w:rPr>
              <w:t>18204.56</w:t>
            </w:r>
          </w:p>
        </w:tc>
        <w:tc>
          <w:tcPr>
            <w:tcW w:w="675" w:type="dxa"/>
            <w:tcBorders>
              <w:top w:val="nil"/>
              <w:left w:val="nil"/>
              <w:bottom w:val="nil"/>
              <w:right w:val="nil"/>
            </w:tcBorders>
            <w:shd w:val="clear" w:color="auto" w:fill="auto"/>
            <w:noWrap/>
            <w:vAlign w:val="bottom"/>
            <w:hideMark/>
          </w:tcPr>
          <w:p w14:paraId="6AA8F4CA" w14:textId="77777777" w:rsidR="000E495F" w:rsidRPr="00737328" w:rsidRDefault="000E495F" w:rsidP="002A3512">
            <w:pPr>
              <w:spacing w:line="360" w:lineRule="auto"/>
              <w:jc w:val="right"/>
              <w:rPr>
                <w:rFonts w:ascii="Calibri Light" w:hAnsi="Calibri Light" w:cs="Calibri Light"/>
                <w:color w:val="000000"/>
                <w:sz w:val="20"/>
                <w:szCs w:val="20"/>
              </w:rPr>
            </w:pPr>
            <w:r w:rsidRPr="00737328">
              <w:rPr>
                <w:rFonts w:ascii="Calibri Light" w:hAnsi="Calibri Light" w:cs="Calibri Light"/>
                <w:color w:val="000000"/>
                <w:sz w:val="20"/>
                <w:szCs w:val="20"/>
              </w:rPr>
              <w:t>0.342</w:t>
            </w:r>
          </w:p>
        </w:tc>
        <w:tc>
          <w:tcPr>
            <w:tcW w:w="1533" w:type="dxa"/>
            <w:tcBorders>
              <w:top w:val="nil"/>
              <w:left w:val="nil"/>
              <w:bottom w:val="nil"/>
              <w:right w:val="nil"/>
            </w:tcBorders>
            <w:shd w:val="clear" w:color="auto" w:fill="auto"/>
            <w:noWrap/>
            <w:vAlign w:val="bottom"/>
            <w:hideMark/>
          </w:tcPr>
          <w:p w14:paraId="6EC3CF6F" w14:textId="77777777" w:rsidR="000E495F" w:rsidRPr="00737328" w:rsidRDefault="000E495F" w:rsidP="002A3512">
            <w:pPr>
              <w:spacing w:line="360" w:lineRule="auto"/>
              <w:jc w:val="right"/>
              <w:rPr>
                <w:rFonts w:ascii="Calibri Light" w:hAnsi="Calibri Light" w:cs="Calibri Light"/>
                <w:color w:val="000000"/>
                <w:sz w:val="20"/>
                <w:szCs w:val="20"/>
              </w:rPr>
            </w:pPr>
            <w:r w:rsidRPr="00737328">
              <w:rPr>
                <w:rFonts w:ascii="Calibri Light" w:hAnsi="Calibri Light" w:cs="Calibri Light"/>
                <w:color w:val="000000"/>
                <w:sz w:val="20"/>
                <w:szCs w:val="20"/>
              </w:rPr>
              <w:t>-82241.86</w:t>
            </w:r>
          </w:p>
        </w:tc>
        <w:tc>
          <w:tcPr>
            <w:tcW w:w="1545" w:type="dxa"/>
            <w:tcBorders>
              <w:top w:val="nil"/>
              <w:left w:val="nil"/>
              <w:bottom w:val="nil"/>
              <w:right w:val="nil"/>
            </w:tcBorders>
            <w:shd w:val="clear" w:color="auto" w:fill="auto"/>
            <w:noWrap/>
            <w:vAlign w:val="bottom"/>
            <w:hideMark/>
          </w:tcPr>
          <w:p w14:paraId="68F9BE4C" w14:textId="77777777" w:rsidR="000E495F" w:rsidRPr="00737328" w:rsidRDefault="000E495F" w:rsidP="002A3512">
            <w:pPr>
              <w:spacing w:line="360" w:lineRule="auto"/>
              <w:jc w:val="right"/>
              <w:rPr>
                <w:rFonts w:ascii="Calibri Light" w:hAnsi="Calibri Light" w:cs="Calibri Light"/>
                <w:color w:val="000000"/>
                <w:sz w:val="20"/>
                <w:szCs w:val="20"/>
              </w:rPr>
            </w:pPr>
            <w:r w:rsidRPr="00737328">
              <w:rPr>
                <w:rFonts w:ascii="Calibri Light" w:hAnsi="Calibri Light" w:cs="Calibri Light"/>
                <w:color w:val="000000"/>
                <w:sz w:val="20"/>
                <w:szCs w:val="20"/>
              </w:rPr>
              <w:t>19750.98</w:t>
            </w:r>
          </w:p>
        </w:tc>
      </w:tr>
      <w:tr w:rsidR="000E495F" w:rsidRPr="00737328" w14:paraId="57705A37" w14:textId="77777777" w:rsidTr="00247019">
        <w:trPr>
          <w:trHeight w:val="317"/>
        </w:trPr>
        <w:tc>
          <w:tcPr>
            <w:tcW w:w="1436" w:type="dxa"/>
            <w:vMerge/>
            <w:tcBorders>
              <w:top w:val="nil"/>
              <w:left w:val="nil"/>
              <w:bottom w:val="single" w:sz="4" w:space="0" w:color="000000"/>
              <w:right w:val="nil"/>
            </w:tcBorders>
            <w:vAlign w:val="center"/>
            <w:hideMark/>
          </w:tcPr>
          <w:p w14:paraId="1E1984A3" w14:textId="77777777" w:rsidR="000E495F" w:rsidRPr="00737328" w:rsidRDefault="000E495F" w:rsidP="002A3512">
            <w:pPr>
              <w:spacing w:line="360" w:lineRule="auto"/>
              <w:rPr>
                <w:rFonts w:ascii="Calibri Light" w:hAnsi="Calibri Light" w:cs="Calibri Light"/>
                <w:color w:val="000000"/>
                <w:sz w:val="20"/>
                <w:szCs w:val="20"/>
              </w:rPr>
            </w:pPr>
          </w:p>
        </w:tc>
        <w:tc>
          <w:tcPr>
            <w:tcW w:w="1436" w:type="dxa"/>
            <w:tcBorders>
              <w:top w:val="nil"/>
              <w:left w:val="nil"/>
              <w:bottom w:val="nil"/>
              <w:right w:val="nil"/>
            </w:tcBorders>
            <w:shd w:val="clear" w:color="auto" w:fill="auto"/>
            <w:noWrap/>
            <w:vAlign w:val="bottom"/>
            <w:hideMark/>
          </w:tcPr>
          <w:p w14:paraId="54022A45" w14:textId="77777777" w:rsidR="000E495F" w:rsidRPr="00737328" w:rsidRDefault="000E495F" w:rsidP="002A3512">
            <w:pPr>
              <w:spacing w:line="360" w:lineRule="auto"/>
              <w:rPr>
                <w:rFonts w:ascii="Calibri Light" w:hAnsi="Calibri Light" w:cs="Calibri Light"/>
                <w:color w:val="000000"/>
                <w:sz w:val="20"/>
                <w:szCs w:val="20"/>
              </w:rPr>
            </w:pPr>
            <w:proofErr w:type="spellStart"/>
            <w:r>
              <w:rPr>
                <w:rFonts w:ascii="Calibri Light" w:hAnsi="Calibri Light" w:cs="Calibri Light"/>
                <w:color w:val="000000"/>
                <w:sz w:val="20"/>
                <w:szCs w:val="20"/>
              </w:rPr>
              <w:t>Chepo</w:t>
            </w:r>
            <w:proofErr w:type="spellEnd"/>
          </w:p>
        </w:tc>
        <w:tc>
          <w:tcPr>
            <w:tcW w:w="1370" w:type="dxa"/>
            <w:tcBorders>
              <w:top w:val="nil"/>
              <w:left w:val="nil"/>
              <w:bottom w:val="nil"/>
              <w:right w:val="nil"/>
            </w:tcBorders>
            <w:shd w:val="clear" w:color="auto" w:fill="auto"/>
            <w:noWrap/>
            <w:vAlign w:val="bottom"/>
            <w:hideMark/>
          </w:tcPr>
          <w:p w14:paraId="721C76B9" w14:textId="77777777" w:rsidR="000E495F" w:rsidRPr="00737328" w:rsidRDefault="000E495F" w:rsidP="002A3512">
            <w:pPr>
              <w:spacing w:line="360" w:lineRule="auto"/>
              <w:jc w:val="right"/>
              <w:rPr>
                <w:rFonts w:ascii="Calibri Light" w:hAnsi="Calibri Light" w:cs="Calibri Light"/>
                <w:color w:val="000000"/>
                <w:sz w:val="20"/>
                <w:szCs w:val="20"/>
              </w:rPr>
            </w:pPr>
            <w:r w:rsidRPr="00737328">
              <w:rPr>
                <w:rFonts w:ascii="Calibri Light" w:hAnsi="Calibri Light" w:cs="Calibri Light"/>
                <w:color w:val="000000"/>
                <w:sz w:val="20"/>
                <w:szCs w:val="20"/>
              </w:rPr>
              <w:t>23802.18</w:t>
            </w:r>
          </w:p>
        </w:tc>
        <w:tc>
          <w:tcPr>
            <w:tcW w:w="1110" w:type="dxa"/>
            <w:tcBorders>
              <w:top w:val="nil"/>
              <w:left w:val="nil"/>
              <w:bottom w:val="nil"/>
              <w:right w:val="nil"/>
            </w:tcBorders>
            <w:shd w:val="clear" w:color="auto" w:fill="auto"/>
            <w:noWrap/>
            <w:vAlign w:val="bottom"/>
            <w:hideMark/>
          </w:tcPr>
          <w:p w14:paraId="4903995B" w14:textId="77777777" w:rsidR="000E495F" w:rsidRPr="00737328" w:rsidRDefault="000E495F" w:rsidP="002A3512">
            <w:pPr>
              <w:spacing w:line="360" w:lineRule="auto"/>
              <w:jc w:val="right"/>
              <w:rPr>
                <w:rFonts w:ascii="Calibri Light" w:hAnsi="Calibri Light" w:cs="Calibri Light"/>
                <w:color w:val="000000"/>
                <w:sz w:val="20"/>
                <w:szCs w:val="20"/>
              </w:rPr>
            </w:pPr>
            <w:r w:rsidRPr="00737328">
              <w:rPr>
                <w:rFonts w:ascii="Calibri Light" w:hAnsi="Calibri Light" w:cs="Calibri Light"/>
                <w:color w:val="000000"/>
                <w:sz w:val="20"/>
                <w:szCs w:val="20"/>
              </w:rPr>
              <w:t>13794.71</w:t>
            </w:r>
          </w:p>
        </w:tc>
        <w:tc>
          <w:tcPr>
            <w:tcW w:w="675" w:type="dxa"/>
            <w:tcBorders>
              <w:top w:val="nil"/>
              <w:left w:val="nil"/>
              <w:bottom w:val="nil"/>
              <w:right w:val="nil"/>
            </w:tcBorders>
            <w:shd w:val="clear" w:color="auto" w:fill="auto"/>
            <w:noWrap/>
            <w:vAlign w:val="bottom"/>
            <w:hideMark/>
          </w:tcPr>
          <w:p w14:paraId="2A1F2588" w14:textId="77777777" w:rsidR="000E495F" w:rsidRPr="00737328" w:rsidRDefault="000E495F" w:rsidP="002A3512">
            <w:pPr>
              <w:spacing w:line="360" w:lineRule="auto"/>
              <w:jc w:val="right"/>
              <w:rPr>
                <w:rFonts w:ascii="Calibri Light" w:hAnsi="Calibri Light" w:cs="Calibri Light"/>
                <w:color w:val="000000"/>
                <w:sz w:val="20"/>
                <w:szCs w:val="20"/>
              </w:rPr>
            </w:pPr>
            <w:r w:rsidRPr="00737328">
              <w:rPr>
                <w:rFonts w:ascii="Calibri Light" w:hAnsi="Calibri Light" w:cs="Calibri Light"/>
                <w:color w:val="000000"/>
                <w:sz w:val="20"/>
                <w:szCs w:val="20"/>
              </w:rPr>
              <w:t>0.357</w:t>
            </w:r>
          </w:p>
        </w:tc>
        <w:tc>
          <w:tcPr>
            <w:tcW w:w="1533" w:type="dxa"/>
            <w:tcBorders>
              <w:top w:val="nil"/>
              <w:left w:val="nil"/>
              <w:bottom w:val="nil"/>
              <w:right w:val="nil"/>
            </w:tcBorders>
            <w:shd w:val="clear" w:color="auto" w:fill="auto"/>
            <w:noWrap/>
            <w:vAlign w:val="bottom"/>
            <w:hideMark/>
          </w:tcPr>
          <w:p w14:paraId="07EF9459" w14:textId="77777777" w:rsidR="000E495F" w:rsidRPr="00737328" w:rsidRDefault="000E495F" w:rsidP="002A3512">
            <w:pPr>
              <w:spacing w:line="360" w:lineRule="auto"/>
              <w:jc w:val="right"/>
              <w:rPr>
                <w:rFonts w:ascii="Calibri Light" w:hAnsi="Calibri Light" w:cs="Calibri Light"/>
                <w:color w:val="000000"/>
                <w:sz w:val="20"/>
                <w:szCs w:val="20"/>
              </w:rPr>
            </w:pPr>
            <w:r w:rsidRPr="00737328">
              <w:rPr>
                <w:rFonts w:ascii="Calibri Light" w:hAnsi="Calibri Light" w:cs="Calibri Light"/>
                <w:color w:val="000000"/>
                <w:sz w:val="20"/>
                <w:szCs w:val="20"/>
              </w:rPr>
              <w:t>-17769.2</w:t>
            </w:r>
          </w:p>
        </w:tc>
        <w:tc>
          <w:tcPr>
            <w:tcW w:w="1545" w:type="dxa"/>
            <w:tcBorders>
              <w:top w:val="nil"/>
              <w:left w:val="nil"/>
              <w:bottom w:val="nil"/>
              <w:right w:val="nil"/>
            </w:tcBorders>
            <w:shd w:val="clear" w:color="auto" w:fill="auto"/>
            <w:noWrap/>
            <w:vAlign w:val="bottom"/>
            <w:hideMark/>
          </w:tcPr>
          <w:p w14:paraId="0D1AC7D1" w14:textId="77777777" w:rsidR="000E495F" w:rsidRPr="00737328" w:rsidRDefault="000E495F" w:rsidP="002A3512">
            <w:pPr>
              <w:spacing w:line="360" w:lineRule="auto"/>
              <w:jc w:val="right"/>
              <w:rPr>
                <w:rFonts w:ascii="Calibri Light" w:hAnsi="Calibri Light" w:cs="Calibri Light"/>
                <w:color w:val="000000"/>
                <w:sz w:val="20"/>
                <w:szCs w:val="20"/>
              </w:rPr>
            </w:pPr>
            <w:r w:rsidRPr="00737328">
              <w:rPr>
                <w:rFonts w:ascii="Calibri Light" w:hAnsi="Calibri Light" w:cs="Calibri Light"/>
                <w:color w:val="000000"/>
                <w:sz w:val="20"/>
                <w:szCs w:val="20"/>
              </w:rPr>
              <w:t>65373.56</w:t>
            </w:r>
          </w:p>
        </w:tc>
      </w:tr>
      <w:tr w:rsidR="000E495F" w:rsidRPr="00737328" w14:paraId="15E7FD2F" w14:textId="77777777" w:rsidTr="00247019">
        <w:trPr>
          <w:trHeight w:val="317"/>
        </w:trPr>
        <w:tc>
          <w:tcPr>
            <w:tcW w:w="1436" w:type="dxa"/>
            <w:vMerge/>
            <w:tcBorders>
              <w:top w:val="nil"/>
              <w:left w:val="nil"/>
              <w:bottom w:val="single" w:sz="4" w:space="0" w:color="000000"/>
              <w:right w:val="nil"/>
            </w:tcBorders>
            <w:vAlign w:val="center"/>
            <w:hideMark/>
          </w:tcPr>
          <w:p w14:paraId="0C41E027" w14:textId="77777777" w:rsidR="000E495F" w:rsidRPr="00737328" w:rsidRDefault="000E495F" w:rsidP="002A3512">
            <w:pPr>
              <w:spacing w:line="360" w:lineRule="auto"/>
              <w:rPr>
                <w:rFonts w:ascii="Calibri Light" w:hAnsi="Calibri Light" w:cs="Calibri Light"/>
                <w:color w:val="000000"/>
                <w:sz w:val="20"/>
                <w:szCs w:val="20"/>
              </w:rPr>
            </w:pPr>
          </w:p>
        </w:tc>
        <w:tc>
          <w:tcPr>
            <w:tcW w:w="1436" w:type="dxa"/>
            <w:tcBorders>
              <w:top w:val="nil"/>
              <w:left w:val="nil"/>
              <w:bottom w:val="single" w:sz="4" w:space="0" w:color="auto"/>
              <w:right w:val="nil"/>
            </w:tcBorders>
            <w:shd w:val="clear" w:color="auto" w:fill="auto"/>
            <w:noWrap/>
            <w:vAlign w:val="bottom"/>
            <w:hideMark/>
          </w:tcPr>
          <w:p w14:paraId="5640E86C" w14:textId="77777777" w:rsidR="000E495F" w:rsidRPr="00737328" w:rsidRDefault="000E495F" w:rsidP="002A3512">
            <w:pPr>
              <w:spacing w:line="360" w:lineRule="auto"/>
              <w:rPr>
                <w:rFonts w:ascii="Calibri Light" w:hAnsi="Calibri Light" w:cs="Calibri Light"/>
                <w:color w:val="000000"/>
                <w:sz w:val="20"/>
                <w:szCs w:val="20"/>
              </w:rPr>
            </w:pPr>
            <w:r w:rsidRPr="00737328">
              <w:rPr>
                <w:rFonts w:ascii="Calibri Light" w:hAnsi="Calibri Light" w:cs="Calibri Light"/>
                <w:color w:val="000000"/>
                <w:sz w:val="20"/>
                <w:szCs w:val="20"/>
              </w:rPr>
              <w:t>Kent</w:t>
            </w:r>
          </w:p>
        </w:tc>
        <w:tc>
          <w:tcPr>
            <w:tcW w:w="1370" w:type="dxa"/>
            <w:tcBorders>
              <w:top w:val="nil"/>
              <w:left w:val="nil"/>
              <w:bottom w:val="single" w:sz="4" w:space="0" w:color="auto"/>
              <w:right w:val="nil"/>
            </w:tcBorders>
            <w:shd w:val="clear" w:color="auto" w:fill="auto"/>
            <w:noWrap/>
            <w:vAlign w:val="bottom"/>
            <w:hideMark/>
          </w:tcPr>
          <w:p w14:paraId="1321502D" w14:textId="77777777" w:rsidR="000E495F" w:rsidRPr="00737328" w:rsidRDefault="000E495F" w:rsidP="002A3512">
            <w:pPr>
              <w:spacing w:line="360" w:lineRule="auto"/>
              <w:jc w:val="right"/>
              <w:rPr>
                <w:rFonts w:ascii="Calibri Light" w:hAnsi="Calibri Light" w:cs="Calibri Light"/>
                <w:color w:val="000000"/>
                <w:sz w:val="20"/>
                <w:szCs w:val="20"/>
              </w:rPr>
            </w:pPr>
            <w:r w:rsidRPr="00737328">
              <w:rPr>
                <w:rFonts w:ascii="Calibri Light" w:hAnsi="Calibri Light" w:cs="Calibri Light"/>
                <w:color w:val="000000"/>
                <w:sz w:val="20"/>
                <w:szCs w:val="20"/>
              </w:rPr>
              <w:t>24006.2</w:t>
            </w:r>
          </w:p>
        </w:tc>
        <w:tc>
          <w:tcPr>
            <w:tcW w:w="1110" w:type="dxa"/>
            <w:tcBorders>
              <w:top w:val="nil"/>
              <w:left w:val="nil"/>
              <w:bottom w:val="single" w:sz="4" w:space="0" w:color="auto"/>
              <w:right w:val="nil"/>
            </w:tcBorders>
            <w:shd w:val="clear" w:color="auto" w:fill="auto"/>
            <w:noWrap/>
            <w:vAlign w:val="bottom"/>
            <w:hideMark/>
          </w:tcPr>
          <w:p w14:paraId="000D9921" w14:textId="77777777" w:rsidR="000E495F" w:rsidRPr="00737328" w:rsidRDefault="000E495F" w:rsidP="002A3512">
            <w:pPr>
              <w:spacing w:line="360" w:lineRule="auto"/>
              <w:jc w:val="right"/>
              <w:rPr>
                <w:rFonts w:ascii="Calibri Light" w:hAnsi="Calibri Light" w:cs="Calibri Light"/>
                <w:color w:val="000000"/>
                <w:sz w:val="20"/>
                <w:szCs w:val="20"/>
              </w:rPr>
            </w:pPr>
            <w:r w:rsidRPr="00737328">
              <w:rPr>
                <w:rFonts w:ascii="Calibri Light" w:hAnsi="Calibri Light" w:cs="Calibri Light"/>
                <w:color w:val="000000"/>
                <w:sz w:val="20"/>
                <w:szCs w:val="20"/>
              </w:rPr>
              <w:t>13644.09</w:t>
            </w:r>
          </w:p>
        </w:tc>
        <w:tc>
          <w:tcPr>
            <w:tcW w:w="675" w:type="dxa"/>
            <w:tcBorders>
              <w:top w:val="nil"/>
              <w:left w:val="nil"/>
              <w:bottom w:val="single" w:sz="4" w:space="0" w:color="auto"/>
              <w:right w:val="nil"/>
            </w:tcBorders>
            <w:shd w:val="clear" w:color="auto" w:fill="auto"/>
            <w:noWrap/>
            <w:vAlign w:val="bottom"/>
            <w:hideMark/>
          </w:tcPr>
          <w:p w14:paraId="24B8451B" w14:textId="77777777" w:rsidR="000E495F" w:rsidRPr="00737328" w:rsidRDefault="000E495F" w:rsidP="002A3512">
            <w:pPr>
              <w:spacing w:line="360" w:lineRule="auto"/>
              <w:jc w:val="right"/>
              <w:rPr>
                <w:rFonts w:ascii="Calibri Light" w:hAnsi="Calibri Light" w:cs="Calibri Light"/>
                <w:color w:val="000000"/>
                <w:sz w:val="20"/>
                <w:szCs w:val="20"/>
              </w:rPr>
            </w:pPr>
            <w:r w:rsidRPr="00737328">
              <w:rPr>
                <w:rFonts w:ascii="Calibri Light" w:hAnsi="Calibri Light" w:cs="Calibri Light"/>
                <w:color w:val="000000"/>
                <w:sz w:val="20"/>
                <w:szCs w:val="20"/>
              </w:rPr>
              <w:t>0.344</w:t>
            </w:r>
          </w:p>
        </w:tc>
        <w:tc>
          <w:tcPr>
            <w:tcW w:w="1533" w:type="dxa"/>
            <w:tcBorders>
              <w:top w:val="nil"/>
              <w:left w:val="nil"/>
              <w:bottom w:val="single" w:sz="4" w:space="0" w:color="auto"/>
              <w:right w:val="nil"/>
            </w:tcBorders>
            <w:shd w:val="clear" w:color="auto" w:fill="auto"/>
            <w:noWrap/>
            <w:vAlign w:val="bottom"/>
            <w:hideMark/>
          </w:tcPr>
          <w:p w14:paraId="4C3FE68A" w14:textId="77777777" w:rsidR="000E495F" w:rsidRPr="00737328" w:rsidRDefault="000E495F" w:rsidP="002A3512">
            <w:pPr>
              <w:spacing w:line="360" w:lineRule="auto"/>
              <w:jc w:val="right"/>
              <w:rPr>
                <w:rFonts w:ascii="Calibri Light" w:hAnsi="Calibri Light" w:cs="Calibri Light"/>
                <w:color w:val="000000"/>
                <w:sz w:val="20"/>
                <w:szCs w:val="20"/>
              </w:rPr>
            </w:pPr>
            <w:r w:rsidRPr="00737328">
              <w:rPr>
                <w:rFonts w:ascii="Calibri Light" w:hAnsi="Calibri Light" w:cs="Calibri Light"/>
                <w:color w:val="000000"/>
                <w:sz w:val="20"/>
                <w:szCs w:val="20"/>
              </w:rPr>
              <w:t>-17406.38</w:t>
            </w:r>
          </w:p>
        </w:tc>
        <w:tc>
          <w:tcPr>
            <w:tcW w:w="1545" w:type="dxa"/>
            <w:tcBorders>
              <w:top w:val="nil"/>
              <w:left w:val="nil"/>
              <w:bottom w:val="single" w:sz="4" w:space="0" w:color="auto"/>
              <w:right w:val="nil"/>
            </w:tcBorders>
            <w:shd w:val="clear" w:color="auto" w:fill="auto"/>
            <w:noWrap/>
            <w:vAlign w:val="bottom"/>
            <w:hideMark/>
          </w:tcPr>
          <w:p w14:paraId="4A7C196B" w14:textId="77777777" w:rsidR="000E495F" w:rsidRPr="00737328" w:rsidRDefault="000E495F" w:rsidP="002A3512">
            <w:pPr>
              <w:spacing w:line="360" w:lineRule="auto"/>
              <w:jc w:val="right"/>
              <w:rPr>
                <w:rFonts w:ascii="Calibri Light" w:hAnsi="Calibri Light" w:cs="Calibri Light"/>
                <w:color w:val="000000"/>
                <w:sz w:val="20"/>
                <w:szCs w:val="20"/>
              </w:rPr>
            </w:pPr>
            <w:r w:rsidRPr="00737328">
              <w:rPr>
                <w:rFonts w:ascii="Calibri Light" w:hAnsi="Calibri Light" w:cs="Calibri Light"/>
                <w:color w:val="000000"/>
                <w:sz w:val="20"/>
                <w:szCs w:val="20"/>
              </w:rPr>
              <w:t>65418.77</w:t>
            </w:r>
          </w:p>
        </w:tc>
      </w:tr>
      <w:tr w:rsidR="000E495F" w:rsidRPr="00737328" w14:paraId="197F2AF1" w14:textId="77777777" w:rsidTr="00247019">
        <w:trPr>
          <w:trHeight w:val="317"/>
        </w:trPr>
        <w:tc>
          <w:tcPr>
            <w:tcW w:w="1436" w:type="dxa"/>
            <w:vMerge w:val="restart"/>
            <w:tcBorders>
              <w:top w:val="nil"/>
              <w:left w:val="nil"/>
              <w:bottom w:val="single" w:sz="4" w:space="0" w:color="000000"/>
              <w:right w:val="nil"/>
            </w:tcBorders>
            <w:shd w:val="clear" w:color="auto" w:fill="auto"/>
            <w:noWrap/>
            <w:vAlign w:val="center"/>
            <w:hideMark/>
          </w:tcPr>
          <w:p w14:paraId="7FE8A958" w14:textId="77777777" w:rsidR="000E495F" w:rsidRPr="00737328" w:rsidRDefault="000E495F" w:rsidP="002A3512">
            <w:pPr>
              <w:spacing w:line="360" w:lineRule="auto"/>
              <w:rPr>
                <w:rFonts w:ascii="Calibri Light" w:hAnsi="Calibri Light" w:cs="Calibri Light"/>
                <w:color w:val="000000"/>
                <w:sz w:val="20"/>
                <w:szCs w:val="20"/>
              </w:rPr>
            </w:pPr>
            <w:proofErr w:type="spellStart"/>
            <w:r>
              <w:rPr>
                <w:rFonts w:ascii="Calibri Light" w:hAnsi="Calibri Light" w:cs="Calibri Light"/>
                <w:color w:val="000000"/>
                <w:sz w:val="20"/>
                <w:szCs w:val="20"/>
              </w:rPr>
              <w:t>Chepo</w:t>
            </w:r>
            <w:proofErr w:type="spellEnd"/>
          </w:p>
        </w:tc>
        <w:tc>
          <w:tcPr>
            <w:tcW w:w="1436" w:type="dxa"/>
            <w:tcBorders>
              <w:top w:val="nil"/>
              <w:left w:val="nil"/>
              <w:bottom w:val="nil"/>
              <w:right w:val="nil"/>
            </w:tcBorders>
            <w:shd w:val="clear" w:color="auto" w:fill="auto"/>
            <w:noWrap/>
            <w:vAlign w:val="bottom"/>
            <w:hideMark/>
          </w:tcPr>
          <w:p w14:paraId="1BB59ACB" w14:textId="77777777" w:rsidR="000E495F" w:rsidRPr="00737328" w:rsidRDefault="000E495F" w:rsidP="002A3512">
            <w:pPr>
              <w:spacing w:line="360" w:lineRule="auto"/>
              <w:rPr>
                <w:rFonts w:ascii="Calibri Light" w:hAnsi="Calibri Light" w:cs="Calibri Light"/>
                <w:color w:val="000000"/>
                <w:sz w:val="20"/>
                <w:szCs w:val="20"/>
              </w:rPr>
            </w:pPr>
            <w:proofErr w:type="spellStart"/>
            <w:r w:rsidRPr="00737328">
              <w:rPr>
                <w:rFonts w:ascii="Calibri Light" w:hAnsi="Calibri Light" w:cs="Calibri Light"/>
                <w:color w:val="000000"/>
                <w:sz w:val="20"/>
                <w:szCs w:val="20"/>
              </w:rPr>
              <w:t>Tintafor</w:t>
            </w:r>
            <w:proofErr w:type="spellEnd"/>
          </w:p>
        </w:tc>
        <w:tc>
          <w:tcPr>
            <w:tcW w:w="1370" w:type="dxa"/>
            <w:tcBorders>
              <w:top w:val="nil"/>
              <w:left w:val="nil"/>
              <w:bottom w:val="nil"/>
              <w:right w:val="nil"/>
            </w:tcBorders>
            <w:shd w:val="clear" w:color="auto" w:fill="auto"/>
            <w:noWrap/>
            <w:vAlign w:val="bottom"/>
            <w:hideMark/>
          </w:tcPr>
          <w:p w14:paraId="2100211C" w14:textId="77777777" w:rsidR="000E495F" w:rsidRPr="00737328" w:rsidRDefault="000E495F" w:rsidP="002A3512">
            <w:pPr>
              <w:spacing w:line="360" w:lineRule="auto"/>
              <w:jc w:val="right"/>
              <w:rPr>
                <w:rFonts w:ascii="Calibri Light" w:hAnsi="Calibri Light" w:cs="Calibri Light"/>
                <w:color w:val="000000"/>
                <w:sz w:val="20"/>
                <w:szCs w:val="20"/>
              </w:rPr>
            </w:pPr>
            <w:r w:rsidRPr="00737328">
              <w:rPr>
                <w:rFonts w:ascii="Calibri Light" w:hAnsi="Calibri Light" w:cs="Calibri Light"/>
                <w:color w:val="000000"/>
                <w:sz w:val="20"/>
                <w:szCs w:val="20"/>
              </w:rPr>
              <w:t>-55047.62</w:t>
            </w:r>
          </w:p>
        </w:tc>
        <w:tc>
          <w:tcPr>
            <w:tcW w:w="1110" w:type="dxa"/>
            <w:tcBorders>
              <w:top w:val="nil"/>
              <w:left w:val="nil"/>
              <w:bottom w:val="nil"/>
              <w:right w:val="nil"/>
            </w:tcBorders>
            <w:shd w:val="clear" w:color="auto" w:fill="auto"/>
            <w:noWrap/>
            <w:vAlign w:val="bottom"/>
            <w:hideMark/>
          </w:tcPr>
          <w:p w14:paraId="1D02EDF7" w14:textId="77777777" w:rsidR="000E495F" w:rsidRPr="00737328" w:rsidRDefault="000E495F" w:rsidP="002A3512">
            <w:pPr>
              <w:spacing w:line="360" w:lineRule="auto"/>
              <w:jc w:val="right"/>
              <w:rPr>
                <w:rFonts w:ascii="Calibri Light" w:hAnsi="Calibri Light" w:cs="Calibri Light"/>
                <w:color w:val="000000"/>
                <w:sz w:val="20"/>
                <w:szCs w:val="20"/>
              </w:rPr>
            </w:pPr>
            <w:r w:rsidRPr="00737328">
              <w:rPr>
                <w:rFonts w:ascii="Calibri Light" w:hAnsi="Calibri Light" w:cs="Calibri Light"/>
                <w:color w:val="000000"/>
                <w:sz w:val="20"/>
                <w:szCs w:val="20"/>
              </w:rPr>
              <w:t>12558.79</w:t>
            </w:r>
          </w:p>
        </w:tc>
        <w:tc>
          <w:tcPr>
            <w:tcW w:w="675" w:type="dxa"/>
            <w:tcBorders>
              <w:top w:val="nil"/>
              <w:left w:val="nil"/>
              <w:bottom w:val="nil"/>
              <w:right w:val="nil"/>
            </w:tcBorders>
            <w:shd w:val="clear" w:color="auto" w:fill="auto"/>
            <w:noWrap/>
            <w:vAlign w:val="bottom"/>
            <w:hideMark/>
          </w:tcPr>
          <w:p w14:paraId="146FD874" w14:textId="77777777" w:rsidR="000E495F" w:rsidRPr="00737328" w:rsidRDefault="000E495F" w:rsidP="002A3512">
            <w:pPr>
              <w:spacing w:line="360" w:lineRule="auto"/>
              <w:jc w:val="right"/>
              <w:rPr>
                <w:rFonts w:ascii="Calibri Light" w:hAnsi="Calibri Light" w:cs="Calibri Light"/>
                <w:color w:val="000000"/>
                <w:sz w:val="20"/>
                <w:szCs w:val="20"/>
              </w:rPr>
            </w:pPr>
            <w:r w:rsidRPr="00737328">
              <w:rPr>
                <w:rFonts w:ascii="Calibri Light" w:hAnsi="Calibri Light" w:cs="Calibri Light"/>
                <w:color w:val="000000"/>
                <w:sz w:val="20"/>
                <w:szCs w:val="20"/>
              </w:rPr>
              <w:t>0.005</w:t>
            </w:r>
          </w:p>
        </w:tc>
        <w:tc>
          <w:tcPr>
            <w:tcW w:w="1533" w:type="dxa"/>
            <w:tcBorders>
              <w:top w:val="nil"/>
              <w:left w:val="nil"/>
              <w:bottom w:val="nil"/>
              <w:right w:val="nil"/>
            </w:tcBorders>
            <w:shd w:val="clear" w:color="auto" w:fill="auto"/>
            <w:noWrap/>
            <w:vAlign w:val="bottom"/>
            <w:hideMark/>
          </w:tcPr>
          <w:p w14:paraId="21CF84B4" w14:textId="77777777" w:rsidR="000E495F" w:rsidRPr="00737328" w:rsidRDefault="000E495F" w:rsidP="002A3512">
            <w:pPr>
              <w:spacing w:line="360" w:lineRule="auto"/>
              <w:jc w:val="right"/>
              <w:rPr>
                <w:rFonts w:ascii="Calibri Light" w:hAnsi="Calibri Light" w:cs="Calibri Light"/>
                <w:color w:val="000000"/>
                <w:sz w:val="20"/>
                <w:szCs w:val="20"/>
              </w:rPr>
            </w:pPr>
            <w:r w:rsidRPr="00737328">
              <w:rPr>
                <w:rFonts w:ascii="Calibri Light" w:hAnsi="Calibri Light" w:cs="Calibri Light"/>
                <w:color w:val="000000"/>
                <w:sz w:val="20"/>
                <w:szCs w:val="20"/>
              </w:rPr>
              <w:t>-92783.66</w:t>
            </w:r>
          </w:p>
        </w:tc>
        <w:tc>
          <w:tcPr>
            <w:tcW w:w="1545" w:type="dxa"/>
            <w:tcBorders>
              <w:top w:val="nil"/>
              <w:left w:val="nil"/>
              <w:bottom w:val="nil"/>
              <w:right w:val="nil"/>
            </w:tcBorders>
            <w:shd w:val="clear" w:color="auto" w:fill="auto"/>
            <w:noWrap/>
            <w:vAlign w:val="bottom"/>
            <w:hideMark/>
          </w:tcPr>
          <w:p w14:paraId="3122A776" w14:textId="77777777" w:rsidR="000E495F" w:rsidRPr="00737328" w:rsidRDefault="000E495F" w:rsidP="002A3512">
            <w:pPr>
              <w:spacing w:line="360" w:lineRule="auto"/>
              <w:jc w:val="right"/>
              <w:rPr>
                <w:rFonts w:ascii="Calibri Light" w:hAnsi="Calibri Light" w:cs="Calibri Light"/>
                <w:color w:val="000000"/>
                <w:sz w:val="20"/>
                <w:szCs w:val="20"/>
              </w:rPr>
            </w:pPr>
            <w:r w:rsidRPr="00737328">
              <w:rPr>
                <w:rFonts w:ascii="Calibri Light" w:hAnsi="Calibri Light" w:cs="Calibri Light"/>
                <w:color w:val="000000"/>
                <w:sz w:val="20"/>
                <w:szCs w:val="20"/>
              </w:rPr>
              <w:t>-17311.58</w:t>
            </w:r>
          </w:p>
        </w:tc>
      </w:tr>
      <w:tr w:rsidR="000E495F" w:rsidRPr="00737328" w14:paraId="13C3D248" w14:textId="77777777" w:rsidTr="00247019">
        <w:trPr>
          <w:trHeight w:val="317"/>
        </w:trPr>
        <w:tc>
          <w:tcPr>
            <w:tcW w:w="1436" w:type="dxa"/>
            <w:vMerge/>
            <w:tcBorders>
              <w:top w:val="nil"/>
              <w:left w:val="nil"/>
              <w:bottom w:val="single" w:sz="4" w:space="0" w:color="000000"/>
              <w:right w:val="nil"/>
            </w:tcBorders>
            <w:vAlign w:val="center"/>
            <w:hideMark/>
          </w:tcPr>
          <w:p w14:paraId="3E9F278F" w14:textId="77777777" w:rsidR="000E495F" w:rsidRPr="00737328" w:rsidRDefault="000E495F" w:rsidP="002A3512">
            <w:pPr>
              <w:spacing w:line="360" w:lineRule="auto"/>
              <w:rPr>
                <w:rFonts w:ascii="Calibri Light" w:hAnsi="Calibri Light" w:cs="Calibri Light"/>
                <w:color w:val="000000"/>
                <w:sz w:val="20"/>
                <w:szCs w:val="20"/>
              </w:rPr>
            </w:pPr>
          </w:p>
        </w:tc>
        <w:tc>
          <w:tcPr>
            <w:tcW w:w="1436" w:type="dxa"/>
            <w:tcBorders>
              <w:top w:val="nil"/>
              <w:left w:val="nil"/>
              <w:bottom w:val="nil"/>
              <w:right w:val="nil"/>
            </w:tcBorders>
            <w:shd w:val="clear" w:color="auto" w:fill="auto"/>
            <w:noWrap/>
            <w:vAlign w:val="bottom"/>
            <w:hideMark/>
          </w:tcPr>
          <w:p w14:paraId="7ABD61C7" w14:textId="77777777" w:rsidR="000E495F" w:rsidRPr="00737328" w:rsidRDefault="000E495F" w:rsidP="002A3512">
            <w:pPr>
              <w:spacing w:line="360" w:lineRule="auto"/>
              <w:rPr>
                <w:rFonts w:ascii="Calibri Light" w:hAnsi="Calibri Light" w:cs="Calibri Light"/>
                <w:color w:val="000000"/>
                <w:sz w:val="20"/>
                <w:szCs w:val="20"/>
              </w:rPr>
            </w:pPr>
            <w:r w:rsidRPr="00737328">
              <w:rPr>
                <w:rFonts w:ascii="Calibri Light" w:hAnsi="Calibri Light" w:cs="Calibri Light"/>
                <w:color w:val="000000"/>
                <w:sz w:val="20"/>
                <w:szCs w:val="20"/>
              </w:rPr>
              <w:t>Bailor</w:t>
            </w:r>
          </w:p>
        </w:tc>
        <w:tc>
          <w:tcPr>
            <w:tcW w:w="1370" w:type="dxa"/>
            <w:tcBorders>
              <w:top w:val="nil"/>
              <w:left w:val="nil"/>
              <w:bottom w:val="nil"/>
              <w:right w:val="nil"/>
            </w:tcBorders>
            <w:shd w:val="clear" w:color="auto" w:fill="auto"/>
            <w:noWrap/>
            <w:vAlign w:val="bottom"/>
            <w:hideMark/>
          </w:tcPr>
          <w:p w14:paraId="4E5CFE69" w14:textId="77777777" w:rsidR="000E495F" w:rsidRPr="00737328" w:rsidRDefault="000E495F" w:rsidP="002A3512">
            <w:pPr>
              <w:spacing w:line="360" w:lineRule="auto"/>
              <w:jc w:val="right"/>
              <w:rPr>
                <w:rFonts w:ascii="Calibri Light" w:hAnsi="Calibri Light" w:cs="Calibri Light"/>
                <w:color w:val="000000"/>
                <w:sz w:val="20"/>
                <w:szCs w:val="20"/>
              </w:rPr>
            </w:pPr>
            <w:r w:rsidRPr="00737328">
              <w:rPr>
                <w:rFonts w:ascii="Calibri Light" w:hAnsi="Calibri Light" w:cs="Calibri Light"/>
                <w:color w:val="000000"/>
                <w:sz w:val="20"/>
                <w:szCs w:val="20"/>
              </w:rPr>
              <w:t>-23802.18</w:t>
            </w:r>
          </w:p>
        </w:tc>
        <w:tc>
          <w:tcPr>
            <w:tcW w:w="1110" w:type="dxa"/>
            <w:tcBorders>
              <w:top w:val="nil"/>
              <w:left w:val="nil"/>
              <w:bottom w:val="nil"/>
              <w:right w:val="nil"/>
            </w:tcBorders>
            <w:shd w:val="clear" w:color="auto" w:fill="auto"/>
            <w:noWrap/>
            <w:vAlign w:val="bottom"/>
            <w:hideMark/>
          </w:tcPr>
          <w:p w14:paraId="6098EA5E" w14:textId="77777777" w:rsidR="000E495F" w:rsidRPr="00737328" w:rsidRDefault="000E495F" w:rsidP="002A3512">
            <w:pPr>
              <w:spacing w:line="360" w:lineRule="auto"/>
              <w:jc w:val="right"/>
              <w:rPr>
                <w:rFonts w:ascii="Calibri Light" w:hAnsi="Calibri Light" w:cs="Calibri Light"/>
                <w:color w:val="000000"/>
                <w:sz w:val="20"/>
                <w:szCs w:val="20"/>
              </w:rPr>
            </w:pPr>
            <w:r w:rsidRPr="00737328">
              <w:rPr>
                <w:rFonts w:ascii="Calibri Light" w:hAnsi="Calibri Light" w:cs="Calibri Light"/>
                <w:color w:val="000000"/>
                <w:sz w:val="20"/>
                <w:szCs w:val="20"/>
              </w:rPr>
              <w:t>13794.71</w:t>
            </w:r>
          </w:p>
        </w:tc>
        <w:tc>
          <w:tcPr>
            <w:tcW w:w="675" w:type="dxa"/>
            <w:tcBorders>
              <w:top w:val="nil"/>
              <w:left w:val="nil"/>
              <w:bottom w:val="nil"/>
              <w:right w:val="nil"/>
            </w:tcBorders>
            <w:shd w:val="clear" w:color="auto" w:fill="auto"/>
            <w:noWrap/>
            <w:vAlign w:val="bottom"/>
            <w:hideMark/>
          </w:tcPr>
          <w:p w14:paraId="65640B63" w14:textId="77777777" w:rsidR="000E495F" w:rsidRPr="00737328" w:rsidRDefault="000E495F" w:rsidP="002A3512">
            <w:pPr>
              <w:spacing w:line="360" w:lineRule="auto"/>
              <w:jc w:val="right"/>
              <w:rPr>
                <w:rFonts w:ascii="Calibri Light" w:hAnsi="Calibri Light" w:cs="Calibri Light"/>
                <w:color w:val="000000"/>
                <w:sz w:val="20"/>
                <w:szCs w:val="20"/>
              </w:rPr>
            </w:pPr>
            <w:r w:rsidRPr="00737328">
              <w:rPr>
                <w:rFonts w:ascii="Calibri Light" w:hAnsi="Calibri Light" w:cs="Calibri Light"/>
                <w:color w:val="000000"/>
                <w:sz w:val="20"/>
                <w:szCs w:val="20"/>
              </w:rPr>
              <w:t>0.357</w:t>
            </w:r>
          </w:p>
        </w:tc>
        <w:tc>
          <w:tcPr>
            <w:tcW w:w="1533" w:type="dxa"/>
            <w:tcBorders>
              <w:top w:val="nil"/>
              <w:left w:val="nil"/>
              <w:bottom w:val="nil"/>
              <w:right w:val="nil"/>
            </w:tcBorders>
            <w:shd w:val="clear" w:color="auto" w:fill="auto"/>
            <w:noWrap/>
            <w:vAlign w:val="bottom"/>
            <w:hideMark/>
          </w:tcPr>
          <w:p w14:paraId="4A15BCBE" w14:textId="77777777" w:rsidR="000E495F" w:rsidRPr="00737328" w:rsidRDefault="000E495F" w:rsidP="002A3512">
            <w:pPr>
              <w:spacing w:line="360" w:lineRule="auto"/>
              <w:jc w:val="right"/>
              <w:rPr>
                <w:rFonts w:ascii="Calibri Light" w:hAnsi="Calibri Light" w:cs="Calibri Light"/>
                <w:color w:val="000000"/>
                <w:sz w:val="20"/>
                <w:szCs w:val="20"/>
              </w:rPr>
            </w:pPr>
            <w:r w:rsidRPr="00737328">
              <w:rPr>
                <w:rFonts w:ascii="Calibri Light" w:hAnsi="Calibri Light" w:cs="Calibri Light"/>
                <w:color w:val="000000"/>
                <w:sz w:val="20"/>
                <w:szCs w:val="20"/>
              </w:rPr>
              <w:t>-65373.56</w:t>
            </w:r>
          </w:p>
        </w:tc>
        <w:tc>
          <w:tcPr>
            <w:tcW w:w="1545" w:type="dxa"/>
            <w:tcBorders>
              <w:top w:val="nil"/>
              <w:left w:val="nil"/>
              <w:bottom w:val="nil"/>
              <w:right w:val="nil"/>
            </w:tcBorders>
            <w:shd w:val="clear" w:color="auto" w:fill="auto"/>
            <w:noWrap/>
            <w:vAlign w:val="bottom"/>
            <w:hideMark/>
          </w:tcPr>
          <w:p w14:paraId="3EF68E74" w14:textId="77777777" w:rsidR="000E495F" w:rsidRPr="00737328" w:rsidRDefault="000E495F" w:rsidP="002A3512">
            <w:pPr>
              <w:spacing w:line="360" w:lineRule="auto"/>
              <w:jc w:val="right"/>
              <w:rPr>
                <w:rFonts w:ascii="Calibri Light" w:hAnsi="Calibri Light" w:cs="Calibri Light"/>
                <w:color w:val="000000"/>
                <w:sz w:val="20"/>
                <w:szCs w:val="20"/>
              </w:rPr>
            </w:pPr>
            <w:r w:rsidRPr="00737328">
              <w:rPr>
                <w:rFonts w:ascii="Calibri Light" w:hAnsi="Calibri Light" w:cs="Calibri Light"/>
                <w:color w:val="000000"/>
                <w:sz w:val="20"/>
                <w:szCs w:val="20"/>
              </w:rPr>
              <w:t>17769.2</w:t>
            </w:r>
          </w:p>
        </w:tc>
      </w:tr>
      <w:tr w:rsidR="000E495F" w:rsidRPr="00737328" w14:paraId="38A10641" w14:textId="77777777" w:rsidTr="00247019">
        <w:trPr>
          <w:trHeight w:val="317"/>
        </w:trPr>
        <w:tc>
          <w:tcPr>
            <w:tcW w:w="1436" w:type="dxa"/>
            <w:vMerge/>
            <w:tcBorders>
              <w:top w:val="nil"/>
              <w:left w:val="nil"/>
              <w:bottom w:val="single" w:sz="4" w:space="0" w:color="000000"/>
              <w:right w:val="nil"/>
            </w:tcBorders>
            <w:vAlign w:val="center"/>
            <w:hideMark/>
          </w:tcPr>
          <w:p w14:paraId="5A66DB56" w14:textId="77777777" w:rsidR="000E495F" w:rsidRPr="00737328" w:rsidRDefault="000E495F" w:rsidP="002A3512">
            <w:pPr>
              <w:spacing w:line="360" w:lineRule="auto"/>
              <w:rPr>
                <w:rFonts w:ascii="Calibri Light" w:hAnsi="Calibri Light" w:cs="Calibri Light"/>
                <w:color w:val="000000"/>
                <w:sz w:val="20"/>
                <w:szCs w:val="20"/>
              </w:rPr>
            </w:pPr>
          </w:p>
        </w:tc>
        <w:tc>
          <w:tcPr>
            <w:tcW w:w="1436" w:type="dxa"/>
            <w:tcBorders>
              <w:top w:val="nil"/>
              <w:left w:val="nil"/>
              <w:bottom w:val="single" w:sz="4" w:space="0" w:color="auto"/>
              <w:right w:val="nil"/>
            </w:tcBorders>
            <w:shd w:val="clear" w:color="auto" w:fill="auto"/>
            <w:noWrap/>
            <w:vAlign w:val="bottom"/>
            <w:hideMark/>
          </w:tcPr>
          <w:p w14:paraId="36F96183" w14:textId="77777777" w:rsidR="000E495F" w:rsidRPr="00737328" w:rsidRDefault="000E495F" w:rsidP="002A3512">
            <w:pPr>
              <w:spacing w:line="360" w:lineRule="auto"/>
              <w:rPr>
                <w:rFonts w:ascii="Calibri Light" w:hAnsi="Calibri Light" w:cs="Calibri Light"/>
                <w:color w:val="000000"/>
                <w:sz w:val="20"/>
                <w:szCs w:val="20"/>
              </w:rPr>
            </w:pPr>
            <w:r w:rsidRPr="00737328">
              <w:rPr>
                <w:rFonts w:ascii="Calibri Light" w:hAnsi="Calibri Light" w:cs="Calibri Light"/>
                <w:color w:val="000000"/>
                <w:sz w:val="20"/>
                <w:szCs w:val="20"/>
              </w:rPr>
              <w:t>Kent</w:t>
            </w:r>
          </w:p>
        </w:tc>
        <w:tc>
          <w:tcPr>
            <w:tcW w:w="1370" w:type="dxa"/>
            <w:tcBorders>
              <w:top w:val="nil"/>
              <w:left w:val="nil"/>
              <w:bottom w:val="single" w:sz="4" w:space="0" w:color="auto"/>
              <w:right w:val="nil"/>
            </w:tcBorders>
            <w:shd w:val="clear" w:color="auto" w:fill="auto"/>
            <w:noWrap/>
            <w:vAlign w:val="bottom"/>
            <w:hideMark/>
          </w:tcPr>
          <w:p w14:paraId="181EAE51" w14:textId="77777777" w:rsidR="000E495F" w:rsidRPr="00737328" w:rsidRDefault="000E495F" w:rsidP="002A3512">
            <w:pPr>
              <w:spacing w:line="360" w:lineRule="auto"/>
              <w:jc w:val="right"/>
              <w:rPr>
                <w:rFonts w:ascii="Calibri Light" w:hAnsi="Calibri Light" w:cs="Calibri Light"/>
                <w:color w:val="000000"/>
                <w:sz w:val="20"/>
                <w:szCs w:val="20"/>
              </w:rPr>
            </w:pPr>
            <w:r w:rsidRPr="00737328">
              <w:rPr>
                <w:rFonts w:ascii="Calibri Light" w:hAnsi="Calibri Light" w:cs="Calibri Light"/>
                <w:color w:val="000000"/>
                <w:sz w:val="20"/>
                <w:szCs w:val="20"/>
              </w:rPr>
              <w:t>204.02</w:t>
            </w:r>
          </w:p>
        </w:tc>
        <w:tc>
          <w:tcPr>
            <w:tcW w:w="1110" w:type="dxa"/>
            <w:tcBorders>
              <w:top w:val="nil"/>
              <w:left w:val="nil"/>
              <w:bottom w:val="single" w:sz="4" w:space="0" w:color="auto"/>
              <w:right w:val="nil"/>
            </w:tcBorders>
            <w:shd w:val="clear" w:color="auto" w:fill="auto"/>
            <w:noWrap/>
            <w:vAlign w:val="bottom"/>
            <w:hideMark/>
          </w:tcPr>
          <w:p w14:paraId="6C121717" w14:textId="77777777" w:rsidR="000E495F" w:rsidRPr="00737328" w:rsidRDefault="000E495F" w:rsidP="002A3512">
            <w:pPr>
              <w:spacing w:line="360" w:lineRule="auto"/>
              <w:jc w:val="right"/>
              <w:rPr>
                <w:rFonts w:ascii="Calibri Light" w:hAnsi="Calibri Light" w:cs="Calibri Light"/>
                <w:color w:val="000000"/>
                <w:sz w:val="20"/>
                <w:szCs w:val="20"/>
              </w:rPr>
            </w:pPr>
            <w:r w:rsidRPr="00737328">
              <w:rPr>
                <w:rFonts w:ascii="Calibri Light" w:hAnsi="Calibri Light" w:cs="Calibri Light"/>
                <w:color w:val="000000"/>
                <w:sz w:val="20"/>
                <w:szCs w:val="20"/>
              </w:rPr>
              <w:t>3532.45</w:t>
            </w:r>
          </w:p>
        </w:tc>
        <w:tc>
          <w:tcPr>
            <w:tcW w:w="675" w:type="dxa"/>
            <w:tcBorders>
              <w:top w:val="nil"/>
              <w:left w:val="nil"/>
              <w:bottom w:val="single" w:sz="4" w:space="0" w:color="auto"/>
              <w:right w:val="nil"/>
            </w:tcBorders>
            <w:shd w:val="clear" w:color="auto" w:fill="auto"/>
            <w:noWrap/>
            <w:vAlign w:val="bottom"/>
            <w:hideMark/>
          </w:tcPr>
          <w:p w14:paraId="0D0CBA01" w14:textId="77777777" w:rsidR="000E495F" w:rsidRPr="00737328" w:rsidRDefault="000E495F" w:rsidP="002A3512">
            <w:pPr>
              <w:spacing w:line="360" w:lineRule="auto"/>
              <w:jc w:val="right"/>
              <w:rPr>
                <w:rFonts w:ascii="Calibri Light" w:hAnsi="Calibri Light" w:cs="Calibri Light"/>
                <w:color w:val="000000"/>
                <w:sz w:val="20"/>
                <w:szCs w:val="20"/>
              </w:rPr>
            </w:pPr>
            <w:r w:rsidRPr="00737328">
              <w:rPr>
                <w:rFonts w:ascii="Calibri Light" w:hAnsi="Calibri Light" w:cs="Calibri Light"/>
                <w:color w:val="000000"/>
                <w:sz w:val="20"/>
                <w:szCs w:val="20"/>
              </w:rPr>
              <w:t>1</w:t>
            </w:r>
          </w:p>
        </w:tc>
        <w:tc>
          <w:tcPr>
            <w:tcW w:w="1533" w:type="dxa"/>
            <w:tcBorders>
              <w:top w:val="nil"/>
              <w:left w:val="nil"/>
              <w:bottom w:val="single" w:sz="4" w:space="0" w:color="auto"/>
              <w:right w:val="nil"/>
            </w:tcBorders>
            <w:shd w:val="clear" w:color="auto" w:fill="auto"/>
            <w:noWrap/>
            <w:vAlign w:val="bottom"/>
            <w:hideMark/>
          </w:tcPr>
          <w:p w14:paraId="3C487A87" w14:textId="77777777" w:rsidR="000E495F" w:rsidRPr="00737328" w:rsidRDefault="000E495F" w:rsidP="002A3512">
            <w:pPr>
              <w:spacing w:line="360" w:lineRule="auto"/>
              <w:jc w:val="right"/>
              <w:rPr>
                <w:rFonts w:ascii="Calibri Light" w:hAnsi="Calibri Light" w:cs="Calibri Light"/>
                <w:color w:val="000000"/>
                <w:sz w:val="20"/>
                <w:szCs w:val="20"/>
              </w:rPr>
            </w:pPr>
            <w:r w:rsidRPr="00737328">
              <w:rPr>
                <w:rFonts w:ascii="Calibri Light" w:hAnsi="Calibri Light" w:cs="Calibri Light"/>
                <w:color w:val="000000"/>
                <w:sz w:val="20"/>
                <w:szCs w:val="20"/>
              </w:rPr>
              <w:t>-9778.47</w:t>
            </w:r>
          </w:p>
        </w:tc>
        <w:tc>
          <w:tcPr>
            <w:tcW w:w="1545" w:type="dxa"/>
            <w:tcBorders>
              <w:top w:val="nil"/>
              <w:left w:val="nil"/>
              <w:bottom w:val="single" w:sz="4" w:space="0" w:color="auto"/>
              <w:right w:val="nil"/>
            </w:tcBorders>
            <w:shd w:val="clear" w:color="auto" w:fill="auto"/>
            <w:noWrap/>
            <w:vAlign w:val="bottom"/>
            <w:hideMark/>
          </w:tcPr>
          <w:p w14:paraId="43914F6E" w14:textId="77777777" w:rsidR="000E495F" w:rsidRPr="00737328" w:rsidRDefault="000E495F" w:rsidP="002A3512">
            <w:pPr>
              <w:spacing w:line="360" w:lineRule="auto"/>
              <w:jc w:val="right"/>
              <w:rPr>
                <w:rFonts w:ascii="Calibri Light" w:hAnsi="Calibri Light" w:cs="Calibri Light"/>
                <w:color w:val="000000"/>
                <w:sz w:val="20"/>
                <w:szCs w:val="20"/>
              </w:rPr>
            </w:pPr>
            <w:r w:rsidRPr="00737328">
              <w:rPr>
                <w:rFonts w:ascii="Calibri Light" w:hAnsi="Calibri Light" w:cs="Calibri Light"/>
                <w:color w:val="000000"/>
                <w:sz w:val="20"/>
                <w:szCs w:val="20"/>
              </w:rPr>
              <w:t>10186.51</w:t>
            </w:r>
          </w:p>
        </w:tc>
      </w:tr>
      <w:tr w:rsidR="000E495F" w:rsidRPr="00737328" w14:paraId="10AFA019" w14:textId="77777777" w:rsidTr="00247019">
        <w:trPr>
          <w:trHeight w:val="317"/>
        </w:trPr>
        <w:tc>
          <w:tcPr>
            <w:tcW w:w="1436" w:type="dxa"/>
            <w:vMerge w:val="restart"/>
            <w:tcBorders>
              <w:top w:val="nil"/>
              <w:left w:val="nil"/>
              <w:bottom w:val="single" w:sz="4" w:space="0" w:color="000000"/>
              <w:right w:val="nil"/>
            </w:tcBorders>
            <w:shd w:val="clear" w:color="auto" w:fill="auto"/>
            <w:noWrap/>
            <w:vAlign w:val="center"/>
            <w:hideMark/>
          </w:tcPr>
          <w:p w14:paraId="1479B68B" w14:textId="77777777" w:rsidR="000E495F" w:rsidRPr="00737328" w:rsidRDefault="000E495F" w:rsidP="002A3512">
            <w:pPr>
              <w:spacing w:line="360" w:lineRule="auto"/>
              <w:rPr>
                <w:rFonts w:ascii="Calibri Light" w:hAnsi="Calibri Light" w:cs="Calibri Light"/>
                <w:color w:val="000000"/>
                <w:sz w:val="20"/>
                <w:szCs w:val="20"/>
              </w:rPr>
            </w:pPr>
            <w:r w:rsidRPr="00737328">
              <w:rPr>
                <w:rFonts w:ascii="Calibri Light" w:hAnsi="Calibri Light" w:cs="Calibri Light"/>
                <w:color w:val="000000"/>
                <w:sz w:val="20"/>
                <w:szCs w:val="20"/>
              </w:rPr>
              <w:t>Kent</w:t>
            </w:r>
          </w:p>
        </w:tc>
        <w:tc>
          <w:tcPr>
            <w:tcW w:w="1436" w:type="dxa"/>
            <w:tcBorders>
              <w:top w:val="nil"/>
              <w:left w:val="nil"/>
              <w:bottom w:val="nil"/>
              <w:right w:val="nil"/>
            </w:tcBorders>
            <w:shd w:val="clear" w:color="auto" w:fill="auto"/>
            <w:noWrap/>
            <w:vAlign w:val="bottom"/>
            <w:hideMark/>
          </w:tcPr>
          <w:p w14:paraId="1C5CBE8D" w14:textId="77777777" w:rsidR="000E495F" w:rsidRPr="00737328" w:rsidRDefault="000E495F" w:rsidP="002A3512">
            <w:pPr>
              <w:spacing w:line="360" w:lineRule="auto"/>
              <w:rPr>
                <w:rFonts w:ascii="Calibri Light" w:hAnsi="Calibri Light" w:cs="Calibri Light"/>
                <w:color w:val="000000"/>
                <w:sz w:val="20"/>
                <w:szCs w:val="20"/>
              </w:rPr>
            </w:pPr>
            <w:proofErr w:type="spellStart"/>
            <w:r w:rsidRPr="00737328">
              <w:rPr>
                <w:rFonts w:ascii="Calibri Light" w:hAnsi="Calibri Light" w:cs="Calibri Light"/>
                <w:color w:val="000000"/>
                <w:sz w:val="20"/>
                <w:szCs w:val="20"/>
              </w:rPr>
              <w:t>Tintafor</w:t>
            </w:r>
            <w:proofErr w:type="spellEnd"/>
          </w:p>
        </w:tc>
        <w:tc>
          <w:tcPr>
            <w:tcW w:w="1370" w:type="dxa"/>
            <w:tcBorders>
              <w:top w:val="nil"/>
              <w:left w:val="nil"/>
              <w:bottom w:val="nil"/>
              <w:right w:val="nil"/>
            </w:tcBorders>
            <w:shd w:val="clear" w:color="auto" w:fill="auto"/>
            <w:noWrap/>
            <w:vAlign w:val="bottom"/>
            <w:hideMark/>
          </w:tcPr>
          <w:p w14:paraId="2D06E8B6" w14:textId="77777777" w:rsidR="000E495F" w:rsidRPr="00737328" w:rsidRDefault="000E495F" w:rsidP="002A3512">
            <w:pPr>
              <w:spacing w:line="360" w:lineRule="auto"/>
              <w:jc w:val="right"/>
              <w:rPr>
                <w:rFonts w:ascii="Calibri Light" w:hAnsi="Calibri Light" w:cs="Calibri Light"/>
                <w:color w:val="000000"/>
                <w:sz w:val="20"/>
                <w:szCs w:val="20"/>
              </w:rPr>
            </w:pPr>
            <w:r w:rsidRPr="00737328">
              <w:rPr>
                <w:rFonts w:ascii="Calibri Light" w:hAnsi="Calibri Light" w:cs="Calibri Light"/>
                <w:color w:val="000000"/>
                <w:sz w:val="20"/>
                <w:szCs w:val="20"/>
              </w:rPr>
              <w:t>-55251.64</w:t>
            </w:r>
          </w:p>
        </w:tc>
        <w:tc>
          <w:tcPr>
            <w:tcW w:w="1110" w:type="dxa"/>
            <w:tcBorders>
              <w:top w:val="nil"/>
              <w:left w:val="nil"/>
              <w:bottom w:val="nil"/>
              <w:right w:val="nil"/>
            </w:tcBorders>
            <w:shd w:val="clear" w:color="auto" w:fill="auto"/>
            <w:noWrap/>
            <w:vAlign w:val="bottom"/>
            <w:hideMark/>
          </w:tcPr>
          <w:p w14:paraId="7D1A5E83" w14:textId="77777777" w:rsidR="000E495F" w:rsidRPr="00737328" w:rsidRDefault="000E495F" w:rsidP="002A3512">
            <w:pPr>
              <w:spacing w:line="360" w:lineRule="auto"/>
              <w:jc w:val="right"/>
              <w:rPr>
                <w:rFonts w:ascii="Calibri Light" w:hAnsi="Calibri Light" w:cs="Calibri Light"/>
                <w:color w:val="000000"/>
                <w:sz w:val="20"/>
                <w:szCs w:val="20"/>
              </w:rPr>
            </w:pPr>
            <w:r w:rsidRPr="00737328">
              <w:rPr>
                <w:rFonts w:ascii="Calibri Light" w:hAnsi="Calibri Light" w:cs="Calibri Light"/>
                <w:color w:val="000000"/>
                <w:sz w:val="20"/>
                <w:szCs w:val="20"/>
              </w:rPr>
              <w:t>12393.15</w:t>
            </w:r>
          </w:p>
        </w:tc>
        <w:tc>
          <w:tcPr>
            <w:tcW w:w="675" w:type="dxa"/>
            <w:tcBorders>
              <w:top w:val="nil"/>
              <w:left w:val="nil"/>
              <w:bottom w:val="nil"/>
              <w:right w:val="nil"/>
            </w:tcBorders>
            <w:shd w:val="clear" w:color="auto" w:fill="auto"/>
            <w:noWrap/>
            <w:vAlign w:val="bottom"/>
            <w:hideMark/>
          </w:tcPr>
          <w:p w14:paraId="77A8C3F8" w14:textId="77777777" w:rsidR="000E495F" w:rsidRPr="00737328" w:rsidRDefault="000E495F" w:rsidP="002A3512">
            <w:pPr>
              <w:spacing w:line="360" w:lineRule="auto"/>
              <w:jc w:val="right"/>
              <w:rPr>
                <w:rFonts w:ascii="Calibri Light" w:hAnsi="Calibri Light" w:cs="Calibri Light"/>
                <w:color w:val="000000"/>
                <w:sz w:val="20"/>
                <w:szCs w:val="20"/>
              </w:rPr>
            </w:pPr>
            <w:r w:rsidRPr="00737328">
              <w:rPr>
                <w:rFonts w:ascii="Calibri Light" w:hAnsi="Calibri Light" w:cs="Calibri Light"/>
                <w:color w:val="000000"/>
                <w:sz w:val="20"/>
                <w:szCs w:val="20"/>
              </w:rPr>
              <w:t>0.005</w:t>
            </w:r>
          </w:p>
        </w:tc>
        <w:tc>
          <w:tcPr>
            <w:tcW w:w="1533" w:type="dxa"/>
            <w:tcBorders>
              <w:top w:val="nil"/>
              <w:left w:val="nil"/>
              <w:bottom w:val="nil"/>
              <w:right w:val="nil"/>
            </w:tcBorders>
            <w:shd w:val="clear" w:color="auto" w:fill="auto"/>
            <w:noWrap/>
            <w:vAlign w:val="bottom"/>
            <w:hideMark/>
          </w:tcPr>
          <w:p w14:paraId="2072EF04" w14:textId="77777777" w:rsidR="000E495F" w:rsidRPr="00737328" w:rsidRDefault="000E495F" w:rsidP="002A3512">
            <w:pPr>
              <w:spacing w:line="360" w:lineRule="auto"/>
              <w:jc w:val="right"/>
              <w:rPr>
                <w:rFonts w:ascii="Calibri Light" w:hAnsi="Calibri Light" w:cs="Calibri Light"/>
                <w:color w:val="000000"/>
                <w:sz w:val="20"/>
                <w:szCs w:val="20"/>
              </w:rPr>
            </w:pPr>
            <w:r w:rsidRPr="00737328">
              <w:rPr>
                <w:rFonts w:ascii="Calibri Light" w:hAnsi="Calibri Light" w:cs="Calibri Light"/>
                <w:color w:val="000000"/>
                <w:sz w:val="20"/>
                <w:szCs w:val="20"/>
              </w:rPr>
              <w:t>-92806.07</w:t>
            </w:r>
          </w:p>
        </w:tc>
        <w:tc>
          <w:tcPr>
            <w:tcW w:w="1545" w:type="dxa"/>
            <w:tcBorders>
              <w:top w:val="nil"/>
              <w:left w:val="nil"/>
              <w:bottom w:val="nil"/>
              <w:right w:val="nil"/>
            </w:tcBorders>
            <w:shd w:val="clear" w:color="auto" w:fill="auto"/>
            <w:noWrap/>
            <w:vAlign w:val="bottom"/>
            <w:hideMark/>
          </w:tcPr>
          <w:p w14:paraId="744831E9" w14:textId="77777777" w:rsidR="000E495F" w:rsidRPr="00737328" w:rsidRDefault="000E495F" w:rsidP="002A3512">
            <w:pPr>
              <w:spacing w:line="360" w:lineRule="auto"/>
              <w:jc w:val="right"/>
              <w:rPr>
                <w:rFonts w:ascii="Calibri Light" w:hAnsi="Calibri Light" w:cs="Calibri Light"/>
                <w:color w:val="000000"/>
                <w:sz w:val="20"/>
                <w:szCs w:val="20"/>
              </w:rPr>
            </w:pPr>
            <w:r w:rsidRPr="00737328">
              <w:rPr>
                <w:rFonts w:ascii="Calibri Light" w:hAnsi="Calibri Light" w:cs="Calibri Light"/>
                <w:color w:val="000000"/>
                <w:sz w:val="20"/>
                <w:szCs w:val="20"/>
              </w:rPr>
              <w:t>-17697.21</w:t>
            </w:r>
          </w:p>
        </w:tc>
      </w:tr>
      <w:tr w:rsidR="000E495F" w:rsidRPr="00737328" w14:paraId="4C3447D5" w14:textId="77777777" w:rsidTr="00247019">
        <w:trPr>
          <w:trHeight w:val="317"/>
        </w:trPr>
        <w:tc>
          <w:tcPr>
            <w:tcW w:w="1436" w:type="dxa"/>
            <w:vMerge/>
            <w:tcBorders>
              <w:top w:val="nil"/>
              <w:left w:val="nil"/>
              <w:bottom w:val="single" w:sz="4" w:space="0" w:color="000000"/>
              <w:right w:val="nil"/>
            </w:tcBorders>
            <w:vAlign w:val="center"/>
            <w:hideMark/>
          </w:tcPr>
          <w:p w14:paraId="3C9D9AA7" w14:textId="77777777" w:rsidR="000E495F" w:rsidRPr="00737328" w:rsidRDefault="000E495F" w:rsidP="002A3512">
            <w:pPr>
              <w:spacing w:line="360" w:lineRule="auto"/>
              <w:rPr>
                <w:rFonts w:ascii="Calibri Light" w:hAnsi="Calibri Light" w:cs="Calibri Light"/>
                <w:color w:val="000000"/>
                <w:sz w:val="20"/>
                <w:szCs w:val="20"/>
              </w:rPr>
            </w:pPr>
          </w:p>
        </w:tc>
        <w:tc>
          <w:tcPr>
            <w:tcW w:w="1436" w:type="dxa"/>
            <w:tcBorders>
              <w:top w:val="nil"/>
              <w:left w:val="nil"/>
              <w:bottom w:val="nil"/>
              <w:right w:val="nil"/>
            </w:tcBorders>
            <w:shd w:val="clear" w:color="auto" w:fill="auto"/>
            <w:noWrap/>
            <w:vAlign w:val="bottom"/>
            <w:hideMark/>
          </w:tcPr>
          <w:p w14:paraId="0542BBA8" w14:textId="77777777" w:rsidR="000E495F" w:rsidRPr="00737328" w:rsidRDefault="000E495F" w:rsidP="002A3512">
            <w:pPr>
              <w:spacing w:line="360" w:lineRule="auto"/>
              <w:rPr>
                <w:rFonts w:ascii="Calibri Light" w:hAnsi="Calibri Light" w:cs="Calibri Light"/>
                <w:color w:val="000000"/>
                <w:sz w:val="20"/>
                <w:szCs w:val="20"/>
              </w:rPr>
            </w:pPr>
            <w:r w:rsidRPr="00737328">
              <w:rPr>
                <w:rFonts w:ascii="Calibri Light" w:hAnsi="Calibri Light" w:cs="Calibri Light"/>
                <w:color w:val="000000"/>
                <w:sz w:val="20"/>
                <w:szCs w:val="20"/>
              </w:rPr>
              <w:t>Bailor</w:t>
            </w:r>
          </w:p>
        </w:tc>
        <w:tc>
          <w:tcPr>
            <w:tcW w:w="1370" w:type="dxa"/>
            <w:tcBorders>
              <w:top w:val="nil"/>
              <w:left w:val="nil"/>
              <w:bottom w:val="nil"/>
              <w:right w:val="nil"/>
            </w:tcBorders>
            <w:shd w:val="clear" w:color="auto" w:fill="auto"/>
            <w:noWrap/>
            <w:vAlign w:val="bottom"/>
            <w:hideMark/>
          </w:tcPr>
          <w:p w14:paraId="6C25DE57" w14:textId="77777777" w:rsidR="000E495F" w:rsidRPr="00737328" w:rsidRDefault="000E495F" w:rsidP="002A3512">
            <w:pPr>
              <w:spacing w:line="360" w:lineRule="auto"/>
              <w:jc w:val="right"/>
              <w:rPr>
                <w:rFonts w:ascii="Calibri Light" w:hAnsi="Calibri Light" w:cs="Calibri Light"/>
                <w:color w:val="000000"/>
                <w:sz w:val="20"/>
                <w:szCs w:val="20"/>
              </w:rPr>
            </w:pPr>
            <w:r w:rsidRPr="00737328">
              <w:rPr>
                <w:rFonts w:ascii="Calibri Light" w:hAnsi="Calibri Light" w:cs="Calibri Light"/>
                <w:color w:val="000000"/>
                <w:sz w:val="20"/>
                <w:szCs w:val="20"/>
              </w:rPr>
              <w:t>-24006.2</w:t>
            </w:r>
          </w:p>
        </w:tc>
        <w:tc>
          <w:tcPr>
            <w:tcW w:w="1110" w:type="dxa"/>
            <w:tcBorders>
              <w:top w:val="nil"/>
              <w:left w:val="nil"/>
              <w:bottom w:val="nil"/>
              <w:right w:val="nil"/>
            </w:tcBorders>
            <w:shd w:val="clear" w:color="auto" w:fill="auto"/>
            <w:noWrap/>
            <w:vAlign w:val="bottom"/>
            <w:hideMark/>
          </w:tcPr>
          <w:p w14:paraId="03CFA64C" w14:textId="77777777" w:rsidR="000E495F" w:rsidRPr="00737328" w:rsidRDefault="000E495F" w:rsidP="002A3512">
            <w:pPr>
              <w:spacing w:line="360" w:lineRule="auto"/>
              <w:jc w:val="right"/>
              <w:rPr>
                <w:rFonts w:ascii="Calibri Light" w:hAnsi="Calibri Light" w:cs="Calibri Light"/>
                <w:color w:val="000000"/>
                <w:sz w:val="20"/>
                <w:szCs w:val="20"/>
              </w:rPr>
            </w:pPr>
            <w:r w:rsidRPr="00737328">
              <w:rPr>
                <w:rFonts w:ascii="Calibri Light" w:hAnsi="Calibri Light" w:cs="Calibri Light"/>
                <w:color w:val="000000"/>
                <w:sz w:val="20"/>
                <w:szCs w:val="20"/>
              </w:rPr>
              <w:t>13644.09</w:t>
            </w:r>
          </w:p>
        </w:tc>
        <w:tc>
          <w:tcPr>
            <w:tcW w:w="675" w:type="dxa"/>
            <w:tcBorders>
              <w:top w:val="nil"/>
              <w:left w:val="nil"/>
              <w:bottom w:val="nil"/>
              <w:right w:val="nil"/>
            </w:tcBorders>
            <w:shd w:val="clear" w:color="auto" w:fill="auto"/>
            <w:noWrap/>
            <w:vAlign w:val="bottom"/>
            <w:hideMark/>
          </w:tcPr>
          <w:p w14:paraId="502B5A4B" w14:textId="77777777" w:rsidR="000E495F" w:rsidRPr="00737328" w:rsidRDefault="000E495F" w:rsidP="002A3512">
            <w:pPr>
              <w:spacing w:line="360" w:lineRule="auto"/>
              <w:jc w:val="right"/>
              <w:rPr>
                <w:rFonts w:ascii="Calibri Light" w:hAnsi="Calibri Light" w:cs="Calibri Light"/>
                <w:color w:val="000000"/>
                <w:sz w:val="20"/>
                <w:szCs w:val="20"/>
              </w:rPr>
            </w:pPr>
            <w:r w:rsidRPr="00737328">
              <w:rPr>
                <w:rFonts w:ascii="Calibri Light" w:hAnsi="Calibri Light" w:cs="Calibri Light"/>
                <w:color w:val="000000"/>
                <w:sz w:val="20"/>
                <w:szCs w:val="20"/>
              </w:rPr>
              <w:t>0.344</w:t>
            </w:r>
          </w:p>
        </w:tc>
        <w:tc>
          <w:tcPr>
            <w:tcW w:w="1533" w:type="dxa"/>
            <w:tcBorders>
              <w:top w:val="nil"/>
              <w:left w:val="nil"/>
              <w:bottom w:val="nil"/>
              <w:right w:val="nil"/>
            </w:tcBorders>
            <w:shd w:val="clear" w:color="auto" w:fill="auto"/>
            <w:noWrap/>
            <w:vAlign w:val="bottom"/>
            <w:hideMark/>
          </w:tcPr>
          <w:p w14:paraId="2A33E14A" w14:textId="77777777" w:rsidR="000E495F" w:rsidRPr="00737328" w:rsidRDefault="000E495F" w:rsidP="002A3512">
            <w:pPr>
              <w:spacing w:line="360" w:lineRule="auto"/>
              <w:jc w:val="right"/>
              <w:rPr>
                <w:rFonts w:ascii="Calibri Light" w:hAnsi="Calibri Light" w:cs="Calibri Light"/>
                <w:color w:val="000000"/>
                <w:sz w:val="20"/>
                <w:szCs w:val="20"/>
              </w:rPr>
            </w:pPr>
            <w:r w:rsidRPr="00737328">
              <w:rPr>
                <w:rFonts w:ascii="Calibri Light" w:hAnsi="Calibri Light" w:cs="Calibri Light"/>
                <w:color w:val="000000"/>
                <w:sz w:val="20"/>
                <w:szCs w:val="20"/>
              </w:rPr>
              <w:t>-65418.77</w:t>
            </w:r>
          </w:p>
        </w:tc>
        <w:tc>
          <w:tcPr>
            <w:tcW w:w="1545" w:type="dxa"/>
            <w:tcBorders>
              <w:top w:val="nil"/>
              <w:left w:val="nil"/>
              <w:bottom w:val="nil"/>
              <w:right w:val="nil"/>
            </w:tcBorders>
            <w:shd w:val="clear" w:color="auto" w:fill="auto"/>
            <w:noWrap/>
            <w:vAlign w:val="bottom"/>
            <w:hideMark/>
          </w:tcPr>
          <w:p w14:paraId="235698E5" w14:textId="77777777" w:rsidR="000E495F" w:rsidRPr="00737328" w:rsidRDefault="000E495F" w:rsidP="002A3512">
            <w:pPr>
              <w:spacing w:line="360" w:lineRule="auto"/>
              <w:jc w:val="right"/>
              <w:rPr>
                <w:rFonts w:ascii="Calibri Light" w:hAnsi="Calibri Light" w:cs="Calibri Light"/>
                <w:color w:val="000000"/>
                <w:sz w:val="20"/>
                <w:szCs w:val="20"/>
              </w:rPr>
            </w:pPr>
            <w:r w:rsidRPr="00737328">
              <w:rPr>
                <w:rFonts w:ascii="Calibri Light" w:hAnsi="Calibri Light" w:cs="Calibri Light"/>
                <w:color w:val="000000"/>
                <w:sz w:val="20"/>
                <w:szCs w:val="20"/>
              </w:rPr>
              <w:t>17406.38</w:t>
            </w:r>
          </w:p>
        </w:tc>
      </w:tr>
      <w:tr w:rsidR="000E495F" w:rsidRPr="00737328" w14:paraId="6899F3EB" w14:textId="77777777" w:rsidTr="00247019">
        <w:trPr>
          <w:trHeight w:val="317"/>
        </w:trPr>
        <w:tc>
          <w:tcPr>
            <w:tcW w:w="1436" w:type="dxa"/>
            <w:vMerge/>
            <w:tcBorders>
              <w:top w:val="nil"/>
              <w:left w:val="nil"/>
              <w:bottom w:val="single" w:sz="4" w:space="0" w:color="000000"/>
              <w:right w:val="nil"/>
            </w:tcBorders>
            <w:vAlign w:val="center"/>
            <w:hideMark/>
          </w:tcPr>
          <w:p w14:paraId="0CB48A87" w14:textId="77777777" w:rsidR="000E495F" w:rsidRPr="00737328" w:rsidRDefault="000E495F" w:rsidP="002A3512">
            <w:pPr>
              <w:spacing w:line="360" w:lineRule="auto"/>
              <w:rPr>
                <w:rFonts w:ascii="Calibri Light" w:hAnsi="Calibri Light" w:cs="Calibri Light"/>
                <w:color w:val="000000"/>
                <w:sz w:val="20"/>
                <w:szCs w:val="20"/>
              </w:rPr>
            </w:pPr>
          </w:p>
        </w:tc>
        <w:tc>
          <w:tcPr>
            <w:tcW w:w="1436" w:type="dxa"/>
            <w:tcBorders>
              <w:top w:val="nil"/>
              <w:left w:val="nil"/>
              <w:bottom w:val="single" w:sz="4" w:space="0" w:color="auto"/>
              <w:right w:val="nil"/>
            </w:tcBorders>
            <w:shd w:val="clear" w:color="auto" w:fill="auto"/>
            <w:noWrap/>
            <w:vAlign w:val="bottom"/>
            <w:hideMark/>
          </w:tcPr>
          <w:p w14:paraId="05330FD9" w14:textId="77777777" w:rsidR="000E495F" w:rsidRPr="00737328" w:rsidRDefault="000E495F" w:rsidP="002A3512">
            <w:pPr>
              <w:spacing w:line="360" w:lineRule="auto"/>
              <w:rPr>
                <w:rFonts w:ascii="Calibri Light" w:hAnsi="Calibri Light" w:cs="Calibri Light"/>
                <w:color w:val="000000"/>
                <w:sz w:val="20"/>
                <w:szCs w:val="20"/>
              </w:rPr>
            </w:pPr>
            <w:proofErr w:type="spellStart"/>
            <w:r>
              <w:rPr>
                <w:rFonts w:ascii="Calibri Light" w:hAnsi="Calibri Light" w:cs="Calibri Light"/>
                <w:color w:val="000000"/>
                <w:sz w:val="20"/>
                <w:szCs w:val="20"/>
              </w:rPr>
              <w:t>Chepo</w:t>
            </w:r>
            <w:proofErr w:type="spellEnd"/>
          </w:p>
        </w:tc>
        <w:tc>
          <w:tcPr>
            <w:tcW w:w="1370" w:type="dxa"/>
            <w:tcBorders>
              <w:top w:val="nil"/>
              <w:left w:val="nil"/>
              <w:bottom w:val="single" w:sz="4" w:space="0" w:color="auto"/>
              <w:right w:val="nil"/>
            </w:tcBorders>
            <w:shd w:val="clear" w:color="auto" w:fill="auto"/>
            <w:noWrap/>
            <w:vAlign w:val="bottom"/>
            <w:hideMark/>
          </w:tcPr>
          <w:p w14:paraId="12F3B128" w14:textId="77777777" w:rsidR="000E495F" w:rsidRPr="00737328" w:rsidRDefault="000E495F" w:rsidP="002A3512">
            <w:pPr>
              <w:spacing w:line="360" w:lineRule="auto"/>
              <w:jc w:val="right"/>
              <w:rPr>
                <w:rFonts w:ascii="Calibri Light" w:hAnsi="Calibri Light" w:cs="Calibri Light"/>
                <w:color w:val="000000"/>
                <w:sz w:val="20"/>
                <w:szCs w:val="20"/>
              </w:rPr>
            </w:pPr>
            <w:r w:rsidRPr="00737328">
              <w:rPr>
                <w:rFonts w:ascii="Calibri Light" w:hAnsi="Calibri Light" w:cs="Calibri Light"/>
                <w:color w:val="000000"/>
                <w:sz w:val="20"/>
                <w:szCs w:val="20"/>
              </w:rPr>
              <w:t>-204.02</w:t>
            </w:r>
          </w:p>
        </w:tc>
        <w:tc>
          <w:tcPr>
            <w:tcW w:w="1110" w:type="dxa"/>
            <w:tcBorders>
              <w:top w:val="nil"/>
              <w:left w:val="nil"/>
              <w:bottom w:val="single" w:sz="4" w:space="0" w:color="auto"/>
              <w:right w:val="nil"/>
            </w:tcBorders>
            <w:shd w:val="clear" w:color="auto" w:fill="auto"/>
            <w:noWrap/>
            <w:vAlign w:val="bottom"/>
            <w:hideMark/>
          </w:tcPr>
          <w:p w14:paraId="29DFFD49" w14:textId="77777777" w:rsidR="000E495F" w:rsidRPr="00737328" w:rsidRDefault="000E495F" w:rsidP="002A3512">
            <w:pPr>
              <w:spacing w:line="360" w:lineRule="auto"/>
              <w:jc w:val="right"/>
              <w:rPr>
                <w:rFonts w:ascii="Calibri Light" w:hAnsi="Calibri Light" w:cs="Calibri Light"/>
                <w:color w:val="000000"/>
                <w:sz w:val="20"/>
                <w:szCs w:val="20"/>
              </w:rPr>
            </w:pPr>
            <w:r w:rsidRPr="00737328">
              <w:rPr>
                <w:rFonts w:ascii="Calibri Light" w:hAnsi="Calibri Light" w:cs="Calibri Light"/>
                <w:color w:val="000000"/>
                <w:sz w:val="20"/>
                <w:szCs w:val="20"/>
              </w:rPr>
              <w:t>3532.45</w:t>
            </w:r>
          </w:p>
        </w:tc>
        <w:tc>
          <w:tcPr>
            <w:tcW w:w="675" w:type="dxa"/>
            <w:tcBorders>
              <w:top w:val="nil"/>
              <w:left w:val="nil"/>
              <w:bottom w:val="single" w:sz="4" w:space="0" w:color="auto"/>
              <w:right w:val="nil"/>
            </w:tcBorders>
            <w:shd w:val="clear" w:color="auto" w:fill="auto"/>
            <w:noWrap/>
            <w:vAlign w:val="bottom"/>
            <w:hideMark/>
          </w:tcPr>
          <w:p w14:paraId="1104A460" w14:textId="77777777" w:rsidR="000E495F" w:rsidRPr="00737328" w:rsidRDefault="000E495F" w:rsidP="002A3512">
            <w:pPr>
              <w:spacing w:line="360" w:lineRule="auto"/>
              <w:jc w:val="right"/>
              <w:rPr>
                <w:rFonts w:ascii="Calibri Light" w:hAnsi="Calibri Light" w:cs="Calibri Light"/>
                <w:color w:val="000000"/>
                <w:sz w:val="20"/>
                <w:szCs w:val="20"/>
              </w:rPr>
            </w:pPr>
            <w:r w:rsidRPr="00737328">
              <w:rPr>
                <w:rFonts w:ascii="Calibri Light" w:hAnsi="Calibri Light" w:cs="Calibri Light"/>
                <w:color w:val="000000"/>
                <w:sz w:val="20"/>
                <w:szCs w:val="20"/>
              </w:rPr>
              <w:t>1</w:t>
            </w:r>
          </w:p>
        </w:tc>
        <w:tc>
          <w:tcPr>
            <w:tcW w:w="1533" w:type="dxa"/>
            <w:tcBorders>
              <w:top w:val="nil"/>
              <w:left w:val="nil"/>
              <w:bottom w:val="single" w:sz="4" w:space="0" w:color="auto"/>
              <w:right w:val="nil"/>
            </w:tcBorders>
            <w:shd w:val="clear" w:color="auto" w:fill="auto"/>
            <w:noWrap/>
            <w:vAlign w:val="bottom"/>
            <w:hideMark/>
          </w:tcPr>
          <w:p w14:paraId="7A22BBF5" w14:textId="77777777" w:rsidR="000E495F" w:rsidRPr="00737328" w:rsidRDefault="000E495F" w:rsidP="002A3512">
            <w:pPr>
              <w:spacing w:line="360" w:lineRule="auto"/>
              <w:jc w:val="right"/>
              <w:rPr>
                <w:rFonts w:ascii="Calibri Light" w:hAnsi="Calibri Light" w:cs="Calibri Light"/>
                <w:color w:val="000000"/>
                <w:sz w:val="20"/>
                <w:szCs w:val="20"/>
              </w:rPr>
            </w:pPr>
            <w:r w:rsidRPr="00737328">
              <w:rPr>
                <w:rFonts w:ascii="Calibri Light" w:hAnsi="Calibri Light" w:cs="Calibri Light"/>
                <w:color w:val="000000"/>
                <w:sz w:val="20"/>
                <w:szCs w:val="20"/>
              </w:rPr>
              <w:t>-10186.51</w:t>
            </w:r>
          </w:p>
        </w:tc>
        <w:tc>
          <w:tcPr>
            <w:tcW w:w="1545" w:type="dxa"/>
            <w:tcBorders>
              <w:top w:val="nil"/>
              <w:left w:val="nil"/>
              <w:bottom w:val="single" w:sz="4" w:space="0" w:color="auto"/>
              <w:right w:val="nil"/>
            </w:tcBorders>
            <w:shd w:val="clear" w:color="auto" w:fill="auto"/>
            <w:noWrap/>
            <w:vAlign w:val="bottom"/>
            <w:hideMark/>
          </w:tcPr>
          <w:p w14:paraId="219191FA" w14:textId="77777777" w:rsidR="000E495F" w:rsidRPr="00737328" w:rsidRDefault="000E495F" w:rsidP="002A3512">
            <w:pPr>
              <w:spacing w:line="360" w:lineRule="auto"/>
              <w:jc w:val="right"/>
              <w:rPr>
                <w:rFonts w:ascii="Calibri Light" w:hAnsi="Calibri Light" w:cs="Calibri Light"/>
                <w:color w:val="000000"/>
                <w:sz w:val="20"/>
                <w:szCs w:val="20"/>
              </w:rPr>
            </w:pPr>
            <w:r w:rsidRPr="00737328">
              <w:rPr>
                <w:rFonts w:ascii="Calibri Light" w:hAnsi="Calibri Light" w:cs="Calibri Light"/>
                <w:color w:val="000000"/>
                <w:sz w:val="20"/>
                <w:szCs w:val="20"/>
              </w:rPr>
              <w:t>9778.47</w:t>
            </w:r>
          </w:p>
        </w:tc>
      </w:tr>
    </w:tbl>
    <w:p w14:paraId="19AFD2D1" w14:textId="77777777" w:rsidR="000E495F" w:rsidRDefault="000E495F" w:rsidP="002A3512">
      <w:pPr>
        <w:spacing w:line="360" w:lineRule="auto"/>
        <w:rPr>
          <w:rFonts w:asciiTheme="minorHAnsi" w:hAnsiTheme="minorHAnsi" w:cstheme="minorHAnsi"/>
          <w:b/>
          <w:bCs/>
        </w:rPr>
      </w:pPr>
    </w:p>
    <w:p w14:paraId="1B942BF0" w14:textId="77777777" w:rsidR="002A3512" w:rsidRDefault="002A3512" w:rsidP="002A3512">
      <w:pPr>
        <w:spacing w:line="360" w:lineRule="auto"/>
        <w:rPr>
          <w:rFonts w:asciiTheme="minorHAnsi" w:hAnsiTheme="minorHAnsi" w:cstheme="minorHAnsi"/>
          <w:b/>
          <w:bCs/>
        </w:rPr>
      </w:pPr>
    </w:p>
    <w:p w14:paraId="343F08AB" w14:textId="46C24706" w:rsidR="00EA78CE" w:rsidRDefault="00EA78CE" w:rsidP="002A3512">
      <w:pPr>
        <w:spacing w:line="360" w:lineRule="auto"/>
        <w:rPr>
          <w:rFonts w:asciiTheme="minorHAnsi" w:hAnsiTheme="minorHAnsi" w:cstheme="minorHAnsi"/>
          <w:b/>
          <w:bCs/>
        </w:rPr>
      </w:pPr>
      <w:r>
        <w:rPr>
          <w:rFonts w:asciiTheme="minorHAnsi" w:hAnsiTheme="minorHAnsi" w:cstheme="minorHAnsi"/>
          <w:b/>
          <w:bCs/>
        </w:rPr>
        <w:t xml:space="preserve">SI 5: </w:t>
      </w:r>
    </w:p>
    <w:p w14:paraId="713C4DA7" w14:textId="77777777" w:rsidR="00EA78CE" w:rsidRDefault="00EA78CE" w:rsidP="002A3512">
      <w:pPr>
        <w:pStyle w:val="Heading3"/>
        <w:spacing w:line="360" w:lineRule="auto"/>
      </w:pPr>
      <w:r>
        <w:t>Most abundant materials and items during wet and dry season:</w:t>
      </w:r>
    </w:p>
    <w:p w14:paraId="317BEF16" w14:textId="77777777" w:rsidR="00EA78CE" w:rsidRDefault="00EA78CE" w:rsidP="002A3512">
      <w:pPr>
        <w:spacing w:line="360" w:lineRule="auto"/>
        <w:rPr>
          <w:rFonts w:asciiTheme="minorHAnsi" w:hAnsiTheme="minorHAnsi" w:cstheme="minorHAnsi"/>
          <w:b/>
          <w:bCs/>
        </w:rPr>
      </w:pPr>
    </w:p>
    <w:p w14:paraId="7A8FFCB9" w14:textId="77777777" w:rsidR="00EA78CE" w:rsidRPr="008744E2" w:rsidRDefault="00EA78CE" w:rsidP="002A3512">
      <w:pPr>
        <w:pStyle w:val="Heading4"/>
        <w:spacing w:line="360" w:lineRule="auto"/>
      </w:pPr>
      <w:r w:rsidRPr="00C23EB4">
        <w:t xml:space="preserve">PCA </w:t>
      </w:r>
      <w:proofErr w:type="spellStart"/>
      <w:r w:rsidRPr="00C23EB4">
        <w:t>skree</w:t>
      </w:r>
      <w:proofErr w:type="spellEnd"/>
      <w:r w:rsidRPr="00C23EB4">
        <w:t xml:space="preserve"> and vector plots for litter material categories for </w:t>
      </w:r>
      <w:r>
        <w:t xml:space="preserve">a) </w:t>
      </w:r>
      <w:r w:rsidRPr="00C23EB4">
        <w:t xml:space="preserve">counts and </w:t>
      </w:r>
      <w:r>
        <w:t xml:space="preserve">b) </w:t>
      </w:r>
      <w:r w:rsidRPr="00C23EB4">
        <w:t>weights</w:t>
      </w:r>
      <w:r>
        <w:t>, grouped by season:</w:t>
      </w:r>
    </w:p>
    <w:p w14:paraId="00DF4E54" w14:textId="77777777" w:rsidR="00EA78CE" w:rsidRDefault="00EA78CE" w:rsidP="002A3512">
      <w:pPr>
        <w:spacing w:line="360" w:lineRule="auto"/>
        <w:rPr>
          <w:rFonts w:asciiTheme="majorHAnsi" w:hAnsiTheme="majorHAnsi" w:cstheme="majorHAnsi"/>
          <w:b/>
          <w:bCs/>
          <w:color w:val="000000" w:themeColor="text1"/>
        </w:rPr>
      </w:pPr>
    </w:p>
    <w:p w14:paraId="11CCAF94" w14:textId="77777777" w:rsidR="00EA78CE" w:rsidRPr="004F3F85" w:rsidRDefault="00EA78CE" w:rsidP="002A3512">
      <w:pPr>
        <w:pStyle w:val="ListParagraph"/>
        <w:numPr>
          <w:ilvl w:val="0"/>
          <w:numId w:val="29"/>
        </w:numPr>
        <w:spacing w:line="360" w:lineRule="auto"/>
        <w:rPr>
          <w:rFonts w:asciiTheme="majorHAnsi" w:hAnsiTheme="majorHAnsi" w:cstheme="majorHAnsi"/>
          <w:b/>
          <w:bCs/>
          <w:color w:val="000000" w:themeColor="text1"/>
        </w:rPr>
      </w:pPr>
      <w:r>
        <w:rPr>
          <w:rFonts w:asciiTheme="majorHAnsi" w:hAnsiTheme="majorHAnsi" w:cstheme="majorHAnsi"/>
          <w:b/>
          <w:bCs/>
          <w:color w:val="000000" w:themeColor="text1"/>
        </w:rPr>
        <w:t xml:space="preserve">                  </w:t>
      </w:r>
      <w:r>
        <w:rPr>
          <w:rFonts w:asciiTheme="majorHAnsi" w:hAnsiTheme="majorHAnsi" w:cstheme="majorHAnsi"/>
          <w:b/>
          <w:bCs/>
          <w:color w:val="000000" w:themeColor="text1"/>
        </w:rPr>
        <w:tab/>
      </w:r>
      <w:r>
        <w:rPr>
          <w:rFonts w:asciiTheme="majorHAnsi" w:hAnsiTheme="majorHAnsi" w:cstheme="majorHAnsi"/>
          <w:b/>
          <w:bCs/>
          <w:color w:val="000000" w:themeColor="text1"/>
        </w:rPr>
        <w:tab/>
      </w:r>
      <w:r>
        <w:rPr>
          <w:rFonts w:asciiTheme="majorHAnsi" w:hAnsiTheme="majorHAnsi" w:cstheme="majorHAnsi"/>
          <w:b/>
          <w:bCs/>
          <w:color w:val="000000" w:themeColor="text1"/>
        </w:rPr>
        <w:tab/>
      </w:r>
      <w:r>
        <w:rPr>
          <w:rFonts w:asciiTheme="majorHAnsi" w:hAnsiTheme="majorHAnsi" w:cstheme="majorHAnsi"/>
          <w:b/>
          <w:bCs/>
          <w:color w:val="000000" w:themeColor="text1"/>
        </w:rPr>
        <w:tab/>
        <w:t xml:space="preserve">        b.</w:t>
      </w:r>
    </w:p>
    <w:p w14:paraId="74788A0B" w14:textId="77777777" w:rsidR="00EA78CE" w:rsidRPr="004546CA" w:rsidRDefault="00EA78CE" w:rsidP="002A3512">
      <w:pPr>
        <w:spacing w:line="360" w:lineRule="auto"/>
        <w:rPr>
          <w:rFonts w:asciiTheme="majorHAnsi" w:hAnsiTheme="majorHAnsi" w:cstheme="majorHAnsi"/>
          <w:color w:val="000000" w:themeColor="text1"/>
          <w:u w:val="single"/>
        </w:rPr>
      </w:pPr>
      <w:r>
        <w:rPr>
          <w:rFonts w:asciiTheme="majorHAnsi" w:hAnsiTheme="majorHAnsi" w:cstheme="majorHAnsi"/>
          <w:noProof/>
          <w:color w:val="000000" w:themeColor="text1"/>
          <w:u w:val="single"/>
        </w:rPr>
        <w:drawing>
          <wp:anchor distT="0" distB="0" distL="114300" distR="114300" simplePos="0" relativeHeight="251658240" behindDoc="0" locked="0" layoutInCell="1" allowOverlap="1" wp14:anchorId="160E6EBF" wp14:editId="42BB5DFE">
            <wp:simplePos x="0" y="0"/>
            <wp:positionH relativeFrom="column">
              <wp:posOffset>139847</wp:posOffset>
            </wp:positionH>
            <wp:positionV relativeFrom="paragraph">
              <wp:posOffset>281550</wp:posOffset>
            </wp:positionV>
            <wp:extent cx="2878455" cy="2032000"/>
            <wp:effectExtent l="0" t="0" r="4445" b="0"/>
            <wp:wrapSquare wrapText="bothSides"/>
            <wp:docPr id="4" name="Picture 4" descr="Bubbl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ubble char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878455" cy="2032000"/>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cstheme="majorHAnsi"/>
          <w:noProof/>
          <w:color w:val="000000" w:themeColor="text1"/>
        </w:rPr>
        <w:drawing>
          <wp:anchor distT="0" distB="0" distL="114300" distR="114300" simplePos="0" relativeHeight="251658241" behindDoc="0" locked="0" layoutInCell="1" allowOverlap="1" wp14:anchorId="2911B37D" wp14:editId="271F9090">
            <wp:simplePos x="0" y="0"/>
            <wp:positionH relativeFrom="column">
              <wp:posOffset>2908593</wp:posOffset>
            </wp:positionH>
            <wp:positionV relativeFrom="paragraph">
              <wp:posOffset>190696</wp:posOffset>
            </wp:positionV>
            <wp:extent cx="3001645" cy="2119630"/>
            <wp:effectExtent l="0" t="0" r="0" b="1270"/>
            <wp:wrapSquare wrapText="bothSides"/>
            <wp:docPr id="6" name="Picture 6" descr="Chart, bubbl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bubble char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3001645" cy="2119630"/>
                    </a:xfrm>
                    <a:prstGeom prst="rect">
                      <a:avLst/>
                    </a:prstGeom>
                  </pic:spPr>
                </pic:pic>
              </a:graphicData>
            </a:graphic>
            <wp14:sizeRelH relativeFrom="page">
              <wp14:pctWidth>0</wp14:pctWidth>
            </wp14:sizeRelH>
            <wp14:sizeRelV relativeFrom="page">
              <wp14:pctHeight>0</wp14:pctHeight>
            </wp14:sizeRelV>
          </wp:anchor>
        </w:drawing>
      </w:r>
    </w:p>
    <w:p w14:paraId="4F54C610" w14:textId="77777777" w:rsidR="00EA78CE" w:rsidRDefault="00EA78CE" w:rsidP="002A3512">
      <w:pPr>
        <w:spacing w:line="360" w:lineRule="auto"/>
        <w:rPr>
          <w:rFonts w:asciiTheme="minorHAnsi" w:hAnsiTheme="minorHAnsi" w:cstheme="minorHAnsi"/>
          <w:b/>
          <w:bCs/>
        </w:rPr>
      </w:pPr>
    </w:p>
    <w:p w14:paraId="023F3200" w14:textId="77777777" w:rsidR="00EA78CE" w:rsidRDefault="00EA78CE" w:rsidP="002A3512">
      <w:pPr>
        <w:spacing w:line="360" w:lineRule="auto"/>
        <w:rPr>
          <w:rFonts w:asciiTheme="minorHAnsi" w:hAnsiTheme="minorHAnsi" w:cstheme="minorHAnsi"/>
          <w:b/>
          <w:bCs/>
        </w:rPr>
      </w:pPr>
    </w:p>
    <w:p w14:paraId="4D6DE9D7" w14:textId="77777777" w:rsidR="00EA78CE" w:rsidRDefault="00EA78CE" w:rsidP="002A3512">
      <w:pPr>
        <w:pStyle w:val="Heading4"/>
        <w:spacing w:line="360" w:lineRule="auto"/>
      </w:pPr>
      <w:r>
        <w:lastRenderedPageBreak/>
        <w:t>Ten most abundant litter items</w:t>
      </w:r>
      <w:r w:rsidRPr="00C23EB4">
        <w:t xml:space="preserve"> for </w:t>
      </w:r>
      <w:r>
        <w:t xml:space="preserve">a) </w:t>
      </w:r>
      <w:r w:rsidRPr="00C23EB4">
        <w:t xml:space="preserve">counts and </w:t>
      </w:r>
      <w:r>
        <w:t xml:space="preserve">b) </w:t>
      </w:r>
      <w:r w:rsidRPr="00C23EB4">
        <w:t>weights</w:t>
      </w:r>
      <w:r>
        <w:t>, grouped by season:</w:t>
      </w:r>
    </w:p>
    <w:p w14:paraId="0CB0ADA9" w14:textId="77777777" w:rsidR="00EA78CE" w:rsidRPr="004F3F85" w:rsidRDefault="00EA78CE" w:rsidP="002A3512">
      <w:pPr>
        <w:spacing w:line="360" w:lineRule="auto"/>
      </w:pPr>
    </w:p>
    <w:p w14:paraId="7102DA9F" w14:textId="77777777" w:rsidR="00EA78CE" w:rsidRPr="004F3F85" w:rsidRDefault="00EA78CE" w:rsidP="002A3512">
      <w:pPr>
        <w:spacing w:line="360" w:lineRule="auto"/>
        <w:rPr>
          <w:b/>
          <w:bCs/>
        </w:rPr>
      </w:pPr>
      <w:r>
        <w:rPr>
          <w:b/>
          <w:bCs/>
        </w:rPr>
        <w:t>a.</w:t>
      </w:r>
    </w:p>
    <w:p w14:paraId="158A08BD" w14:textId="77777777" w:rsidR="00EA78CE" w:rsidRDefault="00EA78CE" w:rsidP="002A3512">
      <w:pPr>
        <w:spacing w:line="360" w:lineRule="auto"/>
      </w:pPr>
      <w:r w:rsidRPr="00552ED8">
        <w:rPr>
          <w:noProof/>
        </w:rPr>
        <w:drawing>
          <wp:inline distT="0" distB="0" distL="0" distR="0" wp14:anchorId="00F9A91A" wp14:editId="04D8F42F">
            <wp:extent cx="5266481" cy="2951964"/>
            <wp:effectExtent l="0" t="0" r="4445" b="0"/>
            <wp:docPr id="15467014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701463" name=""/>
                    <pic:cNvPicPr/>
                  </pic:nvPicPr>
                  <pic:blipFill>
                    <a:blip r:embed="rId13"/>
                    <a:stretch>
                      <a:fillRect/>
                    </a:stretch>
                  </pic:blipFill>
                  <pic:spPr>
                    <a:xfrm>
                      <a:off x="0" y="0"/>
                      <a:ext cx="5305565" cy="2973872"/>
                    </a:xfrm>
                    <a:prstGeom prst="rect">
                      <a:avLst/>
                    </a:prstGeom>
                  </pic:spPr>
                </pic:pic>
              </a:graphicData>
            </a:graphic>
          </wp:inline>
        </w:drawing>
      </w:r>
    </w:p>
    <w:p w14:paraId="6B7E019D" w14:textId="77777777" w:rsidR="00EA78CE" w:rsidRPr="004F3F85" w:rsidRDefault="00EA78CE" w:rsidP="002A3512">
      <w:pPr>
        <w:spacing w:line="360" w:lineRule="auto"/>
        <w:rPr>
          <w:b/>
          <w:bCs/>
        </w:rPr>
      </w:pPr>
      <w:r>
        <w:rPr>
          <w:b/>
          <w:bCs/>
        </w:rPr>
        <w:t>b.</w:t>
      </w:r>
    </w:p>
    <w:p w14:paraId="5C10E4C3" w14:textId="77777777" w:rsidR="00EA78CE" w:rsidRPr="004F3F85" w:rsidRDefault="00EA78CE" w:rsidP="002A3512">
      <w:pPr>
        <w:spacing w:line="360" w:lineRule="auto"/>
      </w:pPr>
      <w:r w:rsidRPr="00552ED8">
        <w:rPr>
          <w:noProof/>
        </w:rPr>
        <w:drawing>
          <wp:inline distT="0" distB="0" distL="0" distR="0" wp14:anchorId="121C6939" wp14:editId="66FD6CE1">
            <wp:extent cx="5266055" cy="2941500"/>
            <wp:effectExtent l="0" t="0" r="4445" b="5080"/>
            <wp:docPr id="10522065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206565" name=""/>
                    <pic:cNvPicPr/>
                  </pic:nvPicPr>
                  <pic:blipFill>
                    <a:blip r:embed="rId14"/>
                    <a:stretch>
                      <a:fillRect/>
                    </a:stretch>
                  </pic:blipFill>
                  <pic:spPr>
                    <a:xfrm>
                      <a:off x="0" y="0"/>
                      <a:ext cx="5363224" cy="2995776"/>
                    </a:xfrm>
                    <a:prstGeom prst="rect">
                      <a:avLst/>
                    </a:prstGeom>
                  </pic:spPr>
                </pic:pic>
              </a:graphicData>
            </a:graphic>
          </wp:inline>
        </w:drawing>
      </w:r>
    </w:p>
    <w:p w14:paraId="0F24E914" w14:textId="77777777" w:rsidR="00EA78CE" w:rsidRDefault="00EA78CE" w:rsidP="002A3512">
      <w:pPr>
        <w:spacing w:line="360" w:lineRule="auto"/>
        <w:rPr>
          <w:rFonts w:asciiTheme="minorHAnsi" w:hAnsiTheme="minorHAnsi" w:cstheme="minorHAnsi"/>
          <w:b/>
          <w:bCs/>
        </w:rPr>
      </w:pPr>
    </w:p>
    <w:p w14:paraId="133D5DAA" w14:textId="77777777" w:rsidR="00EA78CE" w:rsidRDefault="00EA78CE" w:rsidP="002A3512">
      <w:pPr>
        <w:spacing w:line="360" w:lineRule="auto"/>
        <w:rPr>
          <w:rFonts w:asciiTheme="minorHAnsi" w:hAnsiTheme="minorHAnsi" w:cstheme="minorHAnsi"/>
          <w:b/>
          <w:bCs/>
        </w:rPr>
      </w:pPr>
    </w:p>
    <w:p w14:paraId="71669BC3" w14:textId="6D142C6C" w:rsidR="008744E2" w:rsidRPr="009F11DF" w:rsidRDefault="008744E2" w:rsidP="002A3512">
      <w:pPr>
        <w:spacing w:line="360" w:lineRule="auto"/>
        <w:rPr>
          <w:rFonts w:asciiTheme="minorHAnsi" w:hAnsiTheme="minorHAnsi" w:cstheme="minorHAnsi"/>
          <w:b/>
          <w:bCs/>
        </w:rPr>
      </w:pPr>
      <w:r w:rsidRPr="009F11DF">
        <w:rPr>
          <w:rFonts w:asciiTheme="minorHAnsi" w:hAnsiTheme="minorHAnsi" w:cstheme="minorHAnsi"/>
          <w:b/>
          <w:bCs/>
        </w:rPr>
        <w:t xml:space="preserve">SI </w:t>
      </w:r>
      <w:r w:rsidR="00EA78CE">
        <w:rPr>
          <w:rFonts w:asciiTheme="minorHAnsi" w:hAnsiTheme="minorHAnsi" w:cstheme="minorHAnsi"/>
          <w:b/>
          <w:bCs/>
        </w:rPr>
        <w:t>6</w:t>
      </w:r>
      <w:r w:rsidRPr="009F11DF">
        <w:rPr>
          <w:rFonts w:asciiTheme="minorHAnsi" w:hAnsiTheme="minorHAnsi" w:cstheme="minorHAnsi"/>
          <w:b/>
          <w:bCs/>
        </w:rPr>
        <w:t>:</w:t>
      </w:r>
    </w:p>
    <w:p w14:paraId="08726CC6" w14:textId="77777777" w:rsidR="008744E2" w:rsidRPr="00302BFF" w:rsidRDefault="008744E2" w:rsidP="002A3512">
      <w:pPr>
        <w:pStyle w:val="Heading4"/>
        <w:spacing w:line="360" w:lineRule="auto"/>
        <w:jc w:val="both"/>
        <w:rPr>
          <w:color w:val="000000" w:themeColor="text1"/>
        </w:rPr>
      </w:pPr>
      <w:r>
        <w:rPr>
          <w:color w:val="000000" w:themeColor="text1"/>
        </w:rPr>
        <w:t>Weather and wind conditions during surveys:</w:t>
      </w:r>
    </w:p>
    <w:p w14:paraId="28C38ED2" w14:textId="77777777" w:rsidR="008744E2" w:rsidRDefault="008744E2" w:rsidP="002A3512">
      <w:pPr>
        <w:spacing w:line="360" w:lineRule="auto"/>
        <w:rPr>
          <w:rFonts w:asciiTheme="minorHAnsi" w:hAnsiTheme="minorHAnsi" w:cstheme="minorHAnsi"/>
        </w:rPr>
      </w:pPr>
    </w:p>
    <w:tbl>
      <w:tblPr>
        <w:tblW w:w="6600" w:type="dxa"/>
        <w:tblLook w:val="04A0" w:firstRow="1" w:lastRow="0" w:firstColumn="1" w:lastColumn="0" w:noHBand="0" w:noVBand="1"/>
      </w:tblPr>
      <w:tblGrid>
        <w:gridCol w:w="1060"/>
        <w:gridCol w:w="1380"/>
        <w:gridCol w:w="1460"/>
        <w:gridCol w:w="2700"/>
      </w:tblGrid>
      <w:tr w:rsidR="008744E2" w:rsidRPr="00597442" w14:paraId="346DB5E5" w14:textId="77777777" w:rsidTr="00CC580E">
        <w:trPr>
          <w:trHeight w:val="600"/>
        </w:trPr>
        <w:tc>
          <w:tcPr>
            <w:tcW w:w="1060" w:type="dxa"/>
            <w:tcBorders>
              <w:top w:val="nil"/>
              <w:left w:val="nil"/>
              <w:bottom w:val="single" w:sz="4" w:space="0" w:color="auto"/>
              <w:right w:val="nil"/>
            </w:tcBorders>
            <w:shd w:val="clear" w:color="auto" w:fill="auto"/>
            <w:vAlign w:val="center"/>
            <w:hideMark/>
          </w:tcPr>
          <w:p w14:paraId="714ACC2D" w14:textId="77777777" w:rsidR="008744E2" w:rsidRPr="00597442" w:rsidRDefault="008744E2" w:rsidP="002A3512">
            <w:pPr>
              <w:spacing w:line="360" w:lineRule="auto"/>
              <w:jc w:val="center"/>
              <w:rPr>
                <w:rFonts w:ascii="Calibri" w:hAnsi="Calibri" w:cs="Calibri"/>
                <w:b/>
                <w:bCs/>
                <w:color w:val="000000"/>
                <w:sz w:val="20"/>
                <w:szCs w:val="20"/>
              </w:rPr>
            </w:pPr>
            <w:r w:rsidRPr="00597442">
              <w:rPr>
                <w:rFonts w:ascii="Calibri" w:hAnsi="Calibri" w:cs="Calibri"/>
                <w:b/>
                <w:bCs/>
                <w:color w:val="000000"/>
                <w:sz w:val="20"/>
                <w:szCs w:val="20"/>
              </w:rPr>
              <w:lastRenderedPageBreak/>
              <w:t>Site</w:t>
            </w:r>
          </w:p>
        </w:tc>
        <w:tc>
          <w:tcPr>
            <w:tcW w:w="1380" w:type="dxa"/>
            <w:tcBorders>
              <w:top w:val="nil"/>
              <w:left w:val="nil"/>
              <w:bottom w:val="single" w:sz="4" w:space="0" w:color="auto"/>
              <w:right w:val="nil"/>
            </w:tcBorders>
            <w:shd w:val="clear" w:color="auto" w:fill="auto"/>
            <w:vAlign w:val="center"/>
            <w:hideMark/>
          </w:tcPr>
          <w:p w14:paraId="5D87DBE6" w14:textId="77777777" w:rsidR="008744E2" w:rsidRPr="00597442" w:rsidRDefault="008744E2" w:rsidP="002A3512">
            <w:pPr>
              <w:spacing w:line="360" w:lineRule="auto"/>
              <w:jc w:val="center"/>
              <w:rPr>
                <w:rFonts w:ascii="Calibri" w:hAnsi="Calibri" w:cs="Calibri"/>
                <w:b/>
                <w:bCs/>
                <w:color w:val="000000"/>
                <w:sz w:val="20"/>
                <w:szCs w:val="20"/>
              </w:rPr>
            </w:pPr>
            <w:r w:rsidRPr="00597442">
              <w:rPr>
                <w:rFonts w:ascii="Calibri" w:hAnsi="Calibri" w:cs="Calibri"/>
                <w:b/>
                <w:bCs/>
                <w:color w:val="000000"/>
                <w:sz w:val="20"/>
                <w:szCs w:val="20"/>
              </w:rPr>
              <w:t>Month</w:t>
            </w:r>
          </w:p>
        </w:tc>
        <w:tc>
          <w:tcPr>
            <w:tcW w:w="1460" w:type="dxa"/>
            <w:tcBorders>
              <w:top w:val="nil"/>
              <w:left w:val="nil"/>
              <w:bottom w:val="single" w:sz="4" w:space="0" w:color="auto"/>
              <w:right w:val="nil"/>
            </w:tcBorders>
            <w:shd w:val="clear" w:color="auto" w:fill="auto"/>
            <w:vAlign w:val="center"/>
            <w:hideMark/>
          </w:tcPr>
          <w:p w14:paraId="400BE2A4" w14:textId="77777777" w:rsidR="008744E2" w:rsidRPr="00597442" w:rsidRDefault="008744E2" w:rsidP="002A3512">
            <w:pPr>
              <w:spacing w:line="360" w:lineRule="auto"/>
              <w:jc w:val="center"/>
              <w:rPr>
                <w:rFonts w:ascii="Calibri" w:hAnsi="Calibri" w:cs="Calibri"/>
                <w:b/>
                <w:bCs/>
                <w:color w:val="000000"/>
                <w:sz w:val="20"/>
                <w:szCs w:val="20"/>
              </w:rPr>
            </w:pPr>
            <w:r w:rsidRPr="00597442">
              <w:rPr>
                <w:rFonts w:ascii="Calibri" w:hAnsi="Calibri" w:cs="Calibri"/>
                <w:b/>
                <w:bCs/>
                <w:color w:val="000000"/>
                <w:sz w:val="20"/>
                <w:szCs w:val="20"/>
              </w:rPr>
              <w:t>Weather during survey</w:t>
            </w:r>
          </w:p>
        </w:tc>
        <w:tc>
          <w:tcPr>
            <w:tcW w:w="2700" w:type="dxa"/>
            <w:tcBorders>
              <w:top w:val="nil"/>
              <w:left w:val="nil"/>
              <w:bottom w:val="single" w:sz="4" w:space="0" w:color="auto"/>
              <w:right w:val="nil"/>
            </w:tcBorders>
            <w:shd w:val="clear" w:color="auto" w:fill="auto"/>
            <w:vAlign w:val="center"/>
            <w:hideMark/>
          </w:tcPr>
          <w:p w14:paraId="2302907C" w14:textId="77777777" w:rsidR="008744E2" w:rsidRPr="00597442" w:rsidRDefault="008744E2" w:rsidP="002A3512">
            <w:pPr>
              <w:spacing w:line="360" w:lineRule="auto"/>
              <w:jc w:val="center"/>
              <w:rPr>
                <w:rFonts w:ascii="Calibri" w:hAnsi="Calibri" w:cs="Calibri"/>
                <w:b/>
                <w:bCs/>
                <w:color w:val="000000"/>
                <w:sz w:val="20"/>
                <w:szCs w:val="20"/>
              </w:rPr>
            </w:pPr>
            <w:r w:rsidRPr="00597442">
              <w:rPr>
                <w:rFonts w:ascii="Calibri" w:hAnsi="Calibri" w:cs="Calibri"/>
                <w:b/>
                <w:bCs/>
                <w:color w:val="000000"/>
                <w:sz w:val="20"/>
                <w:szCs w:val="20"/>
              </w:rPr>
              <w:t>Wind during survey</w:t>
            </w:r>
          </w:p>
        </w:tc>
      </w:tr>
      <w:tr w:rsidR="008744E2" w:rsidRPr="00597442" w14:paraId="5EC56E46" w14:textId="77777777" w:rsidTr="00CC580E">
        <w:trPr>
          <w:trHeight w:val="320"/>
        </w:trPr>
        <w:tc>
          <w:tcPr>
            <w:tcW w:w="1060" w:type="dxa"/>
            <w:tcBorders>
              <w:top w:val="nil"/>
              <w:left w:val="nil"/>
              <w:bottom w:val="nil"/>
              <w:right w:val="nil"/>
            </w:tcBorders>
            <w:shd w:val="clear" w:color="auto" w:fill="auto"/>
            <w:noWrap/>
            <w:vAlign w:val="center"/>
            <w:hideMark/>
          </w:tcPr>
          <w:p w14:paraId="6FE7EBA7"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Kent</w:t>
            </w:r>
          </w:p>
        </w:tc>
        <w:tc>
          <w:tcPr>
            <w:tcW w:w="1380" w:type="dxa"/>
            <w:tcBorders>
              <w:top w:val="nil"/>
              <w:left w:val="nil"/>
              <w:bottom w:val="nil"/>
              <w:right w:val="nil"/>
            </w:tcBorders>
            <w:shd w:val="clear" w:color="auto" w:fill="auto"/>
            <w:noWrap/>
            <w:vAlign w:val="center"/>
            <w:hideMark/>
          </w:tcPr>
          <w:p w14:paraId="2F48613A"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June</w:t>
            </w:r>
          </w:p>
        </w:tc>
        <w:tc>
          <w:tcPr>
            <w:tcW w:w="1460" w:type="dxa"/>
            <w:tcBorders>
              <w:top w:val="nil"/>
              <w:left w:val="nil"/>
              <w:bottom w:val="nil"/>
              <w:right w:val="nil"/>
            </w:tcBorders>
            <w:shd w:val="clear" w:color="auto" w:fill="auto"/>
            <w:noWrap/>
            <w:vAlign w:val="center"/>
            <w:hideMark/>
          </w:tcPr>
          <w:p w14:paraId="06C6B5C8"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Clear</w:t>
            </w:r>
          </w:p>
        </w:tc>
        <w:tc>
          <w:tcPr>
            <w:tcW w:w="2700" w:type="dxa"/>
            <w:tcBorders>
              <w:top w:val="nil"/>
              <w:left w:val="nil"/>
              <w:bottom w:val="nil"/>
              <w:right w:val="nil"/>
            </w:tcBorders>
            <w:shd w:val="clear" w:color="auto" w:fill="auto"/>
            <w:noWrap/>
            <w:vAlign w:val="center"/>
            <w:hideMark/>
          </w:tcPr>
          <w:p w14:paraId="1038669E"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Calm</w:t>
            </w:r>
          </w:p>
        </w:tc>
      </w:tr>
      <w:tr w:rsidR="008744E2" w:rsidRPr="00597442" w14:paraId="109E0322" w14:textId="77777777" w:rsidTr="00CC580E">
        <w:trPr>
          <w:trHeight w:val="320"/>
        </w:trPr>
        <w:tc>
          <w:tcPr>
            <w:tcW w:w="1060" w:type="dxa"/>
            <w:tcBorders>
              <w:top w:val="nil"/>
              <w:left w:val="nil"/>
              <w:bottom w:val="nil"/>
              <w:right w:val="nil"/>
            </w:tcBorders>
            <w:shd w:val="clear" w:color="auto" w:fill="auto"/>
            <w:noWrap/>
            <w:vAlign w:val="center"/>
            <w:hideMark/>
          </w:tcPr>
          <w:p w14:paraId="57245A15" w14:textId="77777777" w:rsidR="008744E2" w:rsidRPr="00597442" w:rsidRDefault="008744E2" w:rsidP="002A3512">
            <w:pPr>
              <w:spacing w:line="360" w:lineRule="auto"/>
              <w:jc w:val="center"/>
              <w:rPr>
                <w:rFonts w:ascii="Calibri Light" w:hAnsi="Calibri Light" w:cs="Calibri Light"/>
                <w:color w:val="000000"/>
                <w:sz w:val="20"/>
                <w:szCs w:val="20"/>
              </w:rPr>
            </w:pPr>
            <w:proofErr w:type="spellStart"/>
            <w:r w:rsidRPr="00597442">
              <w:rPr>
                <w:rFonts w:ascii="Calibri Light" w:hAnsi="Calibri Light" w:cs="Calibri Light"/>
                <w:color w:val="000000"/>
                <w:sz w:val="20"/>
                <w:szCs w:val="20"/>
              </w:rPr>
              <w:t>Tintafor</w:t>
            </w:r>
            <w:proofErr w:type="spellEnd"/>
          </w:p>
        </w:tc>
        <w:tc>
          <w:tcPr>
            <w:tcW w:w="1380" w:type="dxa"/>
            <w:tcBorders>
              <w:top w:val="nil"/>
              <w:left w:val="nil"/>
              <w:bottom w:val="nil"/>
              <w:right w:val="nil"/>
            </w:tcBorders>
            <w:shd w:val="clear" w:color="auto" w:fill="auto"/>
            <w:noWrap/>
            <w:vAlign w:val="center"/>
            <w:hideMark/>
          </w:tcPr>
          <w:p w14:paraId="28A0ABA0"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June</w:t>
            </w:r>
          </w:p>
        </w:tc>
        <w:tc>
          <w:tcPr>
            <w:tcW w:w="1460" w:type="dxa"/>
            <w:tcBorders>
              <w:top w:val="nil"/>
              <w:left w:val="nil"/>
              <w:bottom w:val="nil"/>
              <w:right w:val="nil"/>
            </w:tcBorders>
            <w:shd w:val="clear" w:color="auto" w:fill="auto"/>
            <w:noWrap/>
            <w:vAlign w:val="center"/>
            <w:hideMark/>
          </w:tcPr>
          <w:p w14:paraId="36E4E45B"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Heavy rain</w:t>
            </w:r>
          </w:p>
        </w:tc>
        <w:tc>
          <w:tcPr>
            <w:tcW w:w="2700" w:type="dxa"/>
            <w:tcBorders>
              <w:top w:val="nil"/>
              <w:left w:val="nil"/>
              <w:bottom w:val="nil"/>
              <w:right w:val="nil"/>
            </w:tcBorders>
            <w:shd w:val="clear" w:color="auto" w:fill="auto"/>
            <w:noWrap/>
            <w:vAlign w:val="center"/>
            <w:hideMark/>
          </w:tcPr>
          <w:p w14:paraId="061938A0"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Moderate breeze (10-25km/h)</w:t>
            </w:r>
          </w:p>
        </w:tc>
      </w:tr>
      <w:tr w:rsidR="008744E2" w:rsidRPr="00597442" w14:paraId="5F419CA9" w14:textId="77777777" w:rsidTr="00CC580E">
        <w:trPr>
          <w:trHeight w:val="320"/>
        </w:trPr>
        <w:tc>
          <w:tcPr>
            <w:tcW w:w="1060" w:type="dxa"/>
            <w:tcBorders>
              <w:top w:val="nil"/>
              <w:left w:val="nil"/>
              <w:bottom w:val="nil"/>
              <w:right w:val="nil"/>
            </w:tcBorders>
            <w:shd w:val="clear" w:color="auto" w:fill="auto"/>
            <w:noWrap/>
            <w:vAlign w:val="center"/>
            <w:hideMark/>
          </w:tcPr>
          <w:p w14:paraId="18EADAE3" w14:textId="77777777" w:rsidR="008744E2" w:rsidRPr="00597442" w:rsidRDefault="008744E2" w:rsidP="002A3512">
            <w:pPr>
              <w:spacing w:line="360" w:lineRule="auto"/>
              <w:jc w:val="center"/>
              <w:rPr>
                <w:rFonts w:ascii="Calibri Light" w:hAnsi="Calibri Light" w:cs="Calibri Light"/>
                <w:color w:val="000000"/>
                <w:sz w:val="20"/>
                <w:szCs w:val="20"/>
              </w:rPr>
            </w:pPr>
            <w:proofErr w:type="spellStart"/>
            <w:r>
              <w:rPr>
                <w:rFonts w:ascii="Calibri Light" w:hAnsi="Calibri Light" w:cs="Calibri Light"/>
                <w:color w:val="000000"/>
                <w:sz w:val="20"/>
                <w:szCs w:val="20"/>
              </w:rPr>
              <w:t>Chepo</w:t>
            </w:r>
            <w:proofErr w:type="spellEnd"/>
          </w:p>
        </w:tc>
        <w:tc>
          <w:tcPr>
            <w:tcW w:w="1380" w:type="dxa"/>
            <w:tcBorders>
              <w:top w:val="nil"/>
              <w:left w:val="nil"/>
              <w:bottom w:val="nil"/>
              <w:right w:val="nil"/>
            </w:tcBorders>
            <w:shd w:val="clear" w:color="auto" w:fill="auto"/>
            <w:noWrap/>
            <w:vAlign w:val="center"/>
            <w:hideMark/>
          </w:tcPr>
          <w:p w14:paraId="04DBFE66"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June</w:t>
            </w:r>
          </w:p>
        </w:tc>
        <w:tc>
          <w:tcPr>
            <w:tcW w:w="1460" w:type="dxa"/>
            <w:tcBorders>
              <w:top w:val="nil"/>
              <w:left w:val="nil"/>
              <w:bottom w:val="nil"/>
              <w:right w:val="nil"/>
            </w:tcBorders>
            <w:shd w:val="clear" w:color="auto" w:fill="auto"/>
            <w:noWrap/>
            <w:vAlign w:val="center"/>
            <w:hideMark/>
          </w:tcPr>
          <w:p w14:paraId="06BB50EC"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Clear</w:t>
            </w:r>
          </w:p>
        </w:tc>
        <w:tc>
          <w:tcPr>
            <w:tcW w:w="2700" w:type="dxa"/>
            <w:tcBorders>
              <w:top w:val="nil"/>
              <w:left w:val="nil"/>
              <w:bottom w:val="nil"/>
              <w:right w:val="nil"/>
            </w:tcBorders>
            <w:shd w:val="clear" w:color="auto" w:fill="auto"/>
            <w:noWrap/>
            <w:vAlign w:val="center"/>
            <w:hideMark/>
          </w:tcPr>
          <w:p w14:paraId="5B1C143F"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Calm</w:t>
            </w:r>
          </w:p>
        </w:tc>
      </w:tr>
      <w:tr w:rsidR="008744E2" w:rsidRPr="00597442" w14:paraId="76DCB5B0" w14:textId="77777777" w:rsidTr="00CC580E">
        <w:trPr>
          <w:trHeight w:val="320"/>
        </w:trPr>
        <w:tc>
          <w:tcPr>
            <w:tcW w:w="1060" w:type="dxa"/>
            <w:tcBorders>
              <w:top w:val="nil"/>
              <w:left w:val="nil"/>
              <w:bottom w:val="nil"/>
              <w:right w:val="nil"/>
            </w:tcBorders>
            <w:shd w:val="clear" w:color="auto" w:fill="auto"/>
            <w:noWrap/>
            <w:vAlign w:val="center"/>
            <w:hideMark/>
          </w:tcPr>
          <w:p w14:paraId="7323EF2F"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Bailor</w:t>
            </w:r>
          </w:p>
        </w:tc>
        <w:tc>
          <w:tcPr>
            <w:tcW w:w="1380" w:type="dxa"/>
            <w:tcBorders>
              <w:top w:val="nil"/>
              <w:left w:val="nil"/>
              <w:bottom w:val="nil"/>
              <w:right w:val="nil"/>
            </w:tcBorders>
            <w:shd w:val="clear" w:color="auto" w:fill="auto"/>
            <w:noWrap/>
            <w:vAlign w:val="center"/>
            <w:hideMark/>
          </w:tcPr>
          <w:p w14:paraId="449BDE94"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June</w:t>
            </w:r>
          </w:p>
        </w:tc>
        <w:tc>
          <w:tcPr>
            <w:tcW w:w="1460" w:type="dxa"/>
            <w:tcBorders>
              <w:top w:val="nil"/>
              <w:left w:val="nil"/>
              <w:bottom w:val="nil"/>
              <w:right w:val="nil"/>
            </w:tcBorders>
            <w:shd w:val="clear" w:color="auto" w:fill="auto"/>
            <w:noWrap/>
            <w:vAlign w:val="center"/>
            <w:hideMark/>
          </w:tcPr>
          <w:p w14:paraId="2AB69B06"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Heavy rain</w:t>
            </w:r>
          </w:p>
        </w:tc>
        <w:tc>
          <w:tcPr>
            <w:tcW w:w="2700" w:type="dxa"/>
            <w:tcBorders>
              <w:top w:val="nil"/>
              <w:left w:val="nil"/>
              <w:bottom w:val="nil"/>
              <w:right w:val="nil"/>
            </w:tcBorders>
            <w:shd w:val="clear" w:color="auto" w:fill="auto"/>
            <w:noWrap/>
            <w:vAlign w:val="center"/>
            <w:hideMark/>
          </w:tcPr>
          <w:p w14:paraId="3A66050E"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Moderate breeze (10-25km/h)</w:t>
            </w:r>
          </w:p>
        </w:tc>
      </w:tr>
      <w:tr w:rsidR="008744E2" w:rsidRPr="00597442" w14:paraId="23CFBB31" w14:textId="77777777" w:rsidTr="00CC580E">
        <w:trPr>
          <w:trHeight w:val="320"/>
        </w:trPr>
        <w:tc>
          <w:tcPr>
            <w:tcW w:w="1060" w:type="dxa"/>
            <w:tcBorders>
              <w:top w:val="nil"/>
              <w:left w:val="nil"/>
              <w:bottom w:val="nil"/>
              <w:right w:val="nil"/>
            </w:tcBorders>
            <w:shd w:val="clear" w:color="auto" w:fill="auto"/>
            <w:noWrap/>
            <w:vAlign w:val="center"/>
            <w:hideMark/>
          </w:tcPr>
          <w:p w14:paraId="0C330558"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Kent</w:t>
            </w:r>
          </w:p>
        </w:tc>
        <w:tc>
          <w:tcPr>
            <w:tcW w:w="1380" w:type="dxa"/>
            <w:tcBorders>
              <w:top w:val="nil"/>
              <w:left w:val="nil"/>
              <w:bottom w:val="nil"/>
              <w:right w:val="nil"/>
            </w:tcBorders>
            <w:shd w:val="clear" w:color="auto" w:fill="auto"/>
            <w:noWrap/>
            <w:vAlign w:val="center"/>
            <w:hideMark/>
          </w:tcPr>
          <w:p w14:paraId="1C60C3BB"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July</w:t>
            </w:r>
          </w:p>
        </w:tc>
        <w:tc>
          <w:tcPr>
            <w:tcW w:w="1460" w:type="dxa"/>
            <w:tcBorders>
              <w:top w:val="nil"/>
              <w:left w:val="nil"/>
              <w:bottom w:val="nil"/>
              <w:right w:val="nil"/>
            </w:tcBorders>
            <w:shd w:val="clear" w:color="auto" w:fill="auto"/>
            <w:noWrap/>
            <w:vAlign w:val="center"/>
            <w:hideMark/>
          </w:tcPr>
          <w:p w14:paraId="4741B0B4"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Clear</w:t>
            </w:r>
          </w:p>
        </w:tc>
        <w:tc>
          <w:tcPr>
            <w:tcW w:w="2700" w:type="dxa"/>
            <w:tcBorders>
              <w:top w:val="nil"/>
              <w:left w:val="nil"/>
              <w:bottom w:val="nil"/>
              <w:right w:val="nil"/>
            </w:tcBorders>
            <w:shd w:val="clear" w:color="auto" w:fill="auto"/>
            <w:noWrap/>
            <w:vAlign w:val="center"/>
            <w:hideMark/>
          </w:tcPr>
          <w:p w14:paraId="3E24C614"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Moderate breeze (10-25km/h)</w:t>
            </w:r>
          </w:p>
        </w:tc>
      </w:tr>
      <w:tr w:rsidR="008744E2" w:rsidRPr="00597442" w14:paraId="2F554288" w14:textId="77777777" w:rsidTr="00CC580E">
        <w:trPr>
          <w:trHeight w:val="320"/>
        </w:trPr>
        <w:tc>
          <w:tcPr>
            <w:tcW w:w="1060" w:type="dxa"/>
            <w:tcBorders>
              <w:top w:val="nil"/>
              <w:left w:val="nil"/>
              <w:bottom w:val="nil"/>
              <w:right w:val="nil"/>
            </w:tcBorders>
            <w:shd w:val="clear" w:color="auto" w:fill="auto"/>
            <w:noWrap/>
            <w:vAlign w:val="center"/>
            <w:hideMark/>
          </w:tcPr>
          <w:p w14:paraId="734D1D0A" w14:textId="77777777" w:rsidR="008744E2" w:rsidRPr="00597442" w:rsidRDefault="008744E2" w:rsidP="002A3512">
            <w:pPr>
              <w:spacing w:line="360" w:lineRule="auto"/>
              <w:jc w:val="center"/>
              <w:rPr>
                <w:rFonts w:ascii="Calibri Light" w:hAnsi="Calibri Light" w:cs="Calibri Light"/>
                <w:color w:val="000000"/>
                <w:sz w:val="20"/>
                <w:szCs w:val="20"/>
              </w:rPr>
            </w:pPr>
            <w:proofErr w:type="spellStart"/>
            <w:r w:rsidRPr="00597442">
              <w:rPr>
                <w:rFonts w:ascii="Calibri Light" w:hAnsi="Calibri Light" w:cs="Calibri Light"/>
                <w:color w:val="000000"/>
                <w:sz w:val="20"/>
                <w:szCs w:val="20"/>
              </w:rPr>
              <w:t>Tintafor</w:t>
            </w:r>
            <w:proofErr w:type="spellEnd"/>
          </w:p>
        </w:tc>
        <w:tc>
          <w:tcPr>
            <w:tcW w:w="1380" w:type="dxa"/>
            <w:tcBorders>
              <w:top w:val="nil"/>
              <w:left w:val="nil"/>
              <w:bottom w:val="nil"/>
              <w:right w:val="nil"/>
            </w:tcBorders>
            <w:shd w:val="clear" w:color="auto" w:fill="auto"/>
            <w:noWrap/>
            <w:vAlign w:val="center"/>
            <w:hideMark/>
          </w:tcPr>
          <w:p w14:paraId="70600B74"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July</w:t>
            </w:r>
          </w:p>
        </w:tc>
        <w:tc>
          <w:tcPr>
            <w:tcW w:w="1460" w:type="dxa"/>
            <w:tcBorders>
              <w:top w:val="nil"/>
              <w:left w:val="nil"/>
              <w:bottom w:val="nil"/>
              <w:right w:val="nil"/>
            </w:tcBorders>
            <w:shd w:val="clear" w:color="auto" w:fill="auto"/>
            <w:noWrap/>
            <w:vAlign w:val="center"/>
            <w:hideMark/>
          </w:tcPr>
          <w:p w14:paraId="2FA4670A"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Heavy rain</w:t>
            </w:r>
          </w:p>
        </w:tc>
        <w:tc>
          <w:tcPr>
            <w:tcW w:w="2700" w:type="dxa"/>
            <w:tcBorders>
              <w:top w:val="nil"/>
              <w:left w:val="nil"/>
              <w:bottom w:val="nil"/>
              <w:right w:val="nil"/>
            </w:tcBorders>
            <w:shd w:val="clear" w:color="auto" w:fill="auto"/>
            <w:noWrap/>
            <w:vAlign w:val="center"/>
            <w:hideMark/>
          </w:tcPr>
          <w:p w14:paraId="5111B4E3"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Moderate breeze (10-25km/h)</w:t>
            </w:r>
          </w:p>
        </w:tc>
      </w:tr>
      <w:tr w:rsidR="008744E2" w:rsidRPr="00597442" w14:paraId="043267F0" w14:textId="77777777" w:rsidTr="00CC580E">
        <w:trPr>
          <w:trHeight w:val="320"/>
        </w:trPr>
        <w:tc>
          <w:tcPr>
            <w:tcW w:w="1060" w:type="dxa"/>
            <w:tcBorders>
              <w:top w:val="nil"/>
              <w:left w:val="nil"/>
              <w:bottom w:val="nil"/>
              <w:right w:val="nil"/>
            </w:tcBorders>
            <w:shd w:val="clear" w:color="auto" w:fill="auto"/>
            <w:noWrap/>
            <w:vAlign w:val="center"/>
            <w:hideMark/>
          </w:tcPr>
          <w:p w14:paraId="74E61B9E" w14:textId="77777777" w:rsidR="008744E2" w:rsidRPr="00597442" w:rsidRDefault="008744E2" w:rsidP="002A3512">
            <w:pPr>
              <w:spacing w:line="360" w:lineRule="auto"/>
              <w:jc w:val="center"/>
              <w:rPr>
                <w:rFonts w:ascii="Calibri Light" w:hAnsi="Calibri Light" w:cs="Calibri Light"/>
                <w:color w:val="000000"/>
                <w:sz w:val="20"/>
                <w:szCs w:val="20"/>
              </w:rPr>
            </w:pPr>
            <w:proofErr w:type="spellStart"/>
            <w:r>
              <w:rPr>
                <w:rFonts w:ascii="Calibri Light" w:hAnsi="Calibri Light" w:cs="Calibri Light"/>
                <w:color w:val="000000"/>
                <w:sz w:val="20"/>
                <w:szCs w:val="20"/>
              </w:rPr>
              <w:t>Chepo</w:t>
            </w:r>
            <w:proofErr w:type="spellEnd"/>
          </w:p>
        </w:tc>
        <w:tc>
          <w:tcPr>
            <w:tcW w:w="1380" w:type="dxa"/>
            <w:tcBorders>
              <w:top w:val="nil"/>
              <w:left w:val="nil"/>
              <w:bottom w:val="nil"/>
              <w:right w:val="nil"/>
            </w:tcBorders>
            <w:shd w:val="clear" w:color="auto" w:fill="auto"/>
            <w:noWrap/>
            <w:vAlign w:val="center"/>
            <w:hideMark/>
          </w:tcPr>
          <w:p w14:paraId="3ABE6FCA"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July</w:t>
            </w:r>
          </w:p>
        </w:tc>
        <w:tc>
          <w:tcPr>
            <w:tcW w:w="1460" w:type="dxa"/>
            <w:tcBorders>
              <w:top w:val="nil"/>
              <w:left w:val="nil"/>
              <w:bottom w:val="nil"/>
              <w:right w:val="nil"/>
            </w:tcBorders>
            <w:shd w:val="clear" w:color="auto" w:fill="auto"/>
            <w:noWrap/>
            <w:vAlign w:val="center"/>
            <w:hideMark/>
          </w:tcPr>
          <w:p w14:paraId="36D367BC"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Drizzle</w:t>
            </w:r>
          </w:p>
        </w:tc>
        <w:tc>
          <w:tcPr>
            <w:tcW w:w="2700" w:type="dxa"/>
            <w:tcBorders>
              <w:top w:val="nil"/>
              <w:left w:val="nil"/>
              <w:bottom w:val="nil"/>
              <w:right w:val="nil"/>
            </w:tcBorders>
            <w:shd w:val="clear" w:color="auto" w:fill="auto"/>
            <w:noWrap/>
            <w:vAlign w:val="center"/>
            <w:hideMark/>
          </w:tcPr>
          <w:p w14:paraId="673F587C"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Calm</w:t>
            </w:r>
          </w:p>
        </w:tc>
      </w:tr>
      <w:tr w:rsidR="008744E2" w:rsidRPr="00597442" w14:paraId="4A7591EC" w14:textId="77777777" w:rsidTr="00CC580E">
        <w:trPr>
          <w:trHeight w:val="320"/>
        </w:trPr>
        <w:tc>
          <w:tcPr>
            <w:tcW w:w="1060" w:type="dxa"/>
            <w:tcBorders>
              <w:top w:val="nil"/>
              <w:left w:val="nil"/>
              <w:bottom w:val="nil"/>
              <w:right w:val="nil"/>
            </w:tcBorders>
            <w:shd w:val="clear" w:color="auto" w:fill="auto"/>
            <w:noWrap/>
            <w:vAlign w:val="center"/>
            <w:hideMark/>
          </w:tcPr>
          <w:p w14:paraId="1CCA2254"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Bailor</w:t>
            </w:r>
          </w:p>
        </w:tc>
        <w:tc>
          <w:tcPr>
            <w:tcW w:w="1380" w:type="dxa"/>
            <w:tcBorders>
              <w:top w:val="nil"/>
              <w:left w:val="nil"/>
              <w:bottom w:val="nil"/>
              <w:right w:val="nil"/>
            </w:tcBorders>
            <w:shd w:val="clear" w:color="auto" w:fill="auto"/>
            <w:noWrap/>
            <w:vAlign w:val="center"/>
            <w:hideMark/>
          </w:tcPr>
          <w:p w14:paraId="1193B694"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July</w:t>
            </w:r>
          </w:p>
        </w:tc>
        <w:tc>
          <w:tcPr>
            <w:tcW w:w="1460" w:type="dxa"/>
            <w:tcBorders>
              <w:top w:val="nil"/>
              <w:left w:val="nil"/>
              <w:bottom w:val="nil"/>
              <w:right w:val="nil"/>
            </w:tcBorders>
            <w:shd w:val="clear" w:color="auto" w:fill="auto"/>
            <w:noWrap/>
            <w:vAlign w:val="center"/>
            <w:hideMark/>
          </w:tcPr>
          <w:p w14:paraId="6ACFF8DF"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Clear</w:t>
            </w:r>
          </w:p>
        </w:tc>
        <w:tc>
          <w:tcPr>
            <w:tcW w:w="2700" w:type="dxa"/>
            <w:tcBorders>
              <w:top w:val="nil"/>
              <w:left w:val="nil"/>
              <w:bottom w:val="nil"/>
              <w:right w:val="nil"/>
            </w:tcBorders>
            <w:shd w:val="clear" w:color="auto" w:fill="auto"/>
            <w:noWrap/>
            <w:vAlign w:val="center"/>
            <w:hideMark/>
          </w:tcPr>
          <w:p w14:paraId="478B6A30"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Light breeze (10Km/h)</w:t>
            </w:r>
          </w:p>
        </w:tc>
      </w:tr>
      <w:tr w:rsidR="008744E2" w:rsidRPr="00597442" w14:paraId="35F617EF" w14:textId="77777777" w:rsidTr="00CC580E">
        <w:trPr>
          <w:trHeight w:val="320"/>
        </w:trPr>
        <w:tc>
          <w:tcPr>
            <w:tcW w:w="1060" w:type="dxa"/>
            <w:tcBorders>
              <w:top w:val="nil"/>
              <w:left w:val="nil"/>
              <w:bottom w:val="nil"/>
              <w:right w:val="nil"/>
            </w:tcBorders>
            <w:shd w:val="clear" w:color="auto" w:fill="auto"/>
            <w:noWrap/>
            <w:vAlign w:val="center"/>
            <w:hideMark/>
          </w:tcPr>
          <w:p w14:paraId="1B6BE673"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Kent</w:t>
            </w:r>
          </w:p>
        </w:tc>
        <w:tc>
          <w:tcPr>
            <w:tcW w:w="1380" w:type="dxa"/>
            <w:tcBorders>
              <w:top w:val="nil"/>
              <w:left w:val="nil"/>
              <w:bottom w:val="nil"/>
              <w:right w:val="nil"/>
            </w:tcBorders>
            <w:shd w:val="clear" w:color="auto" w:fill="auto"/>
            <w:noWrap/>
            <w:vAlign w:val="center"/>
            <w:hideMark/>
          </w:tcPr>
          <w:p w14:paraId="157489D8"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August</w:t>
            </w:r>
          </w:p>
        </w:tc>
        <w:tc>
          <w:tcPr>
            <w:tcW w:w="1460" w:type="dxa"/>
            <w:tcBorders>
              <w:top w:val="nil"/>
              <w:left w:val="nil"/>
              <w:bottom w:val="nil"/>
              <w:right w:val="nil"/>
            </w:tcBorders>
            <w:shd w:val="clear" w:color="auto" w:fill="auto"/>
            <w:noWrap/>
            <w:vAlign w:val="center"/>
            <w:hideMark/>
          </w:tcPr>
          <w:p w14:paraId="32D8E28F"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Clear</w:t>
            </w:r>
          </w:p>
        </w:tc>
        <w:tc>
          <w:tcPr>
            <w:tcW w:w="2700" w:type="dxa"/>
            <w:tcBorders>
              <w:top w:val="nil"/>
              <w:left w:val="nil"/>
              <w:bottom w:val="nil"/>
              <w:right w:val="nil"/>
            </w:tcBorders>
            <w:shd w:val="clear" w:color="auto" w:fill="auto"/>
            <w:noWrap/>
            <w:vAlign w:val="center"/>
            <w:hideMark/>
          </w:tcPr>
          <w:p w14:paraId="45785F8A"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Light breeze (10Km/h)</w:t>
            </w:r>
          </w:p>
        </w:tc>
      </w:tr>
      <w:tr w:rsidR="008744E2" w:rsidRPr="00597442" w14:paraId="1D8F1036" w14:textId="77777777" w:rsidTr="00CC580E">
        <w:trPr>
          <w:trHeight w:val="320"/>
        </w:trPr>
        <w:tc>
          <w:tcPr>
            <w:tcW w:w="1060" w:type="dxa"/>
            <w:tcBorders>
              <w:top w:val="nil"/>
              <w:left w:val="nil"/>
              <w:bottom w:val="nil"/>
              <w:right w:val="nil"/>
            </w:tcBorders>
            <w:shd w:val="clear" w:color="auto" w:fill="auto"/>
            <w:noWrap/>
            <w:vAlign w:val="center"/>
            <w:hideMark/>
          </w:tcPr>
          <w:p w14:paraId="3D010DC2" w14:textId="77777777" w:rsidR="008744E2" w:rsidRPr="00597442" w:rsidRDefault="008744E2" w:rsidP="002A3512">
            <w:pPr>
              <w:spacing w:line="360" w:lineRule="auto"/>
              <w:jc w:val="center"/>
              <w:rPr>
                <w:rFonts w:ascii="Calibri Light" w:hAnsi="Calibri Light" w:cs="Calibri Light"/>
                <w:color w:val="000000"/>
                <w:sz w:val="20"/>
                <w:szCs w:val="20"/>
              </w:rPr>
            </w:pPr>
            <w:proofErr w:type="spellStart"/>
            <w:r w:rsidRPr="00597442">
              <w:rPr>
                <w:rFonts w:ascii="Calibri Light" w:hAnsi="Calibri Light" w:cs="Calibri Light"/>
                <w:color w:val="000000"/>
                <w:sz w:val="20"/>
                <w:szCs w:val="20"/>
              </w:rPr>
              <w:t>Tintafor</w:t>
            </w:r>
            <w:proofErr w:type="spellEnd"/>
          </w:p>
        </w:tc>
        <w:tc>
          <w:tcPr>
            <w:tcW w:w="1380" w:type="dxa"/>
            <w:tcBorders>
              <w:top w:val="nil"/>
              <w:left w:val="nil"/>
              <w:bottom w:val="nil"/>
              <w:right w:val="nil"/>
            </w:tcBorders>
            <w:shd w:val="clear" w:color="auto" w:fill="auto"/>
            <w:noWrap/>
            <w:vAlign w:val="center"/>
            <w:hideMark/>
          </w:tcPr>
          <w:p w14:paraId="6C798E76"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August</w:t>
            </w:r>
          </w:p>
        </w:tc>
        <w:tc>
          <w:tcPr>
            <w:tcW w:w="1460" w:type="dxa"/>
            <w:tcBorders>
              <w:top w:val="nil"/>
              <w:left w:val="nil"/>
              <w:bottom w:val="nil"/>
              <w:right w:val="nil"/>
            </w:tcBorders>
            <w:shd w:val="clear" w:color="auto" w:fill="auto"/>
            <w:noWrap/>
            <w:vAlign w:val="center"/>
            <w:hideMark/>
          </w:tcPr>
          <w:p w14:paraId="0E5B2D8C"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Clear</w:t>
            </w:r>
          </w:p>
        </w:tc>
        <w:tc>
          <w:tcPr>
            <w:tcW w:w="2700" w:type="dxa"/>
            <w:tcBorders>
              <w:top w:val="nil"/>
              <w:left w:val="nil"/>
              <w:bottom w:val="nil"/>
              <w:right w:val="nil"/>
            </w:tcBorders>
            <w:shd w:val="clear" w:color="auto" w:fill="auto"/>
            <w:noWrap/>
            <w:vAlign w:val="center"/>
            <w:hideMark/>
          </w:tcPr>
          <w:p w14:paraId="5AEEFDE5"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Calm</w:t>
            </w:r>
          </w:p>
        </w:tc>
      </w:tr>
      <w:tr w:rsidR="008744E2" w:rsidRPr="00597442" w14:paraId="06980C30" w14:textId="77777777" w:rsidTr="00CC580E">
        <w:trPr>
          <w:trHeight w:val="320"/>
        </w:trPr>
        <w:tc>
          <w:tcPr>
            <w:tcW w:w="1060" w:type="dxa"/>
            <w:tcBorders>
              <w:top w:val="nil"/>
              <w:left w:val="nil"/>
              <w:bottom w:val="nil"/>
              <w:right w:val="nil"/>
            </w:tcBorders>
            <w:shd w:val="clear" w:color="auto" w:fill="auto"/>
            <w:noWrap/>
            <w:vAlign w:val="center"/>
            <w:hideMark/>
          </w:tcPr>
          <w:p w14:paraId="146DAF2D" w14:textId="77777777" w:rsidR="008744E2" w:rsidRPr="00597442" w:rsidRDefault="008744E2" w:rsidP="002A3512">
            <w:pPr>
              <w:spacing w:line="360" w:lineRule="auto"/>
              <w:jc w:val="center"/>
              <w:rPr>
                <w:rFonts w:ascii="Calibri Light" w:hAnsi="Calibri Light" w:cs="Calibri Light"/>
                <w:color w:val="000000"/>
                <w:sz w:val="20"/>
                <w:szCs w:val="20"/>
              </w:rPr>
            </w:pPr>
            <w:proofErr w:type="spellStart"/>
            <w:r>
              <w:rPr>
                <w:rFonts w:ascii="Calibri Light" w:hAnsi="Calibri Light" w:cs="Calibri Light"/>
                <w:color w:val="000000"/>
                <w:sz w:val="20"/>
                <w:szCs w:val="20"/>
              </w:rPr>
              <w:t>Chepo</w:t>
            </w:r>
            <w:proofErr w:type="spellEnd"/>
          </w:p>
        </w:tc>
        <w:tc>
          <w:tcPr>
            <w:tcW w:w="1380" w:type="dxa"/>
            <w:tcBorders>
              <w:top w:val="nil"/>
              <w:left w:val="nil"/>
              <w:bottom w:val="nil"/>
              <w:right w:val="nil"/>
            </w:tcBorders>
            <w:shd w:val="clear" w:color="auto" w:fill="auto"/>
            <w:noWrap/>
            <w:vAlign w:val="center"/>
            <w:hideMark/>
          </w:tcPr>
          <w:p w14:paraId="4EE616BB"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August</w:t>
            </w:r>
          </w:p>
        </w:tc>
        <w:tc>
          <w:tcPr>
            <w:tcW w:w="1460" w:type="dxa"/>
            <w:tcBorders>
              <w:top w:val="nil"/>
              <w:left w:val="nil"/>
              <w:bottom w:val="nil"/>
              <w:right w:val="nil"/>
            </w:tcBorders>
            <w:shd w:val="clear" w:color="auto" w:fill="auto"/>
            <w:noWrap/>
            <w:vAlign w:val="center"/>
            <w:hideMark/>
          </w:tcPr>
          <w:p w14:paraId="6C02E56A"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Clear</w:t>
            </w:r>
          </w:p>
        </w:tc>
        <w:tc>
          <w:tcPr>
            <w:tcW w:w="2700" w:type="dxa"/>
            <w:tcBorders>
              <w:top w:val="nil"/>
              <w:left w:val="nil"/>
              <w:bottom w:val="nil"/>
              <w:right w:val="nil"/>
            </w:tcBorders>
            <w:shd w:val="clear" w:color="auto" w:fill="auto"/>
            <w:noWrap/>
            <w:vAlign w:val="center"/>
            <w:hideMark/>
          </w:tcPr>
          <w:p w14:paraId="4627F969"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Calm</w:t>
            </w:r>
          </w:p>
        </w:tc>
      </w:tr>
      <w:tr w:rsidR="008744E2" w:rsidRPr="00597442" w14:paraId="19DB5ECF" w14:textId="77777777" w:rsidTr="00CC580E">
        <w:trPr>
          <w:trHeight w:val="320"/>
        </w:trPr>
        <w:tc>
          <w:tcPr>
            <w:tcW w:w="1060" w:type="dxa"/>
            <w:tcBorders>
              <w:top w:val="nil"/>
              <w:left w:val="nil"/>
              <w:bottom w:val="nil"/>
              <w:right w:val="nil"/>
            </w:tcBorders>
            <w:shd w:val="clear" w:color="auto" w:fill="auto"/>
            <w:noWrap/>
            <w:vAlign w:val="center"/>
            <w:hideMark/>
          </w:tcPr>
          <w:p w14:paraId="12183527"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Bailor</w:t>
            </w:r>
          </w:p>
        </w:tc>
        <w:tc>
          <w:tcPr>
            <w:tcW w:w="1380" w:type="dxa"/>
            <w:tcBorders>
              <w:top w:val="nil"/>
              <w:left w:val="nil"/>
              <w:bottom w:val="nil"/>
              <w:right w:val="nil"/>
            </w:tcBorders>
            <w:shd w:val="clear" w:color="auto" w:fill="auto"/>
            <w:noWrap/>
            <w:vAlign w:val="center"/>
            <w:hideMark/>
          </w:tcPr>
          <w:p w14:paraId="45BBD6FC"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August</w:t>
            </w:r>
          </w:p>
        </w:tc>
        <w:tc>
          <w:tcPr>
            <w:tcW w:w="1460" w:type="dxa"/>
            <w:tcBorders>
              <w:top w:val="nil"/>
              <w:left w:val="nil"/>
              <w:bottom w:val="nil"/>
              <w:right w:val="nil"/>
            </w:tcBorders>
            <w:shd w:val="clear" w:color="auto" w:fill="auto"/>
            <w:noWrap/>
            <w:vAlign w:val="center"/>
            <w:hideMark/>
          </w:tcPr>
          <w:p w14:paraId="523355C4"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Clear</w:t>
            </w:r>
          </w:p>
        </w:tc>
        <w:tc>
          <w:tcPr>
            <w:tcW w:w="2700" w:type="dxa"/>
            <w:tcBorders>
              <w:top w:val="nil"/>
              <w:left w:val="nil"/>
              <w:bottom w:val="nil"/>
              <w:right w:val="nil"/>
            </w:tcBorders>
            <w:shd w:val="clear" w:color="auto" w:fill="auto"/>
            <w:noWrap/>
            <w:vAlign w:val="center"/>
            <w:hideMark/>
          </w:tcPr>
          <w:p w14:paraId="166E2057"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Light breeze (10Km/h)</w:t>
            </w:r>
          </w:p>
        </w:tc>
      </w:tr>
      <w:tr w:rsidR="008744E2" w:rsidRPr="00597442" w14:paraId="0042904C" w14:textId="77777777" w:rsidTr="00CC580E">
        <w:trPr>
          <w:trHeight w:val="320"/>
        </w:trPr>
        <w:tc>
          <w:tcPr>
            <w:tcW w:w="1060" w:type="dxa"/>
            <w:tcBorders>
              <w:top w:val="nil"/>
              <w:left w:val="nil"/>
              <w:bottom w:val="nil"/>
              <w:right w:val="nil"/>
            </w:tcBorders>
            <w:shd w:val="clear" w:color="auto" w:fill="auto"/>
            <w:noWrap/>
            <w:vAlign w:val="center"/>
            <w:hideMark/>
          </w:tcPr>
          <w:p w14:paraId="0FD0DD54"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Kent</w:t>
            </w:r>
          </w:p>
        </w:tc>
        <w:tc>
          <w:tcPr>
            <w:tcW w:w="1380" w:type="dxa"/>
            <w:tcBorders>
              <w:top w:val="nil"/>
              <w:left w:val="nil"/>
              <w:bottom w:val="nil"/>
              <w:right w:val="nil"/>
            </w:tcBorders>
            <w:shd w:val="clear" w:color="auto" w:fill="auto"/>
            <w:noWrap/>
            <w:vAlign w:val="center"/>
            <w:hideMark/>
          </w:tcPr>
          <w:p w14:paraId="5AC7A6D9"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September</w:t>
            </w:r>
          </w:p>
        </w:tc>
        <w:tc>
          <w:tcPr>
            <w:tcW w:w="1460" w:type="dxa"/>
            <w:tcBorders>
              <w:top w:val="nil"/>
              <w:left w:val="nil"/>
              <w:bottom w:val="nil"/>
              <w:right w:val="nil"/>
            </w:tcBorders>
            <w:shd w:val="clear" w:color="auto" w:fill="auto"/>
            <w:noWrap/>
            <w:vAlign w:val="center"/>
            <w:hideMark/>
          </w:tcPr>
          <w:p w14:paraId="3858A9AD"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Clear</w:t>
            </w:r>
          </w:p>
        </w:tc>
        <w:tc>
          <w:tcPr>
            <w:tcW w:w="2700" w:type="dxa"/>
            <w:tcBorders>
              <w:top w:val="nil"/>
              <w:left w:val="nil"/>
              <w:bottom w:val="nil"/>
              <w:right w:val="nil"/>
            </w:tcBorders>
            <w:shd w:val="clear" w:color="auto" w:fill="auto"/>
            <w:noWrap/>
            <w:vAlign w:val="center"/>
            <w:hideMark/>
          </w:tcPr>
          <w:p w14:paraId="3C721954"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Calm</w:t>
            </w:r>
          </w:p>
        </w:tc>
      </w:tr>
      <w:tr w:rsidR="008744E2" w:rsidRPr="00597442" w14:paraId="174AEF19" w14:textId="77777777" w:rsidTr="00CC580E">
        <w:trPr>
          <w:trHeight w:val="320"/>
        </w:trPr>
        <w:tc>
          <w:tcPr>
            <w:tcW w:w="1060" w:type="dxa"/>
            <w:tcBorders>
              <w:top w:val="nil"/>
              <w:left w:val="nil"/>
              <w:bottom w:val="nil"/>
              <w:right w:val="nil"/>
            </w:tcBorders>
            <w:shd w:val="clear" w:color="auto" w:fill="auto"/>
            <w:noWrap/>
            <w:vAlign w:val="center"/>
            <w:hideMark/>
          </w:tcPr>
          <w:p w14:paraId="14A672DA" w14:textId="77777777" w:rsidR="008744E2" w:rsidRPr="00597442" w:rsidRDefault="008744E2" w:rsidP="002A3512">
            <w:pPr>
              <w:spacing w:line="360" w:lineRule="auto"/>
              <w:jc w:val="center"/>
              <w:rPr>
                <w:rFonts w:ascii="Calibri Light" w:hAnsi="Calibri Light" w:cs="Calibri Light"/>
                <w:color w:val="000000"/>
                <w:sz w:val="20"/>
                <w:szCs w:val="20"/>
              </w:rPr>
            </w:pPr>
            <w:proofErr w:type="spellStart"/>
            <w:r w:rsidRPr="00597442">
              <w:rPr>
                <w:rFonts w:ascii="Calibri Light" w:hAnsi="Calibri Light" w:cs="Calibri Light"/>
                <w:color w:val="000000"/>
                <w:sz w:val="20"/>
                <w:szCs w:val="20"/>
              </w:rPr>
              <w:t>Tintafor</w:t>
            </w:r>
            <w:proofErr w:type="spellEnd"/>
          </w:p>
        </w:tc>
        <w:tc>
          <w:tcPr>
            <w:tcW w:w="1380" w:type="dxa"/>
            <w:tcBorders>
              <w:top w:val="nil"/>
              <w:left w:val="nil"/>
              <w:bottom w:val="nil"/>
              <w:right w:val="nil"/>
            </w:tcBorders>
            <w:shd w:val="clear" w:color="auto" w:fill="auto"/>
            <w:noWrap/>
            <w:vAlign w:val="center"/>
            <w:hideMark/>
          </w:tcPr>
          <w:p w14:paraId="5090D45C"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September</w:t>
            </w:r>
          </w:p>
        </w:tc>
        <w:tc>
          <w:tcPr>
            <w:tcW w:w="1460" w:type="dxa"/>
            <w:tcBorders>
              <w:top w:val="nil"/>
              <w:left w:val="nil"/>
              <w:bottom w:val="nil"/>
              <w:right w:val="nil"/>
            </w:tcBorders>
            <w:shd w:val="clear" w:color="auto" w:fill="auto"/>
            <w:noWrap/>
            <w:vAlign w:val="center"/>
            <w:hideMark/>
          </w:tcPr>
          <w:p w14:paraId="5F2FBA59"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Heavy rain</w:t>
            </w:r>
          </w:p>
        </w:tc>
        <w:tc>
          <w:tcPr>
            <w:tcW w:w="2700" w:type="dxa"/>
            <w:tcBorders>
              <w:top w:val="nil"/>
              <w:left w:val="nil"/>
              <w:bottom w:val="nil"/>
              <w:right w:val="nil"/>
            </w:tcBorders>
            <w:shd w:val="clear" w:color="auto" w:fill="auto"/>
            <w:noWrap/>
            <w:vAlign w:val="center"/>
            <w:hideMark/>
          </w:tcPr>
          <w:p w14:paraId="450CCE16"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Light breeze (10Km/h)</w:t>
            </w:r>
          </w:p>
        </w:tc>
      </w:tr>
      <w:tr w:rsidR="008744E2" w:rsidRPr="00597442" w14:paraId="2A95171A" w14:textId="77777777" w:rsidTr="00CC580E">
        <w:trPr>
          <w:trHeight w:val="320"/>
        </w:trPr>
        <w:tc>
          <w:tcPr>
            <w:tcW w:w="1060" w:type="dxa"/>
            <w:tcBorders>
              <w:top w:val="nil"/>
              <w:left w:val="nil"/>
              <w:bottom w:val="nil"/>
              <w:right w:val="nil"/>
            </w:tcBorders>
            <w:shd w:val="clear" w:color="auto" w:fill="auto"/>
            <w:noWrap/>
            <w:vAlign w:val="center"/>
            <w:hideMark/>
          </w:tcPr>
          <w:p w14:paraId="30C3420A" w14:textId="77777777" w:rsidR="008744E2" w:rsidRPr="00597442" w:rsidRDefault="008744E2" w:rsidP="002A3512">
            <w:pPr>
              <w:spacing w:line="360" w:lineRule="auto"/>
              <w:jc w:val="center"/>
              <w:rPr>
                <w:rFonts w:ascii="Calibri Light" w:hAnsi="Calibri Light" w:cs="Calibri Light"/>
                <w:color w:val="000000"/>
                <w:sz w:val="20"/>
                <w:szCs w:val="20"/>
              </w:rPr>
            </w:pPr>
            <w:proofErr w:type="spellStart"/>
            <w:r>
              <w:rPr>
                <w:rFonts w:ascii="Calibri Light" w:hAnsi="Calibri Light" w:cs="Calibri Light"/>
                <w:color w:val="000000"/>
                <w:sz w:val="20"/>
                <w:szCs w:val="20"/>
              </w:rPr>
              <w:t>Chepo</w:t>
            </w:r>
            <w:proofErr w:type="spellEnd"/>
          </w:p>
        </w:tc>
        <w:tc>
          <w:tcPr>
            <w:tcW w:w="1380" w:type="dxa"/>
            <w:tcBorders>
              <w:top w:val="nil"/>
              <w:left w:val="nil"/>
              <w:bottom w:val="nil"/>
              <w:right w:val="nil"/>
            </w:tcBorders>
            <w:shd w:val="clear" w:color="auto" w:fill="auto"/>
            <w:noWrap/>
            <w:vAlign w:val="center"/>
            <w:hideMark/>
          </w:tcPr>
          <w:p w14:paraId="4DC936B3"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September</w:t>
            </w:r>
          </w:p>
        </w:tc>
        <w:tc>
          <w:tcPr>
            <w:tcW w:w="1460" w:type="dxa"/>
            <w:tcBorders>
              <w:top w:val="nil"/>
              <w:left w:val="nil"/>
              <w:bottom w:val="nil"/>
              <w:right w:val="nil"/>
            </w:tcBorders>
            <w:shd w:val="clear" w:color="auto" w:fill="auto"/>
            <w:noWrap/>
            <w:vAlign w:val="center"/>
            <w:hideMark/>
          </w:tcPr>
          <w:p w14:paraId="3B444C4A"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Clear</w:t>
            </w:r>
          </w:p>
        </w:tc>
        <w:tc>
          <w:tcPr>
            <w:tcW w:w="2700" w:type="dxa"/>
            <w:tcBorders>
              <w:top w:val="nil"/>
              <w:left w:val="nil"/>
              <w:bottom w:val="nil"/>
              <w:right w:val="nil"/>
            </w:tcBorders>
            <w:shd w:val="clear" w:color="auto" w:fill="auto"/>
            <w:noWrap/>
            <w:vAlign w:val="center"/>
            <w:hideMark/>
          </w:tcPr>
          <w:p w14:paraId="462F95DD"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Calm</w:t>
            </w:r>
          </w:p>
        </w:tc>
      </w:tr>
      <w:tr w:rsidR="008744E2" w:rsidRPr="00597442" w14:paraId="58CEA928" w14:textId="77777777" w:rsidTr="00CC580E">
        <w:trPr>
          <w:trHeight w:val="320"/>
        </w:trPr>
        <w:tc>
          <w:tcPr>
            <w:tcW w:w="1060" w:type="dxa"/>
            <w:tcBorders>
              <w:top w:val="nil"/>
              <w:left w:val="nil"/>
              <w:bottom w:val="nil"/>
              <w:right w:val="nil"/>
            </w:tcBorders>
            <w:shd w:val="clear" w:color="auto" w:fill="auto"/>
            <w:noWrap/>
            <w:vAlign w:val="center"/>
            <w:hideMark/>
          </w:tcPr>
          <w:p w14:paraId="34A415CA"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Bailor</w:t>
            </w:r>
          </w:p>
        </w:tc>
        <w:tc>
          <w:tcPr>
            <w:tcW w:w="1380" w:type="dxa"/>
            <w:tcBorders>
              <w:top w:val="nil"/>
              <w:left w:val="nil"/>
              <w:bottom w:val="nil"/>
              <w:right w:val="nil"/>
            </w:tcBorders>
            <w:shd w:val="clear" w:color="auto" w:fill="auto"/>
            <w:noWrap/>
            <w:vAlign w:val="center"/>
            <w:hideMark/>
          </w:tcPr>
          <w:p w14:paraId="15E4BBF4"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September</w:t>
            </w:r>
          </w:p>
        </w:tc>
        <w:tc>
          <w:tcPr>
            <w:tcW w:w="1460" w:type="dxa"/>
            <w:tcBorders>
              <w:top w:val="nil"/>
              <w:left w:val="nil"/>
              <w:bottom w:val="nil"/>
              <w:right w:val="nil"/>
            </w:tcBorders>
            <w:shd w:val="clear" w:color="auto" w:fill="auto"/>
            <w:noWrap/>
            <w:vAlign w:val="center"/>
            <w:hideMark/>
          </w:tcPr>
          <w:p w14:paraId="030B43C1"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Clear</w:t>
            </w:r>
          </w:p>
        </w:tc>
        <w:tc>
          <w:tcPr>
            <w:tcW w:w="2700" w:type="dxa"/>
            <w:tcBorders>
              <w:top w:val="nil"/>
              <w:left w:val="nil"/>
              <w:bottom w:val="nil"/>
              <w:right w:val="nil"/>
            </w:tcBorders>
            <w:shd w:val="clear" w:color="auto" w:fill="auto"/>
            <w:noWrap/>
            <w:vAlign w:val="center"/>
            <w:hideMark/>
          </w:tcPr>
          <w:p w14:paraId="6232FADC"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Calm</w:t>
            </w:r>
          </w:p>
        </w:tc>
      </w:tr>
      <w:tr w:rsidR="008744E2" w:rsidRPr="00597442" w14:paraId="761BDC13" w14:textId="77777777" w:rsidTr="00CC580E">
        <w:trPr>
          <w:trHeight w:val="320"/>
        </w:trPr>
        <w:tc>
          <w:tcPr>
            <w:tcW w:w="1060" w:type="dxa"/>
            <w:tcBorders>
              <w:top w:val="nil"/>
              <w:left w:val="nil"/>
              <w:bottom w:val="nil"/>
              <w:right w:val="nil"/>
            </w:tcBorders>
            <w:shd w:val="clear" w:color="auto" w:fill="auto"/>
            <w:noWrap/>
            <w:vAlign w:val="center"/>
            <w:hideMark/>
          </w:tcPr>
          <w:p w14:paraId="0B3C4F35"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Kent</w:t>
            </w:r>
          </w:p>
        </w:tc>
        <w:tc>
          <w:tcPr>
            <w:tcW w:w="1380" w:type="dxa"/>
            <w:tcBorders>
              <w:top w:val="nil"/>
              <w:left w:val="nil"/>
              <w:bottom w:val="nil"/>
              <w:right w:val="nil"/>
            </w:tcBorders>
            <w:shd w:val="clear" w:color="auto" w:fill="auto"/>
            <w:noWrap/>
            <w:vAlign w:val="center"/>
            <w:hideMark/>
          </w:tcPr>
          <w:p w14:paraId="23B75868"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October</w:t>
            </w:r>
          </w:p>
        </w:tc>
        <w:tc>
          <w:tcPr>
            <w:tcW w:w="1460" w:type="dxa"/>
            <w:tcBorders>
              <w:top w:val="nil"/>
              <w:left w:val="nil"/>
              <w:bottom w:val="nil"/>
              <w:right w:val="nil"/>
            </w:tcBorders>
            <w:shd w:val="clear" w:color="auto" w:fill="auto"/>
            <w:noWrap/>
            <w:vAlign w:val="center"/>
            <w:hideMark/>
          </w:tcPr>
          <w:p w14:paraId="4BC75171"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Clear</w:t>
            </w:r>
          </w:p>
        </w:tc>
        <w:tc>
          <w:tcPr>
            <w:tcW w:w="2700" w:type="dxa"/>
            <w:tcBorders>
              <w:top w:val="nil"/>
              <w:left w:val="nil"/>
              <w:bottom w:val="nil"/>
              <w:right w:val="nil"/>
            </w:tcBorders>
            <w:shd w:val="clear" w:color="auto" w:fill="auto"/>
            <w:noWrap/>
            <w:vAlign w:val="center"/>
            <w:hideMark/>
          </w:tcPr>
          <w:p w14:paraId="388C36B7"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Light breeze (10Km/h)</w:t>
            </w:r>
          </w:p>
        </w:tc>
      </w:tr>
      <w:tr w:rsidR="008744E2" w:rsidRPr="00597442" w14:paraId="16A5CD37" w14:textId="77777777" w:rsidTr="00CC580E">
        <w:trPr>
          <w:trHeight w:val="320"/>
        </w:trPr>
        <w:tc>
          <w:tcPr>
            <w:tcW w:w="1060" w:type="dxa"/>
            <w:tcBorders>
              <w:top w:val="nil"/>
              <w:left w:val="nil"/>
              <w:bottom w:val="nil"/>
              <w:right w:val="nil"/>
            </w:tcBorders>
            <w:shd w:val="clear" w:color="auto" w:fill="auto"/>
            <w:noWrap/>
            <w:vAlign w:val="center"/>
            <w:hideMark/>
          </w:tcPr>
          <w:p w14:paraId="25D6BDB0" w14:textId="77777777" w:rsidR="008744E2" w:rsidRPr="00597442" w:rsidRDefault="008744E2" w:rsidP="002A3512">
            <w:pPr>
              <w:spacing w:line="360" w:lineRule="auto"/>
              <w:jc w:val="center"/>
              <w:rPr>
                <w:rFonts w:ascii="Calibri Light" w:hAnsi="Calibri Light" w:cs="Calibri Light"/>
                <w:color w:val="000000"/>
                <w:sz w:val="20"/>
                <w:szCs w:val="20"/>
              </w:rPr>
            </w:pPr>
            <w:proofErr w:type="spellStart"/>
            <w:r w:rsidRPr="00597442">
              <w:rPr>
                <w:rFonts w:ascii="Calibri Light" w:hAnsi="Calibri Light" w:cs="Calibri Light"/>
                <w:color w:val="000000"/>
                <w:sz w:val="20"/>
                <w:szCs w:val="20"/>
              </w:rPr>
              <w:t>Tintafor</w:t>
            </w:r>
            <w:proofErr w:type="spellEnd"/>
          </w:p>
        </w:tc>
        <w:tc>
          <w:tcPr>
            <w:tcW w:w="1380" w:type="dxa"/>
            <w:tcBorders>
              <w:top w:val="nil"/>
              <w:left w:val="nil"/>
              <w:bottom w:val="nil"/>
              <w:right w:val="nil"/>
            </w:tcBorders>
            <w:shd w:val="clear" w:color="auto" w:fill="auto"/>
            <w:noWrap/>
            <w:vAlign w:val="center"/>
            <w:hideMark/>
          </w:tcPr>
          <w:p w14:paraId="3A37DB49"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October</w:t>
            </w:r>
          </w:p>
        </w:tc>
        <w:tc>
          <w:tcPr>
            <w:tcW w:w="1460" w:type="dxa"/>
            <w:tcBorders>
              <w:top w:val="nil"/>
              <w:left w:val="nil"/>
              <w:bottom w:val="nil"/>
              <w:right w:val="nil"/>
            </w:tcBorders>
            <w:shd w:val="clear" w:color="auto" w:fill="auto"/>
            <w:noWrap/>
            <w:vAlign w:val="center"/>
            <w:hideMark/>
          </w:tcPr>
          <w:p w14:paraId="0BE44AE7"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Clear</w:t>
            </w:r>
          </w:p>
        </w:tc>
        <w:tc>
          <w:tcPr>
            <w:tcW w:w="2700" w:type="dxa"/>
            <w:tcBorders>
              <w:top w:val="nil"/>
              <w:left w:val="nil"/>
              <w:bottom w:val="nil"/>
              <w:right w:val="nil"/>
            </w:tcBorders>
            <w:shd w:val="clear" w:color="auto" w:fill="auto"/>
            <w:noWrap/>
            <w:vAlign w:val="center"/>
            <w:hideMark/>
          </w:tcPr>
          <w:p w14:paraId="501A290E"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Calm</w:t>
            </w:r>
          </w:p>
        </w:tc>
      </w:tr>
      <w:tr w:rsidR="008744E2" w:rsidRPr="00597442" w14:paraId="7AFA5B92" w14:textId="77777777" w:rsidTr="00CC580E">
        <w:trPr>
          <w:trHeight w:val="320"/>
        </w:trPr>
        <w:tc>
          <w:tcPr>
            <w:tcW w:w="1060" w:type="dxa"/>
            <w:tcBorders>
              <w:top w:val="nil"/>
              <w:left w:val="nil"/>
              <w:bottom w:val="nil"/>
              <w:right w:val="nil"/>
            </w:tcBorders>
            <w:shd w:val="clear" w:color="auto" w:fill="auto"/>
            <w:noWrap/>
            <w:vAlign w:val="center"/>
            <w:hideMark/>
          </w:tcPr>
          <w:p w14:paraId="71BE6343" w14:textId="77777777" w:rsidR="008744E2" w:rsidRPr="00597442" w:rsidRDefault="008744E2" w:rsidP="002A3512">
            <w:pPr>
              <w:spacing w:line="360" w:lineRule="auto"/>
              <w:jc w:val="center"/>
              <w:rPr>
                <w:rFonts w:ascii="Calibri Light" w:hAnsi="Calibri Light" w:cs="Calibri Light"/>
                <w:color w:val="000000"/>
                <w:sz w:val="20"/>
                <w:szCs w:val="20"/>
              </w:rPr>
            </w:pPr>
            <w:proofErr w:type="spellStart"/>
            <w:r>
              <w:rPr>
                <w:rFonts w:ascii="Calibri Light" w:hAnsi="Calibri Light" w:cs="Calibri Light"/>
                <w:color w:val="000000"/>
                <w:sz w:val="20"/>
                <w:szCs w:val="20"/>
              </w:rPr>
              <w:t>Chepo</w:t>
            </w:r>
            <w:proofErr w:type="spellEnd"/>
          </w:p>
        </w:tc>
        <w:tc>
          <w:tcPr>
            <w:tcW w:w="1380" w:type="dxa"/>
            <w:tcBorders>
              <w:top w:val="nil"/>
              <w:left w:val="nil"/>
              <w:bottom w:val="nil"/>
              <w:right w:val="nil"/>
            </w:tcBorders>
            <w:shd w:val="clear" w:color="auto" w:fill="auto"/>
            <w:noWrap/>
            <w:vAlign w:val="center"/>
            <w:hideMark/>
          </w:tcPr>
          <w:p w14:paraId="2FF2E898"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October</w:t>
            </w:r>
          </w:p>
        </w:tc>
        <w:tc>
          <w:tcPr>
            <w:tcW w:w="1460" w:type="dxa"/>
            <w:tcBorders>
              <w:top w:val="nil"/>
              <w:left w:val="nil"/>
              <w:bottom w:val="nil"/>
              <w:right w:val="nil"/>
            </w:tcBorders>
            <w:shd w:val="clear" w:color="auto" w:fill="auto"/>
            <w:noWrap/>
            <w:vAlign w:val="center"/>
            <w:hideMark/>
          </w:tcPr>
          <w:p w14:paraId="14D1CE63"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Clear</w:t>
            </w:r>
          </w:p>
        </w:tc>
        <w:tc>
          <w:tcPr>
            <w:tcW w:w="2700" w:type="dxa"/>
            <w:tcBorders>
              <w:top w:val="nil"/>
              <w:left w:val="nil"/>
              <w:bottom w:val="nil"/>
              <w:right w:val="nil"/>
            </w:tcBorders>
            <w:shd w:val="clear" w:color="auto" w:fill="auto"/>
            <w:noWrap/>
            <w:vAlign w:val="center"/>
            <w:hideMark/>
          </w:tcPr>
          <w:p w14:paraId="4FE76429"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Calm</w:t>
            </w:r>
          </w:p>
        </w:tc>
      </w:tr>
      <w:tr w:rsidR="008744E2" w:rsidRPr="00597442" w14:paraId="5110BDC6" w14:textId="77777777" w:rsidTr="00CC580E">
        <w:trPr>
          <w:trHeight w:val="320"/>
        </w:trPr>
        <w:tc>
          <w:tcPr>
            <w:tcW w:w="1060" w:type="dxa"/>
            <w:tcBorders>
              <w:top w:val="nil"/>
              <w:left w:val="nil"/>
              <w:bottom w:val="nil"/>
              <w:right w:val="nil"/>
            </w:tcBorders>
            <w:shd w:val="clear" w:color="auto" w:fill="auto"/>
            <w:noWrap/>
            <w:vAlign w:val="center"/>
            <w:hideMark/>
          </w:tcPr>
          <w:p w14:paraId="7197F8B5"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Bailor</w:t>
            </w:r>
          </w:p>
        </w:tc>
        <w:tc>
          <w:tcPr>
            <w:tcW w:w="1380" w:type="dxa"/>
            <w:tcBorders>
              <w:top w:val="nil"/>
              <w:left w:val="nil"/>
              <w:bottom w:val="nil"/>
              <w:right w:val="nil"/>
            </w:tcBorders>
            <w:shd w:val="clear" w:color="auto" w:fill="auto"/>
            <w:noWrap/>
            <w:vAlign w:val="center"/>
            <w:hideMark/>
          </w:tcPr>
          <w:p w14:paraId="6E2D1D94"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October</w:t>
            </w:r>
          </w:p>
        </w:tc>
        <w:tc>
          <w:tcPr>
            <w:tcW w:w="1460" w:type="dxa"/>
            <w:tcBorders>
              <w:top w:val="nil"/>
              <w:left w:val="nil"/>
              <w:bottom w:val="nil"/>
              <w:right w:val="nil"/>
            </w:tcBorders>
            <w:shd w:val="clear" w:color="auto" w:fill="auto"/>
            <w:noWrap/>
            <w:vAlign w:val="center"/>
            <w:hideMark/>
          </w:tcPr>
          <w:p w14:paraId="53D4B146"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Heavy rain</w:t>
            </w:r>
          </w:p>
        </w:tc>
        <w:tc>
          <w:tcPr>
            <w:tcW w:w="2700" w:type="dxa"/>
            <w:tcBorders>
              <w:top w:val="nil"/>
              <w:left w:val="nil"/>
              <w:bottom w:val="nil"/>
              <w:right w:val="nil"/>
            </w:tcBorders>
            <w:shd w:val="clear" w:color="auto" w:fill="auto"/>
            <w:noWrap/>
            <w:vAlign w:val="center"/>
            <w:hideMark/>
          </w:tcPr>
          <w:p w14:paraId="21A1A3AC"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Moderate breeze (10-25km/h)</w:t>
            </w:r>
          </w:p>
        </w:tc>
      </w:tr>
      <w:tr w:rsidR="008744E2" w:rsidRPr="00597442" w14:paraId="454721C0" w14:textId="77777777" w:rsidTr="00CC580E">
        <w:trPr>
          <w:trHeight w:val="320"/>
        </w:trPr>
        <w:tc>
          <w:tcPr>
            <w:tcW w:w="1060" w:type="dxa"/>
            <w:tcBorders>
              <w:top w:val="nil"/>
              <w:left w:val="nil"/>
              <w:bottom w:val="nil"/>
              <w:right w:val="nil"/>
            </w:tcBorders>
            <w:shd w:val="clear" w:color="auto" w:fill="auto"/>
            <w:noWrap/>
            <w:vAlign w:val="center"/>
            <w:hideMark/>
          </w:tcPr>
          <w:p w14:paraId="0A4D28EE"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Kent</w:t>
            </w:r>
          </w:p>
        </w:tc>
        <w:tc>
          <w:tcPr>
            <w:tcW w:w="1380" w:type="dxa"/>
            <w:tcBorders>
              <w:top w:val="nil"/>
              <w:left w:val="nil"/>
              <w:bottom w:val="nil"/>
              <w:right w:val="nil"/>
            </w:tcBorders>
            <w:shd w:val="clear" w:color="auto" w:fill="auto"/>
            <w:noWrap/>
            <w:vAlign w:val="center"/>
            <w:hideMark/>
          </w:tcPr>
          <w:p w14:paraId="4D27D753"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November</w:t>
            </w:r>
          </w:p>
        </w:tc>
        <w:tc>
          <w:tcPr>
            <w:tcW w:w="1460" w:type="dxa"/>
            <w:tcBorders>
              <w:top w:val="nil"/>
              <w:left w:val="nil"/>
              <w:bottom w:val="nil"/>
              <w:right w:val="nil"/>
            </w:tcBorders>
            <w:shd w:val="clear" w:color="auto" w:fill="auto"/>
            <w:noWrap/>
            <w:vAlign w:val="center"/>
            <w:hideMark/>
          </w:tcPr>
          <w:p w14:paraId="0C7C7315"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Clear</w:t>
            </w:r>
          </w:p>
        </w:tc>
        <w:tc>
          <w:tcPr>
            <w:tcW w:w="2700" w:type="dxa"/>
            <w:tcBorders>
              <w:top w:val="nil"/>
              <w:left w:val="nil"/>
              <w:bottom w:val="nil"/>
              <w:right w:val="nil"/>
            </w:tcBorders>
            <w:shd w:val="clear" w:color="auto" w:fill="auto"/>
            <w:noWrap/>
            <w:vAlign w:val="center"/>
            <w:hideMark/>
          </w:tcPr>
          <w:p w14:paraId="1D579DA2"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Light breeze (10Km/h)</w:t>
            </w:r>
          </w:p>
        </w:tc>
      </w:tr>
      <w:tr w:rsidR="008744E2" w:rsidRPr="00597442" w14:paraId="0FD1D5CA" w14:textId="77777777" w:rsidTr="00CC580E">
        <w:trPr>
          <w:trHeight w:val="320"/>
        </w:trPr>
        <w:tc>
          <w:tcPr>
            <w:tcW w:w="1060" w:type="dxa"/>
            <w:tcBorders>
              <w:top w:val="nil"/>
              <w:left w:val="nil"/>
              <w:bottom w:val="nil"/>
              <w:right w:val="nil"/>
            </w:tcBorders>
            <w:shd w:val="clear" w:color="auto" w:fill="auto"/>
            <w:noWrap/>
            <w:vAlign w:val="center"/>
            <w:hideMark/>
          </w:tcPr>
          <w:p w14:paraId="54E68AAE" w14:textId="77777777" w:rsidR="008744E2" w:rsidRPr="00597442" w:rsidRDefault="008744E2" w:rsidP="002A3512">
            <w:pPr>
              <w:spacing w:line="360" w:lineRule="auto"/>
              <w:jc w:val="center"/>
              <w:rPr>
                <w:rFonts w:ascii="Calibri Light" w:hAnsi="Calibri Light" w:cs="Calibri Light"/>
                <w:color w:val="000000"/>
                <w:sz w:val="20"/>
                <w:szCs w:val="20"/>
              </w:rPr>
            </w:pPr>
            <w:proofErr w:type="spellStart"/>
            <w:r w:rsidRPr="00597442">
              <w:rPr>
                <w:rFonts w:ascii="Calibri Light" w:hAnsi="Calibri Light" w:cs="Calibri Light"/>
                <w:color w:val="000000"/>
                <w:sz w:val="20"/>
                <w:szCs w:val="20"/>
              </w:rPr>
              <w:t>Tintafor</w:t>
            </w:r>
            <w:proofErr w:type="spellEnd"/>
          </w:p>
        </w:tc>
        <w:tc>
          <w:tcPr>
            <w:tcW w:w="1380" w:type="dxa"/>
            <w:tcBorders>
              <w:top w:val="nil"/>
              <w:left w:val="nil"/>
              <w:bottom w:val="nil"/>
              <w:right w:val="nil"/>
            </w:tcBorders>
            <w:shd w:val="clear" w:color="auto" w:fill="auto"/>
            <w:noWrap/>
            <w:vAlign w:val="center"/>
            <w:hideMark/>
          </w:tcPr>
          <w:p w14:paraId="2B631D70"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November</w:t>
            </w:r>
          </w:p>
        </w:tc>
        <w:tc>
          <w:tcPr>
            <w:tcW w:w="1460" w:type="dxa"/>
            <w:tcBorders>
              <w:top w:val="nil"/>
              <w:left w:val="nil"/>
              <w:bottom w:val="nil"/>
              <w:right w:val="nil"/>
            </w:tcBorders>
            <w:shd w:val="clear" w:color="auto" w:fill="auto"/>
            <w:noWrap/>
            <w:vAlign w:val="center"/>
            <w:hideMark/>
          </w:tcPr>
          <w:p w14:paraId="146D1E91"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Clear</w:t>
            </w:r>
          </w:p>
        </w:tc>
        <w:tc>
          <w:tcPr>
            <w:tcW w:w="2700" w:type="dxa"/>
            <w:tcBorders>
              <w:top w:val="nil"/>
              <w:left w:val="nil"/>
              <w:bottom w:val="nil"/>
              <w:right w:val="nil"/>
            </w:tcBorders>
            <w:shd w:val="clear" w:color="auto" w:fill="auto"/>
            <w:noWrap/>
            <w:vAlign w:val="center"/>
            <w:hideMark/>
          </w:tcPr>
          <w:p w14:paraId="393A6217"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Calm</w:t>
            </w:r>
          </w:p>
        </w:tc>
      </w:tr>
      <w:tr w:rsidR="008744E2" w:rsidRPr="00597442" w14:paraId="624DE4F5" w14:textId="77777777" w:rsidTr="00CC580E">
        <w:trPr>
          <w:trHeight w:val="320"/>
        </w:trPr>
        <w:tc>
          <w:tcPr>
            <w:tcW w:w="1060" w:type="dxa"/>
            <w:tcBorders>
              <w:top w:val="nil"/>
              <w:left w:val="nil"/>
              <w:bottom w:val="nil"/>
              <w:right w:val="nil"/>
            </w:tcBorders>
            <w:shd w:val="clear" w:color="auto" w:fill="auto"/>
            <w:noWrap/>
            <w:vAlign w:val="center"/>
            <w:hideMark/>
          </w:tcPr>
          <w:p w14:paraId="00035A2A" w14:textId="77777777" w:rsidR="008744E2" w:rsidRPr="00597442" w:rsidRDefault="008744E2" w:rsidP="002A3512">
            <w:pPr>
              <w:spacing w:line="360" w:lineRule="auto"/>
              <w:jc w:val="center"/>
              <w:rPr>
                <w:rFonts w:ascii="Calibri Light" w:hAnsi="Calibri Light" w:cs="Calibri Light"/>
                <w:color w:val="000000"/>
                <w:sz w:val="20"/>
                <w:szCs w:val="20"/>
              </w:rPr>
            </w:pPr>
            <w:proofErr w:type="spellStart"/>
            <w:r>
              <w:rPr>
                <w:rFonts w:ascii="Calibri Light" w:hAnsi="Calibri Light" w:cs="Calibri Light"/>
                <w:color w:val="000000"/>
                <w:sz w:val="20"/>
                <w:szCs w:val="20"/>
              </w:rPr>
              <w:t>Chepo</w:t>
            </w:r>
            <w:proofErr w:type="spellEnd"/>
          </w:p>
        </w:tc>
        <w:tc>
          <w:tcPr>
            <w:tcW w:w="1380" w:type="dxa"/>
            <w:tcBorders>
              <w:top w:val="nil"/>
              <w:left w:val="nil"/>
              <w:bottom w:val="nil"/>
              <w:right w:val="nil"/>
            </w:tcBorders>
            <w:shd w:val="clear" w:color="auto" w:fill="auto"/>
            <w:noWrap/>
            <w:vAlign w:val="center"/>
            <w:hideMark/>
          </w:tcPr>
          <w:p w14:paraId="1BA69E14"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November</w:t>
            </w:r>
          </w:p>
        </w:tc>
        <w:tc>
          <w:tcPr>
            <w:tcW w:w="1460" w:type="dxa"/>
            <w:tcBorders>
              <w:top w:val="nil"/>
              <w:left w:val="nil"/>
              <w:bottom w:val="nil"/>
              <w:right w:val="nil"/>
            </w:tcBorders>
            <w:shd w:val="clear" w:color="auto" w:fill="auto"/>
            <w:noWrap/>
            <w:vAlign w:val="center"/>
            <w:hideMark/>
          </w:tcPr>
          <w:p w14:paraId="620B2E2C"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Clear</w:t>
            </w:r>
          </w:p>
        </w:tc>
        <w:tc>
          <w:tcPr>
            <w:tcW w:w="2700" w:type="dxa"/>
            <w:tcBorders>
              <w:top w:val="nil"/>
              <w:left w:val="nil"/>
              <w:bottom w:val="nil"/>
              <w:right w:val="nil"/>
            </w:tcBorders>
            <w:shd w:val="clear" w:color="auto" w:fill="auto"/>
            <w:noWrap/>
            <w:vAlign w:val="center"/>
            <w:hideMark/>
          </w:tcPr>
          <w:p w14:paraId="61F72B88"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Calm</w:t>
            </w:r>
          </w:p>
        </w:tc>
      </w:tr>
      <w:tr w:rsidR="008744E2" w:rsidRPr="00597442" w14:paraId="52A6A4F3" w14:textId="77777777" w:rsidTr="00CC580E">
        <w:trPr>
          <w:trHeight w:val="320"/>
        </w:trPr>
        <w:tc>
          <w:tcPr>
            <w:tcW w:w="1060" w:type="dxa"/>
            <w:tcBorders>
              <w:top w:val="nil"/>
              <w:left w:val="nil"/>
              <w:bottom w:val="nil"/>
              <w:right w:val="nil"/>
            </w:tcBorders>
            <w:shd w:val="clear" w:color="auto" w:fill="auto"/>
            <w:noWrap/>
            <w:vAlign w:val="center"/>
            <w:hideMark/>
          </w:tcPr>
          <w:p w14:paraId="61558210"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Bailor</w:t>
            </w:r>
          </w:p>
        </w:tc>
        <w:tc>
          <w:tcPr>
            <w:tcW w:w="1380" w:type="dxa"/>
            <w:tcBorders>
              <w:top w:val="nil"/>
              <w:left w:val="nil"/>
              <w:bottom w:val="nil"/>
              <w:right w:val="nil"/>
            </w:tcBorders>
            <w:shd w:val="clear" w:color="auto" w:fill="auto"/>
            <w:noWrap/>
            <w:vAlign w:val="center"/>
            <w:hideMark/>
          </w:tcPr>
          <w:p w14:paraId="286B91B5"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November</w:t>
            </w:r>
          </w:p>
        </w:tc>
        <w:tc>
          <w:tcPr>
            <w:tcW w:w="1460" w:type="dxa"/>
            <w:tcBorders>
              <w:top w:val="nil"/>
              <w:left w:val="nil"/>
              <w:bottom w:val="nil"/>
              <w:right w:val="nil"/>
            </w:tcBorders>
            <w:shd w:val="clear" w:color="auto" w:fill="auto"/>
            <w:noWrap/>
            <w:vAlign w:val="center"/>
            <w:hideMark/>
          </w:tcPr>
          <w:p w14:paraId="41C183D4"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Clear</w:t>
            </w:r>
          </w:p>
        </w:tc>
        <w:tc>
          <w:tcPr>
            <w:tcW w:w="2700" w:type="dxa"/>
            <w:tcBorders>
              <w:top w:val="nil"/>
              <w:left w:val="nil"/>
              <w:bottom w:val="nil"/>
              <w:right w:val="nil"/>
            </w:tcBorders>
            <w:shd w:val="clear" w:color="auto" w:fill="auto"/>
            <w:noWrap/>
            <w:vAlign w:val="center"/>
            <w:hideMark/>
          </w:tcPr>
          <w:p w14:paraId="37EB22E6"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Calm</w:t>
            </w:r>
          </w:p>
        </w:tc>
      </w:tr>
      <w:tr w:rsidR="008744E2" w:rsidRPr="00597442" w14:paraId="18D2538F" w14:textId="77777777" w:rsidTr="00CC580E">
        <w:trPr>
          <w:trHeight w:val="320"/>
        </w:trPr>
        <w:tc>
          <w:tcPr>
            <w:tcW w:w="1060" w:type="dxa"/>
            <w:tcBorders>
              <w:top w:val="nil"/>
              <w:left w:val="nil"/>
              <w:bottom w:val="nil"/>
              <w:right w:val="nil"/>
            </w:tcBorders>
            <w:shd w:val="clear" w:color="auto" w:fill="auto"/>
            <w:noWrap/>
            <w:vAlign w:val="center"/>
            <w:hideMark/>
          </w:tcPr>
          <w:p w14:paraId="5E12DE7C"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Kent</w:t>
            </w:r>
          </w:p>
        </w:tc>
        <w:tc>
          <w:tcPr>
            <w:tcW w:w="1380" w:type="dxa"/>
            <w:tcBorders>
              <w:top w:val="nil"/>
              <w:left w:val="nil"/>
              <w:bottom w:val="nil"/>
              <w:right w:val="nil"/>
            </w:tcBorders>
            <w:shd w:val="clear" w:color="auto" w:fill="auto"/>
            <w:noWrap/>
            <w:vAlign w:val="center"/>
            <w:hideMark/>
          </w:tcPr>
          <w:p w14:paraId="14EE1D95"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December</w:t>
            </w:r>
          </w:p>
        </w:tc>
        <w:tc>
          <w:tcPr>
            <w:tcW w:w="1460" w:type="dxa"/>
            <w:tcBorders>
              <w:top w:val="nil"/>
              <w:left w:val="nil"/>
              <w:bottom w:val="nil"/>
              <w:right w:val="nil"/>
            </w:tcBorders>
            <w:shd w:val="clear" w:color="auto" w:fill="auto"/>
            <w:noWrap/>
            <w:vAlign w:val="center"/>
            <w:hideMark/>
          </w:tcPr>
          <w:p w14:paraId="0DF18B23"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Clear</w:t>
            </w:r>
          </w:p>
        </w:tc>
        <w:tc>
          <w:tcPr>
            <w:tcW w:w="2700" w:type="dxa"/>
            <w:tcBorders>
              <w:top w:val="nil"/>
              <w:left w:val="nil"/>
              <w:bottom w:val="nil"/>
              <w:right w:val="nil"/>
            </w:tcBorders>
            <w:shd w:val="clear" w:color="auto" w:fill="auto"/>
            <w:noWrap/>
            <w:vAlign w:val="center"/>
            <w:hideMark/>
          </w:tcPr>
          <w:p w14:paraId="0673856D"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Calm</w:t>
            </w:r>
          </w:p>
        </w:tc>
      </w:tr>
      <w:tr w:rsidR="008744E2" w:rsidRPr="00597442" w14:paraId="43688FBC" w14:textId="77777777" w:rsidTr="00CC580E">
        <w:trPr>
          <w:trHeight w:val="320"/>
        </w:trPr>
        <w:tc>
          <w:tcPr>
            <w:tcW w:w="1060" w:type="dxa"/>
            <w:tcBorders>
              <w:top w:val="nil"/>
              <w:left w:val="nil"/>
              <w:bottom w:val="nil"/>
              <w:right w:val="nil"/>
            </w:tcBorders>
            <w:shd w:val="clear" w:color="auto" w:fill="auto"/>
            <w:noWrap/>
            <w:vAlign w:val="center"/>
            <w:hideMark/>
          </w:tcPr>
          <w:p w14:paraId="57DC47D3" w14:textId="77777777" w:rsidR="008744E2" w:rsidRPr="00597442" w:rsidRDefault="008744E2" w:rsidP="002A3512">
            <w:pPr>
              <w:spacing w:line="360" w:lineRule="auto"/>
              <w:jc w:val="center"/>
              <w:rPr>
                <w:rFonts w:ascii="Calibri Light" w:hAnsi="Calibri Light" w:cs="Calibri Light"/>
                <w:color w:val="000000"/>
                <w:sz w:val="20"/>
                <w:szCs w:val="20"/>
              </w:rPr>
            </w:pPr>
            <w:proofErr w:type="spellStart"/>
            <w:r w:rsidRPr="00597442">
              <w:rPr>
                <w:rFonts w:ascii="Calibri Light" w:hAnsi="Calibri Light" w:cs="Calibri Light"/>
                <w:color w:val="000000"/>
                <w:sz w:val="20"/>
                <w:szCs w:val="20"/>
              </w:rPr>
              <w:t>Tintafor</w:t>
            </w:r>
            <w:proofErr w:type="spellEnd"/>
          </w:p>
        </w:tc>
        <w:tc>
          <w:tcPr>
            <w:tcW w:w="1380" w:type="dxa"/>
            <w:tcBorders>
              <w:top w:val="nil"/>
              <w:left w:val="nil"/>
              <w:bottom w:val="nil"/>
              <w:right w:val="nil"/>
            </w:tcBorders>
            <w:shd w:val="clear" w:color="auto" w:fill="auto"/>
            <w:noWrap/>
            <w:vAlign w:val="center"/>
            <w:hideMark/>
          </w:tcPr>
          <w:p w14:paraId="38BC504E"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December</w:t>
            </w:r>
          </w:p>
        </w:tc>
        <w:tc>
          <w:tcPr>
            <w:tcW w:w="1460" w:type="dxa"/>
            <w:tcBorders>
              <w:top w:val="nil"/>
              <w:left w:val="nil"/>
              <w:bottom w:val="nil"/>
              <w:right w:val="nil"/>
            </w:tcBorders>
            <w:shd w:val="clear" w:color="auto" w:fill="auto"/>
            <w:noWrap/>
            <w:vAlign w:val="center"/>
            <w:hideMark/>
          </w:tcPr>
          <w:p w14:paraId="2B619455"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Clear</w:t>
            </w:r>
          </w:p>
        </w:tc>
        <w:tc>
          <w:tcPr>
            <w:tcW w:w="2700" w:type="dxa"/>
            <w:tcBorders>
              <w:top w:val="nil"/>
              <w:left w:val="nil"/>
              <w:bottom w:val="nil"/>
              <w:right w:val="nil"/>
            </w:tcBorders>
            <w:shd w:val="clear" w:color="auto" w:fill="auto"/>
            <w:noWrap/>
            <w:vAlign w:val="center"/>
            <w:hideMark/>
          </w:tcPr>
          <w:p w14:paraId="59844C1B"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Moderate breeze (10-25km/h)</w:t>
            </w:r>
          </w:p>
        </w:tc>
      </w:tr>
      <w:tr w:rsidR="008744E2" w:rsidRPr="00597442" w14:paraId="743F0618" w14:textId="77777777" w:rsidTr="00CC580E">
        <w:trPr>
          <w:trHeight w:val="320"/>
        </w:trPr>
        <w:tc>
          <w:tcPr>
            <w:tcW w:w="1060" w:type="dxa"/>
            <w:tcBorders>
              <w:top w:val="nil"/>
              <w:left w:val="nil"/>
              <w:bottom w:val="nil"/>
              <w:right w:val="nil"/>
            </w:tcBorders>
            <w:shd w:val="clear" w:color="auto" w:fill="auto"/>
            <w:noWrap/>
            <w:vAlign w:val="center"/>
            <w:hideMark/>
          </w:tcPr>
          <w:p w14:paraId="1D5EF6AA" w14:textId="77777777" w:rsidR="008744E2" w:rsidRPr="00597442" w:rsidRDefault="008744E2" w:rsidP="002A3512">
            <w:pPr>
              <w:spacing w:line="360" w:lineRule="auto"/>
              <w:jc w:val="center"/>
              <w:rPr>
                <w:rFonts w:ascii="Calibri Light" w:hAnsi="Calibri Light" w:cs="Calibri Light"/>
                <w:color w:val="000000"/>
                <w:sz w:val="20"/>
                <w:szCs w:val="20"/>
              </w:rPr>
            </w:pPr>
            <w:proofErr w:type="spellStart"/>
            <w:r>
              <w:rPr>
                <w:rFonts w:ascii="Calibri Light" w:hAnsi="Calibri Light" w:cs="Calibri Light"/>
                <w:color w:val="000000"/>
                <w:sz w:val="20"/>
                <w:szCs w:val="20"/>
              </w:rPr>
              <w:t>Chepo</w:t>
            </w:r>
            <w:proofErr w:type="spellEnd"/>
          </w:p>
        </w:tc>
        <w:tc>
          <w:tcPr>
            <w:tcW w:w="1380" w:type="dxa"/>
            <w:tcBorders>
              <w:top w:val="nil"/>
              <w:left w:val="nil"/>
              <w:bottom w:val="nil"/>
              <w:right w:val="nil"/>
            </w:tcBorders>
            <w:shd w:val="clear" w:color="auto" w:fill="auto"/>
            <w:noWrap/>
            <w:vAlign w:val="center"/>
            <w:hideMark/>
          </w:tcPr>
          <w:p w14:paraId="5F29A9A7"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December</w:t>
            </w:r>
          </w:p>
        </w:tc>
        <w:tc>
          <w:tcPr>
            <w:tcW w:w="1460" w:type="dxa"/>
            <w:tcBorders>
              <w:top w:val="nil"/>
              <w:left w:val="nil"/>
              <w:bottom w:val="nil"/>
              <w:right w:val="nil"/>
            </w:tcBorders>
            <w:shd w:val="clear" w:color="auto" w:fill="auto"/>
            <w:noWrap/>
            <w:vAlign w:val="center"/>
            <w:hideMark/>
          </w:tcPr>
          <w:p w14:paraId="5C5E59F6"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Clear</w:t>
            </w:r>
          </w:p>
        </w:tc>
        <w:tc>
          <w:tcPr>
            <w:tcW w:w="2700" w:type="dxa"/>
            <w:tcBorders>
              <w:top w:val="nil"/>
              <w:left w:val="nil"/>
              <w:bottom w:val="nil"/>
              <w:right w:val="nil"/>
            </w:tcBorders>
            <w:shd w:val="clear" w:color="auto" w:fill="auto"/>
            <w:noWrap/>
            <w:vAlign w:val="center"/>
            <w:hideMark/>
          </w:tcPr>
          <w:p w14:paraId="2AAE1A98"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Light breeze (10Km/h)</w:t>
            </w:r>
          </w:p>
        </w:tc>
      </w:tr>
      <w:tr w:rsidR="008744E2" w:rsidRPr="00597442" w14:paraId="2722B748" w14:textId="77777777" w:rsidTr="00CC580E">
        <w:trPr>
          <w:trHeight w:val="320"/>
        </w:trPr>
        <w:tc>
          <w:tcPr>
            <w:tcW w:w="1060" w:type="dxa"/>
            <w:tcBorders>
              <w:top w:val="nil"/>
              <w:left w:val="nil"/>
              <w:bottom w:val="nil"/>
              <w:right w:val="nil"/>
            </w:tcBorders>
            <w:shd w:val="clear" w:color="auto" w:fill="auto"/>
            <w:noWrap/>
            <w:vAlign w:val="center"/>
            <w:hideMark/>
          </w:tcPr>
          <w:p w14:paraId="30D9AE7F"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Bailor</w:t>
            </w:r>
          </w:p>
        </w:tc>
        <w:tc>
          <w:tcPr>
            <w:tcW w:w="1380" w:type="dxa"/>
            <w:tcBorders>
              <w:top w:val="nil"/>
              <w:left w:val="nil"/>
              <w:bottom w:val="nil"/>
              <w:right w:val="nil"/>
            </w:tcBorders>
            <w:shd w:val="clear" w:color="auto" w:fill="auto"/>
            <w:noWrap/>
            <w:vAlign w:val="center"/>
            <w:hideMark/>
          </w:tcPr>
          <w:p w14:paraId="2A0807A5"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December</w:t>
            </w:r>
          </w:p>
        </w:tc>
        <w:tc>
          <w:tcPr>
            <w:tcW w:w="1460" w:type="dxa"/>
            <w:tcBorders>
              <w:top w:val="nil"/>
              <w:left w:val="nil"/>
              <w:bottom w:val="nil"/>
              <w:right w:val="nil"/>
            </w:tcBorders>
            <w:shd w:val="clear" w:color="auto" w:fill="auto"/>
            <w:noWrap/>
            <w:vAlign w:val="center"/>
            <w:hideMark/>
          </w:tcPr>
          <w:p w14:paraId="1119FFB0"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Clear</w:t>
            </w:r>
          </w:p>
        </w:tc>
        <w:tc>
          <w:tcPr>
            <w:tcW w:w="2700" w:type="dxa"/>
            <w:tcBorders>
              <w:top w:val="nil"/>
              <w:left w:val="nil"/>
              <w:bottom w:val="nil"/>
              <w:right w:val="nil"/>
            </w:tcBorders>
            <w:shd w:val="clear" w:color="auto" w:fill="auto"/>
            <w:noWrap/>
            <w:vAlign w:val="center"/>
            <w:hideMark/>
          </w:tcPr>
          <w:p w14:paraId="2D72C600"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Light breeze (10Km/h)</w:t>
            </w:r>
          </w:p>
        </w:tc>
      </w:tr>
      <w:tr w:rsidR="008744E2" w:rsidRPr="00597442" w14:paraId="0E2B18BA" w14:textId="77777777" w:rsidTr="00CC580E">
        <w:trPr>
          <w:trHeight w:val="320"/>
        </w:trPr>
        <w:tc>
          <w:tcPr>
            <w:tcW w:w="1060" w:type="dxa"/>
            <w:tcBorders>
              <w:top w:val="nil"/>
              <w:left w:val="nil"/>
              <w:bottom w:val="nil"/>
              <w:right w:val="nil"/>
            </w:tcBorders>
            <w:shd w:val="clear" w:color="auto" w:fill="auto"/>
            <w:noWrap/>
            <w:vAlign w:val="center"/>
            <w:hideMark/>
          </w:tcPr>
          <w:p w14:paraId="79DE115B"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Kent</w:t>
            </w:r>
          </w:p>
        </w:tc>
        <w:tc>
          <w:tcPr>
            <w:tcW w:w="1380" w:type="dxa"/>
            <w:tcBorders>
              <w:top w:val="nil"/>
              <w:left w:val="nil"/>
              <w:bottom w:val="nil"/>
              <w:right w:val="nil"/>
            </w:tcBorders>
            <w:shd w:val="clear" w:color="auto" w:fill="auto"/>
            <w:noWrap/>
            <w:vAlign w:val="center"/>
            <w:hideMark/>
          </w:tcPr>
          <w:p w14:paraId="574CC5D8"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January</w:t>
            </w:r>
          </w:p>
        </w:tc>
        <w:tc>
          <w:tcPr>
            <w:tcW w:w="1460" w:type="dxa"/>
            <w:tcBorders>
              <w:top w:val="nil"/>
              <w:left w:val="nil"/>
              <w:bottom w:val="nil"/>
              <w:right w:val="nil"/>
            </w:tcBorders>
            <w:shd w:val="clear" w:color="auto" w:fill="auto"/>
            <w:noWrap/>
            <w:vAlign w:val="center"/>
            <w:hideMark/>
          </w:tcPr>
          <w:p w14:paraId="374EDDFD"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Clear</w:t>
            </w:r>
          </w:p>
        </w:tc>
        <w:tc>
          <w:tcPr>
            <w:tcW w:w="2700" w:type="dxa"/>
            <w:tcBorders>
              <w:top w:val="nil"/>
              <w:left w:val="nil"/>
              <w:bottom w:val="nil"/>
              <w:right w:val="nil"/>
            </w:tcBorders>
            <w:shd w:val="clear" w:color="auto" w:fill="auto"/>
            <w:noWrap/>
            <w:vAlign w:val="center"/>
            <w:hideMark/>
          </w:tcPr>
          <w:p w14:paraId="67A709AD"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Calm</w:t>
            </w:r>
          </w:p>
        </w:tc>
      </w:tr>
      <w:tr w:rsidR="008744E2" w:rsidRPr="00597442" w14:paraId="6EEC80A9" w14:textId="77777777" w:rsidTr="00CC580E">
        <w:trPr>
          <w:trHeight w:val="320"/>
        </w:trPr>
        <w:tc>
          <w:tcPr>
            <w:tcW w:w="1060" w:type="dxa"/>
            <w:tcBorders>
              <w:top w:val="nil"/>
              <w:left w:val="nil"/>
              <w:bottom w:val="nil"/>
              <w:right w:val="nil"/>
            </w:tcBorders>
            <w:shd w:val="clear" w:color="auto" w:fill="auto"/>
            <w:noWrap/>
            <w:vAlign w:val="center"/>
            <w:hideMark/>
          </w:tcPr>
          <w:p w14:paraId="26605A1C" w14:textId="77777777" w:rsidR="008744E2" w:rsidRPr="00597442" w:rsidRDefault="008744E2" w:rsidP="002A3512">
            <w:pPr>
              <w:spacing w:line="360" w:lineRule="auto"/>
              <w:jc w:val="center"/>
              <w:rPr>
                <w:rFonts w:ascii="Calibri Light" w:hAnsi="Calibri Light" w:cs="Calibri Light"/>
                <w:color w:val="000000"/>
                <w:sz w:val="20"/>
                <w:szCs w:val="20"/>
              </w:rPr>
            </w:pPr>
            <w:proofErr w:type="spellStart"/>
            <w:r w:rsidRPr="00597442">
              <w:rPr>
                <w:rFonts w:ascii="Calibri Light" w:hAnsi="Calibri Light" w:cs="Calibri Light"/>
                <w:color w:val="000000"/>
                <w:sz w:val="20"/>
                <w:szCs w:val="20"/>
              </w:rPr>
              <w:t>Tintafor</w:t>
            </w:r>
            <w:proofErr w:type="spellEnd"/>
          </w:p>
        </w:tc>
        <w:tc>
          <w:tcPr>
            <w:tcW w:w="1380" w:type="dxa"/>
            <w:tcBorders>
              <w:top w:val="nil"/>
              <w:left w:val="nil"/>
              <w:bottom w:val="nil"/>
              <w:right w:val="nil"/>
            </w:tcBorders>
            <w:shd w:val="clear" w:color="auto" w:fill="auto"/>
            <w:noWrap/>
            <w:vAlign w:val="center"/>
            <w:hideMark/>
          </w:tcPr>
          <w:p w14:paraId="596DA309"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January</w:t>
            </w:r>
          </w:p>
        </w:tc>
        <w:tc>
          <w:tcPr>
            <w:tcW w:w="1460" w:type="dxa"/>
            <w:tcBorders>
              <w:top w:val="nil"/>
              <w:left w:val="nil"/>
              <w:bottom w:val="nil"/>
              <w:right w:val="nil"/>
            </w:tcBorders>
            <w:shd w:val="clear" w:color="auto" w:fill="auto"/>
            <w:noWrap/>
            <w:vAlign w:val="center"/>
            <w:hideMark/>
          </w:tcPr>
          <w:p w14:paraId="5E147951"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Clear</w:t>
            </w:r>
          </w:p>
        </w:tc>
        <w:tc>
          <w:tcPr>
            <w:tcW w:w="2700" w:type="dxa"/>
            <w:tcBorders>
              <w:top w:val="nil"/>
              <w:left w:val="nil"/>
              <w:bottom w:val="nil"/>
              <w:right w:val="nil"/>
            </w:tcBorders>
            <w:shd w:val="clear" w:color="auto" w:fill="auto"/>
            <w:noWrap/>
            <w:vAlign w:val="center"/>
            <w:hideMark/>
          </w:tcPr>
          <w:p w14:paraId="527F0B97"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Calm</w:t>
            </w:r>
          </w:p>
        </w:tc>
      </w:tr>
      <w:tr w:rsidR="008744E2" w:rsidRPr="00597442" w14:paraId="74886D97" w14:textId="77777777" w:rsidTr="00CC580E">
        <w:trPr>
          <w:trHeight w:val="320"/>
        </w:trPr>
        <w:tc>
          <w:tcPr>
            <w:tcW w:w="1060" w:type="dxa"/>
            <w:tcBorders>
              <w:top w:val="nil"/>
              <w:left w:val="nil"/>
              <w:bottom w:val="nil"/>
              <w:right w:val="nil"/>
            </w:tcBorders>
            <w:shd w:val="clear" w:color="auto" w:fill="auto"/>
            <w:noWrap/>
            <w:vAlign w:val="center"/>
            <w:hideMark/>
          </w:tcPr>
          <w:p w14:paraId="0210C750" w14:textId="77777777" w:rsidR="008744E2" w:rsidRPr="00597442" w:rsidRDefault="008744E2" w:rsidP="002A3512">
            <w:pPr>
              <w:spacing w:line="360" w:lineRule="auto"/>
              <w:jc w:val="center"/>
              <w:rPr>
                <w:rFonts w:ascii="Calibri Light" w:hAnsi="Calibri Light" w:cs="Calibri Light"/>
                <w:color w:val="000000"/>
                <w:sz w:val="20"/>
                <w:szCs w:val="20"/>
              </w:rPr>
            </w:pPr>
            <w:proofErr w:type="spellStart"/>
            <w:r>
              <w:rPr>
                <w:rFonts w:ascii="Calibri Light" w:hAnsi="Calibri Light" w:cs="Calibri Light"/>
                <w:color w:val="000000"/>
                <w:sz w:val="20"/>
                <w:szCs w:val="20"/>
              </w:rPr>
              <w:t>Chepo</w:t>
            </w:r>
            <w:proofErr w:type="spellEnd"/>
          </w:p>
        </w:tc>
        <w:tc>
          <w:tcPr>
            <w:tcW w:w="1380" w:type="dxa"/>
            <w:tcBorders>
              <w:top w:val="nil"/>
              <w:left w:val="nil"/>
              <w:bottom w:val="nil"/>
              <w:right w:val="nil"/>
            </w:tcBorders>
            <w:shd w:val="clear" w:color="auto" w:fill="auto"/>
            <w:noWrap/>
            <w:vAlign w:val="center"/>
            <w:hideMark/>
          </w:tcPr>
          <w:p w14:paraId="58BAFB89"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January</w:t>
            </w:r>
          </w:p>
        </w:tc>
        <w:tc>
          <w:tcPr>
            <w:tcW w:w="1460" w:type="dxa"/>
            <w:tcBorders>
              <w:top w:val="nil"/>
              <w:left w:val="nil"/>
              <w:bottom w:val="nil"/>
              <w:right w:val="nil"/>
            </w:tcBorders>
            <w:shd w:val="clear" w:color="auto" w:fill="auto"/>
            <w:noWrap/>
            <w:vAlign w:val="center"/>
            <w:hideMark/>
          </w:tcPr>
          <w:p w14:paraId="1850AECF"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Clear</w:t>
            </w:r>
          </w:p>
        </w:tc>
        <w:tc>
          <w:tcPr>
            <w:tcW w:w="2700" w:type="dxa"/>
            <w:tcBorders>
              <w:top w:val="nil"/>
              <w:left w:val="nil"/>
              <w:bottom w:val="nil"/>
              <w:right w:val="nil"/>
            </w:tcBorders>
            <w:shd w:val="clear" w:color="auto" w:fill="auto"/>
            <w:noWrap/>
            <w:vAlign w:val="center"/>
            <w:hideMark/>
          </w:tcPr>
          <w:p w14:paraId="6A4F053A"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Calm</w:t>
            </w:r>
          </w:p>
        </w:tc>
      </w:tr>
      <w:tr w:rsidR="008744E2" w:rsidRPr="00597442" w14:paraId="49547609" w14:textId="77777777" w:rsidTr="00CC580E">
        <w:trPr>
          <w:trHeight w:val="320"/>
        </w:trPr>
        <w:tc>
          <w:tcPr>
            <w:tcW w:w="1060" w:type="dxa"/>
            <w:tcBorders>
              <w:top w:val="nil"/>
              <w:left w:val="nil"/>
              <w:bottom w:val="nil"/>
              <w:right w:val="nil"/>
            </w:tcBorders>
            <w:shd w:val="clear" w:color="auto" w:fill="auto"/>
            <w:noWrap/>
            <w:vAlign w:val="center"/>
            <w:hideMark/>
          </w:tcPr>
          <w:p w14:paraId="30E12CCC"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Bailor</w:t>
            </w:r>
          </w:p>
        </w:tc>
        <w:tc>
          <w:tcPr>
            <w:tcW w:w="1380" w:type="dxa"/>
            <w:tcBorders>
              <w:top w:val="nil"/>
              <w:left w:val="nil"/>
              <w:bottom w:val="nil"/>
              <w:right w:val="nil"/>
            </w:tcBorders>
            <w:shd w:val="clear" w:color="auto" w:fill="auto"/>
            <w:noWrap/>
            <w:vAlign w:val="center"/>
            <w:hideMark/>
          </w:tcPr>
          <w:p w14:paraId="49805A29"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January</w:t>
            </w:r>
          </w:p>
        </w:tc>
        <w:tc>
          <w:tcPr>
            <w:tcW w:w="1460" w:type="dxa"/>
            <w:tcBorders>
              <w:top w:val="nil"/>
              <w:left w:val="nil"/>
              <w:bottom w:val="nil"/>
              <w:right w:val="nil"/>
            </w:tcBorders>
            <w:shd w:val="clear" w:color="auto" w:fill="auto"/>
            <w:noWrap/>
            <w:vAlign w:val="center"/>
            <w:hideMark/>
          </w:tcPr>
          <w:p w14:paraId="5C0FBEBE"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Clear</w:t>
            </w:r>
          </w:p>
        </w:tc>
        <w:tc>
          <w:tcPr>
            <w:tcW w:w="2700" w:type="dxa"/>
            <w:tcBorders>
              <w:top w:val="nil"/>
              <w:left w:val="nil"/>
              <w:bottom w:val="nil"/>
              <w:right w:val="nil"/>
            </w:tcBorders>
            <w:shd w:val="clear" w:color="auto" w:fill="auto"/>
            <w:noWrap/>
            <w:vAlign w:val="center"/>
            <w:hideMark/>
          </w:tcPr>
          <w:p w14:paraId="631575C8"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Calm</w:t>
            </w:r>
          </w:p>
        </w:tc>
      </w:tr>
      <w:tr w:rsidR="008744E2" w:rsidRPr="00597442" w14:paraId="0D370174" w14:textId="77777777" w:rsidTr="00CC580E">
        <w:trPr>
          <w:trHeight w:val="320"/>
        </w:trPr>
        <w:tc>
          <w:tcPr>
            <w:tcW w:w="1060" w:type="dxa"/>
            <w:tcBorders>
              <w:top w:val="nil"/>
              <w:left w:val="nil"/>
              <w:bottom w:val="nil"/>
              <w:right w:val="nil"/>
            </w:tcBorders>
            <w:shd w:val="clear" w:color="auto" w:fill="auto"/>
            <w:noWrap/>
            <w:vAlign w:val="center"/>
            <w:hideMark/>
          </w:tcPr>
          <w:p w14:paraId="48412530"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Kent</w:t>
            </w:r>
          </w:p>
        </w:tc>
        <w:tc>
          <w:tcPr>
            <w:tcW w:w="1380" w:type="dxa"/>
            <w:tcBorders>
              <w:top w:val="nil"/>
              <w:left w:val="nil"/>
              <w:bottom w:val="nil"/>
              <w:right w:val="nil"/>
            </w:tcBorders>
            <w:shd w:val="clear" w:color="auto" w:fill="auto"/>
            <w:noWrap/>
            <w:vAlign w:val="center"/>
            <w:hideMark/>
          </w:tcPr>
          <w:p w14:paraId="063C8E30"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February</w:t>
            </w:r>
          </w:p>
        </w:tc>
        <w:tc>
          <w:tcPr>
            <w:tcW w:w="1460" w:type="dxa"/>
            <w:tcBorders>
              <w:top w:val="nil"/>
              <w:left w:val="nil"/>
              <w:bottom w:val="nil"/>
              <w:right w:val="nil"/>
            </w:tcBorders>
            <w:shd w:val="clear" w:color="auto" w:fill="auto"/>
            <w:noWrap/>
            <w:vAlign w:val="center"/>
            <w:hideMark/>
          </w:tcPr>
          <w:p w14:paraId="5C27828E"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Clear</w:t>
            </w:r>
          </w:p>
        </w:tc>
        <w:tc>
          <w:tcPr>
            <w:tcW w:w="2700" w:type="dxa"/>
            <w:tcBorders>
              <w:top w:val="nil"/>
              <w:left w:val="nil"/>
              <w:bottom w:val="nil"/>
              <w:right w:val="nil"/>
            </w:tcBorders>
            <w:shd w:val="clear" w:color="auto" w:fill="auto"/>
            <w:noWrap/>
            <w:vAlign w:val="center"/>
            <w:hideMark/>
          </w:tcPr>
          <w:p w14:paraId="72C8677C"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Calm</w:t>
            </w:r>
          </w:p>
        </w:tc>
      </w:tr>
      <w:tr w:rsidR="008744E2" w:rsidRPr="00597442" w14:paraId="75FB3620" w14:textId="77777777" w:rsidTr="00CC580E">
        <w:trPr>
          <w:trHeight w:val="320"/>
        </w:trPr>
        <w:tc>
          <w:tcPr>
            <w:tcW w:w="1060" w:type="dxa"/>
            <w:tcBorders>
              <w:top w:val="nil"/>
              <w:left w:val="nil"/>
              <w:bottom w:val="nil"/>
              <w:right w:val="nil"/>
            </w:tcBorders>
            <w:shd w:val="clear" w:color="auto" w:fill="auto"/>
            <w:noWrap/>
            <w:vAlign w:val="center"/>
            <w:hideMark/>
          </w:tcPr>
          <w:p w14:paraId="123F66EE" w14:textId="77777777" w:rsidR="008744E2" w:rsidRPr="00597442" w:rsidRDefault="008744E2" w:rsidP="002A3512">
            <w:pPr>
              <w:spacing w:line="360" w:lineRule="auto"/>
              <w:jc w:val="center"/>
              <w:rPr>
                <w:rFonts w:ascii="Calibri Light" w:hAnsi="Calibri Light" w:cs="Calibri Light"/>
                <w:color w:val="000000"/>
                <w:sz w:val="20"/>
                <w:szCs w:val="20"/>
              </w:rPr>
            </w:pPr>
            <w:proofErr w:type="spellStart"/>
            <w:r w:rsidRPr="00597442">
              <w:rPr>
                <w:rFonts w:ascii="Calibri Light" w:hAnsi="Calibri Light" w:cs="Calibri Light"/>
                <w:color w:val="000000"/>
                <w:sz w:val="20"/>
                <w:szCs w:val="20"/>
              </w:rPr>
              <w:t>Tintafor</w:t>
            </w:r>
            <w:proofErr w:type="spellEnd"/>
          </w:p>
        </w:tc>
        <w:tc>
          <w:tcPr>
            <w:tcW w:w="1380" w:type="dxa"/>
            <w:tcBorders>
              <w:top w:val="nil"/>
              <w:left w:val="nil"/>
              <w:bottom w:val="nil"/>
              <w:right w:val="nil"/>
            </w:tcBorders>
            <w:shd w:val="clear" w:color="auto" w:fill="auto"/>
            <w:noWrap/>
            <w:vAlign w:val="center"/>
            <w:hideMark/>
          </w:tcPr>
          <w:p w14:paraId="255C7D3F"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February</w:t>
            </w:r>
          </w:p>
        </w:tc>
        <w:tc>
          <w:tcPr>
            <w:tcW w:w="1460" w:type="dxa"/>
            <w:tcBorders>
              <w:top w:val="nil"/>
              <w:left w:val="nil"/>
              <w:bottom w:val="nil"/>
              <w:right w:val="nil"/>
            </w:tcBorders>
            <w:shd w:val="clear" w:color="auto" w:fill="auto"/>
            <w:noWrap/>
            <w:vAlign w:val="center"/>
            <w:hideMark/>
          </w:tcPr>
          <w:p w14:paraId="683DA9FC"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Clear</w:t>
            </w:r>
          </w:p>
        </w:tc>
        <w:tc>
          <w:tcPr>
            <w:tcW w:w="2700" w:type="dxa"/>
            <w:tcBorders>
              <w:top w:val="nil"/>
              <w:left w:val="nil"/>
              <w:bottom w:val="nil"/>
              <w:right w:val="nil"/>
            </w:tcBorders>
            <w:shd w:val="clear" w:color="auto" w:fill="auto"/>
            <w:noWrap/>
            <w:vAlign w:val="center"/>
            <w:hideMark/>
          </w:tcPr>
          <w:p w14:paraId="20AF090F"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Calm</w:t>
            </w:r>
          </w:p>
        </w:tc>
      </w:tr>
      <w:tr w:rsidR="008744E2" w:rsidRPr="00597442" w14:paraId="011EE1D0" w14:textId="77777777" w:rsidTr="00CC580E">
        <w:trPr>
          <w:trHeight w:val="320"/>
        </w:trPr>
        <w:tc>
          <w:tcPr>
            <w:tcW w:w="1060" w:type="dxa"/>
            <w:tcBorders>
              <w:top w:val="nil"/>
              <w:left w:val="nil"/>
              <w:bottom w:val="nil"/>
              <w:right w:val="nil"/>
            </w:tcBorders>
            <w:shd w:val="clear" w:color="auto" w:fill="auto"/>
            <w:noWrap/>
            <w:vAlign w:val="center"/>
            <w:hideMark/>
          </w:tcPr>
          <w:p w14:paraId="415853E0" w14:textId="77777777" w:rsidR="008744E2" w:rsidRPr="00597442" w:rsidRDefault="008744E2" w:rsidP="002A3512">
            <w:pPr>
              <w:spacing w:line="360" w:lineRule="auto"/>
              <w:jc w:val="center"/>
              <w:rPr>
                <w:rFonts w:ascii="Calibri Light" w:hAnsi="Calibri Light" w:cs="Calibri Light"/>
                <w:color w:val="000000"/>
                <w:sz w:val="20"/>
                <w:szCs w:val="20"/>
              </w:rPr>
            </w:pPr>
            <w:proofErr w:type="spellStart"/>
            <w:r>
              <w:rPr>
                <w:rFonts w:ascii="Calibri Light" w:hAnsi="Calibri Light" w:cs="Calibri Light"/>
                <w:color w:val="000000"/>
                <w:sz w:val="20"/>
                <w:szCs w:val="20"/>
              </w:rPr>
              <w:t>Chepo</w:t>
            </w:r>
            <w:proofErr w:type="spellEnd"/>
          </w:p>
        </w:tc>
        <w:tc>
          <w:tcPr>
            <w:tcW w:w="1380" w:type="dxa"/>
            <w:tcBorders>
              <w:top w:val="nil"/>
              <w:left w:val="nil"/>
              <w:bottom w:val="nil"/>
              <w:right w:val="nil"/>
            </w:tcBorders>
            <w:shd w:val="clear" w:color="auto" w:fill="auto"/>
            <w:noWrap/>
            <w:vAlign w:val="center"/>
            <w:hideMark/>
          </w:tcPr>
          <w:p w14:paraId="749681BA"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February</w:t>
            </w:r>
          </w:p>
        </w:tc>
        <w:tc>
          <w:tcPr>
            <w:tcW w:w="1460" w:type="dxa"/>
            <w:tcBorders>
              <w:top w:val="nil"/>
              <w:left w:val="nil"/>
              <w:bottom w:val="nil"/>
              <w:right w:val="nil"/>
            </w:tcBorders>
            <w:shd w:val="clear" w:color="auto" w:fill="auto"/>
            <w:noWrap/>
            <w:vAlign w:val="center"/>
            <w:hideMark/>
          </w:tcPr>
          <w:p w14:paraId="4CFBB61B"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Clear</w:t>
            </w:r>
          </w:p>
        </w:tc>
        <w:tc>
          <w:tcPr>
            <w:tcW w:w="2700" w:type="dxa"/>
            <w:tcBorders>
              <w:top w:val="nil"/>
              <w:left w:val="nil"/>
              <w:bottom w:val="nil"/>
              <w:right w:val="nil"/>
            </w:tcBorders>
            <w:shd w:val="clear" w:color="auto" w:fill="auto"/>
            <w:noWrap/>
            <w:vAlign w:val="center"/>
            <w:hideMark/>
          </w:tcPr>
          <w:p w14:paraId="6F85F542"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Calm</w:t>
            </w:r>
          </w:p>
        </w:tc>
      </w:tr>
      <w:tr w:rsidR="008744E2" w:rsidRPr="00597442" w14:paraId="7D0852B7" w14:textId="77777777" w:rsidTr="00CC580E">
        <w:trPr>
          <w:trHeight w:val="320"/>
        </w:trPr>
        <w:tc>
          <w:tcPr>
            <w:tcW w:w="1060" w:type="dxa"/>
            <w:tcBorders>
              <w:top w:val="nil"/>
              <w:left w:val="nil"/>
              <w:bottom w:val="nil"/>
              <w:right w:val="nil"/>
            </w:tcBorders>
            <w:shd w:val="clear" w:color="auto" w:fill="auto"/>
            <w:noWrap/>
            <w:vAlign w:val="center"/>
            <w:hideMark/>
          </w:tcPr>
          <w:p w14:paraId="18C98D5B"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Bailor</w:t>
            </w:r>
          </w:p>
        </w:tc>
        <w:tc>
          <w:tcPr>
            <w:tcW w:w="1380" w:type="dxa"/>
            <w:tcBorders>
              <w:top w:val="nil"/>
              <w:left w:val="nil"/>
              <w:bottom w:val="nil"/>
              <w:right w:val="nil"/>
            </w:tcBorders>
            <w:shd w:val="clear" w:color="auto" w:fill="auto"/>
            <w:noWrap/>
            <w:vAlign w:val="center"/>
            <w:hideMark/>
          </w:tcPr>
          <w:p w14:paraId="074096A8"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February</w:t>
            </w:r>
          </w:p>
        </w:tc>
        <w:tc>
          <w:tcPr>
            <w:tcW w:w="1460" w:type="dxa"/>
            <w:tcBorders>
              <w:top w:val="nil"/>
              <w:left w:val="nil"/>
              <w:bottom w:val="nil"/>
              <w:right w:val="nil"/>
            </w:tcBorders>
            <w:shd w:val="clear" w:color="auto" w:fill="auto"/>
            <w:noWrap/>
            <w:vAlign w:val="center"/>
            <w:hideMark/>
          </w:tcPr>
          <w:p w14:paraId="53E06BA8"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Clear</w:t>
            </w:r>
          </w:p>
        </w:tc>
        <w:tc>
          <w:tcPr>
            <w:tcW w:w="2700" w:type="dxa"/>
            <w:tcBorders>
              <w:top w:val="nil"/>
              <w:left w:val="nil"/>
              <w:bottom w:val="nil"/>
              <w:right w:val="nil"/>
            </w:tcBorders>
            <w:shd w:val="clear" w:color="auto" w:fill="auto"/>
            <w:noWrap/>
            <w:vAlign w:val="center"/>
            <w:hideMark/>
          </w:tcPr>
          <w:p w14:paraId="638EEC33"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Calm</w:t>
            </w:r>
          </w:p>
        </w:tc>
      </w:tr>
      <w:tr w:rsidR="008744E2" w:rsidRPr="00597442" w14:paraId="1FE00691" w14:textId="77777777" w:rsidTr="00CC580E">
        <w:trPr>
          <w:trHeight w:val="320"/>
        </w:trPr>
        <w:tc>
          <w:tcPr>
            <w:tcW w:w="1060" w:type="dxa"/>
            <w:tcBorders>
              <w:top w:val="nil"/>
              <w:left w:val="nil"/>
              <w:bottom w:val="nil"/>
              <w:right w:val="nil"/>
            </w:tcBorders>
            <w:shd w:val="clear" w:color="auto" w:fill="auto"/>
            <w:noWrap/>
            <w:vAlign w:val="center"/>
            <w:hideMark/>
          </w:tcPr>
          <w:p w14:paraId="435A2FCA"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lastRenderedPageBreak/>
              <w:t>Kent</w:t>
            </w:r>
          </w:p>
        </w:tc>
        <w:tc>
          <w:tcPr>
            <w:tcW w:w="1380" w:type="dxa"/>
            <w:tcBorders>
              <w:top w:val="nil"/>
              <w:left w:val="nil"/>
              <w:bottom w:val="nil"/>
              <w:right w:val="nil"/>
            </w:tcBorders>
            <w:shd w:val="clear" w:color="auto" w:fill="auto"/>
            <w:noWrap/>
            <w:vAlign w:val="center"/>
            <w:hideMark/>
          </w:tcPr>
          <w:p w14:paraId="75E83537"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March</w:t>
            </w:r>
          </w:p>
        </w:tc>
        <w:tc>
          <w:tcPr>
            <w:tcW w:w="1460" w:type="dxa"/>
            <w:tcBorders>
              <w:top w:val="nil"/>
              <w:left w:val="nil"/>
              <w:bottom w:val="nil"/>
              <w:right w:val="nil"/>
            </w:tcBorders>
            <w:shd w:val="clear" w:color="auto" w:fill="auto"/>
            <w:noWrap/>
            <w:vAlign w:val="center"/>
            <w:hideMark/>
          </w:tcPr>
          <w:p w14:paraId="684E8134"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Clear</w:t>
            </w:r>
          </w:p>
        </w:tc>
        <w:tc>
          <w:tcPr>
            <w:tcW w:w="2700" w:type="dxa"/>
            <w:tcBorders>
              <w:top w:val="nil"/>
              <w:left w:val="nil"/>
              <w:bottom w:val="nil"/>
              <w:right w:val="nil"/>
            </w:tcBorders>
            <w:shd w:val="clear" w:color="auto" w:fill="auto"/>
            <w:noWrap/>
            <w:vAlign w:val="center"/>
            <w:hideMark/>
          </w:tcPr>
          <w:p w14:paraId="26BF9C68"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Calm</w:t>
            </w:r>
          </w:p>
        </w:tc>
      </w:tr>
      <w:tr w:rsidR="008744E2" w:rsidRPr="00597442" w14:paraId="20F3BA5E" w14:textId="77777777" w:rsidTr="00CC580E">
        <w:trPr>
          <w:trHeight w:val="320"/>
        </w:trPr>
        <w:tc>
          <w:tcPr>
            <w:tcW w:w="1060" w:type="dxa"/>
            <w:tcBorders>
              <w:top w:val="nil"/>
              <w:left w:val="nil"/>
              <w:bottom w:val="nil"/>
              <w:right w:val="nil"/>
            </w:tcBorders>
            <w:shd w:val="clear" w:color="auto" w:fill="auto"/>
            <w:noWrap/>
            <w:vAlign w:val="center"/>
            <w:hideMark/>
          </w:tcPr>
          <w:p w14:paraId="7068B8C6" w14:textId="77777777" w:rsidR="008744E2" w:rsidRPr="00597442" w:rsidRDefault="008744E2" w:rsidP="002A3512">
            <w:pPr>
              <w:spacing w:line="360" w:lineRule="auto"/>
              <w:jc w:val="center"/>
              <w:rPr>
                <w:rFonts w:ascii="Calibri Light" w:hAnsi="Calibri Light" w:cs="Calibri Light"/>
                <w:color w:val="000000"/>
                <w:sz w:val="20"/>
                <w:szCs w:val="20"/>
              </w:rPr>
            </w:pPr>
            <w:proofErr w:type="spellStart"/>
            <w:r w:rsidRPr="00597442">
              <w:rPr>
                <w:rFonts w:ascii="Calibri Light" w:hAnsi="Calibri Light" w:cs="Calibri Light"/>
                <w:color w:val="000000"/>
                <w:sz w:val="20"/>
                <w:szCs w:val="20"/>
              </w:rPr>
              <w:t>Tintafor</w:t>
            </w:r>
            <w:proofErr w:type="spellEnd"/>
          </w:p>
        </w:tc>
        <w:tc>
          <w:tcPr>
            <w:tcW w:w="1380" w:type="dxa"/>
            <w:tcBorders>
              <w:top w:val="nil"/>
              <w:left w:val="nil"/>
              <w:bottom w:val="nil"/>
              <w:right w:val="nil"/>
            </w:tcBorders>
            <w:shd w:val="clear" w:color="auto" w:fill="auto"/>
            <w:noWrap/>
            <w:vAlign w:val="center"/>
            <w:hideMark/>
          </w:tcPr>
          <w:p w14:paraId="7C85646F"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March</w:t>
            </w:r>
          </w:p>
        </w:tc>
        <w:tc>
          <w:tcPr>
            <w:tcW w:w="1460" w:type="dxa"/>
            <w:tcBorders>
              <w:top w:val="nil"/>
              <w:left w:val="nil"/>
              <w:bottom w:val="nil"/>
              <w:right w:val="nil"/>
            </w:tcBorders>
            <w:shd w:val="clear" w:color="auto" w:fill="auto"/>
            <w:noWrap/>
            <w:vAlign w:val="center"/>
            <w:hideMark/>
          </w:tcPr>
          <w:p w14:paraId="246AF4BB"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Clear</w:t>
            </w:r>
          </w:p>
        </w:tc>
        <w:tc>
          <w:tcPr>
            <w:tcW w:w="2700" w:type="dxa"/>
            <w:tcBorders>
              <w:top w:val="nil"/>
              <w:left w:val="nil"/>
              <w:bottom w:val="nil"/>
              <w:right w:val="nil"/>
            </w:tcBorders>
            <w:shd w:val="clear" w:color="auto" w:fill="auto"/>
            <w:noWrap/>
            <w:vAlign w:val="center"/>
            <w:hideMark/>
          </w:tcPr>
          <w:p w14:paraId="363B6DE5"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Calm</w:t>
            </w:r>
          </w:p>
        </w:tc>
      </w:tr>
      <w:tr w:rsidR="008744E2" w:rsidRPr="00597442" w14:paraId="2CE6997B" w14:textId="77777777" w:rsidTr="00CC580E">
        <w:trPr>
          <w:trHeight w:val="320"/>
        </w:trPr>
        <w:tc>
          <w:tcPr>
            <w:tcW w:w="1060" w:type="dxa"/>
            <w:tcBorders>
              <w:top w:val="nil"/>
              <w:left w:val="nil"/>
              <w:bottom w:val="nil"/>
              <w:right w:val="nil"/>
            </w:tcBorders>
            <w:shd w:val="clear" w:color="auto" w:fill="auto"/>
            <w:noWrap/>
            <w:vAlign w:val="center"/>
            <w:hideMark/>
          </w:tcPr>
          <w:p w14:paraId="41416943" w14:textId="77777777" w:rsidR="008744E2" w:rsidRPr="00597442" w:rsidRDefault="008744E2" w:rsidP="002A3512">
            <w:pPr>
              <w:spacing w:line="360" w:lineRule="auto"/>
              <w:jc w:val="center"/>
              <w:rPr>
                <w:rFonts w:ascii="Calibri Light" w:hAnsi="Calibri Light" w:cs="Calibri Light"/>
                <w:color w:val="000000"/>
                <w:sz w:val="20"/>
                <w:szCs w:val="20"/>
              </w:rPr>
            </w:pPr>
            <w:proofErr w:type="spellStart"/>
            <w:r>
              <w:rPr>
                <w:rFonts w:ascii="Calibri Light" w:hAnsi="Calibri Light" w:cs="Calibri Light"/>
                <w:color w:val="000000"/>
                <w:sz w:val="20"/>
                <w:szCs w:val="20"/>
              </w:rPr>
              <w:t>Chepo</w:t>
            </w:r>
            <w:proofErr w:type="spellEnd"/>
          </w:p>
        </w:tc>
        <w:tc>
          <w:tcPr>
            <w:tcW w:w="1380" w:type="dxa"/>
            <w:tcBorders>
              <w:top w:val="nil"/>
              <w:left w:val="nil"/>
              <w:bottom w:val="nil"/>
              <w:right w:val="nil"/>
            </w:tcBorders>
            <w:shd w:val="clear" w:color="auto" w:fill="auto"/>
            <w:noWrap/>
            <w:vAlign w:val="center"/>
            <w:hideMark/>
          </w:tcPr>
          <w:p w14:paraId="05700343"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March</w:t>
            </w:r>
          </w:p>
        </w:tc>
        <w:tc>
          <w:tcPr>
            <w:tcW w:w="1460" w:type="dxa"/>
            <w:tcBorders>
              <w:top w:val="nil"/>
              <w:left w:val="nil"/>
              <w:bottom w:val="nil"/>
              <w:right w:val="nil"/>
            </w:tcBorders>
            <w:shd w:val="clear" w:color="auto" w:fill="auto"/>
            <w:noWrap/>
            <w:vAlign w:val="center"/>
            <w:hideMark/>
          </w:tcPr>
          <w:p w14:paraId="3539E59A"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Clear</w:t>
            </w:r>
          </w:p>
        </w:tc>
        <w:tc>
          <w:tcPr>
            <w:tcW w:w="2700" w:type="dxa"/>
            <w:tcBorders>
              <w:top w:val="nil"/>
              <w:left w:val="nil"/>
              <w:bottom w:val="nil"/>
              <w:right w:val="nil"/>
            </w:tcBorders>
            <w:shd w:val="clear" w:color="auto" w:fill="auto"/>
            <w:noWrap/>
            <w:vAlign w:val="center"/>
            <w:hideMark/>
          </w:tcPr>
          <w:p w14:paraId="092A0AA2"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Calm</w:t>
            </w:r>
          </w:p>
        </w:tc>
      </w:tr>
      <w:tr w:rsidR="008744E2" w:rsidRPr="00597442" w14:paraId="1F927054" w14:textId="77777777" w:rsidTr="00CC580E">
        <w:trPr>
          <w:trHeight w:val="320"/>
        </w:trPr>
        <w:tc>
          <w:tcPr>
            <w:tcW w:w="1060" w:type="dxa"/>
            <w:tcBorders>
              <w:top w:val="nil"/>
              <w:left w:val="nil"/>
              <w:bottom w:val="nil"/>
              <w:right w:val="nil"/>
            </w:tcBorders>
            <w:shd w:val="clear" w:color="auto" w:fill="auto"/>
            <w:noWrap/>
            <w:vAlign w:val="center"/>
            <w:hideMark/>
          </w:tcPr>
          <w:p w14:paraId="259AD91B"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Bailor</w:t>
            </w:r>
          </w:p>
        </w:tc>
        <w:tc>
          <w:tcPr>
            <w:tcW w:w="1380" w:type="dxa"/>
            <w:tcBorders>
              <w:top w:val="nil"/>
              <w:left w:val="nil"/>
              <w:bottom w:val="nil"/>
              <w:right w:val="nil"/>
            </w:tcBorders>
            <w:shd w:val="clear" w:color="auto" w:fill="auto"/>
            <w:noWrap/>
            <w:vAlign w:val="center"/>
            <w:hideMark/>
          </w:tcPr>
          <w:p w14:paraId="408796FB"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March</w:t>
            </w:r>
          </w:p>
        </w:tc>
        <w:tc>
          <w:tcPr>
            <w:tcW w:w="1460" w:type="dxa"/>
            <w:tcBorders>
              <w:top w:val="nil"/>
              <w:left w:val="nil"/>
              <w:bottom w:val="nil"/>
              <w:right w:val="nil"/>
            </w:tcBorders>
            <w:shd w:val="clear" w:color="auto" w:fill="auto"/>
            <w:noWrap/>
            <w:vAlign w:val="center"/>
            <w:hideMark/>
          </w:tcPr>
          <w:p w14:paraId="2CB8018A"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Clear</w:t>
            </w:r>
          </w:p>
        </w:tc>
        <w:tc>
          <w:tcPr>
            <w:tcW w:w="2700" w:type="dxa"/>
            <w:tcBorders>
              <w:top w:val="nil"/>
              <w:left w:val="nil"/>
              <w:bottom w:val="nil"/>
              <w:right w:val="nil"/>
            </w:tcBorders>
            <w:shd w:val="clear" w:color="auto" w:fill="auto"/>
            <w:noWrap/>
            <w:vAlign w:val="center"/>
            <w:hideMark/>
          </w:tcPr>
          <w:p w14:paraId="2A1FC341"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Calm</w:t>
            </w:r>
          </w:p>
        </w:tc>
      </w:tr>
      <w:tr w:rsidR="008744E2" w:rsidRPr="00597442" w14:paraId="39DDEF0F" w14:textId="77777777" w:rsidTr="00CC580E">
        <w:trPr>
          <w:trHeight w:val="320"/>
        </w:trPr>
        <w:tc>
          <w:tcPr>
            <w:tcW w:w="1060" w:type="dxa"/>
            <w:tcBorders>
              <w:top w:val="nil"/>
              <w:left w:val="nil"/>
              <w:bottom w:val="nil"/>
              <w:right w:val="nil"/>
            </w:tcBorders>
            <w:shd w:val="clear" w:color="auto" w:fill="auto"/>
            <w:noWrap/>
            <w:vAlign w:val="center"/>
            <w:hideMark/>
          </w:tcPr>
          <w:p w14:paraId="4FEC0694"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Kent</w:t>
            </w:r>
          </w:p>
        </w:tc>
        <w:tc>
          <w:tcPr>
            <w:tcW w:w="1380" w:type="dxa"/>
            <w:tcBorders>
              <w:top w:val="nil"/>
              <w:left w:val="nil"/>
              <w:bottom w:val="nil"/>
              <w:right w:val="nil"/>
            </w:tcBorders>
            <w:shd w:val="clear" w:color="auto" w:fill="auto"/>
            <w:noWrap/>
            <w:vAlign w:val="center"/>
            <w:hideMark/>
          </w:tcPr>
          <w:p w14:paraId="2CC54138"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April</w:t>
            </w:r>
          </w:p>
        </w:tc>
        <w:tc>
          <w:tcPr>
            <w:tcW w:w="1460" w:type="dxa"/>
            <w:tcBorders>
              <w:top w:val="nil"/>
              <w:left w:val="nil"/>
              <w:bottom w:val="nil"/>
              <w:right w:val="nil"/>
            </w:tcBorders>
            <w:shd w:val="clear" w:color="auto" w:fill="auto"/>
            <w:noWrap/>
            <w:vAlign w:val="center"/>
            <w:hideMark/>
          </w:tcPr>
          <w:p w14:paraId="2663D8F0"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Clear</w:t>
            </w:r>
          </w:p>
        </w:tc>
        <w:tc>
          <w:tcPr>
            <w:tcW w:w="2700" w:type="dxa"/>
            <w:tcBorders>
              <w:top w:val="nil"/>
              <w:left w:val="nil"/>
              <w:bottom w:val="nil"/>
              <w:right w:val="nil"/>
            </w:tcBorders>
            <w:shd w:val="clear" w:color="auto" w:fill="auto"/>
            <w:noWrap/>
            <w:vAlign w:val="center"/>
            <w:hideMark/>
          </w:tcPr>
          <w:p w14:paraId="5F862FA0"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Calm</w:t>
            </w:r>
          </w:p>
        </w:tc>
      </w:tr>
      <w:tr w:rsidR="008744E2" w:rsidRPr="00597442" w14:paraId="236E6592" w14:textId="77777777" w:rsidTr="00CC580E">
        <w:trPr>
          <w:trHeight w:val="320"/>
        </w:trPr>
        <w:tc>
          <w:tcPr>
            <w:tcW w:w="1060" w:type="dxa"/>
            <w:tcBorders>
              <w:top w:val="nil"/>
              <w:left w:val="nil"/>
              <w:bottom w:val="nil"/>
              <w:right w:val="nil"/>
            </w:tcBorders>
            <w:shd w:val="clear" w:color="auto" w:fill="auto"/>
            <w:noWrap/>
            <w:vAlign w:val="center"/>
            <w:hideMark/>
          </w:tcPr>
          <w:p w14:paraId="1228D570" w14:textId="77777777" w:rsidR="008744E2" w:rsidRPr="00597442" w:rsidRDefault="008744E2" w:rsidP="002A3512">
            <w:pPr>
              <w:spacing w:line="360" w:lineRule="auto"/>
              <w:jc w:val="center"/>
              <w:rPr>
                <w:rFonts w:ascii="Calibri Light" w:hAnsi="Calibri Light" w:cs="Calibri Light"/>
                <w:color w:val="000000"/>
                <w:sz w:val="20"/>
                <w:szCs w:val="20"/>
              </w:rPr>
            </w:pPr>
            <w:proofErr w:type="spellStart"/>
            <w:r w:rsidRPr="00597442">
              <w:rPr>
                <w:rFonts w:ascii="Calibri Light" w:hAnsi="Calibri Light" w:cs="Calibri Light"/>
                <w:color w:val="000000"/>
                <w:sz w:val="20"/>
                <w:szCs w:val="20"/>
              </w:rPr>
              <w:t>Tintafor</w:t>
            </w:r>
            <w:proofErr w:type="spellEnd"/>
          </w:p>
        </w:tc>
        <w:tc>
          <w:tcPr>
            <w:tcW w:w="1380" w:type="dxa"/>
            <w:tcBorders>
              <w:top w:val="nil"/>
              <w:left w:val="nil"/>
              <w:bottom w:val="nil"/>
              <w:right w:val="nil"/>
            </w:tcBorders>
            <w:shd w:val="clear" w:color="auto" w:fill="auto"/>
            <w:noWrap/>
            <w:vAlign w:val="center"/>
            <w:hideMark/>
          </w:tcPr>
          <w:p w14:paraId="4390EC00"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April</w:t>
            </w:r>
          </w:p>
        </w:tc>
        <w:tc>
          <w:tcPr>
            <w:tcW w:w="1460" w:type="dxa"/>
            <w:tcBorders>
              <w:top w:val="nil"/>
              <w:left w:val="nil"/>
              <w:bottom w:val="nil"/>
              <w:right w:val="nil"/>
            </w:tcBorders>
            <w:shd w:val="clear" w:color="auto" w:fill="auto"/>
            <w:noWrap/>
            <w:vAlign w:val="center"/>
            <w:hideMark/>
          </w:tcPr>
          <w:p w14:paraId="29BA8C53"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Clear</w:t>
            </w:r>
          </w:p>
        </w:tc>
        <w:tc>
          <w:tcPr>
            <w:tcW w:w="2700" w:type="dxa"/>
            <w:tcBorders>
              <w:top w:val="nil"/>
              <w:left w:val="nil"/>
              <w:bottom w:val="nil"/>
              <w:right w:val="nil"/>
            </w:tcBorders>
            <w:shd w:val="clear" w:color="auto" w:fill="auto"/>
            <w:noWrap/>
            <w:vAlign w:val="center"/>
            <w:hideMark/>
          </w:tcPr>
          <w:p w14:paraId="74A61B33"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Calm</w:t>
            </w:r>
          </w:p>
        </w:tc>
      </w:tr>
      <w:tr w:rsidR="008744E2" w:rsidRPr="00597442" w14:paraId="0576B68D" w14:textId="77777777" w:rsidTr="00CC580E">
        <w:trPr>
          <w:trHeight w:val="320"/>
        </w:trPr>
        <w:tc>
          <w:tcPr>
            <w:tcW w:w="1060" w:type="dxa"/>
            <w:tcBorders>
              <w:top w:val="nil"/>
              <w:left w:val="nil"/>
              <w:bottom w:val="nil"/>
              <w:right w:val="nil"/>
            </w:tcBorders>
            <w:shd w:val="clear" w:color="auto" w:fill="auto"/>
            <w:noWrap/>
            <w:vAlign w:val="center"/>
            <w:hideMark/>
          </w:tcPr>
          <w:p w14:paraId="5D3B5732" w14:textId="77777777" w:rsidR="008744E2" w:rsidRPr="00597442" w:rsidRDefault="008744E2" w:rsidP="002A3512">
            <w:pPr>
              <w:spacing w:line="360" w:lineRule="auto"/>
              <w:jc w:val="center"/>
              <w:rPr>
                <w:rFonts w:ascii="Calibri Light" w:hAnsi="Calibri Light" w:cs="Calibri Light"/>
                <w:color w:val="000000"/>
                <w:sz w:val="20"/>
                <w:szCs w:val="20"/>
              </w:rPr>
            </w:pPr>
            <w:proofErr w:type="spellStart"/>
            <w:r>
              <w:rPr>
                <w:rFonts w:ascii="Calibri Light" w:hAnsi="Calibri Light" w:cs="Calibri Light"/>
                <w:color w:val="000000"/>
                <w:sz w:val="20"/>
                <w:szCs w:val="20"/>
              </w:rPr>
              <w:t>Chepo</w:t>
            </w:r>
            <w:proofErr w:type="spellEnd"/>
          </w:p>
        </w:tc>
        <w:tc>
          <w:tcPr>
            <w:tcW w:w="1380" w:type="dxa"/>
            <w:tcBorders>
              <w:top w:val="nil"/>
              <w:left w:val="nil"/>
              <w:bottom w:val="nil"/>
              <w:right w:val="nil"/>
            </w:tcBorders>
            <w:shd w:val="clear" w:color="auto" w:fill="auto"/>
            <w:noWrap/>
            <w:vAlign w:val="center"/>
            <w:hideMark/>
          </w:tcPr>
          <w:p w14:paraId="488D0C1B"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April</w:t>
            </w:r>
          </w:p>
        </w:tc>
        <w:tc>
          <w:tcPr>
            <w:tcW w:w="1460" w:type="dxa"/>
            <w:tcBorders>
              <w:top w:val="nil"/>
              <w:left w:val="nil"/>
              <w:bottom w:val="nil"/>
              <w:right w:val="nil"/>
            </w:tcBorders>
            <w:shd w:val="clear" w:color="auto" w:fill="auto"/>
            <w:noWrap/>
            <w:vAlign w:val="center"/>
            <w:hideMark/>
          </w:tcPr>
          <w:p w14:paraId="661633B5"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Clear</w:t>
            </w:r>
          </w:p>
        </w:tc>
        <w:tc>
          <w:tcPr>
            <w:tcW w:w="2700" w:type="dxa"/>
            <w:tcBorders>
              <w:top w:val="nil"/>
              <w:left w:val="nil"/>
              <w:bottom w:val="nil"/>
              <w:right w:val="nil"/>
            </w:tcBorders>
            <w:shd w:val="clear" w:color="auto" w:fill="auto"/>
            <w:noWrap/>
            <w:vAlign w:val="center"/>
            <w:hideMark/>
          </w:tcPr>
          <w:p w14:paraId="7CCAA707"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Calm</w:t>
            </w:r>
          </w:p>
        </w:tc>
      </w:tr>
      <w:tr w:rsidR="008744E2" w:rsidRPr="00597442" w14:paraId="7E42FDB1" w14:textId="77777777" w:rsidTr="00CC580E">
        <w:trPr>
          <w:trHeight w:val="320"/>
        </w:trPr>
        <w:tc>
          <w:tcPr>
            <w:tcW w:w="1060" w:type="dxa"/>
            <w:tcBorders>
              <w:top w:val="nil"/>
              <w:left w:val="nil"/>
              <w:bottom w:val="nil"/>
              <w:right w:val="nil"/>
            </w:tcBorders>
            <w:shd w:val="clear" w:color="auto" w:fill="auto"/>
            <w:noWrap/>
            <w:vAlign w:val="center"/>
            <w:hideMark/>
          </w:tcPr>
          <w:p w14:paraId="3645EE34"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Bailor</w:t>
            </w:r>
          </w:p>
        </w:tc>
        <w:tc>
          <w:tcPr>
            <w:tcW w:w="1380" w:type="dxa"/>
            <w:tcBorders>
              <w:top w:val="nil"/>
              <w:left w:val="nil"/>
              <w:bottom w:val="nil"/>
              <w:right w:val="nil"/>
            </w:tcBorders>
            <w:shd w:val="clear" w:color="auto" w:fill="auto"/>
            <w:noWrap/>
            <w:vAlign w:val="center"/>
            <w:hideMark/>
          </w:tcPr>
          <w:p w14:paraId="33D01676"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April</w:t>
            </w:r>
          </w:p>
        </w:tc>
        <w:tc>
          <w:tcPr>
            <w:tcW w:w="1460" w:type="dxa"/>
            <w:tcBorders>
              <w:top w:val="nil"/>
              <w:left w:val="nil"/>
              <w:bottom w:val="nil"/>
              <w:right w:val="nil"/>
            </w:tcBorders>
            <w:shd w:val="clear" w:color="auto" w:fill="auto"/>
            <w:noWrap/>
            <w:vAlign w:val="center"/>
            <w:hideMark/>
          </w:tcPr>
          <w:p w14:paraId="50FA70FA"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Clear</w:t>
            </w:r>
          </w:p>
        </w:tc>
        <w:tc>
          <w:tcPr>
            <w:tcW w:w="2700" w:type="dxa"/>
            <w:tcBorders>
              <w:top w:val="nil"/>
              <w:left w:val="nil"/>
              <w:bottom w:val="nil"/>
              <w:right w:val="nil"/>
            </w:tcBorders>
            <w:shd w:val="clear" w:color="auto" w:fill="auto"/>
            <w:noWrap/>
            <w:vAlign w:val="center"/>
            <w:hideMark/>
          </w:tcPr>
          <w:p w14:paraId="32CD04EE" w14:textId="77777777" w:rsidR="008744E2" w:rsidRPr="00597442" w:rsidRDefault="008744E2" w:rsidP="002A3512">
            <w:pPr>
              <w:spacing w:line="360" w:lineRule="auto"/>
              <w:jc w:val="center"/>
              <w:rPr>
                <w:rFonts w:ascii="Calibri Light" w:hAnsi="Calibri Light" w:cs="Calibri Light"/>
                <w:color w:val="000000"/>
                <w:sz w:val="20"/>
                <w:szCs w:val="20"/>
              </w:rPr>
            </w:pPr>
            <w:r w:rsidRPr="00597442">
              <w:rPr>
                <w:rFonts w:ascii="Calibri Light" w:hAnsi="Calibri Light" w:cs="Calibri Light"/>
                <w:color w:val="000000"/>
                <w:sz w:val="20"/>
                <w:szCs w:val="20"/>
              </w:rPr>
              <w:t>Calm</w:t>
            </w:r>
          </w:p>
        </w:tc>
      </w:tr>
      <w:tr w:rsidR="008744E2" w:rsidRPr="00597442" w14:paraId="12AC3BDA" w14:textId="77777777" w:rsidTr="00CC580E">
        <w:trPr>
          <w:trHeight w:val="80"/>
        </w:trPr>
        <w:tc>
          <w:tcPr>
            <w:tcW w:w="1060" w:type="dxa"/>
            <w:tcBorders>
              <w:top w:val="nil"/>
              <w:left w:val="nil"/>
              <w:bottom w:val="nil"/>
              <w:right w:val="nil"/>
            </w:tcBorders>
            <w:shd w:val="clear" w:color="auto" w:fill="auto"/>
            <w:noWrap/>
            <w:vAlign w:val="center"/>
          </w:tcPr>
          <w:p w14:paraId="6B0B6A55" w14:textId="77777777" w:rsidR="008744E2" w:rsidRPr="00597442" w:rsidRDefault="008744E2" w:rsidP="002A3512">
            <w:pPr>
              <w:spacing w:line="360" w:lineRule="auto"/>
              <w:rPr>
                <w:rFonts w:ascii="Calibri Light" w:hAnsi="Calibri Light" w:cs="Calibri Light"/>
                <w:color w:val="000000"/>
                <w:sz w:val="20"/>
                <w:szCs w:val="20"/>
              </w:rPr>
            </w:pPr>
          </w:p>
        </w:tc>
        <w:tc>
          <w:tcPr>
            <w:tcW w:w="1380" w:type="dxa"/>
            <w:tcBorders>
              <w:top w:val="nil"/>
              <w:left w:val="nil"/>
              <w:bottom w:val="nil"/>
              <w:right w:val="nil"/>
            </w:tcBorders>
            <w:shd w:val="clear" w:color="auto" w:fill="auto"/>
            <w:noWrap/>
            <w:vAlign w:val="center"/>
          </w:tcPr>
          <w:p w14:paraId="2FFB229C" w14:textId="77777777" w:rsidR="008744E2" w:rsidRPr="00597442" w:rsidRDefault="008744E2" w:rsidP="002A3512">
            <w:pPr>
              <w:spacing w:line="360" w:lineRule="auto"/>
              <w:rPr>
                <w:rFonts w:ascii="Calibri Light" w:hAnsi="Calibri Light" w:cs="Calibri Light"/>
                <w:color w:val="000000"/>
                <w:sz w:val="20"/>
                <w:szCs w:val="20"/>
              </w:rPr>
            </w:pPr>
          </w:p>
        </w:tc>
        <w:tc>
          <w:tcPr>
            <w:tcW w:w="1460" w:type="dxa"/>
            <w:tcBorders>
              <w:top w:val="nil"/>
              <w:left w:val="nil"/>
              <w:bottom w:val="nil"/>
              <w:right w:val="nil"/>
            </w:tcBorders>
            <w:shd w:val="clear" w:color="auto" w:fill="auto"/>
            <w:noWrap/>
            <w:vAlign w:val="center"/>
          </w:tcPr>
          <w:p w14:paraId="506B8B85" w14:textId="77777777" w:rsidR="008744E2" w:rsidRPr="00597442" w:rsidRDefault="008744E2" w:rsidP="002A3512">
            <w:pPr>
              <w:spacing w:line="360" w:lineRule="auto"/>
              <w:rPr>
                <w:rFonts w:ascii="Calibri Light" w:hAnsi="Calibri Light" w:cs="Calibri Light"/>
                <w:color w:val="000000"/>
                <w:sz w:val="20"/>
                <w:szCs w:val="20"/>
              </w:rPr>
            </w:pPr>
          </w:p>
        </w:tc>
        <w:tc>
          <w:tcPr>
            <w:tcW w:w="2700" w:type="dxa"/>
            <w:tcBorders>
              <w:top w:val="nil"/>
              <w:left w:val="nil"/>
              <w:bottom w:val="nil"/>
              <w:right w:val="nil"/>
            </w:tcBorders>
            <w:shd w:val="clear" w:color="auto" w:fill="auto"/>
            <w:noWrap/>
            <w:vAlign w:val="center"/>
          </w:tcPr>
          <w:p w14:paraId="48D446C8" w14:textId="77777777" w:rsidR="008744E2" w:rsidRPr="00597442" w:rsidRDefault="008744E2" w:rsidP="002A3512">
            <w:pPr>
              <w:spacing w:line="360" w:lineRule="auto"/>
              <w:jc w:val="center"/>
              <w:rPr>
                <w:rFonts w:ascii="Calibri Light" w:hAnsi="Calibri Light" w:cs="Calibri Light"/>
                <w:color w:val="000000"/>
                <w:sz w:val="20"/>
                <w:szCs w:val="20"/>
              </w:rPr>
            </w:pPr>
          </w:p>
        </w:tc>
      </w:tr>
      <w:tr w:rsidR="008744E2" w:rsidRPr="00597442" w14:paraId="21052446" w14:textId="77777777" w:rsidTr="00CC580E">
        <w:trPr>
          <w:trHeight w:val="80"/>
        </w:trPr>
        <w:tc>
          <w:tcPr>
            <w:tcW w:w="1060" w:type="dxa"/>
            <w:tcBorders>
              <w:top w:val="nil"/>
              <w:left w:val="nil"/>
              <w:bottom w:val="single" w:sz="4" w:space="0" w:color="auto"/>
              <w:right w:val="nil"/>
            </w:tcBorders>
            <w:shd w:val="clear" w:color="auto" w:fill="auto"/>
            <w:noWrap/>
            <w:vAlign w:val="center"/>
          </w:tcPr>
          <w:p w14:paraId="7480E1D3" w14:textId="77777777" w:rsidR="008744E2" w:rsidRPr="00597442" w:rsidRDefault="008744E2" w:rsidP="002A3512">
            <w:pPr>
              <w:spacing w:line="360" w:lineRule="auto"/>
              <w:rPr>
                <w:rFonts w:ascii="Calibri Light" w:hAnsi="Calibri Light" w:cs="Calibri Light"/>
                <w:color w:val="000000"/>
                <w:sz w:val="20"/>
                <w:szCs w:val="20"/>
              </w:rPr>
            </w:pPr>
          </w:p>
        </w:tc>
        <w:tc>
          <w:tcPr>
            <w:tcW w:w="1380" w:type="dxa"/>
            <w:tcBorders>
              <w:top w:val="nil"/>
              <w:left w:val="nil"/>
              <w:bottom w:val="single" w:sz="4" w:space="0" w:color="auto"/>
              <w:right w:val="nil"/>
            </w:tcBorders>
            <w:shd w:val="clear" w:color="auto" w:fill="auto"/>
            <w:noWrap/>
            <w:vAlign w:val="center"/>
          </w:tcPr>
          <w:p w14:paraId="0F644E5F" w14:textId="77777777" w:rsidR="008744E2" w:rsidRPr="00597442" w:rsidRDefault="008744E2" w:rsidP="002A3512">
            <w:pPr>
              <w:spacing w:line="360" w:lineRule="auto"/>
              <w:rPr>
                <w:rFonts w:ascii="Calibri Light" w:hAnsi="Calibri Light" w:cs="Calibri Light"/>
                <w:color w:val="000000"/>
                <w:sz w:val="20"/>
                <w:szCs w:val="20"/>
              </w:rPr>
            </w:pPr>
          </w:p>
        </w:tc>
        <w:tc>
          <w:tcPr>
            <w:tcW w:w="1460" w:type="dxa"/>
            <w:tcBorders>
              <w:top w:val="nil"/>
              <w:left w:val="nil"/>
              <w:bottom w:val="single" w:sz="4" w:space="0" w:color="auto"/>
              <w:right w:val="nil"/>
            </w:tcBorders>
            <w:shd w:val="clear" w:color="auto" w:fill="auto"/>
            <w:noWrap/>
            <w:vAlign w:val="center"/>
          </w:tcPr>
          <w:p w14:paraId="161F4996" w14:textId="77777777" w:rsidR="008744E2" w:rsidRPr="00597442" w:rsidRDefault="008744E2" w:rsidP="002A3512">
            <w:pPr>
              <w:spacing w:line="360" w:lineRule="auto"/>
              <w:jc w:val="center"/>
              <w:rPr>
                <w:rFonts w:ascii="Calibri Light" w:hAnsi="Calibri Light" w:cs="Calibri Light"/>
                <w:color w:val="000000"/>
                <w:sz w:val="20"/>
                <w:szCs w:val="20"/>
              </w:rPr>
            </w:pPr>
          </w:p>
        </w:tc>
        <w:tc>
          <w:tcPr>
            <w:tcW w:w="2700" w:type="dxa"/>
            <w:tcBorders>
              <w:top w:val="nil"/>
              <w:left w:val="nil"/>
              <w:bottom w:val="single" w:sz="4" w:space="0" w:color="auto"/>
              <w:right w:val="nil"/>
            </w:tcBorders>
            <w:shd w:val="clear" w:color="auto" w:fill="auto"/>
            <w:noWrap/>
            <w:vAlign w:val="center"/>
          </w:tcPr>
          <w:p w14:paraId="4956C660" w14:textId="77777777" w:rsidR="008744E2" w:rsidRPr="00597442" w:rsidRDefault="008744E2" w:rsidP="002A3512">
            <w:pPr>
              <w:spacing w:line="360" w:lineRule="auto"/>
              <w:jc w:val="center"/>
              <w:rPr>
                <w:rFonts w:ascii="Calibri Light" w:hAnsi="Calibri Light" w:cs="Calibri Light"/>
                <w:color w:val="000000"/>
                <w:sz w:val="20"/>
                <w:szCs w:val="20"/>
              </w:rPr>
            </w:pPr>
          </w:p>
        </w:tc>
      </w:tr>
    </w:tbl>
    <w:p w14:paraId="5D4D4B46" w14:textId="77777777" w:rsidR="008744E2" w:rsidRDefault="008744E2" w:rsidP="002A3512">
      <w:pPr>
        <w:spacing w:line="360" w:lineRule="auto"/>
        <w:rPr>
          <w:rFonts w:ascii="Calibri Light" w:hAnsi="Calibri Light" w:cs="Calibri Light"/>
          <w:sz w:val="20"/>
          <w:szCs w:val="20"/>
        </w:rPr>
      </w:pPr>
    </w:p>
    <w:p w14:paraId="166207B0" w14:textId="77777777" w:rsidR="004F3F85" w:rsidRDefault="004F3F85" w:rsidP="002A3512">
      <w:pPr>
        <w:spacing w:line="360" w:lineRule="auto"/>
        <w:rPr>
          <w:rFonts w:asciiTheme="minorHAnsi" w:hAnsiTheme="minorHAnsi" w:cstheme="minorHAnsi"/>
          <w:b/>
          <w:bCs/>
        </w:rPr>
      </w:pPr>
    </w:p>
    <w:p w14:paraId="01E879E0" w14:textId="36B01A60" w:rsidR="008744E2" w:rsidRPr="003F3CF3" w:rsidRDefault="008744E2" w:rsidP="002A3512">
      <w:pPr>
        <w:spacing w:line="360" w:lineRule="auto"/>
        <w:rPr>
          <w:rFonts w:asciiTheme="minorHAnsi" w:hAnsiTheme="minorHAnsi" w:cstheme="minorHAnsi"/>
          <w:b/>
          <w:bCs/>
        </w:rPr>
      </w:pPr>
      <w:r w:rsidRPr="003F3CF3">
        <w:rPr>
          <w:rFonts w:asciiTheme="minorHAnsi" w:hAnsiTheme="minorHAnsi" w:cstheme="minorHAnsi"/>
          <w:b/>
          <w:bCs/>
        </w:rPr>
        <w:t xml:space="preserve">SI </w:t>
      </w:r>
      <w:r>
        <w:rPr>
          <w:rFonts w:asciiTheme="minorHAnsi" w:hAnsiTheme="minorHAnsi" w:cstheme="minorHAnsi"/>
          <w:b/>
          <w:bCs/>
        </w:rPr>
        <w:t>7</w:t>
      </w:r>
      <w:r w:rsidRPr="003F3CF3">
        <w:rPr>
          <w:rFonts w:asciiTheme="minorHAnsi" w:hAnsiTheme="minorHAnsi" w:cstheme="minorHAnsi"/>
          <w:b/>
          <w:bCs/>
        </w:rPr>
        <w:t>:</w:t>
      </w:r>
    </w:p>
    <w:p w14:paraId="4E984278" w14:textId="77777777" w:rsidR="008744E2" w:rsidRPr="0011177B" w:rsidRDefault="008744E2" w:rsidP="002A3512">
      <w:pPr>
        <w:pStyle w:val="Heading4"/>
        <w:spacing w:line="360" w:lineRule="auto"/>
        <w:jc w:val="both"/>
        <w:rPr>
          <w:color w:val="000000" w:themeColor="text1"/>
        </w:rPr>
        <w:sectPr w:rsidR="008744E2" w:rsidRPr="0011177B" w:rsidSect="008D680D">
          <w:type w:val="continuous"/>
          <w:pgSz w:w="11906" w:h="16838"/>
          <w:pgMar w:top="1440" w:right="1440" w:bottom="1440" w:left="1440" w:header="708" w:footer="708" w:gutter="0"/>
          <w:lnNumType w:countBy="1" w:restart="continuous"/>
          <w:cols w:space="708"/>
          <w:docGrid w:linePitch="360"/>
        </w:sectPr>
      </w:pPr>
      <w:r>
        <w:rPr>
          <w:color w:val="000000" w:themeColor="text1"/>
        </w:rPr>
        <w:t>Overview of peer-reviewed macrolitter studies across Africa 2003-2022:</w:t>
      </w:r>
    </w:p>
    <w:tbl>
      <w:tblPr>
        <w:tblW w:w="5000" w:type="pct"/>
        <w:tblLayout w:type="fixed"/>
        <w:tblLook w:val="04A0" w:firstRow="1" w:lastRow="0" w:firstColumn="1" w:lastColumn="0" w:noHBand="0" w:noVBand="1"/>
      </w:tblPr>
      <w:tblGrid>
        <w:gridCol w:w="855"/>
        <w:gridCol w:w="991"/>
        <w:gridCol w:w="1133"/>
        <w:gridCol w:w="564"/>
        <w:gridCol w:w="1008"/>
        <w:gridCol w:w="1122"/>
        <w:gridCol w:w="851"/>
        <w:gridCol w:w="1415"/>
        <w:gridCol w:w="1563"/>
        <w:gridCol w:w="1270"/>
        <w:gridCol w:w="1561"/>
        <w:gridCol w:w="1625"/>
      </w:tblGrid>
      <w:tr w:rsidR="008744E2" w:rsidRPr="00B80EAF" w14:paraId="3CB7CD19" w14:textId="77777777" w:rsidTr="00CC580E">
        <w:trPr>
          <w:cantSplit/>
          <w:trHeight w:val="1134"/>
        </w:trPr>
        <w:tc>
          <w:tcPr>
            <w:tcW w:w="306" w:type="pct"/>
            <w:tcBorders>
              <w:top w:val="single" w:sz="4" w:space="0" w:color="auto"/>
              <w:left w:val="nil"/>
              <w:bottom w:val="single" w:sz="8" w:space="0" w:color="auto"/>
              <w:right w:val="nil"/>
            </w:tcBorders>
            <w:shd w:val="clear" w:color="auto" w:fill="auto"/>
            <w:vAlign w:val="center"/>
            <w:hideMark/>
          </w:tcPr>
          <w:p w14:paraId="423AC2FF" w14:textId="77777777" w:rsidR="008744E2" w:rsidRPr="00FD6DD2" w:rsidRDefault="008744E2" w:rsidP="002A3512">
            <w:pPr>
              <w:spacing w:line="360" w:lineRule="auto"/>
              <w:jc w:val="center"/>
              <w:rPr>
                <w:rFonts w:ascii="Calibri Light" w:hAnsi="Calibri Light" w:cs="Calibri Light"/>
                <w:b/>
                <w:bCs/>
                <w:color w:val="000000"/>
                <w:sz w:val="15"/>
                <w:szCs w:val="15"/>
              </w:rPr>
            </w:pPr>
            <w:r w:rsidRPr="00FD6DD2">
              <w:rPr>
                <w:rFonts w:ascii="Calibri Light" w:hAnsi="Calibri Light" w:cs="Calibri Light"/>
                <w:b/>
                <w:bCs/>
                <w:color w:val="000000"/>
                <w:sz w:val="15"/>
                <w:szCs w:val="15"/>
              </w:rPr>
              <w:lastRenderedPageBreak/>
              <w:t>Country</w:t>
            </w:r>
          </w:p>
        </w:tc>
        <w:tc>
          <w:tcPr>
            <w:tcW w:w="355" w:type="pct"/>
            <w:tcBorders>
              <w:top w:val="single" w:sz="4" w:space="0" w:color="auto"/>
              <w:left w:val="nil"/>
              <w:bottom w:val="single" w:sz="8" w:space="0" w:color="auto"/>
              <w:right w:val="nil"/>
            </w:tcBorders>
            <w:shd w:val="clear" w:color="auto" w:fill="auto"/>
            <w:vAlign w:val="center"/>
            <w:hideMark/>
          </w:tcPr>
          <w:p w14:paraId="63579377" w14:textId="77777777" w:rsidR="008744E2" w:rsidRPr="00FD6DD2" w:rsidRDefault="008744E2" w:rsidP="002A3512">
            <w:pPr>
              <w:spacing w:line="360" w:lineRule="auto"/>
              <w:jc w:val="center"/>
              <w:rPr>
                <w:rFonts w:ascii="Calibri Light" w:hAnsi="Calibri Light" w:cs="Calibri Light"/>
                <w:b/>
                <w:bCs/>
                <w:color w:val="000000"/>
                <w:sz w:val="15"/>
                <w:szCs w:val="15"/>
              </w:rPr>
            </w:pPr>
            <w:r w:rsidRPr="00FD6DD2">
              <w:rPr>
                <w:rFonts w:ascii="Calibri Light" w:hAnsi="Calibri Light" w:cs="Calibri Light"/>
                <w:b/>
                <w:bCs/>
                <w:color w:val="000000"/>
                <w:sz w:val="15"/>
                <w:szCs w:val="15"/>
              </w:rPr>
              <w:t>Author</w:t>
            </w:r>
          </w:p>
        </w:tc>
        <w:tc>
          <w:tcPr>
            <w:tcW w:w="406" w:type="pct"/>
            <w:tcBorders>
              <w:top w:val="single" w:sz="4" w:space="0" w:color="auto"/>
              <w:left w:val="nil"/>
              <w:bottom w:val="single" w:sz="8" w:space="0" w:color="auto"/>
              <w:right w:val="nil"/>
            </w:tcBorders>
            <w:shd w:val="clear" w:color="auto" w:fill="auto"/>
            <w:vAlign w:val="center"/>
            <w:hideMark/>
          </w:tcPr>
          <w:p w14:paraId="31C12C79" w14:textId="77777777" w:rsidR="008744E2" w:rsidRPr="00FD6DD2" w:rsidRDefault="008744E2" w:rsidP="002A3512">
            <w:pPr>
              <w:spacing w:line="360" w:lineRule="auto"/>
              <w:jc w:val="center"/>
              <w:rPr>
                <w:rFonts w:ascii="Calibri Light" w:hAnsi="Calibri Light" w:cs="Calibri Light"/>
                <w:b/>
                <w:bCs/>
                <w:color w:val="000000"/>
                <w:sz w:val="15"/>
                <w:szCs w:val="15"/>
              </w:rPr>
            </w:pPr>
            <w:r w:rsidRPr="00FD6DD2">
              <w:rPr>
                <w:rFonts w:ascii="Calibri Light" w:hAnsi="Calibri Light" w:cs="Calibri Light"/>
                <w:b/>
                <w:bCs/>
                <w:color w:val="000000"/>
                <w:sz w:val="15"/>
                <w:szCs w:val="15"/>
              </w:rPr>
              <w:t>Survey type</w:t>
            </w:r>
          </w:p>
        </w:tc>
        <w:tc>
          <w:tcPr>
            <w:tcW w:w="202" w:type="pct"/>
            <w:tcBorders>
              <w:top w:val="single" w:sz="4" w:space="0" w:color="auto"/>
              <w:left w:val="nil"/>
              <w:bottom w:val="single" w:sz="8" w:space="0" w:color="auto"/>
              <w:right w:val="nil"/>
            </w:tcBorders>
            <w:shd w:val="clear" w:color="auto" w:fill="auto"/>
            <w:vAlign w:val="center"/>
            <w:hideMark/>
          </w:tcPr>
          <w:p w14:paraId="5AD3FB8B" w14:textId="77777777" w:rsidR="008744E2" w:rsidRPr="00FD6DD2" w:rsidRDefault="008744E2" w:rsidP="002A3512">
            <w:pPr>
              <w:spacing w:line="360" w:lineRule="auto"/>
              <w:jc w:val="center"/>
              <w:rPr>
                <w:rFonts w:ascii="Calibri Light" w:hAnsi="Calibri Light" w:cs="Calibri Light"/>
                <w:b/>
                <w:bCs/>
                <w:color w:val="000000"/>
                <w:sz w:val="15"/>
                <w:szCs w:val="15"/>
              </w:rPr>
            </w:pPr>
            <w:r w:rsidRPr="00FD6DD2">
              <w:rPr>
                <w:rFonts w:ascii="Calibri Light" w:hAnsi="Calibri Light" w:cs="Calibri Light"/>
                <w:b/>
                <w:bCs/>
                <w:color w:val="000000"/>
                <w:sz w:val="15"/>
                <w:szCs w:val="15"/>
              </w:rPr>
              <w:t>Site #</w:t>
            </w:r>
          </w:p>
        </w:tc>
        <w:tc>
          <w:tcPr>
            <w:tcW w:w="361" w:type="pct"/>
            <w:tcBorders>
              <w:top w:val="single" w:sz="4" w:space="0" w:color="auto"/>
              <w:left w:val="nil"/>
              <w:bottom w:val="single" w:sz="8" w:space="0" w:color="auto"/>
              <w:right w:val="nil"/>
            </w:tcBorders>
            <w:shd w:val="clear" w:color="auto" w:fill="auto"/>
            <w:vAlign w:val="center"/>
            <w:hideMark/>
          </w:tcPr>
          <w:p w14:paraId="1165D851" w14:textId="77777777" w:rsidR="008744E2" w:rsidRPr="00FD6DD2" w:rsidRDefault="008744E2" w:rsidP="002A3512">
            <w:pPr>
              <w:spacing w:line="360" w:lineRule="auto"/>
              <w:jc w:val="center"/>
              <w:rPr>
                <w:rFonts w:ascii="Calibri Light" w:hAnsi="Calibri Light" w:cs="Calibri Light"/>
                <w:b/>
                <w:bCs/>
                <w:color w:val="000000"/>
                <w:sz w:val="15"/>
                <w:szCs w:val="15"/>
              </w:rPr>
            </w:pPr>
            <w:r w:rsidRPr="00FD6DD2">
              <w:rPr>
                <w:rFonts w:ascii="Calibri Light" w:hAnsi="Calibri Light" w:cs="Calibri Light"/>
                <w:b/>
                <w:bCs/>
                <w:color w:val="000000"/>
                <w:sz w:val="15"/>
                <w:szCs w:val="15"/>
              </w:rPr>
              <w:t>Site detail</w:t>
            </w:r>
          </w:p>
        </w:tc>
        <w:tc>
          <w:tcPr>
            <w:tcW w:w="402" w:type="pct"/>
            <w:tcBorders>
              <w:top w:val="single" w:sz="4" w:space="0" w:color="auto"/>
              <w:left w:val="nil"/>
              <w:bottom w:val="single" w:sz="8" w:space="0" w:color="auto"/>
              <w:right w:val="nil"/>
            </w:tcBorders>
            <w:shd w:val="clear" w:color="auto" w:fill="auto"/>
            <w:vAlign w:val="center"/>
            <w:hideMark/>
          </w:tcPr>
          <w:p w14:paraId="0B286695" w14:textId="77777777" w:rsidR="008744E2" w:rsidRPr="00FD6DD2" w:rsidRDefault="008744E2" w:rsidP="002A3512">
            <w:pPr>
              <w:spacing w:line="360" w:lineRule="auto"/>
              <w:jc w:val="center"/>
              <w:rPr>
                <w:rFonts w:ascii="Calibri Light" w:hAnsi="Calibri Light" w:cs="Calibri Light"/>
                <w:b/>
                <w:bCs/>
                <w:color w:val="000000"/>
                <w:sz w:val="15"/>
                <w:szCs w:val="15"/>
              </w:rPr>
            </w:pPr>
            <w:r w:rsidRPr="00FD6DD2">
              <w:rPr>
                <w:rFonts w:ascii="Calibri Light" w:hAnsi="Calibri Light" w:cs="Calibri Light"/>
                <w:b/>
                <w:bCs/>
                <w:color w:val="000000"/>
                <w:sz w:val="15"/>
                <w:szCs w:val="15"/>
              </w:rPr>
              <w:t>Survey duration</w:t>
            </w:r>
          </w:p>
        </w:tc>
        <w:tc>
          <w:tcPr>
            <w:tcW w:w="305" w:type="pct"/>
            <w:tcBorders>
              <w:top w:val="single" w:sz="4" w:space="0" w:color="auto"/>
              <w:left w:val="nil"/>
              <w:bottom w:val="single" w:sz="8" w:space="0" w:color="auto"/>
              <w:right w:val="nil"/>
            </w:tcBorders>
            <w:shd w:val="clear" w:color="auto" w:fill="auto"/>
            <w:vAlign w:val="center"/>
            <w:hideMark/>
          </w:tcPr>
          <w:p w14:paraId="27F41CBA" w14:textId="77777777" w:rsidR="008744E2" w:rsidRPr="00FD6DD2" w:rsidRDefault="008744E2" w:rsidP="002A3512">
            <w:pPr>
              <w:spacing w:line="360" w:lineRule="auto"/>
              <w:jc w:val="center"/>
              <w:rPr>
                <w:rFonts w:ascii="Calibri Light" w:hAnsi="Calibri Light" w:cs="Calibri Light"/>
                <w:b/>
                <w:bCs/>
                <w:color w:val="000000"/>
                <w:sz w:val="15"/>
                <w:szCs w:val="15"/>
              </w:rPr>
            </w:pPr>
            <w:r w:rsidRPr="00FD6DD2">
              <w:rPr>
                <w:rFonts w:ascii="Calibri Light" w:hAnsi="Calibri Light" w:cs="Calibri Light"/>
                <w:b/>
                <w:bCs/>
                <w:color w:val="000000"/>
                <w:sz w:val="15"/>
                <w:szCs w:val="15"/>
              </w:rPr>
              <w:t>Size class</w:t>
            </w:r>
          </w:p>
        </w:tc>
        <w:tc>
          <w:tcPr>
            <w:tcW w:w="507" w:type="pct"/>
            <w:tcBorders>
              <w:top w:val="single" w:sz="4" w:space="0" w:color="auto"/>
              <w:left w:val="nil"/>
              <w:bottom w:val="single" w:sz="8" w:space="0" w:color="auto"/>
              <w:right w:val="nil"/>
            </w:tcBorders>
            <w:shd w:val="clear" w:color="auto" w:fill="auto"/>
            <w:vAlign w:val="center"/>
            <w:hideMark/>
          </w:tcPr>
          <w:p w14:paraId="5AFEC0B1" w14:textId="77777777" w:rsidR="008744E2" w:rsidRPr="00FD6DD2" w:rsidRDefault="008744E2" w:rsidP="002A3512">
            <w:pPr>
              <w:spacing w:line="360" w:lineRule="auto"/>
              <w:jc w:val="center"/>
              <w:rPr>
                <w:rFonts w:ascii="Calibri Light" w:hAnsi="Calibri Light" w:cs="Calibri Light"/>
                <w:b/>
                <w:bCs/>
                <w:color w:val="000000"/>
                <w:sz w:val="15"/>
                <w:szCs w:val="15"/>
              </w:rPr>
            </w:pPr>
            <w:r w:rsidRPr="00FD6DD2">
              <w:rPr>
                <w:rFonts w:ascii="Calibri Light" w:hAnsi="Calibri Light" w:cs="Calibri Light"/>
                <w:b/>
                <w:bCs/>
                <w:color w:val="000000"/>
                <w:sz w:val="15"/>
                <w:szCs w:val="15"/>
              </w:rPr>
              <w:t>Method</w:t>
            </w:r>
          </w:p>
        </w:tc>
        <w:tc>
          <w:tcPr>
            <w:tcW w:w="560" w:type="pct"/>
            <w:tcBorders>
              <w:top w:val="single" w:sz="4" w:space="0" w:color="auto"/>
              <w:left w:val="nil"/>
              <w:bottom w:val="single" w:sz="8" w:space="0" w:color="auto"/>
              <w:right w:val="nil"/>
            </w:tcBorders>
            <w:shd w:val="clear" w:color="auto" w:fill="auto"/>
            <w:vAlign w:val="center"/>
            <w:hideMark/>
          </w:tcPr>
          <w:p w14:paraId="7A333E2F" w14:textId="77777777" w:rsidR="008744E2" w:rsidRPr="00FD6DD2" w:rsidRDefault="008744E2" w:rsidP="002A3512">
            <w:pPr>
              <w:spacing w:line="360" w:lineRule="auto"/>
              <w:jc w:val="center"/>
              <w:rPr>
                <w:rFonts w:ascii="Calibri Light" w:hAnsi="Calibri Light" w:cs="Calibri Light"/>
                <w:b/>
                <w:bCs/>
                <w:color w:val="000000"/>
                <w:sz w:val="15"/>
                <w:szCs w:val="15"/>
              </w:rPr>
            </w:pPr>
            <w:r w:rsidRPr="00FD6DD2">
              <w:rPr>
                <w:rFonts w:ascii="Calibri Light" w:hAnsi="Calibri Light" w:cs="Calibri Light"/>
                <w:b/>
                <w:bCs/>
                <w:color w:val="000000"/>
                <w:sz w:val="15"/>
                <w:szCs w:val="15"/>
              </w:rPr>
              <w:t xml:space="preserve">Observed density </w:t>
            </w:r>
          </w:p>
        </w:tc>
        <w:tc>
          <w:tcPr>
            <w:tcW w:w="455" w:type="pct"/>
            <w:tcBorders>
              <w:top w:val="single" w:sz="4" w:space="0" w:color="auto"/>
              <w:left w:val="nil"/>
              <w:bottom w:val="single" w:sz="8" w:space="0" w:color="auto"/>
              <w:right w:val="nil"/>
            </w:tcBorders>
            <w:shd w:val="clear" w:color="auto" w:fill="auto"/>
            <w:vAlign w:val="center"/>
            <w:hideMark/>
          </w:tcPr>
          <w:p w14:paraId="1AE582E5" w14:textId="77777777" w:rsidR="008744E2" w:rsidRPr="00FD6DD2" w:rsidRDefault="008744E2" w:rsidP="002A3512">
            <w:pPr>
              <w:spacing w:line="360" w:lineRule="auto"/>
              <w:jc w:val="center"/>
              <w:rPr>
                <w:rFonts w:ascii="Calibri Light" w:hAnsi="Calibri Light" w:cs="Calibri Light"/>
                <w:b/>
                <w:bCs/>
                <w:color w:val="000000"/>
                <w:sz w:val="15"/>
                <w:szCs w:val="15"/>
              </w:rPr>
            </w:pPr>
            <w:r w:rsidRPr="00FD6DD2">
              <w:rPr>
                <w:rFonts w:ascii="Calibri Light" w:hAnsi="Calibri Light" w:cs="Calibri Light"/>
                <w:b/>
                <w:bCs/>
                <w:color w:val="000000"/>
                <w:sz w:val="15"/>
                <w:szCs w:val="15"/>
              </w:rPr>
              <w:t>Top items</w:t>
            </w:r>
          </w:p>
        </w:tc>
        <w:tc>
          <w:tcPr>
            <w:tcW w:w="559" w:type="pct"/>
            <w:tcBorders>
              <w:top w:val="single" w:sz="4" w:space="0" w:color="auto"/>
              <w:left w:val="nil"/>
              <w:bottom w:val="single" w:sz="8" w:space="0" w:color="auto"/>
              <w:right w:val="nil"/>
            </w:tcBorders>
            <w:shd w:val="clear" w:color="auto" w:fill="auto"/>
            <w:vAlign w:val="center"/>
            <w:hideMark/>
          </w:tcPr>
          <w:p w14:paraId="71DB3B5E" w14:textId="77777777" w:rsidR="008744E2" w:rsidRPr="00FD6DD2" w:rsidRDefault="008744E2" w:rsidP="002A3512">
            <w:pPr>
              <w:spacing w:line="360" w:lineRule="auto"/>
              <w:jc w:val="center"/>
              <w:rPr>
                <w:rFonts w:ascii="Calibri Light" w:hAnsi="Calibri Light" w:cs="Calibri Light"/>
                <w:b/>
                <w:bCs/>
                <w:color w:val="000000"/>
                <w:sz w:val="15"/>
                <w:szCs w:val="15"/>
              </w:rPr>
            </w:pPr>
            <w:r w:rsidRPr="00FD6DD2">
              <w:rPr>
                <w:rFonts w:ascii="Calibri Light" w:hAnsi="Calibri Light" w:cs="Calibri Light"/>
                <w:b/>
                <w:bCs/>
                <w:color w:val="000000"/>
                <w:sz w:val="15"/>
                <w:szCs w:val="15"/>
              </w:rPr>
              <w:t>Potential pathways and sources</w:t>
            </w:r>
          </w:p>
        </w:tc>
        <w:tc>
          <w:tcPr>
            <w:tcW w:w="582" w:type="pct"/>
            <w:tcBorders>
              <w:top w:val="single" w:sz="4" w:space="0" w:color="auto"/>
              <w:left w:val="nil"/>
              <w:bottom w:val="single" w:sz="8" w:space="0" w:color="auto"/>
              <w:right w:val="nil"/>
            </w:tcBorders>
            <w:shd w:val="clear" w:color="auto" w:fill="auto"/>
            <w:vAlign w:val="center"/>
            <w:hideMark/>
          </w:tcPr>
          <w:p w14:paraId="02817D7D" w14:textId="77777777" w:rsidR="008744E2" w:rsidRPr="00FD6DD2" w:rsidRDefault="008744E2" w:rsidP="002A3512">
            <w:pPr>
              <w:spacing w:line="360" w:lineRule="auto"/>
              <w:jc w:val="center"/>
              <w:rPr>
                <w:rFonts w:ascii="Calibri Light" w:hAnsi="Calibri Light" w:cs="Calibri Light"/>
                <w:b/>
                <w:bCs/>
                <w:color w:val="000000"/>
                <w:sz w:val="15"/>
                <w:szCs w:val="15"/>
              </w:rPr>
            </w:pPr>
            <w:r w:rsidRPr="00FD6DD2">
              <w:rPr>
                <w:rFonts w:ascii="Calibri Light" w:hAnsi="Calibri Light" w:cs="Calibri Light"/>
                <w:b/>
                <w:bCs/>
                <w:color w:val="000000"/>
                <w:sz w:val="15"/>
                <w:szCs w:val="15"/>
              </w:rPr>
              <w:t>Potential solutions</w:t>
            </w:r>
          </w:p>
        </w:tc>
      </w:tr>
      <w:tr w:rsidR="008744E2" w:rsidRPr="00B80EAF" w14:paraId="2E0A0870" w14:textId="77777777" w:rsidTr="00CC580E">
        <w:trPr>
          <w:cantSplit/>
          <w:trHeight w:val="1320"/>
        </w:trPr>
        <w:tc>
          <w:tcPr>
            <w:tcW w:w="306" w:type="pct"/>
            <w:tcBorders>
              <w:top w:val="nil"/>
              <w:left w:val="single" w:sz="4" w:space="0" w:color="auto"/>
              <w:bottom w:val="single" w:sz="4" w:space="0" w:color="auto"/>
              <w:right w:val="single" w:sz="4" w:space="0" w:color="auto"/>
            </w:tcBorders>
            <w:shd w:val="clear" w:color="auto" w:fill="F2F2F2" w:themeFill="background1" w:themeFillShade="F2"/>
            <w:vAlign w:val="center"/>
          </w:tcPr>
          <w:p w14:paraId="724403C2" w14:textId="77777777" w:rsidR="008744E2" w:rsidRPr="003F3CF3" w:rsidRDefault="008744E2" w:rsidP="002A3512">
            <w:pPr>
              <w:spacing w:line="360" w:lineRule="auto"/>
              <w:jc w:val="center"/>
              <w:rPr>
                <w:rFonts w:ascii="Calibri" w:hAnsi="Calibri" w:cs="Calibri"/>
                <w:b/>
                <w:bCs/>
                <w:color w:val="000000"/>
                <w:sz w:val="15"/>
                <w:szCs w:val="15"/>
              </w:rPr>
            </w:pPr>
            <w:r w:rsidRPr="003F3CF3">
              <w:rPr>
                <w:rFonts w:ascii="Calibri" w:hAnsi="Calibri" w:cs="Calibri"/>
                <w:b/>
                <w:bCs/>
                <w:color w:val="000000"/>
                <w:sz w:val="15"/>
                <w:szCs w:val="15"/>
              </w:rPr>
              <w:t>Sierra Leone</w:t>
            </w:r>
          </w:p>
        </w:tc>
        <w:tc>
          <w:tcPr>
            <w:tcW w:w="355" w:type="pct"/>
            <w:tcBorders>
              <w:top w:val="nil"/>
              <w:left w:val="nil"/>
              <w:bottom w:val="single" w:sz="4" w:space="0" w:color="auto"/>
              <w:right w:val="single" w:sz="4" w:space="0" w:color="auto"/>
            </w:tcBorders>
            <w:shd w:val="clear" w:color="auto" w:fill="F2F2F2" w:themeFill="background1" w:themeFillShade="F2"/>
            <w:vAlign w:val="center"/>
          </w:tcPr>
          <w:p w14:paraId="36512BDA" w14:textId="77777777" w:rsidR="008744E2" w:rsidRPr="00FD6DD2" w:rsidRDefault="008744E2" w:rsidP="002A3512">
            <w:pPr>
              <w:spacing w:line="360" w:lineRule="auto"/>
              <w:jc w:val="center"/>
              <w:rPr>
                <w:rFonts w:ascii="Calibri Light" w:hAnsi="Calibri Light" w:cs="Calibri Light"/>
                <w:color w:val="000000"/>
                <w:sz w:val="15"/>
                <w:szCs w:val="15"/>
              </w:rPr>
            </w:pPr>
            <w:r>
              <w:rPr>
                <w:rFonts w:ascii="Calibri Light" w:hAnsi="Calibri Light" w:cs="Calibri Light"/>
                <w:color w:val="000000"/>
                <w:sz w:val="15"/>
                <w:szCs w:val="15"/>
              </w:rPr>
              <w:t>Present study</w:t>
            </w:r>
          </w:p>
        </w:tc>
        <w:tc>
          <w:tcPr>
            <w:tcW w:w="406" w:type="pct"/>
            <w:tcBorders>
              <w:top w:val="nil"/>
              <w:left w:val="nil"/>
              <w:bottom w:val="single" w:sz="4" w:space="0" w:color="auto"/>
              <w:right w:val="single" w:sz="4" w:space="0" w:color="auto"/>
            </w:tcBorders>
            <w:shd w:val="clear" w:color="auto" w:fill="F2F2F2" w:themeFill="background1" w:themeFillShade="F2"/>
            <w:vAlign w:val="center"/>
          </w:tcPr>
          <w:p w14:paraId="630C2621" w14:textId="77777777" w:rsidR="008744E2" w:rsidRPr="00FD6DD2" w:rsidRDefault="008744E2" w:rsidP="002A3512">
            <w:pPr>
              <w:spacing w:line="360" w:lineRule="auto"/>
              <w:jc w:val="center"/>
              <w:rPr>
                <w:rFonts w:ascii="Calibri Light" w:hAnsi="Calibri Light" w:cs="Calibri Light"/>
                <w:color w:val="000000"/>
                <w:sz w:val="15"/>
                <w:szCs w:val="15"/>
              </w:rPr>
            </w:pPr>
            <w:r>
              <w:rPr>
                <w:rFonts w:ascii="Calibri Light" w:hAnsi="Calibri Light" w:cs="Calibri Light"/>
                <w:color w:val="000000"/>
                <w:sz w:val="15"/>
                <w:szCs w:val="15"/>
              </w:rPr>
              <w:t>Standing stock</w:t>
            </w:r>
          </w:p>
        </w:tc>
        <w:tc>
          <w:tcPr>
            <w:tcW w:w="202" w:type="pct"/>
            <w:tcBorders>
              <w:top w:val="nil"/>
              <w:left w:val="nil"/>
              <w:bottom w:val="single" w:sz="4" w:space="0" w:color="auto"/>
              <w:right w:val="single" w:sz="4" w:space="0" w:color="auto"/>
            </w:tcBorders>
            <w:shd w:val="clear" w:color="auto" w:fill="F2F2F2" w:themeFill="background1" w:themeFillShade="F2"/>
            <w:vAlign w:val="center"/>
          </w:tcPr>
          <w:p w14:paraId="641FBB52" w14:textId="77777777" w:rsidR="008744E2" w:rsidRPr="00FD6DD2" w:rsidRDefault="008744E2" w:rsidP="002A3512">
            <w:pPr>
              <w:spacing w:line="360" w:lineRule="auto"/>
              <w:jc w:val="center"/>
              <w:rPr>
                <w:rFonts w:ascii="Calibri Light" w:hAnsi="Calibri Light" w:cs="Calibri Light"/>
                <w:color w:val="000000"/>
                <w:sz w:val="15"/>
                <w:szCs w:val="15"/>
              </w:rPr>
            </w:pPr>
            <w:r>
              <w:rPr>
                <w:rFonts w:ascii="Calibri Light" w:hAnsi="Calibri Light" w:cs="Calibri Light"/>
                <w:color w:val="000000"/>
                <w:sz w:val="15"/>
                <w:szCs w:val="15"/>
              </w:rPr>
              <w:t>4</w:t>
            </w:r>
          </w:p>
        </w:tc>
        <w:tc>
          <w:tcPr>
            <w:tcW w:w="361" w:type="pct"/>
            <w:tcBorders>
              <w:top w:val="nil"/>
              <w:left w:val="nil"/>
              <w:bottom w:val="single" w:sz="4" w:space="0" w:color="auto"/>
              <w:right w:val="single" w:sz="4" w:space="0" w:color="auto"/>
            </w:tcBorders>
            <w:shd w:val="clear" w:color="auto" w:fill="F2F2F2" w:themeFill="background1" w:themeFillShade="F2"/>
            <w:vAlign w:val="center"/>
          </w:tcPr>
          <w:p w14:paraId="306211E1" w14:textId="77777777" w:rsidR="008744E2" w:rsidRPr="00245B9D" w:rsidRDefault="008744E2" w:rsidP="002A3512">
            <w:pPr>
              <w:spacing w:line="360" w:lineRule="auto"/>
              <w:jc w:val="center"/>
              <w:rPr>
                <w:rFonts w:ascii="Calibri Light" w:hAnsi="Calibri Light" w:cs="Calibri Light"/>
                <w:color w:val="000000"/>
                <w:sz w:val="15"/>
                <w:szCs w:val="15"/>
              </w:rPr>
            </w:pPr>
            <w:r>
              <w:rPr>
                <w:rFonts w:ascii="Calibri Light" w:hAnsi="Calibri Light" w:cs="Calibri Light"/>
                <w:color w:val="000000"/>
                <w:sz w:val="15"/>
                <w:szCs w:val="15"/>
              </w:rPr>
              <w:t>2 urban sites and 2 rural sites</w:t>
            </w:r>
          </w:p>
        </w:tc>
        <w:tc>
          <w:tcPr>
            <w:tcW w:w="402" w:type="pct"/>
            <w:tcBorders>
              <w:top w:val="nil"/>
              <w:left w:val="nil"/>
              <w:bottom w:val="single" w:sz="4" w:space="0" w:color="auto"/>
              <w:right w:val="single" w:sz="4" w:space="0" w:color="auto"/>
            </w:tcBorders>
            <w:shd w:val="clear" w:color="auto" w:fill="F2F2F2" w:themeFill="background1" w:themeFillShade="F2"/>
            <w:vAlign w:val="center"/>
          </w:tcPr>
          <w:p w14:paraId="3D54BD74" w14:textId="77777777" w:rsidR="008744E2" w:rsidRPr="00FD6DD2" w:rsidRDefault="008744E2" w:rsidP="002A3512">
            <w:pPr>
              <w:spacing w:line="360" w:lineRule="auto"/>
              <w:jc w:val="center"/>
              <w:rPr>
                <w:rFonts w:ascii="Calibri Light" w:hAnsi="Calibri Light" w:cs="Calibri Light"/>
                <w:color w:val="000000"/>
                <w:sz w:val="15"/>
                <w:szCs w:val="15"/>
              </w:rPr>
            </w:pPr>
            <w:r>
              <w:rPr>
                <w:rFonts w:ascii="Calibri Light" w:hAnsi="Calibri Light" w:cs="Calibri Light"/>
                <w:color w:val="000000"/>
                <w:sz w:val="15"/>
                <w:szCs w:val="15"/>
              </w:rPr>
              <w:t>June 2021-April 2022</w:t>
            </w:r>
          </w:p>
        </w:tc>
        <w:tc>
          <w:tcPr>
            <w:tcW w:w="305" w:type="pct"/>
            <w:tcBorders>
              <w:top w:val="nil"/>
              <w:left w:val="nil"/>
              <w:bottom w:val="single" w:sz="4" w:space="0" w:color="auto"/>
              <w:right w:val="single" w:sz="4" w:space="0" w:color="auto"/>
            </w:tcBorders>
            <w:shd w:val="clear" w:color="auto" w:fill="F2F2F2" w:themeFill="background1" w:themeFillShade="F2"/>
            <w:vAlign w:val="center"/>
          </w:tcPr>
          <w:p w14:paraId="76F4E760" w14:textId="77777777" w:rsidR="008744E2" w:rsidRPr="00FD6DD2" w:rsidRDefault="008744E2" w:rsidP="002A3512">
            <w:pPr>
              <w:spacing w:line="360" w:lineRule="auto"/>
              <w:jc w:val="center"/>
              <w:rPr>
                <w:rFonts w:ascii="Calibri Light" w:hAnsi="Calibri Light" w:cs="Calibri Light"/>
                <w:color w:val="000000"/>
                <w:sz w:val="15"/>
                <w:szCs w:val="15"/>
              </w:rPr>
            </w:pPr>
            <w:r>
              <w:rPr>
                <w:rFonts w:ascii="Calibri Light" w:hAnsi="Calibri Light" w:cs="Calibri Light"/>
                <w:color w:val="000000"/>
                <w:sz w:val="15"/>
                <w:szCs w:val="15"/>
              </w:rPr>
              <w:t>&gt;2.5cm</w:t>
            </w:r>
          </w:p>
        </w:tc>
        <w:tc>
          <w:tcPr>
            <w:tcW w:w="507" w:type="pct"/>
            <w:tcBorders>
              <w:top w:val="nil"/>
              <w:left w:val="nil"/>
              <w:bottom w:val="single" w:sz="4" w:space="0" w:color="auto"/>
              <w:right w:val="single" w:sz="4" w:space="0" w:color="auto"/>
            </w:tcBorders>
            <w:shd w:val="clear" w:color="auto" w:fill="F2F2F2" w:themeFill="background1" w:themeFillShade="F2"/>
            <w:vAlign w:val="center"/>
          </w:tcPr>
          <w:p w14:paraId="2C5D3EB8" w14:textId="77777777" w:rsidR="008744E2" w:rsidRPr="00FD6DD2" w:rsidRDefault="008744E2" w:rsidP="002A3512">
            <w:pPr>
              <w:spacing w:line="360" w:lineRule="auto"/>
              <w:jc w:val="center"/>
              <w:rPr>
                <w:rFonts w:ascii="Calibri Light" w:hAnsi="Calibri Light" w:cs="Calibri Light"/>
                <w:color w:val="000000"/>
                <w:sz w:val="15"/>
                <w:szCs w:val="15"/>
              </w:rPr>
            </w:pPr>
            <w:r w:rsidRPr="00FD6DD2">
              <w:rPr>
                <w:rFonts w:ascii="Calibri Light" w:hAnsi="Calibri Light" w:cs="Calibri Light"/>
                <w:color w:val="000000"/>
                <w:sz w:val="15"/>
                <w:szCs w:val="15"/>
              </w:rPr>
              <w:t>100m between water's edge and highest strandline</w:t>
            </w:r>
          </w:p>
        </w:tc>
        <w:tc>
          <w:tcPr>
            <w:tcW w:w="560" w:type="pct"/>
            <w:tcBorders>
              <w:top w:val="nil"/>
              <w:left w:val="nil"/>
              <w:bottom w:val="single" w:sz="4" w:space="0" w:color="auto"/>
              <w:right w:val="single" w:sz="4" w:space="0" w:color="auto"/>
            </w:tcBorders>
            <w:shd w:val="clear" w:color="auto" w:fill="F2F2F2" w:themeFill="background1" w:themeFillShade="F2"/>
            <w:vAlign w:val="center"/>
          </w:tcPr>
          <w:p w14:paraId="103BE19A" w14:textId="77777777" w:rsidR="008744E2" w:rsidRPr="00070F07" w:rsidRDefault="008744E2" w:rsidP="002A3512">
            <w:pPr>
              <w:spacing w:line="360" w:lineRule="auto"/>
              <w:jc w:val="center"/>
              <w:rPr>
                <w:rFonts w:ascii="Calibri Light" w:hAnsi="Calibri Light" w:cs="Calibri Light"/>
                <w:color w:val="000000"/>
                <w:sz w:val="15"/>
                <w:szCs w:val="15"/>
                <w:vertAlign w:val="superscript"/>
              </w:rPr>
            </w:pPr>
            <w:r>
              <w:rPr>
                <w:rFonts w:ascii="Calibri Light" w:hAnsi="Calibri Light" w:cs="Calibri Light"/>
                <w:color w:val="000000"/>
                <w:sz w:val="15"/>
                <w:szCs w:val="15"/>
              </w:rPr>
              <w:t>1656.84± 1639.02 items 100m</w:t>
            </w:r>
            <w:r>
              <w:rPr>
                <w:rFonts w:ascii="Calibri Light" w:hAnsi="Calibri Light" w:cs="Calibri Light"/>
                <w:color w:val="000000"/>
                <w:sz w:val="15"/>
                <w:szCs w:val="15"/>
                <w:vertAlign w:val="superscript"/>
              </w:rPr>
              <w:t>-1</w:t>
            </w:r>
            <w:r>
              <w:rPr>
                <w:rFonts w:ascii="Calibri Light" w:hAnsi="Calibri Light" w:cs="Calibri Light"/>
                <w:color w:val="000000"/>
                <w:sz w:val="15"/>
                <w:szCs w:val="15"/>
              </w:rPr>
              <w:t xml:space="preserve"> or 0.41± 0.48 items m</w:t>
            </w:r>
            <w:r>
              <w:rPr>
                <w:rFonts w:ascii="Calibri Light" w:hAnsi="Calibri Light" w:cs="Calibri Light"/>
                <w:color w:val="000000"/>
                <w:sz w:val="15"/>
                <w:szCs w:val="15"/>
                <w:vertAlign w:val="superscript"/>
              </w:rPr>
              <w:t>-2</w:t>
            </w:r>
            <w:r>
              <w:rPr>
                <w:rFonts w:ascii="Calibri Light" w:hAnsi="Calibri Light" w:cs="Calibri Light"/>
                <w:color w:val="000000"/>
                <w:sz w:val="15"/>
                <w:szCs w:val="15"/>
              </w:rPr>
              <w:t xml:space="preserve"> and 28319.46± 37481.45kg 100m</w:t>
            </w:r>
            <w:r>
              <w:rPr>
                <w:rFonts w:ascii="Calibri Light" w:hAnsi="Calibri Light" w:cs="Calibri Light"/>
                <w:color w:val="000000"/>
                <w:sz w:val="15"/>
                <w:szCs w:val="15"/>
                <w:vertAlign w:val="superscript"/>
              </w:rPr>
              <w:t>-1</w:t>
            </w:r>
            <w:r>
              <w:rPr>
                <w:rFonts w:ascii="Calibri Light" w:hAnsi="Calibri Light" w:cs="Calibri Light"/>
                <w:color w:val="000000"/>
                <w:sz w:val="15"/>
                <w:szCs w:val="15"/>
              </w:rPr>
              <w:t xml:space="preserve"> or 7.01± 10.09kg m</w:t>
            </w:r>
            <w:r>
              <w:rPr>
                <w:rFonts w:ascii="Calibri Light" w:hAnsi="Calibri Light" w:cs="Calibri Light"/>
                <w:color w:val="000000"/>
                <w:sz w:val="15"/>
                <w:szCs w:val="15"/>
                <w:vertAlign w:val="superscript"/>
              </w:rPr>
              <w:t>-2</w:t>
            </w:r>
          </w:p>
        </w:tc>
        <w:tc>
          <w:tcPr>
            <w:tcW w:w="455" w:type="pct"/>
            <w:tcBorders>
              <w:top w:val="nil"/>
              <w:left w:val="nil"/>
              <w:bottom w:val="single" w:sz="4" w:space="0" w:color="auto"/>
              <w:right w:val="single" w:sz="4" w:space="0" w:color="auto"/>
            </w:tcBorders>
            <w:shd w:val="clear" w:color="auto" w:fill="F2F2F2" w:themeFill="background1" w:themeFillShade="F2"/>
            <w:vAlign w:val="center"/>
          </w:tcPr>
          <w:p w14:paraId="644A92BB" w14:textId="77777777" w:rsidR="008744E2" w:rsidRPr="00FD6DD2" w:rsidRDefault="008744E2" w:rsidP="002A3512">
            <w:pPr>
              <w:spacing w:line="360" w:lineRule="auto"/>
              <w:jc w:val="center"/>
              <w:rPr>
                <w:rFonts w:ascii="Calibri Light" w:hAnsi="Calibri Light" w:cs="Calibri Light"/>
                <w:color w:val="000000"/>
                <w:sz w:val="15"/>
                <w:szCs w:val="15"/>
              </w:rPr>
            </w:pPr>
            <w:r>
              <w:rPr>
                <w:rFonts w:ascii="Calibri Light" w:hAnsi="Calibri Light" w:cs="Calibri Light"/>
                <w:color w:val="000000"/>
                <w:sz w:val="15"/>
                <w:szCs w:val="15"/>
              </w:rPr>
              <w:t>Plastic bottles, plastic water sachets, caps/lids, flip flops and shoes</w:t>
            </w:r>
          </w:p>
        </w:tc>
        <w:tc>
          <w:tcPr>
            <w:tcW w:w="559" w:type="pct"/>
            <w:tcBorders>
              <w:top w:val="nil"/>
              <w:left w:val="nil"/>
              <w:bottom w:val="single" w:sz="4" w:space="0" w:color="auto"/>
              <w:right w:val="single" w:sz="4" w:space="0" w:color="auto"/>
            </w:tcBorders>
            <w:shd w:val="clear" w:color="auto" w:fill="F2F2F2" w:themeFill="background1" w:themeFillShade="F2"/>
            <w:vAlign w:val="center"/>
          </w:tcPr>
          <w:p w14:paraId="1BEBFC35" w14:textId="77777777" w:rsidR="008744E2" w:rsidRPr="00FD6DD2" w:rsidRDefault="008744E2" w:rsidP="002A3512">
            <w:pPr>
              <w:spacing w:line="360" w:lineRule="auto"/>
              <w:jc w:val="center"/>
              <w:rPr>
                <w:rFonts w:ascii="Calibri Light" w:hAnsi="Calibri Light" w:cs="Calibri Light"/>
                <w:color w:val="000000"/>
                <w:sz w:val="15"/>
                <w:szCs w:val="15"/>
              </w:rPr>
            </w:pPr>
            <w:r>
              <w:rPr>
                <w:rFonts w:ascii="Calibri Light" w:hAnsi="Calibri Light" w:cs="Calibri Light"/>
                <w:color w:val="000000"/>
                <w:sz w:val="15"/>
                <w:szCs w:val="15"/>
              </w:rPr>
              <w:t>Monsoons influence temporal abundance, suggesting riverine input from land-based sources, as well as beach tourism, as main sources</w:t>
            </w:r>
          </w:p>
        </w:tc>
        <w:tc>
          <w:tcPr>
            <w:tcW w:w="582" w:type="pct"/>
            <w:tcBorders>
              <w:top w:val="nil"/>
              <w:left w:val="nil"/>
              <w:bottom w:val="single" w:sz="4" w:space="0" w:color="auto"/>
              <w:right w:val="single" w:sz="4" w:space="0" w:color="auto"/>
            </w:tcBorders>
            <w:shd w:val="clear" w:color="auto" w:fill="F2F2F2" w:themeFill="background1" w:themeFillShade="F2"/>
            <w:vAlign w:val="center"/>
          </w:tcPr>
          <w:p w14:paraId="473742CA" w14:textId="77777777" w:rsidR="008744E2" w:rsidRPr="00AC7BC5" w:rsidRDefault="008744E2" w:rsidP="002A3512">
            <w:pPr>
              <w:spacing w:line="360" w:lineRule="auto"/>
              <w:jc w:val="center"/>
              <w:rPr>
                <w:rFonts w:ascii="Calibri Light" w:hAnsi="Calibri Light" w:cs="Calibri Light"/>
                <w:color w:val="FF0000"/>
                <w:sz w:val="15"/>
                <w:szCs w:val="15"/>
              </w:rPr>
            </w:pPr>
          </w:p>
        </w:tc>
      </w:tr>
      <w:tr w:rsidR="008744E2" w:rsidRPr="00B80EAF" w14:paraId="222027DA" w14:textId="77777777" w:rsidTr="00CC580E">
        <w:trPr>
          <w:cantSplit/>
          <w:trHeight w:val="1471"/>
        </w:trPr>
        <w:tc>
          <w:tcPr>
            <w:tcW w:w="306" w:type="pct"/>
            <w:tcBorders>
              <w:top w:val="nil"/>
              <w:left w:val="single" w:sz="4" w:space="0" w:color="auto"/>
              <w:bottom w:val="single" w:sz="4" w:space="0" w:color="auto"/>
              <w:right w:val="single" w:sz="4" w:space="0" w:color="auto"/>
            </w:tcBorders>
            <w:shd w:val="clear" w:color="auto" w:fill="auto"/>
            <w:vAlign w:val="center"/>
            <w:hideMark/>
          </w:tcPr>
          <w:p w14:paraId="51F28E59" w14:textId="77777777" w:rsidR="008744E2" w:rsidRPr="00FD6DD2" w:rsidRDefault="008744E2" w:rsidP="002A3512">
            <w:pPr>
              <w:spacing w:line="360" w:lineRule="auto"/>
              <w:jc w:val="center"/>
              <w:rPr>
                <w:rFonts w:ascii="Calibri" w:hAnsi="Calibri" w:cs="Calibri"/>
                <w:color w:val="000000"/>
                <w:sz w:val="15"/>
                <w:szCs w:val="15"/>
              </w:rPr>
            </w:pPr>
            <w:r w:rsidRPr="00FD6DD2">
              <w:rPr>
                <w:rFonts w:ascii="Calibri" w:hAnsi="Calibri" w:cs="Calibri"/>
                <w:color w:val="000000"/>
                <w:sz w:val="15"/>
                <w:szCs w:val="15"/>
              </w:rPr>
              <w:t>Ghana</w:t>
            </w:r>
          </w:p>
        </w:tc>
        <w:tc>
          <w:tcPr>
            <w:tcW w:w="355" w:type="pct"/>
            <w:tcBorders>
              <w:top w:val="nil"/>
              <w:left w:val="nil"/>
              <w:bottom w:val="single" w:sz="4" w:space="0" w:color="auto"/>
              <w:right w:val="single" w:sz="4" w:space="0" w:color="auto"/>
            </w:tcBorders>
            <w:shd w:val="clear" w:color="auto" w:fill="auto"/>
            <w:vAlign w:val="center"/>
            <w:hideMark/>
          </w:tcPr>
          <w:p w14:paraId="614BC81E" w14:textId="77777777" w:rsidR="008744E2" w:rsidRPr="00FD6DD2" w:rsidRDefault="008744E2" w:rsidP="002A3512">
            <w:pPr>
              <w:spacing w:line="360" w:lineRule="auto"/>
              <w:jc w:val="center"/>
              <w:rPr>
                <w:rFonts w:ascii="Calibri Light" w:hAnsi="Calibri Light" w:cs="Calibri Light"/>
                <w:color w:val="000000"/>
                <w:sz w:val="15"/>
                <w:szCs w:val="15"/>
              </w:rPr>
            </w:pPr>
            <w:proofErr w:type="spellStart"/>
            <w:r w:rsidRPr="00FD6DD2">
              <w:rPr>
                <w:rFonts w:ascii="Calibri Light" w:hAnsi="Calibri Light" w:cs="Calibri Light"/>
                <w:color w:val="000000"/>
                <w:sz w:val="15"/>
                <w:szCs w:val="15"/>
              </w:rPr>
              <w:t>Nunoo</w:t>
            </w:r>
            <w:proofErr w:type="spellEnd"/>
            <w:r w:rsidRPr="00FD6DD2">
              <w:rPr>
                <w:rFonts w:ascii="Calibri Light" w:hAnsi="Calibri Light" w:cs="Calibri Light"/>
                <w:color w:val="000000"/>
                <w:sz w:val="15"/>
                <w:szCs w:val="15"/>
              </w:rPr>
              <w:t xml:space="preserve"> and </w:t>
            </w:r>
            <w:proofErr w:type="spellStart"/>
            <w:r w:rsidRPr="00FD6DD2">
              <w:rPr>
                <w:rFonts w:ascii="Calibri Light" w:hAnsi="Calibri Light" w:cs="Calibri Light"/>
                <w:color w:val="000000"/>
                <w:sz w:val="15"/>
                <w:szCs w:val="15"/>
              </w:rPr>
              <w:t>Quayson</w:t>
            </w:r>
            <w:proofErr w:type="spellEnd"/>
            <w:r w:rsidRPr="00FD6DD2">
              <w:rPr>
                <w:rFonts w:ascii="Calibri Light" w:hAnsi="Calibri Light" w:cs="Calibri Light"/>
                <w:color w:val="000000"/>
                <w:sz w:val="15"/>
                <w:szCs w:val="15"/>
              </w:rPr>
              <w:t xml:space="preserve"> (2003)</w:t>
            </w:r>
          </w:p>
        </w:tc>
        <w:tc>
          <w:tcPr>
            <w:tcW w:w="406" w:type="pct"/>
            <w:tcBorders>
              <w:top w:val="nil"/>
              <w:left w:val="nil"/>
              <w:bottom w:val="single" w:sz="4" w:space="0" w:color="auto"/>
              <w:right w:val="single" w:sz="4" w:space="0" w:color="auto"/>
            </w:tcBorders>
            <w:shd w:val="clear" w:color="auto" w:fill="auto"/>
            <w:vAlign w:val="center"/>
            <w:hideMark/>
          </w:tcPr>
          <w:p w14:paraId="3349144B" w14:textId="77777777" w:rsidR="008744E2" w:rsidRPr="00FD6DD2" w:rsidRDefault="008744E2" w:rsidP="002A3512">
            <w:pPr>
              <w:spacing w:line="360" w:lineRule="auto"/>
              <w:jc w:val="center"/>
              <w:rPr>
                <w:rFonts w:ascii="Calibri Light" w:hAnsi="Calibri Light" w:cs="Calibri Light"/>
                <w:color w:val="000000"/>
                <w:sz w:val="15"/>
                <w:szCs w:val="15"/>
              </w:rPr>
            </w:pPr>
            <w:r w:rsidRPr="00FD6DD2">
              <w:rPr>
                <w:rFonts w:ascii="Calibri Light" w:hAnsi="Calibri Light" w:cs="Calibri Light"/>
                <w:color w:val="000000"/>
                <w:sz w:val="15"/>
                <w:szCs w:val="15"/>
              </w:rPr>
              <w:t>Weekly accumulation</w:t>
            </w:r>
          </w:p>
        </w:tc>
        <w:tc>
          <w:tcPr>
            <w:tcW w:w="202" w:type="pct"/>
            <w:tcBorders>
              <w:top w:val="nil"/>
              <w:left w:val="nil"/>
              <w:bottom w:val="single" w:sz="4" w:space="0" w:color="auto"/>
              <w:right w:val="single" w:sz="4" w:space="0" w:color="auto"/>
            </w:tcBorders>
            <w:shd w:val="clear" w:color="auto" w:fill="auto"/>
            <w:vAlign w:val="center"/>
            <w:hideMark/>
          </w:tcPr>
          <w:p w14:paraId="159C6295" w14:textId="77777777" w:rsidR="008744E2" w:rsidRPr="00FD6DD2" w:rsidRDefault="008744E2" w:rsidP="002A3512">
            <w:pPr>
              <w:spacing w:line="360" w:lineRule="auto"/>
              <w:jc w:val="center"/>
              <w:rPr>
                <w:rFonts w:ascii="Calibri Light" w:hAnsi="Calibri Light" w:cs="Calibri Light"/>
                <w:color w:val="000000"/>
                <w:sz w:val="15"/>
                <w:szCs w:val="15"/>
              </w:rPr>
            </w:pPr>
            <w:r w:rsidRPr="00FD6DD2">
              <w:rPr>
                <w:rFonts w:ascii="Calibri Light" w:hAnsi="Calibri Light" w:cs="Calibri Light"/>
                <w:color w:val="000000"/>
                <w:sz w:val="15"/>
                <w:szCs w:val="15"/>
              </w:rPr>
              <w:t>4</w:t>
            </w:r>
          </w:p>
        </w:tc>
        <w:tc>
          <w:tcPr>
            <w:tcW w:w="361" w:type="pct"/>
            <w:tcBorders>
              <w:top w:val="nil"/>
              <w:left w:val="nil"/>
              <w:bottom w:val="single" w:sz="4" w:space="0" w:color="auto"/>
              <w:right w:val="single" w:sz="4" w:space="0" w:color="auto"/>
            </w:tcBorders>
            <w:shd w:val="clear" w:color="auto" w:fill="auto"/>
            <w:vAlign w:val="center"/>
            <w:hideMark/>
          </w:tcPr>
          <w:p w14:paraId="2B7E9FBC" w14:textId="77777777" w:rsidR="008744E2" w:rsidRPr="00FD6DD2" w:rsidRDefault="008744E2" w:rsidP="002A3512">
            <w:pPr>
              <w:spacing w:line="360" w:lineRule="auto"/>
              <w:jc w:val="center"/>
              <w:rPr>
                <w:rFonts w:ascii="Calibri Light" w:hAnsi="Calibri Light" w:cs="Calibri Light"/>
                <w:color w:val="000000"/>
                <w:sz w:val="15"/>
                <w:szCs w:val="15"/>
              </w:rPr>
            </w:pPr>
            <w:r>
              <w:rPr>
                <w:rFonts w:ascii="Calibri Light" w:hAnsi="Calibri Light" w:cs="Calibri Light"/>
                <w:color w:val="000000"/>
                <w:sz w:val="15"/>
                <w:szCs w:val="15"/>
              </w:rPr>
              <w:t>T</w:t>
            </w:r>
            <w:r w:rsidRPr="00FD6DD2">
              <w:rPr>
                <w:rFonts w:ascii="Calibri Light" w:hAnsi="Calibri Light" w:cs="Calibri Light"/>
                <w:color w:val="000000"/>
                <w:sz w:val="15"/>
                <w:szCs w:val="15"/>
              </w:rPr>
              <w:t>ouris</w:t>
            </w:r>
            <w:r w:rsidRPr="00B80EAF">
              <w:rPr>
                <w:rFonts w:ascii="Calibri Light" w:hAnsi="Calibri Light" w:cs="Calibri Light"/>
                <w:color w:val="000000"/>
                <w:sz w:val="15"/>
                <w:szCs w:val="15"/>
              </w:rPr>
              <w:t>m</w:t>
            </w:r>
            <w:r w:rsidRPr="00FD6DD2">
              <w:rPr>
                <w:rFonts w:ascii="Calibri Light" w:hAnsi="Calibri Light" w:cs="Calibri Light"/>
                <w:color w:val="000000"/>
                <w:sz w:val="15"/>
                <w:szCs w:val="15"/>
              </w:rPr>
              <w:t xml:space="preserve"> sites</w:t>
            </w:r>
          </w:p>
        </w:tc>
        <w:tc>
          <w:tcPr>
            <w:tcW w:w="402" w:type="pct"/>
            <w:tcBorders>
              <w:top w:val="nil"/>
              <w:left w:val="nil"/>
              <w:bottom w:val="single" w:sz="4" w:space="0" w:color="auto"/>
              <w:right w:val="single" w:sz="4" w:space="0" w:color="auto"/>
            </w:tcBorders>
            <w:shd w:val="clear" w:color="auto" w:fill="auto"/>
            <w:vAlign w:val="center"/>
            <w:hideMark/>
          </w:tcPr>
          <w:p w14:paraId="33C2AC37" w14:textId="77777777" w:rsidR="008744E2" w:rsidRPr="00FD6DD2" w:rsidRDefault="008744E2" w:rsidP="002A3512">
            <w:pPr>
              <w:spacing w:line="360" w:lineRule="auto"/>
              <w:jc w:val="center"/>
              <w:rPr>
                <w:rFonts w:ascii="Calibri Light" w:hAnsi="Calibri Light" w:cs="Calibri Light"/>
                <w:color w:val="000000"/>
                <w:sz w:val="15"/>
                <w:szCs w:val="15"/>
              </w:rPr>
            </w:pPr>
            <w:r w:rsidRPr="00FD6DD2">
              <w:rPr>
                <w:rFonts w:ascii="Calibri Light" w:hAnsi="Calibri Light" w:cs="Calibri Light"/>
                <w:color w:val="000000"/>
                <w:sz w:val="15"/>
                <w:szCs w:val="15"/>
              </w:rPr>
              <w:t>16 weeks November 2012 - February 2013</w:t>
            </w:r>
          </w:p>
        </w:tc>
        <w:tc>
          <w:tcPr>
            <w:tcW w:w="305" w:type="pct"/>
            <w:tcBorders>
              <w:top w:val="nil"/>
              <w:left w:val="nil"/>
              <w:bottom w:val="single" w:sz="4" w:space="0" w:color="auto"/>
              <w:right w:val="single" w:sz="4" w:space="0" w:color="auto"/>
            </w:tcBorders>
            <w:shd w:val="clear" w:color="auto" w:fill="auto"/>
            <w:vAlign w:val="center"/>
            <w:hideMark/>
          </w:tcPr>
          <w:p w14:paraId="4E55874E" w14:textId="77777777" w:rsidR="008744E2" w:rsidRPr="00FD6DD2" w:rsidRDefault="008744E2" w:rsidP="002A3512">
            <w:pPr>
              <w:spacing w:line="360" w:lineRule="auto"/>
              <w:jc w:val="center"/>
              <w:rPr>
                <w:rFonts w:ascii="Calibri Light" w:hAnsi="Calibri Light" w:cs="Calibri Light"/>
                <w:color w:val="000000"/>
                <w:sz w:val="15"/>
                <w:szCs w:val="15"/>
              </w:rPr>
            </w:pPr>
            <w:r w:rsidRPr="00FD6DD2">
              <w:rPr>
                <w:rFonts w:ascii="Calibri Light" w:hAnsi="Calibri Light" w:cs="Calibri Light"/>
                <w:color w:val="000000"/>
                <w:sz w:val="15"/>
                <w:szCs w:val="15"/>
              </w:rPr>
              <w:t>Not detailed</w:t>
            </w:r>
          </w:p>
        </w:tc>
        <w:tc>
          <w:tcPr>
            <w:tcW w:w="507" w:type="pct"/>
            <w:tcBorders>
              <w:top w:val="nil"/>
              <w:left w:val="nil"/>
              <w:bottom w:val="single" w:sz="4" w:space="0" w:color="auto"/>
              <w:right w:val="single" w:sz="4" w:space="0" w:color="auto"/>
            </w:tcBorders>
            <w:shd w:val="clear" w:color="auto" w:fill="auto"/>
            <w:vAlign w:val="center"/>
            <w:hideMark/>
          </w:tcPr>
          <w:p w14:paraId="4234A68F" w14:textId="77777777" w:rsidR="008744E2" w:rsidRPr="00FD6DD2" w:rsidRDefault="008744E2" w:rsidP="002A3512">
            <w:pPr>
              <w:spacing w:line="360" w:lineRule="auto"/>
              <w:jc w:val="center"/>
              <w:rPr>
                <w:rFonts w:ascii="Calibri Light" w:hAnsi="Calibri Light" w:cs="Calibri Light"/>
                <w:color w:val="000000"/>
                <w:sz w:val="15"/>
                <w:szCs w:val="15"/>
              </w:rPr>
            </w:pPr>
            <w:r w:rsidRPr="00FD6DD2">
              <w:rPr>
                <w:rFonts w:ascii="Calibri Light" w:hAnsi="Calibri Light" w:cs="Calibri Light"/>
                <w:color w:val="000000"/>
                <w:sz w:val="15"/>
                <w:szCs w:val="15"/>
              </w:rPr>
              <w:t>Sampling area of 1000m</w:t>
            </w:r>
            <w:r w:rsidRPr="007A73E6">
              <w:rPr>
                <w:rFonts w:ascii="Calibri Light" w:hAnsi="Calibri Light" w:cs="Calibri Light"/>
                <w:color w:val="000000"/>
                <w:sz w:val="15"/>
                <w:szCs w:val="15"/>
                <w:vertAlign w:val="superscript"/>
              </w:rPr>
              <w:t>2</w:t>
            </w:r>
            <w:r w:rsidRPr="00FD6DD2">
              <w:rPr>
                <w:rFonts w:ascii="Calibri Light" w:hAnsi="Calibri Light" w:cs="Calibri Light"/>
                <w:color w:val="000000"/>
                <w:sz w:val="15"/>
                <w:szCs w:val="15"/>
              </w:rPr>
              <w:t xml:space="preserve"> (10m x 100m) at each site between low tide mark and zone of vegetation, parallel to the water's edge</w:t>
            </w:r>
          </w:p>
        </w:tc>
        <w:tc>
          <w:tcPr>
            <w:tcW w:w="560" w:type="pct"/>
            <w:tcBorders>
              <w:top w:val="nil"/>
              <w:left w:val="nil"/>
              <w:bottom w:val="single" w:sz="4" w:space="0" w:color="auto"/>
              <w:right w:val="single" w:sz="4" w:space="0" w:color="auto"/>
            </w:tcBorders>
            <w:shd w:val="clear" w:color="auto" w:fill="auto"/>
            <w:vAlign w:val="center"/>
            <w:hideMark/>
          </w:tcPr>
          <w:p w14:paraId="78E69303" w14:textId="77777777" w:rsidR="008744E2" w:rsidRPr="00FD6DD2" w:rsidRDefault="008744E2" w:rsidP="002A3512">
            <w:pPr>
              <w:spacing w:line="360" w:lineRule="auto"/>
              <w:jc w:val="center"/>
              <w:rPr>
                <w:rFonts w:ascii="Calibri Light" w:hAnsi="Calibri Light" w:cs="Calibri Light"/>
                <w:color w:val="000000"/>
                <w:sz w:val="15"/>
                <w:szCs w:val="15"/>
              </w:rPr>
            </w:pPr>
            <w:r w:rsidRPr="00FD6DD2">
              <w:rPr>
                <w:rFonts w:ascii="Calibri Light" w:hAnsi="Calibri Light" w:cs="Calibri Light"/>
                <w:color w:val="000000"/>
                <w:sz w:val="15"/>
                <w:szCs w:val="15"/>
              </w:rPr>
              <w:t>698± 62.99 and 876± 79.93 items 1000m</w:t>
            </w:r>
            <w:r w:rsidRPr="007A73E6">
              <w:rPr>
                <w:rFonts w:ascii="Calibri Light" w:hAnsi="Calibri Light" w:cs="Calibri Light"/>
                <w:color w:val="000000"/>
                <w:sz w:val="15"/>
                <w:szCs w:val="15"/>
                <w:vertAlign w:val="superscript"/>
              </w:rPr>
              <w:t>-2</w:t>
            </w:r>
            <w:r w:rsidRPr="00FD6DD2">
              <w:rPr>
                <w:rFonts w:ascii="Calibri Light" w:hAnsi="Calibri Light" w:cs="Calibri Light"/>
                <w:color w:val="000000"/>
                <w:sz w:val="15"/>
                <w:szCs w:val="15"/>
              </w:rPr>
              <w:t xml:space="preserve"> week</w:t>
            </w:r>
            <w:r w:rsidRPr="007A73E6">
              <w:rPr>
                <w:rFonts w:ascii="Calibri Light" w:hAnsi="Calibri Light" w:cs="Calibri Light"/>
                <w:color w:val="000000"/>
                <w:sz w:val="15"/>
                <w:szCs w:val="15"/>
                <w:vertAlign w:val="superscript"/>
              </w:rPr>
              <w:t>-1</w:t>
            </w:r>
            <w:r w:rsidRPr="00FD6DD2">
              <w:rPr>
                <w:rFonts w:ascii="Calibri Light" w:hAnsi="Calibri Light" w:cs="Calibri Light"/>
                <w:color w:val="000000"/>
                <w:sz w:val="15"/>
                <w:szCs w:val="15"/>
              </w:rPr>
              <w:t>; 7253± 618 and 5951± 783g 1000m</w:t>
            </w:r>
            <w:r w:rsidRPr="007A73E6">
              <w:rPr>
                <w:rFonts w:ascii="Calibri Light" w:hAnsi="Calibri Light" w:cs="Calibri Light"/>
                <w:color w:val="000000"/>
                <w:sz w:val="15"/>
                <w:szCs w:val="15"/>
                <w:vertAlign w:val="superscript"/>
              </w:rPr>
              <w:t>-2</w:t>
            </w:r>
            <w:r w:rsidRPr="00FD6DD2">
              <w:rPr>
                <w:rFonts w:ascii="Calibri Light" w:hAnsi="Calibri Light" w:cs="Calibri Light"/>
                <w:color w:val="000000"/>
                <w:sz w:val="15"/>
                <w:szCs w:val="15"/>
              </w:rPr>
              <w:t xml:space="preserve"> week</w:t>
            </w:r>
            <w:r w:rsidRPr="007A73E6">
              <w:rPr>
                <w:rFonts w:ascii="Calibri Light" w:hAnsi="Calibri Light" w:cs="Calibri Light"/>
                <w:color w:val="000000"/>
                <w:sz w:val="15"/>
                <w:szCs w:val="15"/>
                <w:vertAlign w:val="superscript"/>
              </w:rPr>
              <w:t>-1</w:t>
            </w:r>
          </w:p>
        </w:tc>
        <w:tc>
          <w:tcPr>
            <w:tcW w:w="455" w:type="pct"/>
            <w:tcBorders>
              <w:top w:val="nil"/>
              <w:left w:val="nil"/>
              <w:bottom w:val="single" w:sz="4" w:space="0" w:color="auto"/>
              <w:right w:val="single" w:sz="4" w:space="0" w:color="auto"/>
            </w:tcBorders>
            <w:shd w:val="clear" w:color="auto" w:fill="auto"/>
            <w:vAlign w:val="center"/>
            <w:hideMark/>
          </w:tcPr>
          <w:p w14:paraId="40A2DCD7" w14:textId="77777777" w:rsidR="008744E2" w:rsidRPr="00FD6DD2" w:rsidRDefault="008744E2" w:rsidP="002A3512">
            <w:pPr>
              <w:spacing w:line="360" w:lineRule="auto"/>
              <w:jc w:val="center"/>
              <w:rPr>
                <w:rFonts w:ascii="Calibri Light" w:hAnsi="Calibri Light" w:cs="Calibri Light"/>
                <w:color w:val="000000"/>
                <w:sz w:val="15"/>
                <w:szCs w:val="15"/>
              </w:rPr>
            </w:pPr>
            <w:r w:rsidRPr="00FD6DD2">
              <w:rPr>
                <w:rFonts w:ascii="Calibri Light" w:hAnsi="Calibri Light" w:cs="Calibri Light"/>
                <w:color w:val="000000"/>
                <w:sz w:val="15"/>
                <w:szCs w:val="15"/>
              </w:rPr>
              <w:t>93% from land-based sources</w:t>
            </w:r>
          </w:p>
        </w:tc>
        <w:tc>
          <w:tcPr>
            <w:tcW w:w="559" w:type="pct"/>
            <w:tcBorders>
              <w:top w:val="nil"/>
              <w:left w:val="nil"/>
              <w:bottom w:val="single" w:sz="4" w:space="0" w:color="auto"/>
              <w:right w:val="single" w:sz="4" w:space="0" w:color="auto"/>
            </w:tcBorders>
            <w:shd w:val="clear" w:color="auto" w:fill="auto"/>
            <w:vAlign w:val="center"/>
            <w:hideMark/>
          </w:tcPr>
          <w:p w14:paraId="42FEFC99" w14:textId="77777777" w:rsidR="008744E2" w:rsidRPr="00FD6DD2" w:rsidRDefault="008744E2" w:rsidP="002A3512">
            <w:pPr>
              <w:spacing w:line="360" w:lineRule="auto"/>
              <w:jc w:val="center"/>
              <w:rPr>
                <w:rFonts w:ascii="Calibri Light" w:hAnsi="Calibri Light" w:cs="Calibri Light"/>
                <w:color w:val="000000"/>
                <w:sz w:val="15"/>
                <w:szCs w:val="15"/>
              </w:rPr>
            </w:pPr>
            <w:r w:rsidRPr="00FD6DD2">
              <w:rPr>
                <w:rFonts w:ascii="Calibri Light" w:hAnsi="Calibri Light" w:cs="Calibri Light"/>
                <w:color w:val="000000"/>
                <w:sz w:val="15"/>
                <w:szCs w:val="15"/>
              </w:rPr>
              <w:t>A social survey revealed littering beach users as the main source of litter generation</w:t>
            </w:r>
          </w:p>
        </w:tc>
        <w:tc>
          <w:tcPr>
            <w:tcW w:w="582" w:type="pct"/>
            <w:tcBorders>
              <w:top w:val="nil"/>
              <w:left w:val="nil"/>
              <w:bottom w:val="single" w:sz="4" w:space="0" w:color="auto"/>
              <w:right w:val="single" w:sz="4" w:space="0" w:color="auto"/>
            </w:tcBorders>
            <w:shd w:val="clear" w:color="auto" w:fill="auto"/>
            <w:vAlign w:val="center"/>
            <w:hideMark/>
          </w:tcPr>
          <w:p w14:paraId="4B2D40EA" w14:textId="77777777" w:rsidR="008744E2" w:rsidRPr="00FD6DD2" w:rsidRDefault="008744E2" w:rsidP="002A3512">
            <w:pPr>
              <w:spacing w:line="360" w:lineRule="auto"/>
              <w:jc w:val="center"/>
              <w:rPr>
                <w:rFonts w:ascii="Calibri Light" w:hAnsi="Calibri Light" w:cs="Calibri Light"/>
                <w:color w:val="000000"/>
                <w:sz w:val="15"/>
                <w:szCs w:val="15"/>
              </w:rPr>
            </w:pPr>
            <w:r w:rsidRPr="00FD6DD2">
              <w:rPr>
                <w:rFonts w:ascii="Calibri Light" w:hAnsi="Calibri Light" w:cs="Calibri Light"/>
                <w:color w:val="000000"/>
                <w:sz w:val="15"/>
                <w:szCs w:val="15"/>
              </w:rPr>
              <w:t>Intensive education, continuous monitoring and enforcement of appropriate policy incentives</w:t>
            </w:r>
          </w:p>
        </w:tc>
      </w:tr>
      <w:tr w:rsidR="008744E2" w:rsidRPr="00B80EAF" w14:paraId="6EAF8843" w14:textId="77777777" w:rsidTr="00CC580E">
        <w:trPr>
          <w:trHeight w:val="2280"/>
        </w:trPr>
        <w:tc>
          <w:tcPr>
            <w:tcW w:w="306" w:type="pct"/>
            <w:vMerge w:val="restart"/>
            <w:tcBorders>
              <w:top w:val="nil"/>
              <w:left w:val="single" w:sz="4" w:space="0" w:color="auto"/>
              <w:bottom w:val="single" w:sz="4" w:space="0" w:color="auto"/>
              <w:right w:val="single" w:sz="4" w:space="0" w:color="auto"/>
            </w:tcBorders>
            <w:shd w:val="clear" w:color="auto" w:fill="auto"/>
            <w:vAlign w:val="center"/>
            <w:hideMark/>
          </w:tcPr>
          <w:p w14:paraId="46A59DAD" w14:textId="77777777" w:rsidR="008744E2" w:rsidRPr="00FD6DD2" w:rsidRDefault="008744E2" w:rsidP="002A3512">
            <w:pPr>
              <w:spacing w:line="360" w:lineRule="auto"/>
              <w:jc w:val="center"/>
              <w:rPr>
                <w:rFonts w:ascii="Calibri Light" w:hAnsi="Calibri Light" w:cs="Calibri Light"/>
                <w:color w:val="000000"/>
                <w:sz w:val="15"/>
                <w:szCs w:val="15"/>
              </w:rPr>
            </w:pPr>
            <w:r w:rsidRPr="00FD6DD2">
              <w:rPr>
                <w:rFonts w:ascii="Calibri Light" w:hAnsi="Calibri Light" w:cs="Calibri Light"/>
                <w:color w:val="000000"/>
                <w:sz w:val="15"/>
                <w:szCs w:val="15"/>
              </w:rPr>
              <w:t>Kenya</w:t>
            </w:r>
          </w:p>
        </w:tc>
        <w:tc>
          <w:tcPr>
            <w:tcW w:w="355" w:type="pct"/>
            <w:tcBorders>
              <w:top w:val="nil"/>
              <w:left w:val="nil"/>
              <w:bottom w:val="single" w:sz="4" w:space="0" w:color="auto"/>
              <w:right w:val="single" w:sz="4" w:space="0" w:color="auto"/>
            </w:tcBorders>
            <w:shd w:val="clear" w:color="auto" w:fill="auto"/>
            <w:vAlign w:val="center"/>
            <w:hideMark/>
          </w:tcPr>
          <w:p w14:paraId="5A9EDAA0" w14:textId="77777777" w:rsidR="008744E2" w:rsidRPr="00FD6DD2" w:rsidRDefault="008744E2" w:rsidP="002A3512">
            <w:pPr>
              <w:spacing w:line="360" w:lineRule="auto"/>
              <w:jc w:val="center"/>
              <w:rPr>
                <w:rFonts w:ascii="Calibri Light" w:hAnsi="Calibri Light" w:cs="Calibri Light"/>
                <w:color w:val="000000"/>
                <w:sz w:val="15"/>
                <w:szCs w:val="15"/>
              </w:rPr>
            </w:pPr>
            <w:proofErr w:type="spellStart"/>
            <w:r w:rsidRPr="00FD6DD2">
              <w:rPr>
                <w:rFonts w:ascii="Calibri Light" w:hAnsi="Calibri Light" w:cs="Calibri Light"/>
                <w:color w:val="000000"/>
                <w:sz w:val="15"/>
                <w:szCs w:val="15"/>
              </w:rPr>
              <w:t>Okuku</w:t>
            </w:r>
            <w:proofErr w:type="spellEnd"/>
            <w:r w:rsidRPr="00FD6DD2">
              <w:rPr>
                <w:rFonts w:ascii="Calibri Light" w:hAnsi="Calibri Light" w:cs="Calibri Light"/>
                <w:color w:val="000000"/>
                <w:sz w:val="15"/>
                <w:szCs w:val="15"/>
              </w:rPr>
              <w:t xml:space="preserve"> et al. (2020)</w:t>
            </w:r>
          </w:p>
        </w:tc>
        <w:tc>
          <w:tcPr>
            <w:tcW w:w="406" w:type="pct"/>
            <w:tcBorders>
              <w:top w:val="nil"/>
              <w:left w:val="nil"/>
              <w:bottom w:val="single" w:sz="4" w:space="0" w:color="auto"/>
              <w:right w:val="single" w:sz="4" w:space="0" w:color="auto"/>
            </w:tcBorders>
            <w:shd w:val="clear" w:color="auto" w:fill="auto"/>
            <w:vAlign w:val="center"/>
            <w:hideMark/>
          </w:tcPr>
          <w:p w14:paraId="1B3611BB" w14:textId="77777777" w:rsidR="008744E2" w:rsidRPr="00FD6DD2" w:rsidRDefault="008744E2" w:rsidP="002A3512">
            <w:pPr>
              <w:spacing w:line="360" w:lineRule="auto"/>
              <w:jc w:val="center"/>
              <w:rPr>
                <w:rFonts w:ascii="Calibri Light" w:hAnsi="Calibri Light" w:cs="Calibri Light"/>
                <w:color w:val="000000"/>
                <w:sz w:val="15"/>
                <w:szCs w:val="15"/>
              </w:rPr>
            </w:pPr>
            <w:r w:rsidRPr="00FD6DD2">
              <w:rPr>
                <w:rFonts w:ascii="Calibri Light" w:hAnsi="Calibri Light" w:cs="Calibri Light"/>
                <w:color w:val="000000"/>
                <w:sz w:val="15"/>
                <w:szCs w:val="15"/>
              </w:rPr>
              <w:t>Daily accumulation</w:t>
            </w:r>
          </w:p>
        </w:tc>
        <w:tc>
          <w:tcPr>
            <w:tcW w:w="202" w:type="pct"/>
            <w:tcBorders>
              <w:top w:val="nil"/>
              <w:left w:val="nil"/>
              <w:bottom w:val="single" w:sz="4" w:space="0" w:color="auto"/>
              <w:right w:val="single" w:sz="4" w:space="0" w:color="auto"/>
            </w:tcBorders>
            <w:shd w:val="clear" w:color="auto" w:fill="auto"/>
            <w:vAlign w:val="center"/>
            <w:hideMark/>
          </w:tcPr>
          <w:p w14:paraId="0452F21A" w14:textId="77777777" w:rsidR="008744E2" w:rsidRPr="00FD6DD2" w:rsidRDefault="008744E2" w:rsidP="002A3512">
            <w:pPr>
              <w:spacing w:line="360" w:lineRule="auto"/>
              <w:jc w:val="center"/>
              <w:rPr>
                <w:rFonts w:ascii="Calibri Light" w:hAnsi="Calibri Light" w:cs="Calibri Light"/>
                <w:color w:val="000000"/>
                <w:sz w:val="15"/>
                <w:szCs w:val="15"/>
              </w:rPr>
            </w:pPr>
            <w:r w:rsidRPr="00FD6DD2">
              <w:rPr>
                <w:rFonts w:ascii="Calibri Light" w:hAnsi="Calibri Light" w:cs="Calibri Light"/>
                <w:color w:val="000000"/>
                <w:sz w:val="15"/>
                <w:szCs w:val="15"/>
              </w:rPr>
              <w:t>6</w:t>
            </w:r>
          </w:p>
        </w:tc>
        <w:tc>
          <w:tcPr>
            <w:tcW w:w="361" w:type="pct"/>
            <w:tcBorders>
              <w:top w:val="nil"/>
              <w:left w:val="nil"/>
              <w:bottom w:val="single" w:sz="4" w:space="0" w:color="auto"/>
              <w:right w:val="single" w:sz="4" w:space="0" w:color="auto"/>
            </w:tcBorders>
            <w:shd w:val="clear" w:color="auto" w:fill="auto"/>
            <w:vAlign w:val="center"/>
            <w:hideMark/>
          </w:tcPr>
          <w:p w14:paraId="7D1E87A3" w14:textId="77777777" w:rsidR="008744E2" w:rsidRPr="00FD6DD2" w:rsidRDefault="008744E2" w:rsidP="002A3512">
            <w:pPr>
              <w:spacing w:line="360" w:lineRule="auto"/>
              <w:jc w:val="center"/>
              <w:rPr>
                <w:rFonts w:ascii="Calibri Light" w:hAnsi="Calibri Light" w:cs="Calibri Light"/>
                <w:color w:val="000000"/>
                <w:sz w:val="15"/>
                <w:szCs w:val="15"/>
              </w:rPr>
            </w:pPr>
            <w:r>
              <w:rPr>
                <w:rFonts w:ascii="Calibri Light" w:hAnsi="Calibri Light" w:cs="Calibri Light"/>
                <w:color w:val="000000"/>
                <w:sz w:val="15"/>
                <w:szCs w:val="15"/>
              </w:rPr>
              <w:t>T</w:t>
            </w:r>
            <w:r w:rsidRPr="00FD6DD2">
              <w:rPr>
                <w:rFonts w:ascii="Calibri Light" w:hAnsi="Calibri Light" w:cs="Calibri Light"/>
                <w:color w:val="000000"/>
                <w:sz w:val="15"/>
                <w:szCs w:val="15"/>
              </w:rPr>
              <w:t>ouris</w:t>
            </w:r>
            <w:r w:rsidRPr="00B80EAF">
              <w:rPr>
                <w:rFonts w:ascii="Calibri Light" w:hAnsi="Calibri Light" w:cs="Calibri Light"/>
                <w:color w:val="000000"/>
                <w:sz w:val="15"/>
                <w:szCs w:val="15"/>
              </w:rPr>
              <w:t>m</w:t>
            </w:r>
            <w:r w:rsidRPr="00FD6DD2">
              <w:rPr>
                <w:rFonts w:ascii="Calibri Light" w:hAnsi="Calibri Light" w:cs="Calibri Light"/>
                <w:color w:val="000000"/>
                <w:sz w:val="15"/>
                <w:szCs w:val="15"/>
              </w:rPr>
              <w:t xml:space="preserve"> sites, no beach cleaning during survey</w:t>
            </w:r>
          </w:p>
        </w:tc>
        <w:tc>
          <w:tcPr>
            <w:tcW w:w="402" w:type="pct"/>
            <w:tcBorders>
              <w:top w:val="nil"/>
              <w:left w:val="nil"/>
              <w:bottom w:val="single" w:sz="4" w:space="0" w:color="auto"/>
              <w:right w:val="single" w:sz="4" w:space="0" w:color="auto"/>
            </w:tcBorders>
            <w:shd w:val="clear" w:color="auto" w:fill="auto"/>
            <w:vAlign w:val="center"/>
            <w:hideMark/>
          </w:tcPr>
          <w:p w14:paraId="17468143" w14:textId="77777777" w:rsidR="008744E2" w:rsidRPr="00FD6DD2" w:rsidRDefault="008744E2" w:rsidP="002A3512">
            <w:pPr>
              <w:spacing w:line="360" w:lineRule="auto"/>
              <w:jc w:val="center"/>
              <w:rPr>
                <w:rFonts w:ascii="Calibri Light" w:hAnsi="Calibri Light" w:cs="Calibri Light"/>
                <w:color w:val="000000"/>
                <w:sz w:val="15"/>
                <w:szCs w:val="15"/>
              </w:rPr>
            </w:pPr>
            <w:r w:rsidRPr="00FD6DD2">
              <w:rPr>
                <w:rFonts w:ascii="Calibri Light" w:hAnsi="Calibri Light" w:cs="Calibri Light"/>
                <w:color w:val="000000"/>
                <w:sz w:val="15"/>
                <w:szCs w:val="15"/>
              </w:rPr>
              <w:t>June-November 2019, 10 consecutive days per site</w:t>
            </w:r>
          </w:p>
        </w:tc>
        <w:tc>
          <w:tcPr>
            <w:tcW w:w="305" w:type="pct"/>
            <w:tcBorders>
              <w:top w:val="nil"/>
              <w:left w:val="nil"/>
              <w:bottom w:val="single" w:sz="4" w:space="0" w:color="auto"/>
              <w:right w:val="single" w:sz="4" w:space="0" w:color="auto"/>
            </w:tcBorders>
            <w:shd w:val="clear" w:color="auto" w:fill="auto"/>
            <w:vAlign w:val="center"/>
            <w:hideMark/>
          </w:tcPr>
          <w:p w14:paraId="06D9A35C" w14:textId="77777777" w:rsidR="008744E2" w:rsidRPr="00FD6DD2" w:rsidRDefault="008744E2" w:rsidP="002A3512">
            <w:pPr>
              <w:spacing w:line="360" w:lineRule="auto"/>
              <w:jc w:val="center"/>
              <w:rPr>
                <w:rFonts w:ascii="Calibri Light" w:hAnsi="Calibri Light" w:cs="Calibri Light"/>
                <w:color w:val="000000"/>
                <w:sz w:val="15"/>
                <w:szCs w:val="15"/>
              </w:rPr>
            </w:pPr>
            <w:r w:rsidRPr="00FD6DD2">
              <w:rPr>
                <w:rFonts w:ascii="Calibri Light" w:hAnsi="Calibri Light" w:cs="Calibri Light"/>
                <w:color w:val="000000"/>
                <w:sz w:val="15"/>
                <w:szCs w:val="15"/>
              </w:rPr>
              <w:t>&gt;2.5cm</w:t>
            </w:r>
          </w:p>
        </w:tc>
        <w:tc>
          <w:tcPr>
            <w:tcW w:w="507" w:type="pct"/>
            <w:tcBorders>
              <w:top w:val="nil"/>
              <w:left w:val="nil"/>
              <w:bottom w:val="single" w:sz="4" w:space="0" w:color="auto"/>
              <w:right w:val="single" w:sz="4" w:space="0" w:color="auto"/>
            </w:tcBorders>
            <w:shd w:val="clear" w:color="auto" w:fill="auto"/>
            <w:vAlign w:val="center"/>
            <w:hideMark/>
          </w:tcPr>
          <w:p w14:paraId="665CC6DA" w14:textId="77777777" w:rsidR="008744E2" w:rsidRPr="00FD6DD2" w:rsidRDefault="008744E2" w:rsidP="002A3512">
            <w:pPr>
              <w:spacing w:line="360" w:lineRule="auto"/>
              <w:jc w:val="center"/>
              <w:rPr>
                <w:rFonts w:ascii="Calibri Light" w:hAnsi="Calibri Light" w:cs="Calibri Light"/>
                <w:color w:val="000000"/>
                <w:sz w:val="15"/>
                <w:szCs w:val="15"/>
              </w:rPr>
            </w:pPr>
            <w:r>
              <w:rPr>
                <w:rFonts w:ascii="Calibri Light" w:hAnsi="Calibri Light" w:cs="Calibri Light"/>
                <w:color w:val="000000"/>
                <w:sz w:val="15"/>
                <w:szCs w:val="15"/>
              </w:rPr>
              <w:t>D</w:t>
            </w:r>
            <w:r w:rsidRPr="00FD6DD2">
              <w:rPr>
                <w:rFonts w:ascii="Calibri Light" w:hAnsi="Calibri Light" w:cs="Calibri Light"/>
                <w:color w:val="000000"/>
                <w:sz w:val="15"/>
                <w:szCs w:val="15"/>
              </w:rPr>
              <w:t>ensities per unit length of beach, wet zone from water’s edge up to and including strandline and dry section from line to 2m into the vegetation at the back/foot of construction</w:t>
            </w:r>
          </w:p>
        </w:tc>
        <w:tc>
          <w:tcPr>
            <w:tcW w:w="560" w:type="pct"/>
            <w:tcBorders>
              <w:top w:val="nil"/>
              <w:left w:val="nil"/>
              <w:bottom w:val="single" w:sz="4" w:space="0" w:color="auto"/>
              <w:right w:val="single" w:sz="4" w:space="0" w:color="auto"/>
            </w:tcBorders>
            <w:shd w:val="clear" w:color="auto" w:fill="auto"/>
            <w:vAlign w:val="center"/>
            <w:hideMark/>
          </w:tcPr>
          <w:p w14:paraId="10458F83" w14:textId="77777777" w:rsidR="008744E2" w:rsidRPr="00FD6DD2" w:rsidRDefault="008744E2" w:rsidP="002A3512">
            <w:pPr>
              <w:spacing w:line="360" w:lineRule="auto"/>
              <w:jc w:val="center"/>
              <w:rPr>
                <w:rFonts w:ascii="Calibri Light" w:hAnsi="Calibri Light" w:cs="Calibri Light"/>
                <w:color w:val="000000"/>
                <w:sz w:val="15"/>
                <w:szCs w:val="15"/>
              </w:rPr>
            </w:pPr>
            <w:r w:rsidRPr="00FD6DD2">
              <w:rPr>
                <w:rFonts w:ascii="Calibri Light" w:hAnsi="Calibri Light" w:cs="Calibri Light"/>
                <w:color w:val="000000"/>
                <w:sz w:val="15"/>
                <w:szCs w:val="15"/>
              </w:rPr>
              <w:t>3.8± 3.1-24.9± 19.1 items m</w:t>
            </w:r>
            <w:r w:rsidRPr="00997096">
              <w:rPr>
                <w:rFonts w:ascii="Calibri Light" w:hAnsi="Calibri Light" w:cs="Calibri Light"/>
                <w:color w:val="000000"/>
                <w:sz w:val="15"/>
                <w:szCs w:val="15"/>
                <w:vertAlign w:val="superscript"/>
              </w:rPr>
              <w:t>-1</w:t>
            </w:r>
            <w:r w:rsidRPr="00FD6DD2">
              <w:rPr>
                <w:rFonts w:ascii="Calibri Light" w:hAnsi="Calibri Light" w:cs="Calibri Light"/>
                <w:color w:val="000000"/>
                <w:sz w:val="15"/>
                <w:szCs w:val="15"/>
              </w:rPr>
              <w:t xml:space="preserve"> day</w:t>
            </w:r>
            <w:r w:rsidRPr="00997096">
              <w:rPr>
                <w:rFonts w:ascii="Calibri Light" w:hAnsi="Calibri Light" w:cs="Calibri Light"/>
                <w:color w:val="000000"/>
                <w:sz w:val="15"/>
                <w:szCs w:val="15"/>
                <w:vertAlign w:val="superscript"/>
              </w:rPr>
              <w:t>-1</w:t>
            </w:r>
            <w:r w:rsidRPr="00FD6DD2">
              <w:rPr>
                <w:rFonts w:ascii="Calibri Light" w:hAnsi="Calibri Light" w:cs="Calibri Light"/>
                <w:color w:val="000000"/>
                <w:sz w:val="15"/>
                <w:szCs w:val="15"/>
              </w:rPr>
              <w:t>; 0.31± 0.2-0.04± 0.02 g m</w:t>
            </w:r>
            <w:r w:rsidRPr="00997096">
              <w:rPr>
                <w:rFonts w:ascii="Calibri Light" w:hAnsi="Calibri Light" w:cs="Calibri Light"/>
                <w:color w:val="000000"/>
                <w:sz w:val="15"/>
                <w:szCs w:val="15"/>
                <w:vertAlign w:val="superscript"/>
              </w:rPr>
              <w:t>-1</w:t>
            </w:r>
            <w:r w:rsidRPr="00FD6DD2">
              <w:rPr>
                <w:rFonts w:ascii="Calibri Light" w:hAnsi="Calibri Light" w:cs="Calibri Light"/>
                <w:color w:val="000000"/>
                <w:sz w:val="15"/>
                <w:szCs w:val="15"/>
              </w:rPr>
              <w:t xml:space="preserve"> day</w:t>
            </w:r>
            <w:r w:rsidRPr="00997096">
              <w:rPr>
                <w:rFonts w:ascii="Calibri Light" w:hAnsi="Calibri Light" w:cs="Calibri Light"/>
                <w:color w:val="000000"/>
                <w:sz w:val="15"/>
                <w:szCs w:val="15"/>
                <w:vertAlign w:val="superscript"/>
              </w:rPr>
              <w:t>-1</w:t>
            </w:r>
            <w:r w:rsidRPr="00FD6DD2">
              <w:rPr>
                <w:rFonts w:ascii="Calibri Light" w:hAnsi="Calibri Light" w:cs="Calibri Light"/>
                <w:color w:val="000000"/>
                <w:sz w:val="15"/>
                <w:szCs w:val="15"/>
              </w:rPr>
              <w:t xml:space="preserve"> [1.53±1.23 and 11.46±7.72 (for dry zones) and 2.69±2.13 and 8.93±7.87 items m</w:t>
            </w:r>
            <w:r w:rsidRPr="00997096">
              <w:rPr>
                <w:rFonts w:ascii="Calibri Light" w:hAnsi="Calibri Light" w:cs="Calibri Light"/>
                <w:color w:val="000000"/>
                <w:sz w:val="15"/>
                <w:szCs w:val="15"/>
                <w:vertAlign w:val="superscript"/>
              </w:rPr>
              <w:t>-1</w:t>
            </w:r>
            <w:r w:rsidRPr="00FD6DD2">
              <w:rPr>
                <w:rFonts w:ascii="Calibri Light" w:hAnsi="Calibri Light" w:cs="Calibri Light"/>
                <w:color w:val="000000"/>
                <w:sz w:val="15"/>
                <w:szCs w:val="15"/>
              </w:rPr>
              <w:t>day</w:t>
            </w:r>
            <w:r w:rsidRPr="00997096">
              <w:rPr>
                <w:rFonts w:ascii="Calibri Light" w:hAnsi="Calibri Light" w:cs="Calibri Light"/>
                <w:color w:val="000000"/>
                <w:sz w:val="15"/>
                <w:szCs w:val="15"/>
                <w:vertAlign w:val="superscript"/>
              </w:rPr>
              <w:t>-1</w:t>
            </w:r>
            <w:r w:rsidRPr="00FD6DD2">
              <w:rPr>
                <w:rFonts w:ascii="Calibri Light" w:hAnsi="Calibri Light" w:cs="Calibri Light"/>
                <w:color w:val="000000"/>
                <w:sz w:val="15"/>
                <w:szCs w:val="15"/>
              </w:rPr>
              <w:t xml:space="preserve"> (for wet zones)]</w:t>
            </w:r>
          </w:p>
        </w:tc>
        <w:tc>
          <w:tcPr>
            <w:tcW w:w="455" w:type="pct"/>
            <w:tcBorders>
              <w:top w:val="nil"/>
              <w:left w:val="nil"/>
              <w:bottom w:val="single" w:sz="4" w:space="0" w:color="auto"/>
              <w:right w:val="single" w:sz="4" w:space="0" w:color="auto"/>
            </w:tcBorders>
            <w:shd w:val="clear" w:color="auto" w:fill="auto"/>
            <w:vAlign w:val="center"/>
            <w:hideMark/>
          </w:tcPr>
          <w:p w14:paraId="579F40CC" w14:textId="77777777" w:rsidR="008744E2" w:rsidRPr="00FD6DD2" w:rsidRDefault="008744E2" w:rsidP="002A3512">
            <w:pPr>
              <w:spacing w:line="360" w:lineRule="auto"/>
              <w:jc w:val="center"/>
              <w:rPr>
                <w:rFonts w:ascii="Calibri Light" w:hAnsi="Calibri Light" w:cs="Calibri Light"/>
                <w:color w:val="000000"/>
                <w:sz w:val="15"/>
                <w:szCs w:val="15"/>
              </w:rPr>
            </w:pPr>
            <w:r w:rsidRPr="00FD6DD2">
              <w:rPr>
                <w:rFonts w:ascii="Calibri Light" w:hAnsi="Calibri Light" w:cs="Calibri Light"/>
                <w:color w:val="000000"/>
                <w:sz w:val="15"/>
                <w:szCs w:val="15"/>
              </w:rPr>
              <w:t>Plastic food packaging, bottles, personal care products and foam, PET bottles (171 different brands)</w:t>
            </w:r>
          </w:p>
        </w:tc>
        <w:tc>
          <w:tcPr>
            <w:tcW w:w="559" w:type="pct"/>
            <w:tcBorders>
              <w:top w:val="nil"/>
              <w:left w:val="nil"/>
              <w:bottom w:val="single" w:sz="4" w:space="0" w:color="auto"/>
              <w:right w:val="single" w:sz="4" w:space="0" w:color="auto"/>
            </w:tcBorders>
            <w:shd w:val="clear" w:color="auto" w:fill="auto"/>
            <w:vAlign w:val="center"/>
            <w:hideMark/>
          </w:tcPr>
          <w:p w14:paraId="1385B265" w14:textId="77777777" w:rsidR="008744E2" w:rsidRPr="00FD6DD2" w:rsidRDefault="008744E2" w:rsidP="002A3512">
            <w:pPr>
              <w:spacing w:line="360" w:lineRule="auto"/>
              <w:jc w:val="center"/>
              <w:rPr>
                <w:rFonts w:ascii="Calibri Light" w:hAnsi="Calibri Light" w:cs="Calibri Light"/>
                <w:color w:val="000000"/>
                <w:sz w:val="15"/>
                <w:szCs w:val="15"/>
              </w:rPr>
            </w:pPr>
            <w:r w:rsidRPr="00FD6DD2">
              <w:rPr>
                <w:rFonts w:ascii="Calibri Light" w:hAnsi="Calibri Light" w:cs="Calibri Light"/>
                <w:color w:val="000000"/>
                <w:sz w:val="15"/>
                <w:szCs w:val="15"/>
              </w:rPr>
              <w:t>Local products contributed 88% of litter, higher manufacturer contribution near distribution stores and bottling plants</w:t>
            </w:r>
          </w:p>
        </w:tc>
        <w:tc>
          <w:tcPr>
            <w:tcW w:w="582" w:type="pct"/>
            <w:tcBorders>
              <w:top w:val="nil"/>
              <w:left w:val="nil"/>
              <w:bottom w:val="single" w:sz="4" w:space="0" w:color="auto"/>
              <w:right w:val="single" w:sz="4" w:space="0" w:color="auto"/>
            </w:tcBorders>
            <w:shd w:val="clear" w:color="auto" w:fill="auto"/>
            <w:vAlign w:val="center"/>
            <w:hideMark/>
          </w:tcPr>
          <w:p w14:paraId="0B198FD5" w14:textId="77777777" w:rsidR="008744E2" w:rsidRPr="00FD6DD2" w:rsidRDefault="008744E2" w:rsidP="002A3512">
            <w:pPr>
              <w:spacing w:line="360" w:lineRule="auto"/>
              <w:jc w:val="center"/>
              <w:rPr>
                <w:rFonts w:ascii="Calibri Light" w:hAnsi="Calibri Light" w:cs="Calibri Light"/>
                <w:color w:val="000000"/>
                <w:sz w:val="15"/>
                <w:szCs w:val="15"/>
              </w:rPr>
            </w:pPr>
            <w:r w:rsidRPr="00FD6DD2">
              <w:rPr>
                <w:rFonts w:ascii="Calibri Light" w:hAnsi="Calibri Light" w:cs="Calibri Light"/>
                <w:color w:val="000000"/>
                <w:sz w:val="15"/>
                <w:szCs w:val="15"/>
              </w:rPr>
              <w:t>Local solution to waste management e.g., local waste receptors and awareness against littering, as well as brand responsibility through e.g., return program, cleaning product that has leaked, polluter pays principle</w:t>
            </w:r>
          </w:p>
        </w:tc>
      </w:tr>
      <w:tr w:rsidR="008744E2" w:rsidRPr="00B80EAF" w14:paraId="03DCF9FA" w14:textId="77777777" w:rsidTr="00CC580E">
        <w:trPr>
          <w:trHeight w:val="1480"/>
        </w:trPr>
        <w:tc>
          <w:tcPr>
            <w:tcW w:w="306" w:type="pct"/>
            <w:vMerge/>
            <w:tcBorders>
              <w:top w:val="nil"/>
              <w:left w:val="single" w:sz="4" w:space="0" w:color="auto"/>
              <w:bottom w:val="single" w:sz="4" w:space="0" w:color="auto"/>
              <w:right w:val="single" w:sz="4" w:space="0" w:color="auto"/>
            </w:tcBorders>
            <w:vAlign w:val="center"/>
            <w:hideMark/>
          </w:tcPr>
          <w:p w14:paraId="5F0B60C8" w14:textId="77777777" w:rsidR="008744E2" w:rsidRPr="00FD6DD2" w:rsidRDefault="008744E2" w:rsidP="002A3512">
            <w:pPr>
              <w:spacing w:line="360" w:lineRule="auto"/>
              <w:rPr>
                <w:rFonts w:ascii="Calibri Light" w:hAnsi="Calibri Light" w:cs="Calibri Light"/>
                <w:color w:val="000000"/>
                <w:sz w:val="15"/>
                <w:szCs w:val="15"/>
              </w:rPr>
            </w:pPr>
          </w:p>
        </w:tc>
        <w:tc>
          <w:tcPr>
            <w:tcW w:w="355" w:type="pct"/>
            <w:tcBorders>
              <w:top w:val="nil"/>
              <w:left w:val="nil"/>
              <w:bottom w:val="single" w:sz="4" w:space="0" w:color="auto"/>
              <w:right w:val="single" w:sz="4" w:space="0" w:color="auto"/>
            </w:tcBorders>
            <w:shd w:val="clear" w:color="auto" w:fill="auto"/>
            <w:vAlign w:val="center"/>
            <w:hideMark/>
          </w:tcPr>
          <w:p w14:paraId="528CCEF8" w14:textId="77777777" w:rsidR="008744E2" w:rsidRPr="00FD6DD2" w:rsidRDefault="008744E2" w:rsidP="002A3512">
            <w:pPr>
              <w:spacing w:line="360" w:lineRule="auto"/>
              <w:jc w:val="center"/>
              <w:rPr>
                <w:rFonts w:ascii="Calibri Light" w:hAnsi="Calibri Light" w:cs="Calibri Light"/>
                <w:color w:val="000000"/>
                <w:sz w:val="15"/>
                <w:szCs w:val="15"/>
              </w:rPr>
            </w:pPr>
            <w:proofErr w:type="spellStart"/>
            <w:r w:rsidRPr="00FD6DD2">
              <w:rPr>
                <w:rFonts w:ascii="Calibri Light" w:hAnsi="Calibri Light" w:cs="Calibri Light"/>
                <w:color w:val="000000"/>
                <w:sz w:val="15"/>
                <w:szCs w:val="15"/>
              </w:rPr>
              <w:t>Okuku</w:t>
            </w:r>
            <w:proofErr w:type="spellEnd"/>
            <w:r w:rsidRPr="00FD6DD2">
              <w:rPr>
                <w:rFonts w:ascii="Calibri Light" w:hAnsi="Calibri Light" w:cs="Calibri Light"/>
                <w:color w:val="000000"/>
                <w:sz w:val="15"/>
                <w:szCs w:val="15"/>
              </w:rPr>
              <w:t xml:space="preserve"> et al. (2021)</w:t>
            </w:r>
          </w:p>
        </w:tc>
        <w:tc>
          <w:tcPr>
            <w:tcW w:w="406" w:type="pct"/>
            <w:tcBorders>
              <w:top w:val="nil"/>
              <w:left w:val="nil"/>
              <w:bottom w:val="single" w:sz="4" w:space="0" w:color="auto"/>
              <w:right w:val="single" w:sz="4" w:space="0" w:color="auto"/>
            </w:tcBorders>
            <w:shd w:val="clear" w:color="auto" w:fill="auto"/>
            <w:vAlign w:val="center"/>
            <w:hideMark/>
          </w:tcPr>
          <w:p w14:paraId="7EECD2A9" w14:textId="77777777" w:rsidR="008744E2" w:rsidRPr="00FD6DD2" w:rsidRDefault="008744E2" w:rsidP="002A3512">
            <w:pPr>
              <w:spacing w:line="360" w:lineRule="auto"/>
              <w:jc w:val="center"/>
              <w:rPr>
                <w:rFonts w:ascii="Calibri Light" w:hAnsi="Calibri Light" w:cs="Calibri Light"/>
                <w:color w:val="000000"/>
                <w:sz w:val="15"/>
                <w:szCs w:val="15"/>
              </w:rPr>
            </w:pPr>
            <w:r w:rsidRPr="00FD6DD2">
              <w:rPr>
                <w:rFonts w:ascii="Calibri Light" w:hAnsi="Calibri Light" w:cs="Calibri Light"/>
                <w:color w:val="000000"/>
                <w:sz w:val="15"/>
                <w:szCs w:val="15"/>
              </w:rPr>
              <w:t>Standing stock</w:t>
            </w:r>
          </w:p>
        </w:tc>
        <w:tc>
          <w:tcPr>
            <w:tcW w:w="202" w:type="pct"/>
            <w:tcBorders>
              <w:top w:val="nil"/>
              <w:left w:val="nil"/>
              <w:bottom w:val="single" w:sz="4" w:space="0" w:color="auto"/>
              <w:right w:val="single" w:sz="4" w:space="0" w:color="auto"/>
            </w:tcBorders>
            <w:shd w:val="clear" w:color="auto" w:fill="auto"/>
            <w:vAlign w:val="center"/>
            <w:hideMark/>
          </w:tcPr>
          <w:p w14:paraId="5E5AA40A" w14:textId="77777777" w:rsidR="008744E2" w:rsidRPr="00FD6DD2" w:rsidRDefault="008744E2" w:rsidP="002A3512">
            <w:pPr>
              <w:spacing w:line="360" w:lineRule="auto"/>
              <w:jc w:val="center"/>
              <w:rPr>
                <w:rFonts w:ascii="Calibri Light" w:hAnsi="Calibri Light" w:cs="Calibri Light"/>
                <w:color w:val="000000"/>
                <w:sz w:val="15"/>
                <w:szCs w:val="15"/>
              </w:rPr>
            </w:pPr>
            <w:r w:rsidRPr="00FD6DD2">
              <w:rPr>
                <w:rFonts w:ascii="Calibri Light" w:hAnsi="Calibri Light" w:cs="Calibri Light"/>
                <w:color w:val="000000"/>
                <w:sz w:val="15"/>
                <w:szCs w:val="15"/>
              </w:rPr>
              <w:t>1</w:t>
            </w:r>
          </w:p>
        </w:tc>
        <w:tc>
          <w:tcPr>
            <w:tcW w:w="361" w:type="pct"/>
            <w:tcBorders>
              <w:top w:val="nil"/>
              <w:left w:val="nil"/>
              <w:bottom w:val="single" w:sz="4" w:space="0" w:color="auto"/>
              <w:right w:val="single" w:sz="4" w:space="0" w:color="auto"/>
            </w:tcBorders>
            <w:shd w:val="clear" w:color="auto" w:fill="auto"/>
            <w:vAlign w:val="center"/>
            <w:hideMark/>
          </w:tcPr>
          <w:p w14:paraId="5653FD35" w14:textId="77777777" w:rsidR="008744E2" w:rsidRPr="00FD6DD2" w:rsidRDefault="008744E2" w:rsidP="002A3512">
            <w:pPr>
              <w:spacing w:line="360" w:lineRule="auto"/>
              <w:jc w:val="center"/>
              <w:rPr>
                <w:rFonts w:ascii="Calibri Light" w:hAnsi="Calibri Light" w:cs="Calibri Light"/>
                <w:color w:val="000000"/>
                <w:sz w:val="15"/>
                <w:szCs w:val="15"/>
              </w:rPr>
            </w:pPr>
            <w:r>
              <w:rPr>
                <w:rFonts w:ascii="Calibri Light" w:hAnsi="Calibri Light" w:cs="Calibri Light"/>
                <w:color w:val="000000"/>
                <w:sz w:val="15"/>
                <w:szCs w:val="15"/>
              </w:rPr>
              <w:t>T</w:t>
            </w:r>
            <w:r w:rsidRPr="00FD6DD2">
              <w:rPr>
                <w:rFonts w:ascii="Calibri Light" w:hAnsi="Calibri Light" w:cs="Calibri Light"/>
                <w:color w:val="000000"/>
                <w:sz w:val="15"/>
                <w:szCs w:val="15"/>
              </w:rPr>
              <w:t>ouris</w:t>
            </w:r>
            <w:r w:rsidRPr="00B80EAF">
              <w:rPr>
                <w:rFonts w:ascii="Calibri Light" w:hAnsi="Calibri Light" w:cs="Calibri Light"/>
                <w:color w:val="000000"/>
                <w:sz w:val="15"/>
                <w:szCs w:val="15"/>
              </w:rPr>
              <w:t>m</w:t>
            </w:r>
            <w:r w:rsidRPr="00FD6DD2">
              <w:rPr>
                <w:rFonts w:ascii="Calibri Light" w:hAnsi="Calibri Light" w:cs="Calibri Light"/>
                <w:color w:val="000000"/>
                <w:sz w:val="15"/>
                <w:szCs w:val="15"/>
              </w:rPr>
              <w:t xml:space="preserve"> site, 13,048 m−2, located along Tudor creek</w:t>
            </w:r>
          </w:p>
        </w:tc>
        <w:tc>
          <w:tcPr>
            <w:tcW w:w="402" w:type="pct"/>
            <w:tcBorders>
              <w:top w:val="nil"/>
              <w:left w:val="nil"/>
              <w:bottom w:val="single" w:sz="4" w:space="0" w:color="auto"/>
              <w:right w:val="single" w:sz="4" w:space="0" w:color="auto"/>
            </w:tcBorders>
            <w:shd w:val="clear" w:color="auto" w:fill="auto"/>
            <w:vAlign w:val="center"/>
            <w:hideMark/>
          </w:tcPr>
          <w:p w14:paraId="6F25B178" w14:textId="77777777" w:rsidR="008744E2" w:rsidRPr="00FD6DD2" w:rsidRDefault="008744E2" w:rsidP="002A3512">
            <w:pPr>
              <w:spacing w:line="360" w:lineRule="auto"/>
              <w:jc w:val="center"/>
              <w:rPr>
                <w:rFonts w:ascii="Calibri Light" w:hAnsi="Calibri Light" w:cs="Calibri Light"/>
                <w:color w:val="000000"/>
                <w:sz w:val="15"/>
                <w:szCs w:val="15"/>
              </w:rPr>
            </w:pPr>
            <w:r w:rsidRPr="00FD6DD2">
              <w:rPr>
                <w:rFonts w:ascii="Calibri Light" w:hAnsi="Calibri Light" w:cs="Calibri Light"/>
                <w:color w:val="000000"/>
                <w:sz w:val="15"/>
                <w:szCs w:val="15"/>
              </w:rPr>
              <w:t xml:space="preserve">Monthly May-July Oct 2019, Feb-March 2020 </w:t>
            </w:r>
          </w:p>
        </w:tc>
        <w:tc>
          <w:tcPr>
            <w:tcW w:w="305" w:type="pct"/>
            <w:tcBorders>
              <w:top w:val="nil"/>
              <w:left w:val="nil"/>
              <w:bottom w:val="single" w:sz="4" w:space="0" w:color="auto"/>
              <w:right w:val="single" w:sz="4" w:space="0" w:color="auto"/>
            </w:tcBorders>
            <w:shd w:val="clear" w:color="auto" w:fill="auto"/>
            <w:vAlign w:val="center"/>
            <w:hideMark/>
          </w:tcPr>
          <w:p w14:paraId="141632EC" w14:textId="77777777" w:rsidR="008744E2" w:rsidRPr="00FD6DD2" w:rsidRDefault="008744E2" w:rsidP="002A3512">
            <w:pPr>
              <w:spacing w:line="360" w:lineRule="auto"/>
              <w:jc w:val="center"/>
              <w:rPr>
                <w:rFonts w:ascii="Calibri Light" w:hAnsi="Calibri Light" w:cs="Calibri Light"/>
                <w:color w:val="000000"/>
                <w:sz w:val="15"/>
                <w:szCs w:val="15"/>
              </w:rPr>
            </w:pPr>
            <w:r w:rsidRPr="00FD6DD2">
              <w:rPr>
                <w:rFonts w:ascii="Calibri Light" w:hAnsi="Calibri Light" w:cs="Calibri Light"/>
                <w:color w:val="000000"/>
                <w:sz w:val="15"/>
                <w:szCs w:val="15"/>
              </w:rPr>
              <w:t>&gt;2.5cm</w:t>
            </w:r>
          </w:p>
        </w:tc>
        <w:tc>
          <w:tcPr>
            <w:tcW w:w="507" w:type="pct"/>
            <w:tcBorders>
              <w:top w:val="nil"/>
              <w:left w:val="nil"/>
              <w:bottom w:val="single" w:sz="4" w:space="0" w:color="auto"/>
              <w:right w:val="single" w:sz="4" w:space="0" w:color="auto"/>
            </w:tcBorders>
            <w:shd w:val="clear" w:color="auto" w:fill="auto"/>
            <w:vAlign w:val="center"/>
            <w:hideMark/>
          </w:tcPr>
          <w:p w14:paraId="32AC319F" w14:textId="77777777" w:rsidR="008744E2" w:rsidRPr="00FD6DD2" w:rsidRDefault="008744E2" w:rsidP="002A3512">
            <w:pPr>
              <w:spacing w:line="360" w:lineRule="auto"/>
              <w:jc w:val="center"/>
              <w:rPr>
                <w:rFonts w:ascii="Calibri Light" w:hAnsi="Calibri Light" w:cs="Calibri Light"/>
                <w:color w:val="000000"/>
                <w:sz w:val="15"/>
                <w:szCs w:val="15"/>
              </w:rPr>
            </w:pPr>
            <w:r w:rsidRPr="00FD6DD2">
              <w:rPr>
                <w:rFonts w:ascii="Calibri Light" w:hAnsi="Calibri Light" w:cs="Calibri Light"/>
                <w:color w:val="000000"/>
                <w:sz w:val="15"/>
                <w:szCs w:val="15"/>
              </w:rPr>
              <w:t>6 surveys of entire beach to determine the influence of the monsoon, between sea and back of beach vegetation/wall</w:t>
            </w:r>
          </w:p>
        </w:tc>
        <w:tc>
          <w:tcPr>
            <w:tcW w:w="560" w:type="pct"/>
            <w:tcBorders>
              <w:top w:val="nil"/>
              <w:left w:val="nil"/>
              <w:bottom w:val="single" w:sz="4" w:space="0" w:color="auto"/>
              <w:right w:val="single" w:sz="4" w:space="0" w:color="auto"/>
            </w:tcBorders>
            <w:shd w:val="clear" w:color="auto" w:fill="auto"/>
            <w:vAlign w:val="center"/>
            <w:hideMark/>
          </w:tcPr>
          <w:p w14:paraId="12F868D9" w14:textId="77777777" w:rsidR="008744E2" w:rsidRPr="00FD6DD2" w:rsidRDefault="008744E2" w:rsidP="002A3512">
            <w:pPr>
              <w:spacing w:line="360" w:lineRule="auto"/>
              <w:jc w:val="center"/>
              <w:rPr>
                <w:rFonts w:ascii="Calibri Light" w:hAnsi="Calibri Light" w:cs="Calibri Light"/>
                <w:color w:val="000000"/>
                <w:sz w:val="15"/>
                <w:szCs w:val="15"/>
              </w:rPr>
            </w:pPr>
            <w:r w:rsidRPr="00FD6DD2">
              <w:rPr>
                <w:rFonts w:ascii="Calibri Light" w:hAnsi="Calibri Light" w:cs="Calibri Light"/>
                <w:color w:val="000000"/>
                <w:sz w:val="15"/>
                <w:szCs w:val="15"/>
              </w:rPr>
              <w:t>0.091-0.736 items m</w:t>
            </w:r>
            <w:r w:rsidRPr="00997096">
              <w:rPr>
                <w:rFonts w:ascii="Calibri Light" w:hAnsi="Calibri Light" w:cs="Calibri Light"/>
                <w:color w:val="000000"/>
                <w:sz w:val="15"/>
                <w:szCs w:val="15"/>
                <w:vertAlign w:val="superscript"/>
              </w:rPr>
              <w:t>-2</w:t>
            </w:r>
            <w:r w:rsidRPr="00FD6DD2">
              <w:rPr>
                <w:rFonts w:ascii="Calibri Light" w:hAnsi="Calibri Light" w:cs="Calibri Light"/>
                <w:color w:val="000000"/>
                <w:sz w:val="15"/>
                <w:szCs w:val="15"/>
              </w:rPr>
              <w:t>; mean of 0.383 ± 0.260 items m</w:t>
            </w:r>
            <w:r w:rsidRPr="00997096">
              <w:rPr>
                <w:rFonts w:ascii="Calibri Light" w:hAnsi="Calibri Light" w:cs="Calibri Light"/>
                <w:color w:val="000000"/>
                <w:sz w:val="15"/>
                <w:szCs w:val="15"/>
                <w:vertAlign w:val="superscript"/>
              </w:rPr>
              <w:t>−2</w:t>
            </w:r>
            <w:r w:rsidRPr="00FD6DD2">
              <w:rPr>
                <w:rFonts w:ascii="Calibri Light" w:hAnsi="Calibri Light" w:cs="Calibri Light"/>
                <w:color w:val="000000"/>
                <w:sz w:val="15"/>
                <w:szCs w:val="15"/>
              </w:rPr>
              <w:t xml:space="preserve"> </w:t>
            </w:r>
          </w:p>
        </w:tc>
        <w:tc>
          <w:tcPr>
            <w:tcW w:w="455" w:type="pct"/>
            <w:tcBorders>
              <w:top w:val="nil"/>
              <w:left w:val="nil"/>
              <w:bottom w:val="single" w:sz="4" w:space="0" w:color="auto"/>
              <w:right w:val="single" w:sz="4" w:space="0" w:color="auto"/>
            </w:tcBorders>
            <w:shd w:val="clear" w:color="auto" w:fill="auto"/>
            <w:vAlign w:val="center"/>
            <w:hideMark/>
          </w:tcPr>
          <w:p w14:paraId="5EDAF644" w14:textId="77777777" w:rsidR="008744E2" w:rsidRPr="00FD6DD2" w:rsidRDefault="008744E2" w:rsidP="002A3512">
            <w:pPr>
              <w:spacing w:line="360" w:lineRule="auto"/>
              <w:jc w:val="center"/>
              <w:rPr>
                <w:rFonts w:ascii="Calibri Light" w:hAnsi="Calibri Light" w:cs="Calibri Light"/>
                <w:color w:val="000000"/>
                <w:sz w:val="15"/>
                <w:szCs w:val="15"/>
              </w:rPr>
            </w:pPr>
            <w:r w:rsidRPr="00FD6DD2">
              <w:rPr>
                <w:rFonts w:ascii="Calibri Light" w:hAnsi="Calibri Light" w:cs="Calibri Light"/>
                <w:color w:val="000000"/>
                <w:sz w:val="15"/>
                <w:szCs w:val="15"/>
              </w:rPr>
              <w:t>Foam and plastic fragments, PET bottles, food packaging, lollipop sticks, caps/lids, earbuds, rubber fragments, ropes, straws, foreign products</w:t>
            </w:r>
          </w:p>
        </w:tc>
        <w:tc>
          <w:tcPr>
            <w:tcW w:w="559" w:type="pct"/>
            <w:tcBorders>
              <w:top w:val="nil"/>
              <w:left w:val="nil"/>
              <w:bottom w:val="single" w:sz="4" w:space="0" w:color="auto"/>
              <w:right w:val="single" w:sz="4" w:space="0" w:color="auto"/>
            </w:tcBorders>
            <w:shd w:val="clear" w:color="auto" w:fill="auto"/>
            <w:vAlign w:val="center"/>
            <w:hideMark/>
          </w:tcPr>
          <w:p w14:paraId="112679B4" w14:textId="77777777" w:rsidR="008744E2" w:rsidRPr="00FD6DD2" w:rsidRDefault="008744E2" w:rsidP="002A3512">
            <w:pPr>
              <w:spacing w:line="360" w:lineRule="auto"/>
              <w:jc w:val="center"/>
              <w:rPr>
                <w:rFonts w:ascii="Calibri Light" w:hAnsi="Calibri Light" w:cs="Calibri Light"/>
                <w:color w:val="000000"/>
                <w:sz w:val="15"/>
                <w:szCs w:val="15"/>
              </w:rPr>
            </w:pPr>
            <w:r w:rsidRPr="00FD6DD2">
              <w:rPr>
                <w:rFonts w:ascii="Calibri Light" w:hAnsi="Calibri Light" w:cs="Calibri Light"/>
                <w:color w:val="000000"/>
                <w:sz w:val="15"/>
                <w:szCs w:val="15"/>
              </w:rPr>
              <w:t>Monsoons influence temporal, diversity, richness and evenness of stranded litter, 316 brand from identifiable litter, mostly Kenyan origin</w:t>
            </w:r>
          </w:p>
        </w:tc>
        <w:tc>
          <w:tcPr>
            <w:tcW w:w="582" w:type="pct"/>
            <w:tcBorders>
              <w:top w:val="nil"/>
              <w:left w:val="nil"/>
              <w:bottom w:val="single" w:sz="4" w:space="0" w:color="auto"/>
              <w:right w:val="single" w:sz="4" w:space="0" w:color="auto"/>
            </w:tcBorders>
            <w:shd w:val="clear" w:color="auto" w:fill="auto"/>
            <w:vAlign w:val="center"/>
            <w:hideMark/>
          </w:tcPr>
          <w:p w14:paraId="0C17B08E" w14:textId="77777777" w:rsidR="008744E2" w:rsidRPr="00FD6DD2" w:rsidRDefault="008744E2" w:rsidP="002A3512">
            <w:pPr>
              <w:spacing w:line="360" w:lineRule="auto"/>
              <w:jc w:val="center"/>
              <w:rPr>
                <w:rFonts w:ascii="Calibri Light" w:hAnsi="Calibri Light" w:cs="Calibri Light"/>
                <w:color w:val="000000"/>
                <w:sz w:val="15"/>
                <w:szCs w:val="15"/>
              </w:rPr>
            </w:pPr>
            <w:r w:rsidRPr="00FD6DD2">
              <w:rPr>
                <w:rFonts w:ascii="Calibri Light" w:hAnsi="Calibri Light" w:cs="Calibri Light"/>
                <w:color w:val="000000"/>
                <w:sz w:val="15"/>
                <w:szCs w:val="15"/>
              </w:rPr>
              <w:t>Further studies to understand the role of the monsoon, locally based solutions e.g., EPR and polluter pays principles, waste receptor facilities, advocacy for changing littering attitudes</w:t>
            </w:r>
          </w:p>
        </w:tc>
      </w:tr>
      <w:tr w:rsidR="008744E2" w:rsidRPr="00B80EAF" w14:paraId="20AA8F0A" w14:textId="77777777" w:rsidTr="00CC580E">
        <w:trPr>
          <w:trHeight w:val="1400"/>
        </w:trPr>
        <w:tc>
          <w:tcPr>
            <w:tcW w:w="306" w:type="pct"/>
            <w:vMerge w:val="restart"/>
            <w:tcBorders>
              <w:top w:val="nil"/>
              <w:left w:val="single" w:sz="4" w:space="0" w:color="auto"/>
              <w:bottom w:val="single" w:sz="4" w:space="0" w:color="000000"/>
              <w:right w:val="single" w:sz="4" w:space="0" w:color="auto"/>
            </w:tcBorders>
            <w:shd w:val="clear" w:color="auto" w:fill="auto"/>
            <w:vAlign w:val="center"/>
            <w:hideMark/>
          </w:tcPr>
          <w:p w14:paraId="4F6E9CBF" w14:textId="77777777" w:rsidR="008744E2" w:rsidRPr="00FD6DD2" w:rsidRDefault="008744E2" w:rsidP="002A3512">
            <w:pPr>
              <w:spacing w:line="360" w:lineRule="auto"/>
              <w:jc w:val="center"/>
              <w:rPr>
                <w:rFonts w:ascii="Calibri Light" w:hAnsi="Calibri Light" w:cs="Calibri Light"/>
                <w:color w:val="000000"/>
                <w:sz w:val="15"/>
                <w:szCs w:val="15"/>
              </w:rPr>
            </w:pPr>
            <w:r w:rsidRPr="00FD6DD2">
              <w:rPr>
                <w:rFonts w:ascii="Calibri Light" w:hAnsi="Calibri Light" w:cs="Calibri Light"/>
                <w:color w:val="000000"/>
                <w:sz w:val="15"/>
                <w:szCs w:val="15"/>
              </w:rPr>
              <w:t>South Africa</w:t>
            </w:r>
          </w:p>
        </w:tc>
        <w:tc>
          <w:tcPr>
            <w:tcW w:w="355" w:type="pct"/>
            <w:tcBorders>
              <w:top w:val="nil"/>
              <w:left w:val="nil"/>
              <w:bottom w:val="single" w:sz="4" w:space="0" w:color="auto"/>
              <w:right w:val="single" w:sz="4" w:space="0" w:color="auto"/>
            </w:tcBorders>
            <w:shd w:val="clear" w:color="000000" w:fill="FFFFFF"/>
            <w:vAlign w:val="center"/>
            <w:hideMark/>
          </w:tcPr>
          <w:p w14:paraId="61803CAD" w14:textId="77777777" w:rsidR="008744E2" w:rsidRPr="00FD6DD2" w:rsidRDefault="008744E2" w:rsidP="002A3512">
            <w:pPr>
              <w:spacing w:line="360" w:lineRule="auto"/>
              <w:jc w:val="center"/>
              <w:rPr>
                <w:rFonts w:ascii="Calibri Light" w:hAnsi="Calibri Light" w:cs="Calibri Light"/>
                <w:color w:val="000000"/>
                <w:sz w:val="15"/>
                <w:szCs w:val="15"/>
              </w:rPr>
            </w:pPr>
            <w:proofErr w:type="spellStart"/>
            <w:r w:rsidRPr="00FD6DD2">
              <w:rPr>
                <w:rFonts w:ascii="Calibri Light" w:hAnsi="Calibri Light" w:cs="Calibri Light"/>
                <w:color w:val="000000"/>
                <w:sz w:val="15"/>
                <w:szCs w:val="15"/>
              </w:rPr>
              <w:t>Chitaka</w:t>
            </w:r>
            <w:proofErr w:type="spellEnd"/>
            <w:r w:rsidRPr="00FD6DD2">
              <w:rPr>
                <w:rFonts w:ascii="Calibri Light" w:hAnsi="Calibri Light" w:cs="Calibri Light"/>
                <w:color w:val="000000"/>
                <w:sz w:val="15"/>
                <w:szCs w:val="15"/>
              </w:rPr>
              <w:t xml:space="preserve"> (2020)</w:t>
            </w:r>
          </w:p>
        </w:tc>
        <w:tc>
          <w:tcPr>
            <w:tcW w:w="406" w:type="pct"/>
            <w:tcBorders>
              <w:top w:val="nil"/>
              <w:left w:val="nil"/>
              <w:bottom w:val="single" w:sz="4" w:space="0" w:color="auto"/>
              <w:right w:val="single" w:sz="4" w:space="0" w:color="auto"/>
            </w:tcBorders>
            <w:shd w:val="clear" w:color="000000" w:fill="FFFFFF"/>
            <w:vAlign w:val="center"/>
            <w:hideMark/>
          </w:tcPr>
          <w:p w14:paraId="0FA4AB44" w14:textId="77777777" w:rsidR="008744E2" w:rsidRPr="00FD6DD2" w:rsidRDefault="008744E2" w:rsidP="002A3512">
            <w:pPr>
              <w:spacing w:line="360" w:lineRule="auto"/>
              <w:jc w:val="center"/>
              <w:rPr>
                <w:rFonts w:ascii="Calibri Light" w:hAnsi="Calibri Light" w:cs="Calibri Light"/>
                <w:color w:val="000000"/>
                <w:sz w:val="15"/>
                <w:szCs w:val="15"/>
              </w:rPr>
            </w:pPr>
            <w:r w:rsidRPr="00FD6DD2">
              <w:rPr>
                <w:rFonts w:ascii="Calibri Light" w:hAnsi="Calibri Light" w:cs="Calibri Light"/>
                <w:color w:val="000000"/>
                <w:sz w:val="15"/>
                <w:szCs w:val="15"/>
              </w:rPr>
              <w:t>Daily accumulation</w:t>
            </w:r>
          </w:p>
        </w:tc>
        <w:tc>
          <w:tcPr>
            <w:tcW w:w="202" w:type="pct"/>
            <w:tcBorders>
              <w:top w:val="nil"/>
              <w:left w:val="nil"/>
              <w:bottom w:val="single" w:sz="4" w:space="0" w:color="auto"/>
              <w:right w:val="single" w:sz="4" w:space="0" w:color="auto"/>
            </w:tcBorders>
            <w:shd w:val="clear" w:color="000000" w:fill="FFFFFF"/>
            <w:vAlign w:val="center"/>
            <w:hideMark/>
          </w:tcPr>
          <w:p w14:paraId="3B4B1131" w14:textId="77777777" w:rsidR="008744E2" w:rsidRPr="00FD6DD2" w:rsidRDefault="008744E2" w:rsidP="002A3512">
            <w:pPr>
              <w:spacing w:line="360" w:lineRule="auto"/>
              <w:jc w:val="center"/>
              <w:rPr>
                <w:rFonts w:ascii="Calibri Light" w:hAnsi="Calibri Light" w:cs="Calibri Light"/>
                <w:color w:val="000000"/>
                <w:sz w:val="15"/>
                <w:szCs w:val="15"/>
              </w:rPr>
            </w:pPr>
            <w:r w:rsidRPr="00FD6DD2">
              <w:rPr>
                <w:rFonts w:ascii="Calibri Light" w:hAnsi="Calibri Light" w:cs="Calibri Light"/>
                <w:color w:val="000000"/>
                <w:sz w:val="15"/>
                <w:szCs w:val="15"/>
              </w:rPr>
              <w:t>5</w:t>
            </w:r>
          </w:p>
        </w:tc>
        <w:tc>
          <w:tcPr>
            <w:tcW w:w="361" w:type="pct"/>
            <w:tcBorders>
              <w:top w:val="nil"/>
              <w:left w:val="nil"/>
              <w:bottom w:val="single" w:sz="4" w:space="0" w:color="auto"/>
              <w:right w:val="single" w:sz="4" w:space="0" w:color="auto"/>
            </w:tcBorders>
            <w:shd w:val="clear" w:color="000000" w:fill="FFFFFF"/>
            <w:vAlign w:val="center"/>
            <w:hideMark/>
          </w:tcPr>
          <w:p w14:paraId="49DF5533" w14:textId="77777777" w:rsidR="008744E2" w:rsidRPr="00FD6DD2" w:rsidRDefault="008744E2" w:rsidP="002A3512">
            <w:pPr>
              <w:spacing w:line="360" w:lineRule="auto"/>
              <w:jc w:val="center"/>
              <w:rPr>
                <w:rFonts w:ascii="Calibri Light" w:hAnsi="Calibri Light" w:cs="Calibri Light"/>
                <w:color w:val="000000"/>
                <w:sz w:val="15"/>
                <w:szCs w:val="15"/>
              </w:rPr>
            </w:pPr>
            <w:r>
              <w:rPr>
                <w:rFonts w:ascii="Calibri Light" w:hAnsi="Calibri Light" w:cs="Calibri Light"/>
                <w:color w:val="000000"/>
                <w:sz w:val="15"/>
                <w:szCs w:val="15"/>
              </w:rPr>
              <w:t>T</w:t>
            </w:r>
            <w:r w:rsidRPr="00FD6DD2">
              <w:rPr>
                <w:rFonts w:ascii="Calibri Light" w:hAnsi="Calibri Light" w:cs="Calibri Light"/>
                <w:color w:val="000000"/>
                <w:sz w:val="15"/>
                <w:szCs w:val="15"/>
              </w:rPr>
              <w:t>ouris</w:t>
            </w:r>
            <w:r w:rsidRPr="00B80EAF">
              <w:rPr>
                <w:rFonts w:ascii="Calibri Light" w:hAnsi="Calibri Light" w:cs="Calibri Light"/>
                <w:color w:val="000000"/>
                <w:sz w:val="15"/>
                <w:szCs w:val="15"/>
              </w:rPr>
              <w:t>m</w:t>
            </w:r>
            <w:r w:rsidRPr="00FD6DD2">
              <w:rPr>
                <w:rFonts w:ascii="Calibri Light" w:hAnsi="Calibri Light" w:cs="Calibri Light"/>
                <w:color w:val="000000"/>
                <w:sz w:val="15"/>
                <w:szCs w:val="15"/>
              </w:rPr>
              <w:t xml:space="preserve"> sites, various levels of cleaning activity</w:t>
            </w:r>
          </w:p>
        </w:tc>
        <w:tc>
          <w:tcPr>
            <w:tcW w:w="402" w:type="pct"/>
            <w:tcBorders>
              <w:top w:val="nil"/>
              <w:left w:val="nil"/>
              <w:bottom w:val="single" w:sz="4" w:space="0" w:color="auto"/>
              <w:right w:val="single" w:sz="4" w:space="0" w:color="auto"/>
            </w:tcBorders>
            <w:shd w:val="clear" w:color="000000" w:fill="FFFFFF"/>
            <w:vAlign w:val="center"/>
            <w:hideMark/>
          </w:tcPr>
          <w:p w14:paraId="17D45B8C" w14:textId="77777777" w:rsidR="008744E2" w:rsidRPr="00FD6DD2" w:rsidRDefault="008744E2" w:rsidP="002A3512">
            <w:pPr>
              <w:spacing w:line="360" w:lineRule="auto"/>
              <w:jc w:val="center"/>
              <w:rPr>
                <w:rFonts w:ascii="Calibri Light" w:hAnsi="Calibri Light" w:cs="Calibri Light"/>
                <w:color w:val="000000"/>
                <w:sz w:val="15"/>
                <w:szCs w:val="15"/>
              </w:rPr>
            </w:pPr>
            <w:r w:rsidRPr="00FD6DD2">
              <w:rPr>
                <w:rFonts w:ascii="Calibri Light" w:hAnsi="Calibri Light" w:cs="Calibri Light"/>
                <w:color w:val="000000"/>
                <w:sz w:val="15"/>
                <w:szCs w:val="15"/>
              </w:rPr>
              <w:t>5-10 days per site during Aug-Oct 2017 (winter to spring)</w:t>
            </w:r>
          </w:p>
        </w:tc>
        <w:tc>
          <w:tcPr>
            <w:tcW w:w="305" w:type="pct"/>
            <w:tcBorders>
              <w:top w:val="nil"/>
              <w:left w:val="nil"/>
              <w:bottom w:val="single" w:sz="4" w:space="0" w:color="auto"/>
              <w:right w:val="single" w:sz="4" w:space="0" w:color="auto"/>
            </w:tcBorders>
            <w:shd w:val="clear" w:color="000000" w:fill="FFFFFF"/>
            <w:vAlign w:val="center"/>
            <w:hideMark/>
          </w:tcPr>
          <w:p w14:paraId="48C8D16A" w14:textId="77777777" w:rsidR="008744E2" w:rsidRPr="00FD6DD2" w:rsidRDefault="008744E2" w:rsidP="002A3512">
            <w:pPr>
              <w:spacing w:line="360" w:lineRule="auto"/>
              <w:jc w:val="center"/>
              <w:rPr>
                <w:rFonts w:ascii="Calibri Light" w:hAnsi="Calibri Light" w:cs="Calibri Light"/>
                <w:color w:val="000000"/>
                <w:sz w:val="15"/>
                <w:szCs w:val="15"/>
              </w:rPr>
            </w:pPr>
            <w:r w:rsidRPr="00FD6DD2">
              <w:rPr>
                <w:rFonts w:ascii="Calibri Light" w:hAnsi="Calibri Light" w:cs="Calibri Light"/>
                <w:color w:val="000000"/>
                <w:sz w:val="15"/>
                <w:szCs w:val="15"/>
              </w:rPr>
              <w:t>&gt;2cm</w:t>
            </w:r>
          </w:p>
        </w:tc>
        <w:tc>
          <w:tcPr>
            <w:tcW w:w="507" w:type="pct"/>
            <w:tcBorders>
              <w:top w:val="nil"/>
              <w:left w:val="nil"/>
              <w:bottom w:val="single" w:sz="4" w:space="0" w:color="auto"/>
              <w:right w:val="single" w:sz="4" w:space="0" w:color="auto"/>
            </w:tcBorders>
            <w:shd w:val="clear" w:color="000000" w:fill="FFFFFF"/>
            <w:vAlign w:val="center"/>
            <w:hideMark/>
          </w:tcPr>
          <w:p w14:paraId="5B16BB41" w14:textId="77777777" w:rsidR="008744E2" w:rsidRPr="00FD6DD2" w:rsidRDefault="008744E2" w:rsidP="002A3512">
            <w:pPr>
              <w:spacing w:line="360" w:lineRule="auto"/>
              <w:jc w:val="center"/>
              <w:rPr>
                <w:rFonts w:ascii="Calibri Light" w:hAnsi="Calibri Light" w:cs="Calibri Light"/>
                <w:color w:val="000000"/>
                <w:sz w:val="15"/>
                <w:szCs w:val="15"/>
              </w:rPr>
            </w:pPr>
            <w:r w:rsidRPr="00FD6DD2">
              <w:rPr>
                <w:rFonts w:ascii="Calibri Light" w:hAnsi="Calibri Light" w:cs="Calibri Light"/>
                <w:color w:val="000000"/>
                <w:sz w:val="15"/>
                <w:szCs w:val="15"/>
              </w:rPr>
              <w:t>100m between water's edge and highest strandline</w:t>
            </w:r>
          </w:p>
        </w:tc>
        <w:tc>
          <w:tcPr>
            <w:tcW w:w="560" w:type="pct"/>
            <w:tcBorders>
              <w:top w:val="nil"/>
              <w:left w:val="nil"/>
              <w:bottom w:val="single" w:sz="4" w:space="0" w:color="auto"/>
              <w:right w:val="single" w:sz="4" w:space="0" w:color="auto"/>
            </w:tcBorders>
            <w:shd w:val="clear" w:color="000000" w:fill="FFFFFF"/>
            <w:vAlign w:val="center"/>
            <w:hideMark/>
          </w:tcPr>
          <w:p w14:paraId="121A8E19" w14:textId="77777777" w:rsidR="008744E2" w:rsidRPr="00FD6DD2" w:rsidRDefault="008744E2" w:rsidP="002A3512">
            <w:pPr>
              <w:spacing w:line="360" w:lineRule="auto"/>
              <w:jc w:val="center"/>
              <w:rPr>
                <w:rFonts w:ascii="Calibri Light" w:hAnsi="Calibri Light" w:cs="Calibri Light"/>
                <w:color w:val="000000"/>
                <w:sz w:val="15"/>
                <w:szCs w:val="15"/>
              </w:rPr>
            </w:pPr>
            <w:r w:rsidRPr="00FD6DD2">
              <w:rPr>
                <w:rFonts w:ascii="Calibri Light" w:hAnsi="Calibri Light" w:cs="Calibri Light"/>
                <w:color w:val="000000"/>
                <w:sz w:val="15"/>
                <w:szCs w:val="15"/>
              </w:rPr>
              <w:t>36-2961 items 100m</w:t>
            </w:r>
            <w:r w:rsidRPr="00997096">
              <w:rPr>
                <w:rFonts w:ascii="Calibri Light" w:hAnsi="Calibri Light" w:cs="Calibri Light"/>
                <w:color w:val="000000"/>
                <w:sz w:val="15"/>
                <w:szCs w:val="15"/>
                <w:vertAlign w:val="superscript"/>
              </w:rPr>
              <w:t>-1</w:t>
            </w:r>
            <w:r w:rsidRPr="00FD6DD2">
              <w:rPr>
                <w:rFonts w:ascii="Calibri Light" w:hAnsi="Calibri Light" w:cs="Calibri Light"/>
                <w:color w:val="000000"/>
                <w:sz w:val="15"/>
                <w:szCs w:val="15"/>
              </w:rPr>
              <w:t xml:space="preserve"> day</w:t>
            </w:r>
            <w:r w:rsidRPr="00997096">
              <w:rPr>
                <w:rFonts w:ascii="Calibri Light" w:hAnsi="Calibri Light" w:cs="Calibri Light"/>
                <w:color w:val="000000"/>
                <w:sz w:val="15"/>
                <w:szCs w:val="15"/>
                <w:vertAlign w:val="superscript"/>
              </w:rPr>
              <w:t>-1</w:t>
            </w:r>
            <w:r w:rsidRPr="00FD6DD2">
              <w:rPr>
                <w:rFonts w:ascii="Calibri Light" w:hAnsi="Calibri Light" w:cs="Calibri Light"/>
                <w:color w:val="000000"/>
                <w:sz w:val="15"/>
                <w:szCs w:val="15"/>
              </w:rPr>
              <w:t>; 189-4430 g 100m</w:t>
            </w:r>
            <w:r w:rsidRPr="00997096">
              <w:rPr>
                <w:rFonts w:ascii="Calibri Light" w:hAnsi="Calibri Light" w:cs="Calibri Light"/>
                <w:color w:val="000000"/>
                <w:sz w:val="15"/>
                <w:szCs w:val="15"/>
                <w:vertAlign w:val="superscript"/>
              </w:rPr>
              <w:t>-1</w:t>
            </w:r>
            <w:r w:rsidRPr="00FD6DD2">
              <w:rPr>
                <w:rFonts w:ascii="Calibri Light" w:hAnsi="Calibri Light" w:cs="Calibri Light"/>
                <w:color w:val="000000"/>
                <w:sz w:val="15"/>
                <w:szCs w:val="15"/>
              </w:rPr>
              <w:t xml:space="preserve"> day</w:t>
            </w:r>
            <w:r w:rsidRPr="00997096">
              <w:rPr>
                <w:rFonts w:ascii="Calibri Light" w:hAnsi="Calibri Light" w:cs="Calibri Light"/>
                <w:color w:val="000000"/>
                <w:sz w:val="15"/>
                <w:szCs w:val="15"/>
                <w:vertAlign w:val="superscript"/>
              </w:rPr>
              <w:t>-1</w:t>
            </w:r>
          </w:p>
        </w:tc>
        <w:tc>
          <w:tcPr>
            <w:tcW w:w="455" w:type="pct"/>
            <w:tcBorders>
              <w:top w:val="nil"/>
              <w:left w:val="nil"/>
              <w:bottom w:val="single" w:sz="4" w:space="0" w:color="auto"/>
              <w:right w:val="single" w:sz="4" w:space="0" w:color="auto"/>
            </w:tcBorders>
            <w:shd w:val="clear" w:color="000000" w:fill="FFFFFF"/>
            <w:vAlign w:val="center"/>
            <w:hideMark/>
          </w:tcPr>
          <w:p w14:paraId="1FCA14A0" w14:textId="77777777" w:rsidR="008744E2" w:rsidRPr="00FD6DD2" w:rsidRDefault="008744E2" w:rsidP="002A3512">
            <w:pPr>
              <w:spacing w:line="360" w:lineRule="auto"/>
              <w:jc w:val="center"/>
              <w:rPr>
                <w:rFonts w:ascii="Calibri Light" w:hAnsi="Calibri Light" w:cs="Calibri Light"/>
                <w:color w:val="000000"/>
                <w:sz w:val="15"/>
                <w:szCs w:val="15"/>
              </w:rPr>
            </w:pPr>
            <w:r w:rsidRPr="00FD6DD2">
              <w:rPr>
                <w:rFonts w:ascii="Calibri Light" w:hAnsi="Calibri Light" w:cs="Calibri Light"/>
                <w:color w:val="000000"/>
                <w:sz w:val="15"/>
                <w:szCs w:val="15"/>
              </w:rPr>
              <w:t>Beverage bottle lids, snack packets, plastic fragments</w:t>
            </w:r>
          </w:p>
        </w:tc>
        <w:tc>
          <w:tcPr>
            <w:tcW w:w="559" w:type="pct"/>
            <w:tcBorders>
              <w:top w:val="nil"/>
              <w:left w:val="nil"/>
              <w:bottom w:val="single" w:sz="4" w:space="0" w:color="auto"/>
              <w:right w:val="single" w:sz="4" w:space="0" w:color="auto"/>
            </w:tcBorders>
            <w:shd w:val="clear" w:color="000000" w:fill="FFFFFF"/>
            <w:vAlign w:val="center"/>
            <w:hideMark/>
          </w:tcPr>
          <w:p w14:paraId="2685F2CD" w14:textId="77777777" w:rsidR="008744E2" w:rsidRPr="00FD6DD2" w:rsidRDefault="008744E2" w:rsidP="002A3512">
            <w:pPr>
              <w:spacing w:line="360" w:lineRule="auto"/>
              <w:jc w:val="center"/>
              <w:rPr>
                <w:rFonts w:ascii="Calibri Light" w:hAnsi="Calibri Light" w:cs="Calibri Light"/>
                <w:color w:val="000000"/>
                <w:sz w:val="15"/>
                <w:szCs w:val="15"/>
              </w:rPr>
            </w:pPr>
            <w:r>
              <w:rPr>
                <w:rFonts w:ascii="Calibri Light" w:hAnsi="Calibri Light" w:cs="Calibri Light"/>
                <w:color w:val="000000"/>
                <w:sz w:val="15"/>
                <w:szCs w:val="15"/>
              </w:rPr>
              <w:t>Easy to litter and</w:t>
            </w:r>
            <w:r w:rsidRPr="00FD6DD2">
              <w:rPr>
                <w:rFonts w:ascii="Calibri Light" w:hAnsi="Calibri Light" w:cs="Calibri Light"/>
                <w:color w:val="000000"/>
                <w:sz w:val="15"/>
                <w:szCs w:val="15"/>
              </w:rPr>
              <w:t xml:space="preserve"> high leakage rate items</w:t>
            </w:r>
          </w:p>
        </w:tc>
        <w:tc>
          <w:tcPr>
            <w:tcW w:w="582" w:type="pct"/>
            <w:tcBorders>
              <w:top w:val="nil"/>
              <w:left w:val="nil"/>
              <w:bottom w:val="single" w:sz="4" w:space="0" w:color="auto"/>
              <w:right w:val="single" w:sz="4" w:space="0" w:color="auto"/>
            </w:tcBorders>
            <w:shd w:val="clear" w:color="000000" w:fill="FFFFFF"/>
            <w:vAlign w:val="center"/>
            <w:hideMark/>
          </w:tcPr>
          <w:p w14:paraId="7BC0708B" w14:textId="77777777" w:rsidR="008744E2" w:rsidRPr="00FD6DD2" w:rsidRDefault="008744E2" w:rsidP="002A3512">
            <w:pPr>
              <w:spacing w:line="360" w:lineRule="auto"/>
              <w:jc w:val="center"/>
              <w:rPr>
                <w:rFonts w:ascii="Calibri Light" w:hAnsi="Calibri Light" w:cs="Calibri Light"/>
                <w:color w:val="000000"/>
                <w:sz w:val="15"/>
                <w:szCs w:val="15"/>
              </w:rPr>
            </w:pPr>
            <w:r w:rsidRPr="00FD6DD2">
              <w:rPr>
                <w:rFonts w:ascii="Calibri Light" w:hAnsi="Calibri Light" w:cs="Calibri Light"/>
                <w:color w:val="000000"/>
                <w:sz w:val="15"/>
                <w:szCs w:val="15"/>
              </w:rPr>
              <w:t>Mitigation approach could reduce up to 50% of litter in Cape Town</w:t>
            </w:r>
          </w:p>
        </w:tc>
      </w:tr>
      <w:tr w:rsidR="008744E2" w:rsidRPr="00B80EAF" w14:paraId="1E6C9632" w14:textId="77777777" w:rsidTr="00CC580E">
        <w:trPr>
          <w:trHeight w:val="1286"/>
        </w:trPr>
        <w:tc>
          <w:tcPr>
            <w:tcW w:w="306" w:type="pct"/>
            <w:vMerge/>
            <w:tcBorders>
              <w:top w:val="nil"/>
              <w:left w:val="single" w:sz="4" w:space="0" w:color="auto"/>
              <w:bottom w:val="single" w:sz="4" w:space="0" w:color="000000"/>
              <w:right w:val="single" w:sz="4" w:space="0" w:color="auto"/>
            </w:tcBorders>
            <w:vAlign w:val="center"/>
            <w:hideMark/>
          </w:tcPr>
          <w:p w14:paraId="4A3E46ED" w14:textId="77777777" w:rsidR="008744E2" w:rsidRPr="00FD6DD2" w:rsidRDefault="008744E2" w:rsidP="002A3512">
            <w:pPr>
              <w:spacing w:line="360" w:lineRule="auto"/>
              <w:rPr>
                <w:rFonts w:ascii="Calibri Light" w:hAnsi="Calibri Light" w:cs="Calibri Light"/>
                <w:color w:val="000000"/>
                <w:sz w:val="15"/>
                <w:szCs w:val="15"/>
              </w:rPr>
            </w:pPr>
          </w:p>
        </w:tc>
        <w:tc>
          <w:tcPr>
            <w:tcW w:w="355" w:type="pct"/>
            <w:tcBorders>
              <w:top w:val="nil"/>
              <w:left w:val="nil"/>
              <w:bottom w:val="single" w:sz="4" w:space="0" w:color="auto"/>
              <w:right w:val="single" w:sz="4" w:space="0" w:color="auto"/>
            </w:tcBorders>
            <w:shd w:val="clear" w:color="000000" w:fill="FFFFFF"/>
            <w:vAlign w:val="center"/>
            <w:hideMark/>
          </w:tcPr>
          <w:p w14:paraId="5233D933" w14:textId="77777777" w:rsidR="008744E2" w:rsidRPr="00FD6DD2" w:rsidRDefault="008744E2" w:rsidP="002A3512">
            <w:pPr>
              <w:spacing w:line="360" w:lineRule="auto"/>
              <w:jc w:val="center"/>
              <w:rPr>
                <w:rFonts w:ascii="Calibri Light" w:hAnsi="Calibri Light" w:cs="Calibri Light"/>
                <w:color w:val="000000"/>
                <w:sz w:val="15"/>
                <w:szCs w:val="15"/>
              </w:rPr>
            </w:pPr>
            <w:proofErr w:type="spellStart"/>
            <w:r w:rsidRPr="00FD6DD2">
              <w:rPr>
                <w:rFonts w:ascii="Calibri Light" w:hAnsi="Calibri Light" w:cs="Calibri Light"/>
                <w:color w:val="000000"/>
                <w:sz w:val="15"/>
                <w:szCs w:val="15"/>
              </w:rPr>
              <w:t>Chitaka</w:t>
            </w:r>
            <w:proofErr w:type="spellEnd"/>
            <w:r w:rsidRPr="00FD6DD2">
              <w:rPr>
                <w:rFonts w:ascii="Calibri Light" w:hAnsi="Calibri Light" w:cs="Calibri Light"/>
                <w:color w:val="000000"/>
                <w:sz w:val="15"/>
                <w:szCs w:val="15"/>
              </w:rPr>
              <w:t xml:space="preserve"> (2020)</w:t>
            </w:r>
          </w:p>
        </w:tc>
        <w:tc>
          <w:tcPr>
            <w:tcW w:w="406" w:type="pct"/>
            <w:tcBorders>
              <w:top w:val="nil"/>
              <w:left w:val="nil"/>
              <w:bottom w:val="single" w:sz="4" w:space="0" w:color="auto"/>
              <w:right w:val="single" w:sz="4" w:space="0" w:color="auto"/>
            </w:tcBorders>
            <w:shd w:val="clear" w:color="000000" w:fill="FFFFFF"/>
            <w:vAlign w:val="center"/>
            <w:hideMark/>
          </w:tcPr>
          <w:p w14:paraId="2A2050F8" w14:textId="77777777" w:rsidR="008744E2" w:rsidRPr="00FD6DD2" w:rsidRDefault="008744E2" w:rsidP="002A3512">
            <w:pPr>
              <w:spacing w:line="360" w:lineRule="auto"/>
              <w:jc w:val="center"/>
              <w:rPr>
                <w:rFonts w:ascii="Calibri Light" w:hAnsi="Calibri Light" w:cs="Calibri Light"/>
                <w:color w:val="000000"/>
                <w:sz w:val="15"/>
                <w:szCs w:val="15"/>
              </w:rPr>
            </w:pPr>
            <w:r w:rsidRPr="00FD6DD2">
              <w:rPr>
                <w:rFonts w:ascii="Calibri Light" w:hAnsi="Calibri Light" w:cs="Calibri Light"/>
                <w:color w:val="000000"/>
                <w:sz w:val="15"/>
                <w:szCs w:val="15"/>
              </w:rPr>
              <w:t>Daily accumulation</w:t>
            </w:r>
          </w:p>
        </w:tc>
        <w:tc>
          <w:tcPr>
            <w:tcW w:w="202" w:type="pct"/>
            <w:tcBorders>
              <w:top w:val="nil"/>
              <w:left w:val="nil"/>
              <w:bottom w:val="single" w:sz="4" w:space="0" w:color="auto"/>
              <w:right w:val="single" w:sz="4" w:space="0" w:color="auto"/>
            </w:tcBorders>
            <w:shd w:val="clear" w:color="000000" w:fill="FFFFFF"/>
            <w:vAlign w:val="center"/>
            <w:hideMark/>
          </w:tcPr>
          <w:p w14:paraId="34CF12F6" w14:textId="77777777" w:rsidR="008744E2" w:rsidRPr="00FD6DD2" w:rsidRDefault="008744E2" w:rsidP="002A3512">
            <w:pPr>
              <w:spacing w:line="360" w:lineRule="auto"/>
              <w:jc w:val="center"/>
              <w:rPr>
                <w:rFonts w:ascii="Calibri Light" w:hAnsi="Calibri Light" w:cs="Calibri Light"/>
                <w:color w:val="000000"/>
                <w:sz w:val="15"/>
                <w:szCs w:val="15"/>
              </w:rPr>
            </w:pPr>
            <w:r w:rsidRPr="00FD6DD2">
              <w:rPr>
                <w:rFonts w:ascii="Calibri Light" w:hAnsi="Calibri Light" w:cs="Calibri Light"/>
                <w:color w:val="000000"/>
                <w:sz w:val="15"/>
                <w:szCs w:val="15"/>
              </w:rPr>
              <w:t>5</w:t>
            </w:r>
          </w:p>
        </w:tc>
        <w:tc>
          <w:tcPr>
            <w:tcW w:w="361" w:type="pct"/>
            <w:tcBorders>
              <w:top w:val="nil"/>
              <w:left w:val="nil"/>
              <w:bottom w:val="single" w:sz="4" w:space="0" w:color="auto"/>
              <w:right w:val="single" w:sz="4" w:space="0" w:color="auto"/>
            </w:tcBorders>
            <w:shd w:val="clear" w:color="000000" w:fill="FFFFFF"/>
            <w:vAlign w:val="center"/>
            <w:hideMark/>
          </w:tcPr>
          <w:p w14:paraId="07172B2E" w14:textId="77777777" w:rsidR="008744E2" w:rsidRPr="00FD6DD2" w:rsidRDefault="008744E2" w:rsidP="002A3512">
            <w:pPr>
              <w:spacing w:line="360" w:lineRule="auto"/>
              <w:jc w:val="center"/>
              <w:rPr>
                <w:rFonts w:ascii="Calibri Light" w:hAnsi="Calibri Light" w:cs="Calibri Light"/>
                <w:color w:val="000000"/>
                <w:sz w:val="15"/>
                <w:szCs w:val="15"/>
              </w:rPr>
            </w:pPr>
            <w:r>
              <w:rPr>
                <w:rFonts w:ascii="Calibri Light" w:hAnsi="Calibri Light" w:cs="Calibri Light"/>
                <w:color w:val="000000"/>
                <w:sz w:val="15"/>
                <w:szCs w:val="15"/>
              </w:rPr>
              <w:t>Tourism</w:t>
            </w:r>
            <w:r w:rsidRPr="00FD6DD2">
              <w:rPr>
                <w:rFonts w:ascii="Calibri Light" w:hAnsi="Calibri Light" w:cs="Calibri Light"/>
                <w:color w:val="000000"/>
                <w:sz w:val="15"/>
                <w:szCs w:val="15"/>
              </w:rPr>
              <w:t xml:space="preserve"> sites, various levels of cleaning activity</w:t>
            </w:r>
          </w:p>
        </w:tc>
        <w:tc>
          <w:tcPr>
            <w:tcW w:w="402" w:type="pct"/>
            <w:tcBorders>
              <w:top w:val="nil"/>
              <w:left w:val="nil"/>
              <w:bottom w:val="single" w:sz="4" w:space="0" w:color="auto"/>
              <w:right w:val="single" w:sz="4" w:space="0" w:color="auto"/>
            </w:tcBorders>
            <w:shd w:val="clear" w:color="000000" w:fill="FFFFFF"/>
            <w:vAlign w:val="center"/>
            <w:hideMark/>
          </w:tcPr>
          <w:p w14:paraId="1EE045F3" w14:textId="77777777" w:rsidR="008744E2" w:rsidRPr="00FD6DD2" w:rsidRDefault="008744E2" w:rsidP="002A3512">
            <w:pPr>
              <w:spacing w:line="360" w:lineRule="auto"/>
              <w:jc w:val="center"/>
              <w:rPr>
                <w:rFonts w:ascii="Calibri Light" w:hAnsi="Calibri Light" w:cs="Calibri Light"/>
                <w:color w:val="000000"/>
                <w:sz w:val="15"/>
                <w:szCs w:val="15"/>
              </w:rPr>
            </w:pPr>
            <w:r w:rsidRPr="00FD6DD2">
              <w:rPr>
                <w:rFonts w:ascii="Calibri Light" w:hAnsi="Calibri Light" w:cs="Calibri Light"/>
                <w:color w:val="000000"/>
                <w:sz w:val="15"/>
                <w:szCs w:val="15"/>
              </w:rPr>
              <w:t>5-10 days per site during Dec-Jan 2018-2019 (summer)</w:t>
            </w:r>
          </w:p>
        </w:tc>
        <w:tc>
          <w:tcPr>
            <w:tcW w:w="305" w:type="pct"/>
            <w:tcBorders>
              <w:top w:val="nil"/>
              <w:left w:val="nil"/>
              <w:bottom w:val="single" w:sz="4" w:space="0" w:color="auto"/>
              <w:right w:val="single" w:sz="4" w:space="0" w:color="auto"/>
            </w:tcBorders>
            <w:shd w:val="clear" w:color="000000" w:fill="FFFFFF"/>
            <w:vAlign w:val="center"/>
            <w:hideMark/>
          </w:tcPr>
          <w:p w14:paraId="1CE844A2" w14:textId="77777777" w:rsidR="008744E2" w:rsidRPr="00FD6DD2" w:rsidRDefault="008744E2" w:rsidP="002A3512">
            <w:pPr>
              <w:spacing w:line="360" w:lineRule="auto"/>
              <w:jc w:val="center"/>
              <w:rPr>
                <w:rFonts w:ascii="Calibri Light" w:hAnsi="Calibri Light" w:cs="Calibri Light"/>
                <w:color w:val="000000"/>
                <w:sz w:val="15"/>
                <w:szCs w:val="15"/>
              </w:rPr>
            </w:pPr>
            <w:r w:rsidRPr="00FD6DD2">
              <w:rPr>
                <w:rFonts w:ascii="Calibri Light" w:hAnsi="Calibri Light" w:cs="Calibri Light"/>
                <w:color w:val="000000"/>
                <w:sz w:val="15"/>
                <w:szCs w:val="15"/>
              </w:rPr>
              <w:t>&gt;2cm</w:t>
            </w:r>
          </w:p>
        </w:tc>
        <w:tc>
          <w:tcPr>
            <w:tcW w:w="507" w:type="pct"/>
            <w:tcBorders>
              <w:top w:val="nil"/>
              <w:left w:val="nil"/>
              <w:bottom w:val="single" w:sz="4" w:space="0" w:color="auto"/>
              <w:right w:val="single" w:sz="4" w:space="0" w:color="auto"/>
            </w:tcBorders>
            <w:shd w:val="clear" w:color="000000" w:fill="FFFFFF"/>
            <w:vAlign w:val="center"/>
            <w:hideMark/>
          </w:tcPr>
          <w:p w14:paraId="159DCE06" w14:textId="77777777" w:rsidR="008744E2" w:rsidRPr="00FD6DD2" w:rsidRDefault="008744E2" w:rsidP="002A3512">
            <w:pPr>
              <w:spacing w:line="360" w:lineRule="auto"/>
              <w:jc w:val="center"/>
              <w:rPr>
                <w:rFonts w:ascii="Calibri Light" w:hAnsi="Calibri Light" w:cs="Calibri Light"/>
                <w:color w:val="000000"/>
                <w:sz w:val="15"/>
                <w:szCs w:val="15"/>
              </w:rPr>
            </w:pPr>
            <w:r w:rsidRPr="00FD6DD2">
              <w:rPr>
                <w:rFonts w:ascii="Calibri Light" w:hAnsi="Calibri Light" w:cs="Calibri Light"/>
                <w:color w:val="000000"/>
                <w:sz w:val="15"/>
                <w:szCs w:val="15"/>
              </w:rPr>
              <w:t>100m between water's edge and highest strandline</w:t>
            </w:r>
          </w:p>
        </w:tc>
        <w:tc>
          <w:tcPr>
            <w:tcW w:w="560" w:type="pct"/>
            <w:tcBorders>
              <w:top w:val="nil"/>
              <w:left w:val="nil"/>
              <w:bottom w:val="single" w:sz="4" w:space="0" w:color="auto"/>
              <w:right w:val="single" w:sz="4" w:space="0" w:color="auto"/>
            </w:tcBorders>
            <w:shd w:val="clear" w:color="000000" w:fill="FFFFFF"/>
            <w:vAlign w:val="center"/>
            <w:hideMark/>
          </w:tcPr>
          <w:p w14:paraId="61F5877B" w14:textId="77777777" w:rsidR="008744E2" w:rsidRPr="00FD6DD2" w:rsidRDefault="008744E2" w:rsidP="002A3512">
            <w:pPr>
              <w:spacing w:line="360" w:lineRule="auto"/>
              <w:jc w:val="center"/>
              <w:rPr>
                <w:rFonts w:ascii="Calibri Light" w:hAnsi="Calibri Light" w:cs="Calibri Light"/>
                <w:color w:val="000000"/>
                <w:sz w:val="15"/>
                <w:szCs w:val="15"/>
              </w:rPr>
            </w:pPr>
            <w:r w:rsidRPr="00FD6DD2">
              <w:rPr>
                <w:rFonts w:ascii="Calibri Light" w:hAnsi="Calibri Light" w:cs="Calibri Light"/>
                <w:color w:val="000000"/>
                <w:sz w:val="15"/>
                <w:szCs w:val="15"/>
              </w:rPr>
              <w:t>305-2082 items 100 m</w:t>
            </w:r>
            <w:r w:rsidRPr="00997096">
              <w:rPr>
                <w:rFonts w:ascii="Calibri Light" w:hAnsi="Calibri Light" w:cs="Calibri Light"/>
                <w:color w:val="000000"/>
                <w:sz w:val="15"/>
                <w:szCs w:val="15"/>
                <w:vertAlign w:val="superscript"/>
              </w:rPr>
              <w:t>-1</w:t>
            </w:r>
            <w:r w:rsidRPr="00FD6DD2">
              <w:rPr>
                <w:rFonts w:ascii="Calibri Light" w:hAnsi="Calibri Light" w:cs="Calibri Light"/>
                <w:color w:val="000000"/>
                <w:sz w:val="15"/>
                <w:szCs w:val="15"/>
              </w:rPr>
              <w:t xml:space="preserve"> day-1; 557-3799g 100</w:t>
            </w:r>
            <w:r w:rsidRPr="00997096">
              <w:rPr>
                <w:rFonts w:ascii="Calibri Light" w:hAnsi="Calibri Light" w:cs="Calibri Light"/>
                <w:color w:val="000000"/>
                <w:sz w:val="15"/>
                <w:szCs w:val="15"/>
                <w:vertAlign w:val="superscript"/>
              </w:rPr>
              <w:t>-1</w:t>
            </w:r>
            <w:r w:rsidRPr="00FD6DD2">
              <w:rPr>
                <w:rFonts w:ascii="Calibri Light" w:hAnsi="Calibri Light" w:cs="Calibri Light"/>
                <w:color w:val="000000"/>
                <w:sz w:val="15"/>
                <w:szCs w:val="15"/>
              </w:rPr>
              <w:t xml:space="preserve"> day</w:t>
            </w:r>
            <w:r w:rsidRPr="00997096">
              <w:rPr>
                <w:rFonts w:ascii="Calibri Light" w:hAnsi="Calibri Light" w:cs="Calibri Light"/>
                <w:color w:val="000000"/>
                <w:sz w:val="15"/>
                <w:szCs w:val="15"/>
                <w:vertAlign w:val="superscript"/>
              </w:rPr>
              <w:t>-1</w:t>
            </w:r>
          </w:p>
        </w:tc>
        <w:tc>
          <w:tcPr>
            <w:tcW w:w="455" w:type="pct"/>
            <w:tcBorders>
              <w:top w:val="nil"/>
              <w:left w:val="nil"/>
              <w:bottom w:val="single" w:sz="4" w:space="0" w:color="auto"/>
              <w:right w:val="single" w:sz="4" w:space="0" w:color="auto"/>
            </w:tcBorders>
            <w:shd w:val="clear" w:color="000000" w:fill="FFFFFF"/>
            <w:vAlign w:val="center"/>
            <w:hideMark/>
          </w:tcPr>
          <w:p w14:paraId="235B6894" w14:textId="77777777" w:rsidR="008744E2" w:rsidRPr="00FD6DD2" w:rsidRDefault="008744E2" w:rsidP="002A3512">
            <w:pPr>
              <w:spacing w:line="360" w:lineRule="auto"/>
              <w:jc w:val="center"/>
              <w:rPr>
                <w:rFonts w:ascii="Calibri Light" w:hAnsi="Calibri Light" w:cs="Calibri Light"/>
                <w:color w:val="000000"/>
                <w:sz w:val="15"/>
                <w:szCs w:val="15"/>
              </w:rPr>
            </w:pPr>
            <w:r w:rsidRPr="00FD6DD2">
              <w:rPr>
                <w:rFonts w:ascii="Calibri Light" w:hAnsi="Calibri Light" w:cs="Calibri Light"/>
                <w:color w:val="000000"/>
                <w:sz w:val="15"/>
                <w:szCs w:val="15"/>
              </w:rPr>
              <w:t>Beverage bottle lids, polystyrene food containers, sweet wrappers, snack packets and straws</w:t>
            </w:r>
          </w:p>
        </w:tc>
        <w:tc>
          <w:tcPr>
            <w:tcW w:w="559" w:type="pct"/>
            <w:tcBorders>
              <w:top w:val="nil"/>
              <w:left w:val="nil"/>
              <w:bottom w:val="single" w:sz="4" w:space="0" w:color="auto"/>
              <w:right w:val="single" w:sz="4" w:space="0" w:color="auto"/>
            </w:tcBorders>
            <w:shd w:val="clear" w:color="000000" w:fill="FFFFFF"/>
            <w:vAlign w:val="center"/>
            <w:hideMark/>
          </w:tcPr>
          <w:p w14:paraId="04C7C904" w14:textId="77777777" w:rsidR="008744E2" w:rsidRPr="00FD6DD2" w:rsidRDefault="008744E2" w:rsidP="002A3512">
            <w:pPr>
              <w:spacing w:line="360" w:lineRule="auto"/>
              <w:jc w:val="center"/>
              <w:rPr>
                <w:rFonts w:ascii="Calibri Light" w:hAnsi="Calibri Light" w:cs="Calibri Light"/>
                <w:color w:val="000000"/>
                <w:sz w:val="15"/>
                <w:szCs w:val="15"/>
              </w:rPr>
            </w:pPr>
            <w:r>
              <w:rPr>
                <w:rFonts w:ascii="Calibri Light" w:hAnsi="Calibri Light" w:cs="Calibri Light"/>
                <w:color w:val="000000"/>
                <w:sz w:val="15"/>
                <w:szCs w:val="15"/>
              </w:rPr>
              <w:t>Easy to litter and</w:t>
            </w:r>
            <w:r w:rsidRPr="00FD6DD2">
              <w:rPr>
                <w:rFonts w:ascii="Calibri Light" w:hAnsi="Calibri Light" w:cs="Calibri Light"/>
                <w:color w:val="000000"/>
                <w:sz w:val="15"/>
                <w:szCs w:val="15"/>
              </w:rPr>
              <w:t xml:space="preserve"> high leakage rate items</w:t>
            </w:r>
          </w:p>
        </w:tc>
        <w:tc>
          <w:tcPr>
            <w:tcW w:w="582" w:type="pct"/>
            <w:tcBorders>
              <w:top w:val="nil"/>
              <w:left w:val="nil"/>
              <w:bottom w:val="single" w:sz="4" w:space="0" w:color="auto"/>
              <w:right w:val="single" w:sz="4" w:space="0" w:color="auto"/>
            </w:tcBorders>
            <w:shd w:val="clear" w:color="000000" w:fill="FFFFFF"/>
            <w:vAlign w:val="center"/>
            <w:hideMark/>
          </w:tcPr>
          <w:p w14:paraId="7F774A5C" w14:textId="77777777" w:rsidR="008744E2" w:rsidRPr="00FD6DD2" w:rsidRDefault="008744E2" w:rsidP="002A3512">
            <w:pPr>
              <w:spacing w:line="360" w:lineRule="auto"/>
              <w:jc w:val="center"/>
              <w:rPr>
                <w:rFonts w:ascii="Calibri Light" w:hAnsi="Calibri Light" w:cs="Calibri Light"/>
                <w:color w:val="000000"/>
                <w:sz w:val="15"/>
                <w:szCs w:val="15"/>
              </w:rPr>
            </w:pPr>
            <w:r w:rsidRPr="00FD6DD2">
              <w:rPr>
                <w:rFonts w:ascii="Calibri Light" w:hAnsi="Calibri Light" w:cs="Calibri Light"/>
                <w:color w:val="000000"/>
                <w:sz w:val="15"/>
                <w:szCs w:val="15"/>
              </w:rPr>
              <w:t>Strategies focused on sustainable design as opposed to plastic pollution mitigation, need to integrate leakage rates in LCA</w:t>
            </w:r>
          </w:p>
        </w:tc>
      </w:tr>
      <w:tr w:rsidR="008744E2" w:rsidRPr="00B80EAF" w14:paraId="4D8B37EE" w14:textId="77777777" w:rsidTr="00CC580E">
        <w:trPr>
          <w:trHeight w:val="1261"/>
        </w:trPr>
        <w:tc>
          <w:tcPr>
            <w:tcW w:w="306" w:type="pct"/>
            <w:vMerge/>
            <w:tcBorders>
              <w:top w:val="nil"/>
              <w:left w:val="single" w:sz="4" w:space="0" w:color="auto"/>
              <w:bottom w:val="single" w:sz="4" w:space="0" w:color="000000"/>
              <w:right w:val="single" w:sz="4" w:space="0" w:color="auto"/>
            </w:tcBorders>
            <w:vAlign w:val="center"/>
            <w:hideMark/>
          </w:tcPr>
          <w:p w14:paraId="46CACFDC" w14:textId="77777777" w:rsidR="008744E2" w:rsidRPr="00FD6DD2" w:rsidRDefault="008744E2" w:rsidP="002A3512">
            <w:pPr>
              <w:spacing w:line="360" w:lineRule="auto"/>
              <w:rPr>
                <w:rFonts w:ascii="Calibri Light" w:hAnsi="Calibri Light" w:cs="Calibri Light"/>
                <w:color w:val="000000"/>
                <w:sz w:val="15"/>
                <w:szCs w:val="15"/>
              </w:rPr>
            </w:pPr>
          </w:p>
        </w:tc>
        <w:tc>
          <w:tcPr>
            <w:tcW w:w="355" w:type="pct"/>
            <w:tcBorders>
              <w:top w:val="nil"/>
              <w:left w:val="nil"/>
              <w:bottom w:val="single" w:sz="4" w:space="0" w:color="auto"/>
              <w:right w:val="single" w:sz="4" w:space="0" w:color="auto"/>
            </w:tcBorders>
            <w:shd w:val="clear" w:color="000000" w:fill="FFFFFF"/>
            <w:vAlign w:val="center"/>
            <w:hideMark/>
          </w:tcPr>
          <w:p w14:paraId="6D9500A3" w14:textId="77777777" w:rsidR="008744E2" w:rsidRPr="00FD6DD2" w:rsidRDefault="008744E2" w:rsidP="002A3512">
            <w:pPr>
              <w:spacing w:line="360" w:lineRule="auto"/>
              <w:jc w:val="center"/>
              <w:rPr>
                <w:rFonts w:ascii="Calibri Light" w:hAnsi="Calibri Light" w:cs="Calibri Light"/>
                <w:color w:val="000000"/>
                <w:sz w:val="15"/>
                <w:szCs w:val="15"/>
              </w:rPr>
            </w:pPr>
            <w:r w:rsidRPr="00FD6DD2">
              <w:rPr>
                <w:rFonts w:ascii="Calibri Light" w:hAnsi="Calibri Light" w:cs="Calibri Light"/>
                <w:color w:val="000000"/>
                <w:sz w:val="15"/>
                <w:szCs w:val="15"/>
              </w:rPr>
              <w:t>Ryan (2020)</w:t>
            </w:r>
          </w:p>
        </w:tc>
        <w:tc>
          <w:tcPr>
            <w:tcW w:w="406" w:type="pct"/>
            <w:tcBorders>
              <w:top w:val="nil"/>
              <w:left w:val="nil"/>
              <w:bottom w:val="single" w:sz="4" w:space="0" w:color="auto"/>
              <w:right w:val="single" w:sz="4" w:space="0" w:color="auto"/>
            </w:tcBorders>
            <w:shd w:val="clear" w:color="000000" w:fill="FFFFFF"/>
            <w:vAlign w:val="center"/>
            <w:hideMark/>
          </w:tcPr>
          <w:p w14:paraId="084665A1" w14:textId="77777777" w:rsidR="008744E2" w:rsidRPr="00FD6DD2" w:rsidRDefault="008744E2" w:rsidP="002A3512">
            <w:pPr>
              <w:spacing w:line="360" w:lineRule="auto"/>
              <w:jc w:val="center"/>
              <w:rPr>
                <w:rFonts w:ascii="Calibri Light" w:hAnsi="Calibri Light" w:cs="Calibri Light"/>
                <w:color w:val="000000"/>
                <w:sz w:val="15"/>
                <w:szCs w:val="15"/>
              </w:rPr>
            </w:pPr>
            <w:r w:rsidRPr="00FD6DD2">
              <w:rPr>
                <w:rFonts w:ascii="Calibri Light" w:hAnsi="Calibri Light" w:cs="Calibri Light"/>
                <w:color w:val="000000"/>
                <w:sz w:val="15"/>
                <w:szCs w:val="15"/>
              </w:rPr>
              <w:t>Standing stock</w:t>
            </w:r>
          </w:p>
        </w:tc>
        <w:tc>
          <w:tcPr>
            <w:tcW w:w="202" w:type="pct"/>
            <w:tcBorders>
              <w:top w:val="nil"/>
              <w:left w:val="nil"/>
              <w:bottom w:val="single" w:sz="4" w:space="0" w:color="auto"/>
              <w:right w:val="single" w:sz="4" w:space="0" w:color="auto"/>
            </w:tcBorders>
            <w:shd w:val="clear" w:color="000000" w:fill="FFFFFF"/>
            <w:vAlign w:val="center"/>
            <w:hideMark/>
          </w:tcPr>
          <w:p w14:paraId="0FB58112" w14:textId="77777777" w:rsidR="008744E2" w:rsidRPr="00FD6DD2" w:rsidRDefault="008744E2" w:rsidP="002A3512">
            <w:pPr>
              <w:spacing w:line="360" w:lineRule="auto"/>
              <w:jc w:val="center"/>
              <w:rPr>
                <w:rFonts w:ascii="Calibri Light" w:hAnsi="Calibri Light" w:cs="Calibri Light"/>
                <w:color w:val="000000"/>
                <w:sz w:val="15"/>
                <w:szCs w:val="15"/>
              </w:rPr>
            </w:pPr>
            <w:r w:rsidRPr="00FD6DD2">
              <w:rPr>
                <w:rFonts w:ascii="Calibri Light" w:hAnsi="Calibri Light" w:cs="Calibri Light"/>
                <w:color w:val="000000"/>
                <w:sz w:val="15"/>
                <w:szCs w:val="15"/>
              </w:rPr>
              <w:t>1</w:t>
            </w:r>
          </w:p>
        </w:tc>
        <w:tc>
          <w:tcPr>
            <w:tcW w:w="361" w:type="pct"/>
            <w:tcBorders>
              <w:top w:val="nil"/>
              <w:left w:val="nil"/>
              <w:bottom w:val="single" w:sz="4" w:space="0" w:color="auto"/>
              <w:right w:val="single" w:sz="4" w:space="0" w:color="auto"/>
            </w:tcBorders>
            <w:shd w:val="clear" w:color="000000" w:fill="FFFFFF"/>
            <w:vAlign w:val="center"/>
            <w:hideMark/>
          </w:tcPr>
          <w:p w14:paraId="41255021" w14:textId="77777777" w:rsidR="008744E2" w:rsidRPr="00FD6DD2" w:rsidRDefault="008744E2" w:rsidP="002A3512">
            <w:pPr>
              <w:spacing w:line="360" w:lineRule="auto"/>
              <w:jc w:val="center"/>
              <w:rPr>
                <w:rFonts w:ascii="Calibri Light" w:hAnsi="Calibri Light" w:cs="Calibri Light"/>
                <w:color w:val="000000"/>
                <w:sz w:val="15"/>
                <w:szCs w:val="15"/>
              </w:rPr>
            </w:pPr>
            <w:r w:rsidRPr="00FD6DD2">
              <w:rPr>
                <w:rFonts w:ascii="Calibri Light" w:hAnsi="Calibri Light" w:cs="Calibri Light"/>
                <w:color w:val="000000"/>
                <w:sz w:val="15"/>
                <w:szCs w:val="15"/>
              </w:rPr>
              <w:t>16</w:t>
            </w:r>
            <w:r>
              <w:rPr>
                <w:rFonts w:ascii="Calibri Light" w:hAnsi="Calibri Light" w:cs="Calibri Light"/>
                <w:color w:val="000000"/>
                <w:sz w:val="15"/>
                <w:szCs w:val="15"/>
              </w:rPr>
              <w:t>-</w:t>
            </w:r>
            <w:r w:rsidRPr="00FD6DD2">
              <w:rPr>
                <w:rFonts w:ascii="Calibri Light" w:hAnsi="Calibri Light" w:cs="Calibri Light"/>
                <w:color w:val="000000"/>
                <w:sz w:val="15"/>
                <w:szCs w:val="15"/>
              </w:rPr>
              <w:t xml:space="preserve">mile remote </w:t>
            </w:r>
            <w:r>
              <w:rPr>
                <w:rFonts w:ascii="Calibri Light" w:hAnsi="Calibri Light" w:cs="Calibri Light"/>
                <w:color w:val="000000"/>
                <w:sz w:val="15"/>
                <w:szCs w:val="15"/>
              </w:rPr>
              <w:t xml:space="preserve">beach </w:t>
            </w:r>
            <w:r w:rsidRPr="00FD6DD2">
              <w:rPr>
                <w:rFonts w:ascii="Calibri Light" w:hAnsi="Calibri Light" w:cs="Calibri Light"/>
                <w:color w:val="000000"/>
                <w:sz w:val="15"/>
                <w:szCs w:val="15"/>
              </w:rPr>
              <w:t>cleaned 1-2 times a year</w:t>
            </w:r>
          </w:p>
        </w:tc>
        <w:tc>
          <w:tcPr>
            <w:tcW w:w="402" w:type="pct"/>
            <w:tcBorders>
              <w:top w:val="nil"/>
              <w:left w:val="nil"/>
              <w:bottom w:val="single" w:sz="4" w:space="0" w:color="auto"/>
              <w:right w:val="single" w:sz="4" w:space="0" w:color="auto"/>
            </w:tcBorders>
            <w:shd w:val="clear" w:color="000000" w:fill="FFFFFF"/>
            <w:vAlign w:val="center"/>
            <w:hideMark/>
          </w:tcPr>
          <w:p w14:paraId="4F7FCB7E" w14:textId="77777777" w:rsidR="008744E2" w:rsidRPr="00FD6DD2" w:rsidRDefault="008744E2" w:rsidP="002A3512">
            <w:pPr>
              <w:spacing w:line="360" w:lineRule="auto"/>
              <w:jc w:val="center"/>
              <w:rPr>
                <w:rFonts w:ascii="Calibri Light" w:hAnsi="Calibri Light" w:cs="Calibri Light"/>
                <w:color w:val="000000"/>
                <w:sz w:val="15"/>
                <w:szCs w:val="15"/>
              </w:rPr>
            </w:pPr>
            <w:r w:rsidRPr="00FD6DD2">
              <w:rPr>
                <w:rFonts w:ascii="Calibri Light" w:hAnsi="Calibri Light" w:cs="Calibri Light"/>
                <w:color w:val="000000"/>
                <w:sz w:val="15"/>
                <w:szCs w:val="15"/>
              </w:rPr>
              <w:t>Summer 2008</w:t>
            </w:r>
          </w:p>
        </w:tc>
        <w:tc>
          <w:tcPr>
            <w:tcW w:w="305" w:type="pct"/>
            <w:tcBorders>
              <w:top w:val="nil"/>
              <w:left w:val="nil"/>
              <w:bottom w:val="single" w:sz="4" w:space="0" w:color="auto"/>
              <w:right w:val="single" w:sz="4" w:space="0" w:color="auto"/>
            </w:tcBorders>
            <w:shd w:val="clear" w:color="000000" w:fill="FFFFFF"/>
            <w:vAlign w:val="center"/>
            <w:hideMark/>
          </w:tcPr>
          <w:p w14:paraId="74AE81E1" w14:textId="77777777" w:rsidR="008744E2" w:rsidRPr="00FD6DD2" w:rsidRDefault="008744E2" w:rsidP="002A3512">
            <w:pPr>
              <w:spacing w:line="360" w:lineRule="auto"/>
              <w:jc w:val="center"/>
              <w:rPr>
                <w:rFonts w:ascii="Calibri Light" w:hAnsi="Calibri Light" w:cs="Calibri Light"/>
                <w:color w:val="000000"/>
                <w:sz w:val="15"/>
                <w:szCs w:val="15"/>
              </w:rPr>
            </w:pPr>
            <w:r w:rsidRPr="00FD6DD2">
              <w:rPr>
                <w:rFonts w:ascii="Calibri Light" w:hAnsi="Calibri Light" w:cs="Calibri Light"/>
                <w:color w:val="000000"/>
                <w:sz w:val="15"/>
                <w:szCs w:val="15"/>
              </w:rPr>
              <w:t>&gt;1cm</w:t>
            </w:r>
          </w:p>
        </w:tc>
        <w:tc>
          <w:tcPr>
            <w:tcW w:w="507" w:type="pct"/>
            <w:tcBorders>
              <w:top w:val="nil"/>
              <w:left w:val="nil"/>
              <w:bottom w:val="single" w:sz="4" w:space="0" w:color="auto"/>
              <w:right w:val="single" w:sz="4" w:space="0" w:color="auto"/>
            </w:tcBorders>
            <w:shd w:val="clear" w:color="000000" w:fill="FFFFFF"/>
            <w:vAlign w:val="center"/>
            <w:hideMark/>
          </w:tcPr>
          <w:p w14:paraId="65B97E29" w14:textId="77777777" w:rsidR="008744E2" w:rsidRPr="00FD6DD2" w:rsidRDefault="008744E2" w:rsidP="002A3512">
            <w:pPr>
              <w:spacing w:line="360" w:lineRule="auto"/>
              <w:jc w:val="center"/>
              <w:rPr>
                <w:rFonts w:ascii="Calibri Light" w:hAnsi="Calibri Light" w:cs="Calibri Light"/>
                <w:color w:val="000000"/>
                <w:sz w:val="15"/>
                <w:szCs w:val="15"/>
              </w:rPr>
            </w:pPr>
            <w:r w:rsidRPr="00FD6DD2">
              <w:rPr>
                <w:rFonts w:ascii="Calibri Light" w:hAnsi="Calibri Light" w:cs="Calibri Light"/>
                <w:color w:val="000000"/>
                <w:sz w:val="15"/>
                <w:szCs w:val="15"/>
              </w:rPr>
              <w:t>8 x 1 m and 4 x 50m transects across 500m, width of beach to above the storm strandline</w:t>
            </w:r>
          </w:p>
        </w:tc>
        <w:tc>
          <w:tcPr>
            <w:tcW w:w="560" w:type="pct"/>
            <w:tcBorders>
              <w:top w:val="nil"/>
              <w:left w:val="nil"/>
              <w:bottom w:val="single" w:sz="4" w:space="0" w:color="auto"/>
              <w:right w:val="single" w:sz="4" w:space="0" w:color="auto"/>
            </w:tcBorders>
            <w:shd w:val="clear" w:color="000000" w:fill="FFFFFF"/>
            <w:vAlign w:val="center"/>
            <w:hideMark/>
          </w:tcPr>
          <w:p w14:paraId="1829DA9E" w14:textId="77777777" w:rsidR="008744E2" w:rsidRPr="00FD6DD2" w:rsidRDefault="008744E2" w:rsidP="002A3512">
            <w:pPr>
              <w:spacing w:line="360" w:lineRule="auto"/>
              <w:jc w:val="center"/>
              <w:rPr>
                <w:rFonts w:ascii="Calibri Light" w:hAnsi="Calibri Light" w:cs="Calibri Light"/>
                <w:color w:val="000000"/>
                <w:sz w:val="15"/>
                <w:szCs w:val="15"/>
              </w:rPr>
            </w:pPr>
            <w:r w:rsidRPr="00FD6DD2">
              <w:rPr>
                <w:rFonts w:ascii="Calibri Light" w:hAnsi="Calibri Light" w:cs="Calibri Light"/>
                <w:color w:val="000000"/>
                <w:sz w:val="15"/>
                <w:szCs w:val="15"/>
              </w:rPr>
              <w:t>Surface: 11.8 items m</w:t>
            </w:r>
            <w:r w:rsidRPr="00997096">
              <w:rPr>
                <w:rFonts w:ascii="Calibri Light" w:hAnsi="Calibri Light" w:cs="Calibri Light"/>
                <w:color w:val="000000"/>
                <w:sz w:val="15"/>
                <w:szCs w:val="15"/>
                <w:vertAlign w:val="superscript"/>
              </w:rPr>
              <w:t>-1</w:t>
            </w:r>
            <w:r w:rsidRPr="00FD6DD2">
              <w:rPr>
                <w:rFonts w:ascii="Calibri Light" w:hAnsi="Calibri Light" w:cs="Calibri Light"/>
                <w:color w:val="000000"/>
                <w:sz w:val="15"/>
                <w:szCs w:val="15"/>
              </w:rPr>
              <w:t>; 249 g m</w:t>
            </w:r>
            <w:r w:rsidRPr="00997096">
              <w:rPr>
                <w:rFonts w:ascii="Calibri Light" w:hAnsi="Calibri Light" w:cs="Calibri Light"/>
                <w:color w:val="000000"/>
                <w:sz w:val="15"/>
                <w:szCs w:val="15"/>
                <w:vertAlign w:val="superscript"/>
              </w:rPr>
              <w:t>-1</w:t>
            </w:r>
            <w:r w:rsidRPr="00FD6DD2">
              <w:rPr>
                <w:rFonts w:ascii="Calibri Light" w:hAnsi="Calibri Light" w:cs="Calibri Light"/>
                <w:color w:val="000000"/>
                <w:sz w:val="15"/>
                <w:szCs w:val="15"/>
              </w:rPr>
              <w:t>; Buried: 123.2 items m</w:t>
            </w:r>
            <w:r w:rsidRPr="00783C8B">
              <w:rPr>
                <w:rFonts w:ascii="Calibri Light" w:hAnsi="Calibri Light" w:cs="Calibri Light"/>
                <w:color w:val="000000"/>
                <w:sz w:val="15"/>
                <w:szCs w:val="15"/>
                <w:vertAlign w:val="superscript"/>
              </w:rPr>
              <w:t>-1</w:t>
            </w:r>
            <w:r w:rsidRPr="00FD6DD2">
              <w:rPr>
                <w:rFonts w:ascii="Calibri Light" w:hAnsi="Calibri Light" w:cs="Calibri Light"/>
                <w:color w:val="000000"/>
                <w:sz w:val="15"/>
                <w:szCs w:val="15"/>
              </w:rPr>
              <w:t>, 149 g m</w:t>
            </w:r>
            <w:r w:rsidRPr="00783C8B">
              <w:rPr>
                <w:rFonts w:ascii="Calibri Light" w:hAnsi="Calibri Light" w:cs="Calibri Light"/>
                <w:color w:val="000000"/>
                <w:sz w:val="15"/>
                <w:szCs w:val="15"/>
                <w:vertAlign w:val="superscript"/>
              </w:rPr>
              <w:t>-1</w:t>
            </w:r>
          </w:p>
        </w:tc>
        <w:tc>
          <w:tcPr>
            <w:tcW w:w="455" w:type="pct"/>
            <w:tcBorders>
              <w:top w:val="nil"/>
              <w:left w:val="nil"/>
              <w:bottom w:val="single" w:sz="4" w:space="0" w:color="auto"/>
              <w:right w:val="single" w:sz="4" w:space="0" w:color="auto"/>
            </w:tcBorders>
            <w:shd w:val="clear" w:color="000000" w:fill="FFFFFF"/>
            <w:vAlign w:val="center"/>
            <w:hideMark/>
          </w:tcPr>
          <w:p w14:paraId="18B48C35" w14:textId="77777777" w:rsidR="008744E2" w:rsidRPr="00FD6DD2" w:rsidRDefault="008744E2" w:rsidP="002A3512">
            <w:pPr>
              <w:spacing w:line="360" w:lineRule="auto"/>
              <w:jc w:val="center"/>
              <w:rPr>
                <w:rFonts w:ascii="Calibri Light" w:hAnsi="Calibri Light" w:cs="Calibri Light"/>
                <w:color w:val="000000"/>
                <w:sz w:val="15"/>
                <w:szCs w:val="15"/>
              </w:rPr>
            </w:pPr>
            <w:r w:rsidRPr="00FD6DD2">
              <w:rPr>
                <w:rFonts w:ascii="Calibri Light" w:hAnsi="Calibri Light" w:cs="Calibri Light"/>
                <w:color w:val="000000"/>
                <w:sz w:val="15"/>
                <w:szCs w:val="15"/>
              </w:rPr>
              <w:t>Bottles, lids/caps, straws, cigarette butts</w:t>
            </w:r>
          </w:p>
        </w:tc>
        <w:tc>
          <w:tcPr>
            <w:tcW w:w="559" w:type="pct"/>
            <w:tcBorders>
              <w:top w:val="nil"/>
              <w:left w:val="nil"/>
              <w:bottom w:val="single" w:sz="4" w:space="0" w:color="auto"/>
              <w:right w:val="single" w:sz="4" w:space="0" w:color="auto"/>
            </w:tcBorders>
            <w:shd w:val="clear" w:color="000000" w:fill="FFFFFF"/>
            <w:vAlign w:val="center"/>
            <w:hideMark/>
          </w:tcPr>
          <w:p w14:paraId="6173988E" w14:textId="77777777" w:rsidR="008744E2" w:rsidRPr="00FD6DD2" w:rsidRDefault="008744E2" w:rsidP="002A3512">
            <w:pPr>
              <w:spacing w:line="360" w:lineRule="auto"/>
              <w:jc w:val="center"/>
              <w:rPr>
                <w:rFonts w:ascii="Calibri Light" w:hAnsi="Calibri Light" w:cs="Calibri Light"/>
                <w:color w:val="000000"/>
                <w:sz w:val="15"/>
                <w:szCs w:val="15"/>
              </w:rPr>
            </w:pPr>
            <w:r w:rsidRPr="00FD6DD2">
              <w:rPr>
                <w:rFonts w:ascii="Calibri Light" w:hAnsi="Calibri Light" w:cs="Calibri Light"/>
                <w:color w:val="000000"/>
                <w:sz w:val="15"/>
                <w:szCs w:val="15"/>
              </w:rPr>
              <w:t>Significant correlations between the number and mass of macro-litter items on the surface and buried</w:t>
            </w:r>
          </w:p>
        </w:tc>
        <w:tc>
          <w:tcPr>
            <w:tcW w:w="582" w:type="pct"/>
            <w:tcBorders>
              <w:top w:val="nil"/>
              <w:left w:val="nil"/>
              <w:bottom w:val="single" w:sz="4" w:space="0" w:color="auto"/>
              <w:right w:val="single" w:sz="4" w:space="0" w:color="auto"/>
            </w:tcBorders>
            <w:shd w:val="clear" w:color="000000" w:fill="FFFFFF"/>
            <w:vAlign w:val="center"/>
            <w:hideMark/>
          </w:tcPr>
          <w:p w14:paraId="2AB06E7B" w14:textId="77777777" w:rsidR="008744E2" w:rsidRPr="00FD6DD2" w:rsidRDefault="008744E2" w:rsidP="002A3512">
            <w:pPr>
              <w:spacing w:line="360" w:lineRule="auto"/>
              <w:jc w:val="center"/>
              <w:rPr>
                <w:rFonts w:ascii="Calibri Light" w:hAnsi="Calibri Light" w:cs="Calibri Light"/>
                <w:color w:val="000000"/>
                <w:sz w:val="15"/>
                <w:szCs w:val="15"/>
              </w:rPr>
            </w:pPr>
            <w:r w:rsidRPr="00FD6DD2">
              <w:rPr>
                <w:rFonts w:ascii="Calibri Light" w:hAnsi="Calibri Light" w:cs="Calibri Light"/>
                <w:color w:val="000000"/>
                <w:sz w:val="15"/>
                <w:szCs w:val="15"/>
              </w:rPr>
              <w:t> </w:t>
            </w:r>
            <w:r>
              <w:rPr>
                <w:rFonts w:ascii="Calibri Light" w:hAnsi="Calibri Light" w:cs="Calibri Light"/>
                <w:color w:val="000000"/>
                <w:sz w:val="15"/>
                <w:szCs w:val="15"/>
              </w:rPr>
              <w:t>n/a</w:t>
            </w:r>
          </w:p>
        </w:tc>
      </w:tr>
      <w:tr w:rsidR="008744E2" w:rsidRPr="00B80EAF" w14:paraId="67C52722" w14:textId="77777777" w:rsidTr="00CC580E">
        <w:trPr>
          <w:trHeight w:val="1265"/>
        </w:trPr>
        <w:tc>
          <w:tcPr>
            <w:tcW w:w="306" w:type="pct"/>
            <w:vMerge/>
            <w:tcBorders>
              <w:top w:val="nil"/>
              <w:left w:val="single" w:sz="4" w:space="0" w:color="auto"/>
              <w:bottom w:val="single" w:sz="4" w:space="0" w:color="000000"/>
              <w:right w:val="single" w:sz="4" w:space="0" w:color="auto"/>
            </w:tcBorders>
            <w:vAlign w:val="center"/>
            <w:hideMark/>
          </w:tcPr>
          <w:p w14:paraId="70ED77BB" w14:textId="77777777" w:rsidR="008744E2" w:rsidRPr="00FD6DD2" w:rsidRDefault="008744E2" w:rsidP="002A3512">
            <w:pPr>
              <w:spacing w:line="360" w:lineRule="auto"/>
              <w:rPr>
                <w:rFonts w:ascii="Calibri Light" w:hAnsi="Calibri Light" w:cs="Calibri Light"/>
                <w:color w:val="000000"/>
                <w:sz w:val="15"/>
                <w:szCs w:val="15"/>
              </w:rPr>
            </w:pPr>
          </w:p>
        </w:tc>
        <w:tc>
          <w:tcPr>
            <w:tcW w:w="355" w:type="pct"/>
            <w:tcBorders>
              <w:top w:val="nil"/>
              <w:left w:val="nil"/>
              <w:bottom w:val="single" w:sz="4" w:space="0" w:color="auto"/>
              <w:right w:val="single" w:sz="4" w:space="0" w:color="auto"/>
            </w:tcBorders>
            <w:shd w:val="clear" w:color="000000" w:fill="FFFFFF"/>
            <w:vAlign w:val="center"/>
            <w:hideMark/>
          </w:tcPr>
          <w:p w14:paraId="61172BB4" w14:textId="77777777" w:rsidR="008744E2" w:rsidRPr="00FD6DD2" w:rsidRDefault="008744E2" w:rsidP="002A3512">
            <w:pPr>
              <w:spacing w:line="360" w:lineRule="auto"/>
              <w:jc w:val="center"/>
              <w:rPr>
                <w:rFonts w:ascii="Calibri Light" w:hAnsi="Calibri Light" w:cs="Calibri Light"/>
                <w:color w:val="000000"/>
                <w:sz w:val="15"/>
                <w:szCs w:val="15"/>
              </w:rPr>
            </w:pPr>
            <w:r w:rsidRPr="00FD6DD2">
              <w:rPr>
                <w:rFonts w:ascii="Calibri Light" w:hAnsi="Calibri Light" w:cs="Calibri Light"/>
                <w:color w:val="000000"/>
                <w:sz w:val="15"/>
                <w:szCs w:val="15"/>
              </w:rPr>
              <w:t> </w:t>
            </w:r>
          </w:p>
        </w:tc>
        <w:tc>
          <w:tcPr>
            <w:tcW w:w="406" w:type="pct"/>
            <w:tcBorders>
              <w:top w:val="nil"/>
              <w:left w:val="nil"/>
              <w:bottom w:val="single" w:sz="4" w:space="0" w:color="auto"/>
              <w:right w:val="single" w:sz="4" w:space="0" w:color="auto"/>
            </w:tcBorders>
            <w:shd w:val="clear" w:color="000000" w:fill="FFFFFF"/>
            <w:vAlign w:val="center"/>
            <w:hideMark/>
          </w:tcPr>
          <w:p w14:paraId="50F49273" w14:textId="77777777" w:rsidR="008744E2" w:rsidRPr="00FD6DD2" w:rsidRDefault="008744E2" w:rsidP="002A3512">
            <w:pPr>
              <w:spacing w:line="360" w:lineRule="auto"/>
              <w:jc w:val="center"/>
              <w:rPr>
                <w:rFonts w:ascii="Calibri Light" w:hAnsi="Calibri Light" w:cs="Calibri Light"/>
                <w:color w:val="000000"/>
                <w:sz w:val="15"/>
                <w:szCs w:val="15"/>
              </w:rPr>
            </w:pPr>
            <w:r w:rsidRPr="00FD6DD2">
              <w:rPr>
                <w:rFonts w:ascii="Calibri Light" w:hAnsi="Calibri Light" w:cs="Calibri Light"/>
                <w:color w:val="000000"/>
                <w:sz w:val="15"/>
                <w:szCs w:val="15"/>
              </w:rPr>
              <w:t>Standing stock</w:t>
            </w:r>
          </w:p>
        </w:tc>
        <w:tc>
          <w:tcPr>
            <w:tcW w:w="202" w:type="pct"/>
            <w:tcBorders>
              <w:top w:val="nil"/>
              <w:left w:val="nil"/>
              <w:bottom w:val="single" w:sz="4" w:space="0" w:color="auto"/>
              <w:right w:val="single" w:sz="4" w:space="0" w:color="auto"/>
            </w:tcBorders>
            <w:shd w:val="clear" w:color="000000" w:fill="FFFFFF"/>
            <w:vAlign w:val="center"/>
            <w:hideMark/>
          </w:tcPr>
          <w:p w14:paraId="51A31B7F" w14:textId="77777777" w:rsidR="008744E2" w:rsidRPr="00FD6DD2" w:rsidRDefault="008744E2" w:rsidP="002A3512">
            <w:pPr>
              <w:spacing w:line="360" w:lineRule="auto"/>
              <w:jc w:val="center"/>
              <w:rPr>
                <w:rFonts w:ascii="Calibri Light" w:hAnsi="Calibri Light" w:cs="Calibri Light"/>
                <w:color w:val="000000"/>
                <w:sz w:val="15"/>
                <w:szCs w:val="15"/>
              </w:rPr>
            </w:pPr>
            <w:r w:rsidRPr="00FD6DD2">
              <w:rPr>
                <w:rFonts w:ascii="Calibri Light" w:hAnsi="Calibri Light" w:cs="Calibri Light"/>
                <w:color w:val="000000"/>
                <w:sz w:val="15"/>
                <w:szCs w:val="15"/>
              </w:rPr>
              <w:t>1</w:t>
            </w:r>
          </w:p>
        </w:tc>
        <w:tc>
          <w:tcPr>
            <w:tcW w:w="361" w:type="pct"/>
            <w:tcBorders>
              <w:top w:val="nil"/>
              <w:left w:val="nil"/>
              <w:bottom w:val="single" w:sz="4" w:space="0" w:color="auto"/>
              <w:right w:val="single" w:sz="4" w:space="0" w:color="auto"/>
            </w:tcBorders>
            <w:shd w:val="clear" w:color="000000" w:fill="FFFFFF"/>
            <w:vAlign w:val="center"/>
            <w:hideMark/>
          </w:tcPr>
          <w:p w14:paraId="7962A92E" w14:textId="77777777" w:rsidR="008744E2" w:rsidRPr="00FD6DD2" w:rsidRDefault="008744E2" w:rsidP="002A3512">
            <w:pPr>
              <w:spacing w:line="360" w:lineRule="auto"/>
              <w:jc w:val="center"/>
              <w:rPr>
                <w:rFonts w:ascii="Calibri Light" w:hAnsi="Calibri Light" w:cs="Calibri Light"/>
                <w:color w:val="000000"/>
                <w:sz w:val="15"/>
                <w:szCs w:val="15"/>
              </w:rPr>
            </w:pPr>
            <w:r w:rsidRPr="00FD6DD2">
              <w:rPr>
                <w:rFonts w:ascii="Calibri Light" w:hAnsi="Calibri Light" w:cs="Calibri Light"/>
                <w:color w:val="000000"/>
                <w:sz w:val="15"/>
                <w:szCs w:val="15"/>
              </w:rPr>
              <w:t>16-mile remote beach cleaned 1-2 times a year</w:t>
            </w:r>
          </w:p>
        </w:tc>
        <w:tc>
          <w:tcPr>
            <w:tcW w:w="402" w:type="pct"/>
            <w:tcBorders>
              <w:top w:val="nil"/>
              <w:left w:val="nil"/>
              <w:bottom w:val="single" w:sz="4" w:space="0" w:color="auto"/>
              <w:right w:val="single" w:sz="4" w:space="0" w:color="auto"/>
            </w:tcBorders>
            <w:shd w:val="clear" w:color="000000" w:fill="FFFFFF"/>
            <w:vAlign w:val="center"/>
            <w:hideMark/>
          </w:tcPr>
          <w:p w14:paraId="590145F1" w14:textId="77777777" w:rsidR="008744E2" w:rsidRPr="00FD6DD2" w:rsidRDefault="008744E2" w:rsidP="002A3512">
            <w:pPr>
              <w:spacing w:line="360" w:lineRule="auto"/>
              <w:jc w:val="center"/>
              <w:rPr>
                <w:rFonts w:ascii="Calibri Light" w:hAnsi="Calibri Light" w:cs="Calibri Light"/>
                <w:color w:val="000000"/>
                <w:sz w:val="15"/>
                <w:szCs w:val="15"/>
              </w:rPr>
            </w:pPr>
            <w:r w:rsidRPr="00FD6DD2">
              <w:rPr>
                <w:rFonts w:ascii="Calibri Light" w:hAnsi="Calibri Light" w:cs="Calibri Light"/>
                <w:color w:val="000000"/>
                <w:sz w:val="15"/>
                <w:szCs w:val="15"/>
              </w:rPr>
              <w:t>Summer 2010</w:t>
            </w:r>
          </w:p>
        </w:tc>
        <w:tc>
          <w:tcPr>
            <w:tcW w:w="305" w:type="pct"/>
            <w:tcBorders>
              <w:top w:val="nil"/>
              <w:left w:val="nil"/>
              <w:bottom w:val="single" w:sz="4" w:space="0" w:color="auto"/>
              <w:right w:val="single" w:sz="4" w:space="0" w:color="auto"/>
            </w:tcBorders>
            <w:shd w:val="clear" w:color="000000" w:fill="FFFFFF"/>
            <w:vAlign w:val="center"/>
            <w:hideMark/>
          </w:tcPr>
          <w:p w14:paraId="20E50EB0" w14:textId="77777777" w:rsidR="008744E2" w:rsidRPr="00FD6DD2" w:rsidRDefault="008744E2" w:rsidP="002A3512">
            <w:pPr>
              <w:spacing w:line="360" w:lineRule="auto"/>
              <w:jc w:val="center"/>
              <w:rPr>
                <w:rFonts w:ascii="Calibri Light" w:hAnsi="Calibri Light" w:cs="Calibri Light"/>
                <w:color w:val="000000"/>
                <w:sz w:val="15"/>
                <w:szCs w:val="15"/>
              </w:rPr>
            </w:pPr>
            <w:r w:rsidRPr="00FD6DD2">
              <w:rPr>
                <w:rFonts w:ascii="Calibri Light" w:hAnsi="Calibri Light" w:cs="Calibri Light"/>
                <w:color w:val="000000"/>
                <w:sz w:val="15"/>
                <w:szCs w:val="15"/>
              </w:rPr>
              <w:t>&gt;1cm</w:t>
            </w:r>
          </w:p>
        </w:tc>
        <w:tc>
          <w:tcPr>
            <w:tcW w:w="507" w:type="pct"/>
            <w:tcBorders>
              <w:top w:val="nil"/>
              <w:left w:val="nil"/>
              <w:bottom w:val="single" w:sz="4" w:space="0" w:color="auto"/>
              <w:right w:val="single" w:sz="4" w:space="0" w:color="auto"/>
            </w:tcBorders>
            <w:shd w:val="clear" w:color="000000" w:fill="FFFFFF"/>
            <w:vAlign w:val="center"/>
            <w:hideMark/>
          </w:tcPr>
          <w:p w14:paraId="0E712B24" w14:textId="77777777" w:rsidR="008744E2" w:rsidRPr="00FD6DD2" w:rsidRDefault="008744E2" w:rsidP="002A3512">
            <w:pPr>
              <w:spacing w:line="360" w:lineRule="auto"/>
              <w:jc w:val="center"/>
              <w:rPr>
                <w:rFonts w:ascii="Calibri Light" w:hAnsi="Calibri Light" w:cs="Calibri Light"/>
                <w:color w:val="000000"/>
                <w:sz w:val="15"/>
                <w:szCs w:val="15"/>
              </w:rPr>
            </w:pPr>
            <w:r w:rsidRPr="00FD6DD2">
              <w:rPr>
                <w:rFonts w:ascii="Calibri Light" w:hAnsi="Calibri Light" w:cs="Calibri Light"/>
                <w:color w:val="000000"/>
                <w:sz w:val="15"/>
                <w:szCs w:val="15"/>
              </w:rPr>
              <w:t xml:space="preserve">8 x 1 m and 4 x 50m transects across 500m, width of beach to above </w:t>
            </w:r>
            <w:r w:rsidRPr="00FD6DD2">
              <w:rPr>
                <w:rFonts w:ascii="Calibri Light" w:hAnsi="Calibri Light" w:cs="Calibri Light"/>
                <w:color w:val="000000"/>
                <w:sz w:val="15"/>
                <w:szCs w:val="15"/>
              </w:rPr>
              <w:lastRenderedPageBreak/>
              <w:t>the storm strandline</w:t>
            </w:r>
          </w:p>
        </w:tc>
        <w:tc>
          <w:tcPr>
            <w:tcW w:w="560" w:type="pct"/>
            <w:tcBorders>
              <w:top w:val="nil"/>
              <w:left w:val="nil"/>
              <w:bottom w:val="single" w:sz="4" w:space="0" w:color="auto"/>
              <w:right w:val="single" w:sz="4" w:space="0" w:color="auto"/>
            </w:tcBorders>
            <w:shd w:val="clear" w:color="000000" w:fill="FFFFFF"/>
            <w:vAlign w:val="center"/>
            <w:hideMark/>
          </w:tcPr>
          <w:p w14:paraId="2690B635" w14:textId="77777777" w:rsidR="008744E2" w:rsidRPr="00FD6DD2" w:rsidRDefault="008744E2" w:rsidP="002A3512">
            <w:pPr>
              <w:spacing w:line="360" w:lineRule="auto"/>
              <w:jc w:val="center"/>
              <w:rPr>
                <w:rFonts w:ascii="Calibri Light" w:hAnsi="Calibri Light" w:cs="Calibri Light"/>
                <w:color w:val="000000"/>
                <w:sz w:val="15"/>
                <w:szCs w:val="15"/>
              </w:rPr>
            </w:pPr>
            <w:r w:rsidRPr="00FD6DD2">
              <w:rPr>
                <w:rFonts w:ascii="Calibri Light" w:hAnsi="Calibri Light" w:cs="Calibri Light"/>
                <w:color w:val="000000"/>
                <w:sz w:val="15"/>
                <w:szCs w:val="15"/>
              </w:rPr>
              <w:lastRenderedPageBreak/>
              <w:t>Surface: 14.6 items m</w:t>
            </w:r>
            <w:r w:rsidRPr="00783C8B">
              <w:rPr>
                <w:rFonts w:ascii="Calibri Light" w:hAnsi="Calibri Light" w:cs="Calibri Light"/>
                <w:color w:val="000000"/>
                <w:sz w:val="15"/>
                <w:szCs w:val="15"/>
                <w:vertAlign w:val="superscript"/>
              </w:rPr>
              <w:t>-1</w:t>
            </w:r>
            <w:r w:rsidRPr="00FD6DD2">
              <w:rPr>
                <w:rFonts w:ascii="Calibri Light" w:hAnsi="Calibri Light" w:cs="Calibri Light"/>
                <w:color w:val="000000"/>
                <w:sz w:val="15"/>
                <w:szCs w:val="15"/>
              </w:rPr>
              <w:t>, 227 g m</w:t>
            </w:r>
            <w:r w:rsidRPr="00783C8B">
              <w:rPr>
                <w:rFonts w:ascii="Calibri Light" w:hAnsi="Calibri Light" w:cs="Calibri Light"/>
                <w:color w:val="000000"/>
                <w:sz w:val="15"/>
                <w:szCs w:val="15"/>
                <w:vertAlign w:val="superscript"/>
              </w:rPr>
              <w:t>-1</w:t>
            </w:r>
            <w:r w:rsidRPr="00FD6DD2">
              <w:rPr>
                <w:rFonts w:ascii="Calibri Light" w:hAnsi="Calibri Light" w:cs="Calibri Light"/>
                <w:color w:val="000000"/>
                <w:sz w:val="15"/>
                <w:szCs w:val="15"/>
              </w:rPr>
              <w:t>; Buried: 92.8 items m</w:t>
            </w:r>
            <w:r w:rsidRPr="00783C8B">
              <w:rPr>
                <w:rFonts w:ascii="Calibri Light" w:hAnsi="Calibri Light" w:cs="Calibri Light"/>
                <w:color w:val="000000"/>
                <w:sz w:val="15"/>
                <w:szCs w:val="15"/>
                <w:vertAlign w:val="superscript"/>
              </w:rPr>
              <w:t>-1</w:t>
            </w:r>
            <w:r w:rsidRPr="00FD6DD2">
              <w:rPr>
                <w:rFonts w:ascii="Calibri Light" w:hAnsi="Calibri Light" w:cs="Calibri Light"/>
                <w:color w:val="000000"/>
                <w:sz w:val="15"/>
                <w:szCs w:val="15"/>
              </w:rPr>
              <w:t>, 77.7 g m</w:t>
            </w:r>
            <w:r w:rsidRPr="00783C8B">
              <w:rPr>
                <w:rFonts w:ascii="Calibri Light" w:hAnsi="Calibri Light" w:cs="Calibri Light"/>
                <w:color w:val="000000"/>
                <w:sz w:val="15"/>
                <w:szCs w:val="15"/>
                <w:vertAlign w:val="superscript"/>
              </w:rPr>
              <w:t>-1</w:t>
            </w:r>
          </w:p>
        </w:tc>
        <w:tc>
          <w:tcPr>
            <w:tcW w:w="455" w:type="pct"/>
            <w:tcBorders>
              <w:top w:val="nil"/>
              <w:left w:val="nil"/>
              <w:bottom w:val="single" w:sz="4" w:space="0" w:color="auto"/>
              <w:right w:val="single" w:sz="4" w:space="0" w:color="auto"/>
            </w:tcBorders>
            <w:shd w:val="clear" w:color="000000" w:fill="FFFFFF"/>
            <w:vAlign w:val="center"/>
            <w:hideMark/>
          </w:tcPr>
          <w:p w14:paraId="18AAD697" w14:textId="77777777" w:rsidR="008744E2" w:rsidRPr="00FD6DD2" w:rsidRDefault="008744E2" w:rsidP="002A3512">
            <w:pPr>
              <w:spacing w:line="360" w:lineRule="auto"/>
              <w:jc w:val="center"/>
              <w:rPr>
                <w:rFonts w:ascii="Calibri Light" w:hAnsi="Calibri Light" w:cs="Calibri Light"/>
                <w:color w:val="000000"/>
                <w:sz w:val="15"/>
                <w:szCs w:val="15"/>
              </w:rPr>
            </w:pPr>
            <w:r w:rsidRPr="00FD6DD2">
              <w:rPr>
                <w:rFonts w:ascii="Calibri Light" w:hAnsi="Calibri Light" w:cs="Calibri Light"/>
                <w:color w:val="000000"/>
                <w:sz w:val="15"/>
                <w:szCs w:val="15"/>
              </w:rPr>
              <w:t>Bottles, lids/caps, straws, cigarette butts</w:t>
            </w:r>
          </w:p>
        </w:tc>
        <w:tc>
          <w:tcPr>
            <w:tcW w:w="559" w:type="pct"/>
            <w:tcBorders>
              <w:top w:val="nil"/>
              <w:left w:val="nil"/>
              <w:bottom w:val="single" w:sz="4" w:space="0" w:color="auto"/>
              <w:right w:val="single" w:sz="4" w:space="0" w:color="auto"/>
            </w:tcBorders>
            <w:shd w:val="clear" w:color="000000" w:fill="FFFFFF"/>
            <w:vAlign w:val="center"/>
            <w:hideMark/>
          </w:tcPr>
          <w:p w14:paraId="6CF70F55" w14:textId="77777777" w:rsidR="008744E2" w:rsidRPr="00FD6DD2" w:rsidRDefault="008744E2" w:rsidP="002A3512">
            <w:pPr>
              <w:spacing w:line="360" w:lineRule="auto"/>
              <w:jc w:val="center"/>
              <w:rPr>
                <w:rFonts w:ascii="Calibri Light" w:hAnsi="Calibri Light" w:cs="Calibri Light"/>
                <w:color w:val="000000"/>
                <w:sz w:val="15"/>
                <w:szCs w:val="15"/>
              </w:rPr>
            </w:pPr>
            <w:r w:rsidRPr="00FD6DD2">
              <w:rPr>
                <w:rFonts w:ascii="Calibri Light" w:hAnsi="Calibri Light" w:cs="Calibri Light"/>
                <w:color w:val="000000"/>
                <w:sz w:val="15"/>
                <w:szCs w:val="15"/>
              </w:rPr>
              <w:t xml:space="preserve">Significant correlations between the number and mass of macro-litter items </w:t>
            </w:r>
            <w:r w:rsidRPr="00FD6DD2">
              <w:rPr>
                <w:rFonts w:ascii="Calibri Light" w:hAnsi="Calibri Light" w:cs="Calibri Light"/>
                <w:color w:val="000000"/>
                <w:sz w:val="15"/>
                <w:szCs w:val="15"/>
              </w:rPr>
              <w:lastRenderedPageBreak/>
              <w:t>on the surface and buried</w:t>
            </w:r>
          </w:p>
        </w:tc>
        <w:tc>
          <w:tcPr>
            <w:tcW w:w="582" w:type="pct"/>
            <w:tcBorders>
              <w:top w:val="nil"/>
              <w:left w:val="nil"/>
              <w:bottom w:val="single" w:sz="4" w:space="0" w:color="auto"/>
              <w:right w:val="single" w:sz="4" w:space="0" w:color="auto"/>
            </w:tcBorders>
            <w:shd w:val="clear" w:color="000000" w:fill="FFFFFF"/>
            <w:vAlign w:val="center"/>
            <w:hideMark/>
          </w:tcPr>
          <w:p w14:paraId="5D141DB9" w14:textId="77777777" w:rsidR="008744E2" w:rsidRPr="00FD6DD2" w:rsidRDefault="008744E2" w:rsidP="002A3512">
            <w:pPr>
              <w:spacing w:line="360" w:lineRule="auto"/>
              <w:jc w:val="center"/>
              <w:rPr>
                <w:rFonts w:ascii="Calibri Light" w:hAnsi="Calibri Light" w:cs="Calibri Light"/>
                <w:color w:val="000000"/>
                <w:sz w:val="15"/>
                <w:szCs w:val="15"/>
              </w:rPr>
            </w:pPr>
            <w:r w:rsidRPr="00FD6DD2">
              <w:rPr>
                <w:rFonts w:ascii="Calibri Light" w:hAnsi="Calibri Light" w:cs="Calibri Light"/>
                <w:color w:val="000000"/>
                <w:sz w:val="15"/>
                <w:szCs w:val="15"/>
              </w:rPr>
              <w:lastRenderedPageBreak/>
              <w:t> </w:t>
            </w:r>
            <w:r>
              <w:rPr>
                <w:rFonts w:ascii="Calibri Light" w:hAnsi="Calibri Light" w:cs="Calibri Light"/>
                <w:color w:val="000000"/>
                <w:sz w:val="15"/>
                <w:szCs w:val="15"/>
              </w:rPr>
              <w:t>n/a</w:t>
            </w:r>
          </w:p>
        </w:tc>
      </w:tr>
      <w:tr w:rsidR="008744E2" w:rsidRPr="00B80EAF" w14:paraId="7EF65974" w14:textId="77777777" w:rsidTr="00CC580E">
        <w:trPr>
          <w:trHeight w:val="1560"/>
        </w:trPr>
        <w:tc>
          <w:tcPr>
            <w:tcW w:w="306" w:type="pct"/>
            <w:vMerge/>
            <w:tcBorders>
              <w:top w:val="nil"/>
              <w:left w:val="single" w:sz="4" w:space="0" w:color="auto"/>
              <w:bottom w:val="single" w:sz="4" w:space="0" w:color="000000"/>
              <w:right w:val="single" w:sz="4" w:space="0" w:color="auto"/>
            </w:tcBorders>
            <w:vAlign w:val="center"/>
            <w:hideMark/>
          </w:tcPr>
          <w:p w14:paraId="117B36E5" w14:textId="77777777" w:rsidR="008744E2" w:rsidRPr="00FD6DD2" w:rsidRDefault="008744E2" w:rsidP="002A3512">
            <w:pPr>
              <w:spacing w:line="360" w:lineRule="auto"/>
              <w:rPr>
                <w:rFonts w:ascii="Calibri Light" w:hAnsi="Calibri Light" w:cs="Calibri Light"/>
                <w:color w:val="000000"/>
                <w:sz w:val="15"/>
                <w:szCs w:val="15"/>
              </w:rPr>
            </w:pPr>
          </w:p>
        </w:tc>
        <w:tc>
          <w:tcPr>
            <w:tcW w:w="355" w:type="pct"/>
            <w:tcBorders>
              <w:top w:val="nil"/>
              <w:left w:val="nil"/>
              <w:bottom w:val="single" w:sz="4" w:space="0" w:color="auto"/>
              <w:right w:val="single" w:sz="4" w:space="0" w:color="auto"/>
            </w:tcBorders>
            <w:shd w:val="clear" w:color="000000" w:fill="FFFFFF"/>
            <w:vAlign w:val="center"/>
            <w:hideMark/>
          </w:tcPr>
          <w:p w14:paraId="3EF5A61D" w14:textId="77777777" w:rsidR="008744E2" w:rsidRPr="00FD6DD2" w:rsidRDefault="008744E2" w:rsidP="002A3512">
            <w:pPr>
              <w:spacing w:line="360" w:lineRule="auto"/>
              <w:jc w:val="center"/>
              <w:rPr>
                <w:rFonts w:ascii="Calibri Light" w:hAnsi="Calibri Light" w:cs="Calibri Light"/>
                <w:color w:val="000000"/>
                <w:sz w:val="15"/>
                <w:szCs w:val="15"/>
              </w:rPr>
            </w:pPr>
            <w:r w:rsidRPr="00FD6DD2">
              <w:rPr>
                <w:rFonts w:ascii="Calibri Light" w:hAnsi="Calibri Light" w:cs="Calibri Light"/>
                <w:color w:val="000000"/>
                <w:sz w:val="15"/>
                <w:szCs w:val="15"/>
              </w:rPr>
              <w:t>Ryan (2021)</w:t>
            </w:r>
          </w:p>
        </w:tc>
        <w:tc>
          <w:tcPr>
            <w:tcW w:w="406" w:type="pct"/>
            <w:tcBorders>
              <w:top w:val="nil"/>
              <w:left w:val="nil"/>
              <w:bottom w:val="single" w:sz="4" w:space="0" w:color="auto"/>
              <w:right w:val="single" w:sz="4" w:space="0" w:color="auto"/>
            </w:tcBorders>
            <w:shd w:val="clear" w:color="000000" w:fill="FFFFFF"/>
            <w:vAlign w:val="center"/>
            <w:hideMark/>
          </w:tcPr>
          <w:p w14:paraId="70F285D7" w14:textId="77777777" w:rsidR="008744E2" w:rsidRPr="00FD6DD2" w:rsidRDefault="008744E2" w:rsidP="002A3512">
            <w:pPr>
              <w:spacing w:line="360" w:lineRule="auto"/>
              <w:jc w:val="center"/>
              <w:rPr>
                <w:rFonts w:ascii="Calibri Light" w:hAnsi="Calibri Light" w:cs="Calibri Light"/>
                <w:color w:val="000000"/>
                <w:sz w:val="15"/>
                <w:szCs w:val="15"/>
              </w:rPr>
            </w:pPr>
            <w:r w:rsidRPr="00FD6DD2">
              <w:rPr>
                <w:rFonts w:ascii="Calibri Light" w:hAnsi="Calibri Light" w:cs="Calibri Light"/>
                <w:color w:val="000000"/>
                <w:sz w:val="15"/>
                <w:szCs w:val="15"/>
              </w:rPr>
              <w:t>Standing stock</w:t>
            </w:r>
          </w:p>
        </w:tc>
        <w:tc>
          <w:tcPr>
            <w:tcW w:w="202" w:type="pct"/>
            <w:tcBorders>
              <w:top w:val="nil"/>
              <w:left w:val="nil"/>
              <w:bottom w:val="single" w:sz="4" w:space="0" w:color="auto"/>
              <w:right w:val="single" w:sz="4" w:space="0" w:color="auto"/>
            </w:tcBorders>
            <w:shd w:val="clear" w:color="000000" w:fill="FFFFFF"/>
            <w:vAlign w:val="center"/>
            <w:hideMark/>
          </w:tcPr>
          <w:p w14:paraId="23058B1C" w14:textId="77777777" w:rsidR="008744E2" w:rsidRPr="00FD6DD2" w:rsidRDefault="008744E2" w:rsidP="002A3512">
            <w:pPr>
              <w:spacing w:line="360" w:lineRule="auto"/>
              <w:jc w:val="center"/>
              <w:rPr>
                <w:rFonts w:ascii="Calibri Light" w:hAnsi="Calibri Light" w:cs="Calibri Light"/>
                <w:color w:val="000000"/>
                <w:sz w:val="15"/>
                <w:szCs w:val="15"/>
              </w:rPr>
            </w:pPr>
            <w:r w:rsidRPr="00FD6DD2">
              <w:rPr>
                <w:rFonts w:ascii="Calibri Light" w:hAnsi="Calibri Light" w:cs="Calibri Light"/>
                <w:color w:val="000000"/>
                <w:sz w:val="15"/>
                <w:szCs w:val="15"/>
              </w:rPr>
              <w:t>1</w:t>
            </w:r>
          </w:p>
        </w:tc>
        <w:tc>
          <w:tcPr>
            <w:tcW w:w="361" w:type="pct"/>
            <w:tcBorders>
              <w:top w:val="nil"/>
              <w:left w:val="nil"/>
              <w:bottom w:val="single" w:sz="4" w:space="0" w:color="auto"/>
              <w:right w:val="single" w:sz="4" w:space="0" w:color="auto"/>
            </w:tcBorders>
            <w:shd w:val="clear" w:color="000000" w:fill="FFFFFF"/>
            <w:vAlign w:val="center"/>
            <w:hideMark/>
          </w:tcPr>
          <w:p w14:paraId="26B66A58" w14:textId="77777777" w:rsidR="008744E2" w:rsidRPr="00FD6DD2" w:rsidRDefault="008744E2" w:rsidP="002A3512">
            <w:pPr>
              <w:spacing w:line="360" w:lineRule="auto"/>
              <w:jc w:val="center"/>
              <w:rPr>
                <w:rFonts w:ascii="Calibri Light" w:hAnsi="Calibri Light" w:cs="Calibri Light"/>
                <w:color w:val="000000"/>
                <w:sz w:val="15"/>
                <w:szCs w:val="15"/>
              </w:rPr>
            </w:pPr>
            <w:r w:rsidRPr="00FD6DD2">
              <w:rPr>
                <w:rFonts w:ascii="Calibri Light" w:hAnsi="Calibri Light" w:cs="Calibri Light"/>
                <w:color w:val="000000"/>
                <w:sz w:val="15"/>
                <w:szCs w:val="15"/>
              </w:rPr>
              <w:t xml:space="preserve"> 2.4km beach around mouth of estuary</w:t>
            </w:r>
          </w:p>
        </w:tc>
        <w:tc>
          <w:tcPr>
            <w:tcW w:w="402" w:type="pct"/>
            <w:tcBorders>
              <w:top w:val="nil"/>
              <w:left w:val="nil"/>
              <w:bottom w:val="single" w:sz="4" w:space="0" w:color="auto"/>
              <w:right w:val="single" w:sz="4" w:space="0" w:color="auto"/>
            </w:tcBorders>
            <w:shd w:val="clear" w:color="000000" w:fill="FFFFFF"/>
            <w:vAlign w:val="center"/>
            <w:hideMark/>
          </w:tcPr>
          <w:p w14:paraId="3F1A7C26" w14:textId="77777777" w:rsidR="008744E2" w:rsidRPr="00FD6DD2" w:rsidRDefault="008744E2" w:rsidP="002A3512">
            <w:pPr>
              <w:spacing w:line="360" w:lineRule="auto"/>
              <w:jc w:val="center"/>
              <w:rPr>
                <w:rFonts w:ascii="Calibri Light" w:hAnsi="Calibri Light" w:cs="Calibri Light"/>
                <w:color w:val="000000"/>
                <w:sz w:val="15"/>
                <w:szCs w:val="15"/>
              </w:rPr>
            </w:pPr>
            <w:r w:rsidRPr="00FD6DD2">
              <w:rPr>
                <w:rFonts w:ascii="Calibri Light" w:hAnsi="Calibri Light" w:cs="Calibri Light"/>
                <w:color w:val="000000"/>
                <w:sz w:val="15"/>
                <w:szCs w:val="15"/>
              </w:rPr>
              <w:t>60 days April-July 2020 (winter/rainy season)</w:t>
            </w:r>
          </w:p>
        </w:tc>
        <w:tc>
          <w:tcPr>
            <w:tcW w:w="305" w:type="pct"/>
            <w:tcBorders>
              <w:top w:val="nil"/>
              <w:left w:val="nil"/>
              <w:bottom w:val="single" w:sz="4" w:space="0" w:color="auto"/>
              <w:right w:val="single" w:sz="4" w:space="0" w:color="auto"/>
            </w:tcBorders>
            <w:shd w:val="clear" w:color="000000" w:fill="FFFFFF"/>
            <w:vAlign w:val="center"/>
            <w:hideMark/>
          </w:tcPr>
          <w:p w14:paraId="761990E6" w14:textId="77777777" w:rsidR="008744E2" w:rsidRPr="00FD6DD2" w:rsidRDefault="008744E2" w:rsidP="002A3512">
            <w:pPr>
              <w:spacing w:line="360" w:lineRule="auto"/>
              <w:jc w:val="center"/>
              <w:rPr>
                <w:rFonts w:ascii="Calibri Light" w:hAnsi="Calibri Light" w:cs="Calibri Light"/>
                <w:color w:val="000000"/>
                <w:sz w:val="15"/>
                <w:szCs w:val="15"/>
              </w:rPr>
            </w:pPr>
            <w:r w:rsidRPr="00FD6DD2">
              <w:rPr>
                <w:rFonts w:ascii="Calibri Light" w:hAnsi="Calibri Light" w:cs="Calibri Light"/>
                <w:color w:val="000000"/>
                <w:sz w:val="15"/>
                <w:szCs w:val="15"/>
              </w:rPr>
              <w:t xml:space="preserve">&gt;1cm </w:t>
            </w:r>
          </w:p>
        </w:tc>
        <w:tc>
          <w:tcPr>
            <w:tcW w:w="507" w:type="pct"/>
            <w:tcBorders>
              <w:top w:val="nil"/>
              <w:left w:val="nil"/>
              <w:bottom w:val="single" w:sz="4" w:space="0" w:color="auto"/>
              <w:right w:val="single" w:sz="4" w:space="0" w:color="auto"/>
            </w:tcBorders>
            <w:shd w:val="clear" w:color="000000" w:fill="FFFFFF"/>
            <w:vAlign w:val="center"/>
            <w:hideMark/>
          </w:tcPr>
          <w:p w14:paraId="4DD8B241" w14:textId="77777777" w:rsidR="008744E2" w:rsidRPr="00FD6DD2" w:rsidRDefault="008744E2" w:rsidP="002A3512">
            <w:pPr>
              <w:spacing w:line="360" w:lineRule="auto"/>
              <w:jc w:val="center"/>
              <w:rPr>
                <w:rFonts w:ascii="Calibri Light" w:hAnsi="Calibri Light" w:cs="Calibri Light"/>
                <w:color w:val="000000"/>
                <w:sz w:val="15"/>
                <w:szCs w:val="15"/>
              </w:rPr>
            </w:pPr>
            <w:r w:rsidRPr="00FD6DD2">
              <w:rPr>
                <w:rFonts w:ascii="Calibri Light" w:hAnsi="Calibri Light" w:cs="Calibri Light"/>
                <w:color w:val="000000"/>
                <w:sz w:val="15"/>
                <w:szCs w:val="15"/>
              </w:rPr>
              <w:t>400m at either end of the beach, only small selection of common items recorded at item level and broken items recorded as 0.5</w:t>
            </w:r>
          </w:p>
        </w:tc>
        <w:tc>
          <w:tcPr>
            <w:tcW w:w="560" w:type="pct"/>
            <w:tcBorders>
              <w:top w:val="nil"/>
              <w:left w:val="nil"/>
              <w:bottom w:val="single" w:sz="4" w:space="0" w:color="auto"/>
              <w:right w:val="single" w:sz="4" w:space="0" w:color="auto"/>
            </w:tcBorders>
            <w:shd w:val="clear" w:color="000000" w:fill="FFFFFF"/>
            <w:vAlign w:val="center"/>
            <w:hideMark/>
          </w:tcPr>
          <w:p w14:paraId="0D3B3445" w14:textId="77777777" w:rsidR="008744E2" w:rsidRPr="00FD6DD2" w:rsidRDefault="008744E2" w:rsidP="002A3512">
            <w:pPr>
              <w:spacing w:line="360" w:lineRule="auto"/>
              <w:jc w:val="center"/>
              <w:rPr>
                <w:rFonts w:ascii="Calibri Light" w:hAnsi="Calibri Light" w:cs="Calibri Light"/>
                <w:color w:val="000000"/>
                <w:sz w:val="15"/>
                <w:szCs w:val="15"/>
              </w:rPr>
            </w:pPr>
            <w:r w:rsidRPr="00FD6DD2">
              <w:rPr>
                <w:rFonts w:ascii="Calibri Light" w:hAnsi="Calibri Light" w:cs="Calibri Light"/>
                <w:color w:val="000000"/>
                <w:sz w:val="15"/>
                <w:szCs w:val="15"/>
              </w:rPr>
              <w:t>Core items: 0.2 to 19.9 items·100 m</w:t>
            </w:r>
            <w:r w:rsidRPr="00783C8B">
              <w:rPr>
                <w:rFonts w:ascii="Calibri Light" w:hAnsi="Calibri Light" w:cs="Calibri Light"/>
                <w:color w:val="000000"/>
                <w:sz w:val="15"/>
                <w:szCs w:val="15"/>
                <w:vertAlign w:val="superscript"/>
              </w:rPr>
              <w:t>−1</w:t>
            </w:r>
            <w:r w:rsidRPr="00FD6DD2">
              <w:rPr>
                <w:rFonts w:ascii="Calibri Light" w:hAnsi="Calibri Light" w:cs="Calibri Light"/>
                <w:color w:val="000000"/>
                <w:sz w:val="15"/>
                <w:szCs w:val="15"/>
              </w:rPr>
              <w:t xml:space="preserve"> d</w:t>
            </w:r>
            <w:r w:rsidRPr="00783C8B">
              <w:rPr>
                <w:rFonts w:ascii="Calibri Light" w:hAnsi="Calibri Light" w:cs="Calibri Light"/>
                <w:color w:val="000000"/>
                <w:sz w:val="15"/>
                <w:szCs w:val="15"/>
                <w:vertAlign w:val="superscript"/>
              </w:rPr>
              <w:t>−1</w:t>
            </w:r>
          </w:p>
        </w:tc>
        <w:tc>
          <w:tcPr>
            <w:tcW w:w="455" w:type="pct"/>
            <w:tcBorders>
              <w:top w:val="nil"/>
              <w:left w:val="nil"/>
              <w:bottom w:val="single" w:sz="4" w:space="0" w:color="auto"/>
              <w:right w:val="single" w:sz="4" w:space="0" w:color="auto"/>
            </w:tcBorders>
            <w:shd w:val="clear" w:color="000000" w:fill="FFFFFF"/>
            <w:vAlign w:val="center"/>
            <w:hideMark/>
          </w:tcPr>
          <w:p w14:paraId="3350E793" w14:textId="77777777" w:rsidR="008744E2" w:rsidRPr="00FD6DD2" w:rsidRDefault="008744E2" w:rsidP="002A3512">
            <w:pPr>
              <w:spacing w:line="360" w:lineRule="auto"/>
              <w:jc w:val="center"/>
              <w:rPr>
                <w:rFonts w:ascii="Calibri Light" w:hAnsi="Calibri Light" w:cs="Calibri Light"/>
                <w:color w:val="000000"/>
                <w:sz w:val="15"/>
                <w:szCs w:val="15"/>
              </w:rPr>
            </w:pPr>
            <w:r w:rsidRPr="00FD6DD2">
              <w:rPr>
                <w:rFonts w:ascii="Calibri Light" w:hAnsi="Calibri Light" w:cs="Calibri Light"/>
                <w:color w:val="000000"/>
                <w:sz w:val="15"/>
                <w:szCs w:val="15"/>
              </w:rPr>
              <w:t>Drinking bottle lids/caps, cigarette butts, bottles, lollipop sticks</w:t>
            </w:r>
          </w:p>
        </w:tc>
        <w:tc>
          <w:tcPr>
            <w:tcW w:w="559" w:type="pct"/>
            <w:tcBorders>
              <w:top w:val="nil"/>
              <w:left w:val="nil"/>
              <w:bottom w:val="single" w:sz="4" w:space="0" w:color="auto"/>
              <w:right w:val="single" w:sz="4" w:space="0" w:color="auto"/>
            </w:tcBorders>
            <w:shd w:val="clear" w:color="000000" w:fill="FFFFFF"/>
            <w:vAlign w:val="center"/>
            <w:hideMark/>
          </w:tcPr>
          <w:p w14:paraId="41D0C832" w14:textId="77777777" w:rsidR="008744E2" w:rsidRPr="00FD6DD2" w:rsidRDefault="008744E2" w:rsidP="002A3512">
            <w:pPr>
              <w:spacing w:line="360" w:lineRule="auto"/>
              <w:jc w:val="center"/>
              <w:rPr>
                <w:rFonts w:ascii="Calibri Light" w:hAnsi="Calibri Light" w:cs="Calibri Light"/>
                <w:color w:val="000000"/>
                <w:sz w:val="15"/>
                <w:szCs w:val="15"/>
              </w:rPr>
            </w:pPr>
            <w:r w:rsidRPr="00FD6DD2">
              <w:rPr>
                <w:rFonts w:ascii="Calibri Light" w:hAnsi="Calibri Light" w:cs="Calibri Light"/>
                <w:color w:val="000000"/>
                <w:sz w:val="15"/>
                <w:szCs w:val="15"/>
              </w:rPr>
              <w:t>Large deposition from rivers on beaches near estuary mouth</w:t>
            </w:r>
          </w:p>
        </w:tc>
        <w:tc>
          <w:tcPr>
            <w:tcW w:w="582" w:type="pct"/>
            <w:tcBorders>
              <w:top w:val="nil"/>
              <w:left w:val="nil"/>
              <w:bottom w:val="single" w:sz="4" w:space="0" w:color="auto"/>
              <w:right w:val="single" w:sz="4" w:space="0" w:color="auto"/>
            </w:tcBorders>
            <w:shd w:val="clear" w:color="000000" w:fill="FFFFFF"/>
            <w:vAlign w:val="center"/>
            <w:hideMark/>
          </w:tcPr>
          <w:p w14:paraId="019CFF2F" w14:textId="77777777" w:rsidR="008744E2" w:rsidRPr="00FD6DD2" w:rsidRDefault="008744E2" w:rsidP="002A3512">
            <w:pPr>
              <w:spacing w:line="360" w:lineRule="auto"/>
              <w:jc w:val="center"/>
              <w:rPr>
                <w:rFonts w:ascii="Calibri Light" w:hAnsi="Calibri Light" w:cs="Calibri Light"/>
                <w:color w:val="000000"/>
                <w:sz w:val="15"/>
                <w:szCs w:val="15"/>
              </w:rPr>
            </w:pPr>
            <w:r w:rsidRPr="00FD6DD2">
              <w:rPr>
                <w:rFonts w:ascii="Calibri Light" w:hAnsi="Calibri Light" w:cs="Calibri Light"/>
                <w:color w:val="000000"/>
                <w:sz w:val="15"/>
                <w:szCs w:val="15"/>
              </w:rPr>
              <w:t>Cleaning beaches around river mouths, especially after rain events, will help reduce leakage into the marine environment</w:t>
            </w:r>
          </w:p>
        </w:tc>
      </w:tr>
      <w:tr w:rsidR="008744E2" w:rsidRPr="00B80EAF" w14:paraId="3DD08229" w14:textId="77777777" w:rsidTr="00CC580E">
        <w:trPr>
          <w:trHeight w:val="1140"/>
        </w:trPr>
        <w:tc>
          <w:tcPr>
            <w:tcW w:w="306" w:type="pct"/>
            <w:vMerge/>
            <w:tcBorders>
              <w:top w:val="nil"/>
              <w:left w:val="single" w:sz="4" w:space="0" w:color="auto"/>
              <w:bottom w:val="single" w:sz="4" w:space="0" w:color="000000"/>
              <w:right w:val="single" w:sz="4" w:space="0" w:color="auto"/>
            </w:tcBorders>
            <w:vAlign w:val="center"/>
            <w:hideMark/>
          </w:tcPr>
          <w:p w14:paraId="4BD2BDDD" w14:textId="77777777" w:rsidR="008744E2" w:rsidRPr="00FD6DD2" w:rsidRDefault="008744E2" w:rsidP="002A3512">
            <w:pPr>
              <w:spacing w:line="360" w:lineRule="auto"/>
              <w:rPr>
                <w:rFonts w:ascii="Calibri Light" w:hAnsi="Calibri Light" w:cs="Calibri Light"/>
                <w:color w:val="000000"/>
                <w:sz w:val="15"/>
                <w:szCs w:val="15"/>
              </w:rPr>
            </w:pPr>
          </w:p>
        </w:tc>
        <w:tc>
          <w:tcPr>
            <w:tcW w:w="355" w:type="pct"/>
            <w:tcBorders>
              <w:top w:val="nil"/>
              <w:left w:val="nil"/>
              <w:bottom w:val="single" w:sz="4" w:space="0" w:color="auto"/>
              <w:right w:val="single" w:sz="4" w:space="0" w:color="auto"/>
            </w:tcBorders>
            <w:shd w:val="clear" w:color="000000" w:fill="FFFFFF"/>
            <w:vAlign w:val="center"/>
            <w:hideMark/>
          </w:tcPr>
          <w:p w14:paraId="6ECA9CED" w14:textId="77777777" w:rsidR="008744E2" w:rsidRPr="00FD6DD2" w:rsidRDefault="008744E2" w:rsidP="002A3512">
            <w:pPr>
              <w:spacing w:line="360" w:lineRule="auto"/>
              <w:jc w:val="center"/>
              <w:rPr>
                <w:rFonts w:ascii="Calibri Light" w:hAnsi="Calibri Light" w:cs="Calibri Light"/>
                <w:color w:val="000000"/>
                <w:sz w:val="15"/>
                <w:szCs w:val="15"/>
              </w:rPr>
            </w:pPr>
            <w:r w:rsidRPr="00FD6DD2">
              <w:rPr>
                <w:rFonts w:ascii="Calibri Light" w:hAnsi="Calibri Light" w:cs="Calibri Light"/>
                <w:color w:val="000000"/>
                <w:sz w:val="15"/>
                <w:szCs w:val="15"/>
              </w:rPr>
              <w:t>Ryan (2021)</w:t>
            </w:r>
          </w:p>
        </w:tc>
        <w:tc>
          <w:tcPr>
            <w:tcW w:w="406" w:type="pct"/>
            <w:tcBorders>
              <w:top w:val="nil"/>
              <w:left w:val="nil"/>
              <w:bottom w:val="single" w:sz="4" w:space="0" w:color="auto"/>
              <w:right w:val="single" w:sz="4" w:space="0" w:color="auto"/>
            </w:tcBorders>
            <w:shd w:val="clear" w:color="000000" w:fill="FFFFFF"/>
            <w:vAlign w:val="center"/>
            <w:hideMark/>
          </w:tcPr>
          <w:p w14:paraId="6DF32189" w14:textId="77777777" w:rsidR="008744E2" w:rsidRPr="00FD6DD2" w:rsidRDefault="008744E2" w:rsidP="002A3512">
            <w:pPr>
              <w:spacing w:line="360" w:lineRule="auto"/>
              <w:jc w:val="center"/>
              <w:rPr>
                <w:rFonts w:ascii="Calibri Light" w:hAnsi="Calibri Light" w:cs="Calibri Light"/>
                <w:color w:val="000000"/>
                <w:sz w:val="15"/>
                <w:szCs w:val="15"/>
              </w:rPr>
            </w:pPr>
            <w:r w:rsidRPr="00FD6DD2">
              <w:rPr>
                <w:rFonts w:ascii="Calibri Light" w:hAnsi="Calibri Light" w:cs="Calibri Light"/>
                <w:color w:val="000000"/>
                <w:sz w:val="15"/>
                <w:szCs w:val="15"/>
              </w:rPr>
              <w:t>Standing stock</w:t>
            </w:r>
          </w:p>
        </w:tc>
        <w:tc>
          <w:tcPr>
            <w:tcW w:w="202" w:type="pct"/>
            <w:tcBorders>
              <w:top w:val="nil"/>
              <w:left w:val="nil"/>
              <w:bottom w:val="single" w:sz="4" w:space="0" w:color="auto"/>
              <w:right w:val="single" w:sz="4" w:space="0" w:color="auto"/>
            </w:tcBorders>
            <w:shd w:val="clear" w:color="000000" w:fill="FFFFFF"/>
            <w:vAlign w:val="center"/>
            <w:hideMark/>
          </w:tcPr>
          <w:p w14:paraId="235A8546" w14:textId="77777777" w:rsidR="008744E2" w:rsidRPr="00FD6DD2" w:rsidRDefault="008744E2" w:rsidP="002A3512">
            <w:pPr>
              <w:spacing w:line="360" w:lineRule="auto"/>
              <w:jc w:val="center"/>
              <w:rPr>
                <w:rFonts w:ascii="Calibri Light" w:hAnsi="Calibri Light" w:cs="Calibri Light"/>
                <w:color w:val="000000"/>
                <w:sz w:val="15"/>
                <w:szCs w:val="15"/>
              </w:rPr>
            </w:pPr>
            <w:r w:rsidRPr="00FD6DD2">
              <w:rPr>
                <w:rFonts w:ascii="Calibri Light" w:hAnsi="Calibri Light" w:cs="Calibri Light"/>
                <w:color w:val="000000"/>
                <w:sz w:val="15"/>
                <w:szCs w:val="15"/>
              </w:rPr>
              <w:t>32</w:t>
            </w:r>
          </w:p>
        </w:tc>
        <w:tc>
          <w:tcPr>
            <w:tcW w:w="361" w:type="pct"/>
            <w:tcBorders>
              <w:top w:val="nil"/>
              <w:left w:val="nil"/>
              <w:bottom w:val="single" w:sz="4" w:space="0" w:color="auto"/>
              <w:right w:val="single" w:sz="4" w:space="0" w:color="auto"/>
            </w:tcBorders>
            <w:shd w:val="clear" w:color="000000" w:fill="FFFFFF"/>
            <w:vAlign w:val="center"/>
            <w:hideMark/>
          </w:tcPr>
          <w:p w14:paraId="62B795AF" w14:textId="77777777" w:rsidR="008744E2" w:rsidRPr="00FD6DD2" w:rsidRDefault="008744E2" w:rsidP="002A3512">
            <w:pPr>
              <w:spacing w:line="360" w:lineRule="auto"/>
              <w:jc w:val="center"/>
              <w:rPr>
                <w:rFonts w:ascii="Calibri Light" w:hAnsi="Calibri Light" w:cs="Calibri Light"/>
                <w:color w:val="000000"/>
                <w:sz w:val="15"/>
                <w:szCs w:val="15"/>
              </w:rPr>
            </w:pPr>
            <w:r w:rsidRPr="00FD6DD2">
              <w:rPr>
                <w:rFonts w:ascii="Calibri Light" w:hAnsi="Calibri Light" w:cs="Calibri Light"/>
                <w:color w:val="000000"/>
                <w:sz w:val="15"/>
                <w:szCs w:val="15"/>
              </w:rPr>
              <w:t>Beaches on east and west coast and one offshore island</w:t>
            </w:r>
          </w:p>
        </w:tc>
        <w:tc>
          <w:tcPr>
            <w:tcW w:w="402" w:type="pct"/>
            <w:tcBorders>
              <w:top w:val="nil"/>
              <w:left w:val="nil"/>
              <w:bottom w:val="single" w:sz="4" w:space="0" w:color="auto"/>
              <w:right w:val="single" w:sz="4" w:space="0" w:color="auto"/>
            </w:tcBorders>
            <w:shd w:val="clear" w:color="000000" w:fill="FFFFFF"/>
            <w:vAlign w:val="center"/>
            <w:hideMark/>
          </w:tcPr>
          <w:p w14:paraId="37F650D0" w14:textId="77777777" w:rsidR="008744E2" w:rsidRPr="00FD6DD2" w:rsidRDefault="008744E2" w:rsidP="002A3512">
            <w:pPr>
              <w:spacing w:line="360" w:lineRule="auto"/>
              <w:jc w:val="center"/>
              <w:rPr>
                <w:rFonts w:ascii="Calibri Light" w:hAnsi="Calibri Light" w:cs="Calibri Light"/>
                <w:color w:val="000000"/>
                <w:sz w:val="15"/>
                <w:szCs w:val="15"/>
              </w:rPr>
            </w:pPr>
            <w:r w:rsidRPr="00FD6DD2">
              <w:rPr>
                <w:rFonts w:ascii="Calibri Light" w:hAnsi="Calibri Light" w:cs="Calibri Light"/>
                <w:color w:val="000000"/>
                <w:sz w:val="15"/>
                <w:szCs w:val="15"/>
              </w:rPr>
              <w:t>June 2019-Sept 2020</w:t>
            </w:r>
          </w:p>
        </w:tc>
        <w:tc>
          <w:tcPr>
            <w:tcW w:w="305" w:type="pct"/>
            <w:tcBorders>
              <w:top w:val="nil"/>
              <w:left w:val="nil"/>
              <w:bottom w:val="single" w:sz="4" w:space="0" w:color="auto"/>
              <w:right w:val="single" w:sz="4" w:space="0" w:color="auto"/>
            </w:tcBorders>
            <w:shd w:val="clear" w:color="000000" w:fill="FFFFFF"/>
            <w:vAlign w:val="center"/>
            <w:hideMark/>
          </w:tcPr>
          <w:p w14:paraId="7F870729" w14:textId="77777777" w:rsidR="008744E2" w:rsidRPr="00FD6DD2" w:rsidRDefault="008744E2" w:rsidP="002A3512">
            <w:pPr>
              <w:spacing w:line="360" w:lineRule="auto"/>
              <w:jc w:val="center"/>
              <w:rPr>
                <w:rFonts w:ascii="Calibri Light" w:hAnsi="Calibri Light" w:cs="Calibri Light"/>
                <w:color w:val="000000"/>
                <w:sz w:val="15"/>
                <w:szCs w:val="15"/>
              </w:rPr>
            </w:pPr>
            <w:r w:rsidRPr="00FD6DD2">
              <w:rPr>
                <w:rFonts w:ascii="Calibri Light" w:hAnsi="Calibri Light" w:cs="Calibri Light"/>
                <w:color w:val="000000"/>
                <w:sz w:val="15"/>
                <w:szCs w:val="15"/>
              </w:rPr>
              <w:t>Plastic container/bottle items only</w:t>
            </w:r>
          </w:p>
        </w:tc>
        <w:tc>
          <w:tcPr>
            <w:tcW w:w="507" w:type="pct"/>
            <w:tcBorders>
              <w:top w:val="nil"/>
              <w:left w:val="nil"/>
              <w:bottom w:val="single" w:sz="4" w:space="0" w:color="auto"/>
              <w:right w:val="single" w:sz="4" w:space="0" w:color="auto"/>
            </w:tcBorders>
            <w:shd w:val="clear" w:color="000000" w:fill="FFFFFF"/>
            <w:vAlign w:val="center"/>
            <w:hideMark/>
          </w:tcPr>
          <w:p w14:paraId="7A2ABAA9" w14:textId="77777777" w:rsidR="008744E2" w:rsidRPr="00FD6DD2" w:rsidRDefault="008744E2" w:rsidP="002A3512">
            <w:pPr>
              <w:spacing w:line="360" w:lineRule="auto"/>
              <w:jc w:val="center"/>
              <w:rPr>
                <w:rFonts w:ascii="Calibri Light" w:hAnsi="Calibri Light" w:cs="Calibri Light"/>
                <w:color w:val="000000"/>
                <w:sz w:val="15"/>
                <w:szCs w:val="15"/>
              </w:rPr>
            </w:pPr>
            <w:r w:rsidRPr="00FD6DD2">
              <w:rPr>
                <w:rFonts w:ascii="Calibri Light" w:hAnsi="Calibri Light" w:cs="Calibri Light"/>
                <w:color w:val="000000"/>
                <w:sz w:val="15"/>
                <w:szCs w:val="15"/>
              </w:rPr>
              <w:t>Bottle and SUP survey of 145km shoreline</w:t>
            </w:r>
          </w:p>
        </w:tc>
        <w:tc>
          <w:tcPr>
            <w:tcW w:w="560" w:type="pct"/>
            <w:tcBorders>
              <w:top w:val="nil"/>
              <w:left w:val="nil"/>
              <w:bottom w:val="single" w:sz="4" w:space="0" w:color="auto"/>
              <w:right w:val="single" w:sz="4" w:space="0" w:color="auto"/>
            </w:tcBorders>
            <w:shd w:val="clear" w:color="000000" w:fill="FFFFFF"/>
            <w:vAlign w:val="center"/>
            <w:hideMark/>
          </w:tcPr>
          <w:p w14:paraId="5447CE85" w14:textId="77777777" w:rsidR="008744E2" w:rsidRPr="00FD6DD2" w:rsidRDefault="008744E2" w:rsidP="002A3512">
            <w:pPr>
              <w:spacing w:line="360" w:lineRule="auto"/>
              <w:jc w:val="center"/>
              <w:rPr>
                <w:rFonts w:ascii="Calibri Light" w:hAnsi="Calibri Light" w:cs="Calibri Light"/>
                <w:color w:val="000000"/>
                <w:sz w:val="15"/>
                <w:szCs w:val="15"/>
              </w:rPr>
            </w:pPr>
            <w:r w:rsidRPr="00FD6DD2">
              <w:rPr>
                <w:rFonts w:ascii="Calibri Light" w:hAnsi="Calibri Light" w:cs="Calibri Light"/>
                <w:color w:val="000000"/>
                <w:sz w:val="15"/>
                <w:szCs w:val="15"/>
              </w:rPr>
              <w:t>8-450 bottles km</w:t>
            </w:r>
            <w:r w:rsidRPr="00783C8B">
              <w:rPr>
                <w:rFonts w:ascii="Calibri Light" w:hAnsi="Calibri Light" w:cs="Calibri Light"/>
                <w:color w:val="000000"/>
                <w:sz w:val="15"/>
                <w:szCs w:val="15"/>
                <w:vertAlign w:val="superscript"/>
              </w:rPr>
              <w:t>-1</w:t>
            </w:r>
          </w:p>
        </w:tc>
        <w:tc>
          <w:tcPr>
            <w:tcW w:w="455" w:type="pct"/>
            <w:tcBorders>
              <w:top w:val="nil"/>
              <w:left w:val="nil"/>
              <w:bottom w:val="single" w:sz="4" w:space="0" w:color="auto"/>
              <w:right w:val="single" w:sz="4" w:space="0" w:color="auto"/>
            </w:tcBorders>
            <w:shd w:val="clear" w:color="000000" w:fill="FFFFFF"/>
            <w:vAlign w:val="center"/>
            <w:hideMark/>
          </w:tcPr>
          <w:p w14:paraId="61CA9829" w14:textId="77777777" w:rsidR="008744E2" w:rsidRPr="00FD6DD2" w:rsidRDefault="008744E2" w:rsidP="002A3512">
            <w:pPr>
              <w:spacing w:line="360" w:lineRule="auto"/>
              <w:jc w:val="center"/>
              <w:rPr>
                <w:rFonts w:ascii="Calibri Light" w:hAnsi="Calibri Light" w:cs="Calibri Light"/>
                <w:color w:val="000000"/>
                <w:sz w:val="15"/>
                <w:szCs w:val="15"/>
              </w:rPr>
            </w:pPr>
            <w:r w:rsidRPr="00FD6DD2">
              <w:rPr>
                <w:rFonts w:ascii="Calibri Light" w:hAnsi="Calibri Light" w:cs="Calibri Light"/>
                <w:color w:val="000000"/>
                <w:sz w:val="15"/>
                <w:szCs w:val="15"/>
              </w:rPr>
              <w:t>Drinking bottles, food packaging, cosmetic containers, shipping canisters</w:t>
            </w:r>
          </w:p>
        </w:tc>
        <w:tc>
          <w:tcPr>
            <w:tcW w:w="559" w:type="pct"/>
            <w:tcBorders>
              <w:top w:val="nil"/>
              <w:left w:val="nil"/>
              <w:bottom w:val="single" w:sz="4" w:space="0" w:color="auto"/>
              <w:right w:val="single" w:sz="4" w:space="0" w:color="auto"/>
            </w:tcBorders>
            <w:shd w:val="clear" w:color="000000" w:fill="FFFFFF"/>
            <w:vAlign w:val="center"/>
            <w:hideMark/>
          </w:tcPr>
          <w:p w14:paraId="343C408D" w14:textId="77777777" w:rsidR="008744E2" w:rsidRPr="00FD6DD2" w:rsidRDefault="008744E2" w:rsidP="002A3512">
            <w:pPr>
              <w:spacing w:line="360" w:lineRule="auto"/>
              <w:jc w:val="center"/>
              <w:rPr>
                <w:rFonts w:ascii="Calibri Light" w:hAnsi="Calibri Light" w:cs="Calibri Light"/>
                <w:color w:val="000000"/>
                <w:sz w:val="15"/>
                <w:szCs w:val="15"/>
              </w:rPr>
            </w:pPr>
            <w:r w:rsidRPr="00FD6DD2">
              <w:rPr>
                <w:rFonts w:ascii="Calibri Light" w:hAnsi="Calibri Light" w:cs="Calibri Light"/>
                <w:color w:val="000000"/>
                <w:sz w:val="15"/>
                <w:szCs w:val="15"/>
              </w:rPr>
              <w:t>Locally manufactured bottles near urban centres, up to 74% foreign on remote beaches from dumping and longshore drift</w:t>
            </w:r>
          </w:p>
        </w:tc>
        <w:tc>
          <w:tcPr>
            <w:tcW w:w="582" w:type="pct"/>
            <w:tcBorders>
              <w:top w:val="nil"/>
              <w:left w:val="nil"/>
              <w:bottom w:val="single" w:sz="4" w:space="0" w:color="auto"/>
              <w:right w:val="single" w:sz="4" w:space="0" w:color="auto"/>
            </w:tcBorders>
            <w:shd w:val="clear" w:color="000000" w:fill="FFFFFF"/>
            <w:vAlign w:val="center"/>
            <w:hideMark/>
          </w:tcPr>
          <w:p w14:paraId="06852B08" w14:textId="77777777" w:rsidR="008744E2" w:rsidRPr="00FD6DD2" w:rsidRDefault="008744E2" w:rsidP="002A3512">
            <w:pPr>
              <w:spacing w:line="360" w:lineRule="auto"/>
              <w:jc w:val="center"/>
              <w:rPr>
                <w:rFonts w:ascii="Calibri Light" w:hAnsi="Calibri Light" w:cs="Calibri Light"/>
                <w:color w:val="000000"/>
                <w:sz w:val="15"/>
                <w:szCs w:val="15"/>
              </w:rPr>
            </w:pPr>
            <w:r w:rsidRPr="00FD6DD2">
              <w:rPr>
                <w:rFonts w:ascii="Calibri Light" w:hAnsi="Calibri Light" w:cs="Calibri Light"/>
                <w:color w:val="000000"/>
                <w:sz w:val="15"/>
                <w:szCs w:val="15"/>
              </w:rPr>
              <w:t>Need sound understanding of sources, reduce leakages from sea and land-based sources</w:t>
            </w:r>
          </w:p>
        </w:tc>
      </w:tr>
      <w:tr w:rsidR="008744E2" w:rsidRPr="00B80EAF" w14:paraId="6D266D27" w14:textId="77777777" w:rsidTr="00CC580E">
        <w:trPr>
          <w:trHeight w:val="1600"/>
        </w:trPr>
        <w:tc>
          <w:tcPr>
            <w:tcW w:w="306" w:type="pct"/>
            <w:vMerge/>
            <w:tcBorders>
              <w:top w:val="nil"/>
              <w:left w:val="single" w:sz="4" w:space="0" w:color="auto"/>
              <w:bottom w:val="single" w:sz="4" w:space="0" w:color="000000"/>
              <w:right w:val="single" w:sz="4" w:space="0" w:color="auto"/>
            </w:tcBorders>
            <w:vAlign w:val="center"/>
            <w:hideMark/>
          </w:tcPr>
          <w:p w14:paraId="031E37D7" w14:textId="77777777" w:rsidR="008744E2" w:rsidRPr="00FD6DD2" w:rsidRDefault="008744E2" w:rsidP="002A3512">
            <w:pPr>
              <w:spacing w:line="360" w:lineRule="auto"/>
              <w:rPr>
                <w:rFonts w:ascii="Calibri Light" w:hAnsi="Calibri Light" w:cs="Calibri Light"/>
                <w:color w:val="000000"/>
                <w:sz w:val="15"/>
                <w:szCs w:val="15"/>
              </w:rPr>
            </w:pPr>
          </w:p>
        </w:tc>
        <w:tc>
          <w:tcPr>
            <w:tcW w:w="355" w:type="pct"/>
            <w:tcBorders>
              <w:top w:val="nil"/>
              <w:left w:val="nil"/>
              <w:bottom w:val="single" w:sz="4" w:space="0" w:color="auto"/>
              <w:right w:val="single" w:sz="4" w:space="0" w:color="auto"/>
            </w:tcBorders>
            <w:shd w:val="clear" w:color="auto" w:fill="auto"/>
            <w:vAlign w:val="center"/>
            <w:hideMark/>
          </w:tcPr>
          <w:p w14:paraId="3950D785" w14:textId="77777777" w:rsidR="008744E2" w:rsidRPr="00FD6DD2" w:rsidRDefault="008744E2" w:rsidP="002A3512">
            <w:pPr>
              <w:spacing w:line="360" w:lineRule="auto"/>
              <w:jc w:val="center"/>
              <w:rPr>
                <w:rFonts w:ascii="Calibri Light" w:hAnsi="Calibri Light" w:cs="Calibri Light"/>
                <w:color w:val="000000"/>
                <w:sz w:val="15"/>
                <w:szCs w:val="15"/>
              </w:rPr>
            </w:pPr>
            <w:proofErr w:type="spellStart"/>
            <w:r w:rsidRPr="00FD6DD2">
              <w:rPr>
                <w:rFonts w:ascii="Calibri Light" w:hAnsi="Calibri Light" w:cs="Calibri Light"/>
                <w:color w:val="000000"/>
                <w:sz w:val="15"/>
                <w:szCs w:val="15"/>
              </w:rPr>
              <w:t>Weidemann</w:t>
            </w:r>
            <w:proofErr w:type="spellEnd"/>
            <w:r w:rsidRPr="00FD6DD2">
              <w:rPr>
                <w:rFonts w:ascii="Calibri Light" w:hAnsi="Calibri Light" w:cs="Calibri Light"/>
                <w:color w:val="000000"/>
                <w:sz w:val="15"/>
                <w:szCs w:val="15"/>
              </w:rPr>
              <w:t xml:space="preserve"> (2020)</w:t>
            </w:r>
          </w:p>
        </w:tc>
        <w:tc>
          <w:tcPr>
            <w:tcW w:w="406" w:type="pct"/>
            <w:tcBorders>
              <w:top w:val="nil"/>
              <w:left w:val="nil"/>
              <w:bottom w:val="single" w:sz="4" w:space="0" w:color="auto"/>
              <w:right w:val="single" w:sz="4" w:space="0" w:color="auto"/>
            </w:tcBorders>
            <w:shd w:val="clear" w:color="auto" w:fill="auto"/>
            <w:vAlign w:val="center"/>
            <w:hideMark/>
          </w:tcPr>
          <w:p w14:paraId="6D68EDCC" w14:textId="77777777" w:rsidR="008744E2" w:rsidRPr="00FD6DD2" w:rsidRDefault="008744E2" w:rsidP="002A3512">
            <w:pPr>
              <w:spacing w:line="360" w:lineRule="auto"/>
              <w:jc w:val="center"/>
              <w:rPr>
                <w:rFonts w:ascii="Calibri Light" w:hAnsi="Calibri Light" w:cs="Calibri Light"/>
                <w:color w:val="000000"/>
                <w:sz w:val="15"/>
                <w:szCs w:val="15"/>
              </w:rPr>
            </w:pPr>
            <w:r w:rsidRPr="00FD6DD2">
              <w:rPr>
                <w:rFonts w:ascii="Calibri Light" w:hAnsi="Calibri Light" w:cs="Calibri Light"/>
                <w:color w:val="000000"/>
                <w:sz w:val="15"/>
                <w:szCs w:val="15"/>
              </w:rPr>
              <w:t>Monthly accumulation</w:t>
            </w:r>
          </w:p>
        </w:tc>
        <w:tc>
          <w:tcPr>
            <w:tcW w:w="202" w:type="pct"/>
            <w:tcBorders>
              <w:top w:val="nil"/>
              <w:left w:val="nil"/>
              <w:bottom w:val="single" w:sz="4" w:space="0" w:color="auto"/>
              <w:right w:val="single" w:sz="4" w:space="0" w:color="auto"/>
            </w:tcBorders>
            <w:shd w:val="clear" w:color="auto" w:fill="auto"/>
            <w:vAlign w:val="center"/>
            <w:hideMark/>
          </w:tcPr>
          <w:p w14:paraId="6D778BD7" w14:textId="77777777" w:rsidR="008744E2" w:rsidRPr="00FD6DD2" w:rsidRDefault="008744E2" w:rsidP="002A3512">
            <w:pPr>
              <w:spacing w:line="360" w:lineRule="auto"/>
              <w:jc w:val="center"/>
              <w:rPr>
                <w:rFonts w:ascii="Calibri Light" w:hAnsi="Calibri Light" w:cs="Calibri Light"/>
                <w:color w:val="000000"/>
                <w:sz w:val="15"/>
                <w:szCs w:val="15"/>
              </w:rPr>
            </w:pPr>
            <w:r w:rsidRPr="00FD6DD2">
              <w:rPr>
                <w:rFonts w:ascii="Calibri Light" w:hAnsi="Calibri Light" w:cs="Calibri Light"/>
                <w:color w:val="000000"/>
                <w:sz w:val="15"/>
                <w:szCs w:val="15"/>
              </w:rPr>
              <w:t>1</w:t>
            </w:r>
          </w:p>
        </w:tc>
        <w:tc>
          <w:tcPr>
            <w:tcW w:w="361" w:type="pct"/>
            <w:tcBorders>
              <w:top w:val="nil"/>
              <w:left w:val="nil"/>
              <w:bottom w:val="single" w:sz="4" w:space="0" w:color="auto"/>
              <w:right w:val="single" w:sz="4" w:space="0" w:color="auto"/>
            </w:tcBorders>
            <w:shd w:val="clear" w:color="auto" w:fill="auto"/>
            <w:vAlign w:val="center"/>
            <w:hideMark/>
          </w:tcPr>
          <w:p w14:paraId="1E3CA421" w14:textId="77777777" w:rsidR="008744E2" w:rsidRPr="00FD6DD2" w:rsidRDefault="008744E2" w:rsidP="002A3512">
            <w:pPr>
              <w:spacing w:line="360" w:lineRule="auto"/>
              <w:jc w:val="center"/>
              <w:rPr>
                <w:rFonts w:ascii="Calibri Light" w:hAnsi="Calibri Light" w:cs="Calibri Light"/>
                <w:color w:val="000000"/>
                <w:sz w:val="15"/>
                <w:szCs w:val="15"/>
              </w:rPr>
            </w:pPr>
            <w:r w:rsidRPr="00FD6DD2">
              <w:rPr>
                <w:rFonts w:ascii="Calibri Light" w:hAnsi="Calibri Light" w:cs="Calibri Light"/>
                <w:color w:val="000000"/>
                <w:sz w:val="15"/>
                <w:szCs w:val="15"/>
              </w:rPr>
              <w:t>Rocky shore in False Bay</w:t>
            </w:r>
          </w:p>
        </w:tc>
        <w:tc>
          <w:tcPr>
            <w:tcW w:w="402" w:type="pct"/>
            <w:tcBorders>
              <w:top w:val="nil"/>
              <w:left w:val="nil"/>
              <w:bottom w:val="single" w:sz="4" w:space="0" w:color="auto"/>
              <w:right w:val="single" w:sz="4" w:space="0" w:color="auto"/>
            </w:tcBorders>
            <w:shd w:val="clear" w:color="auto" w:fill="auto"/>
            <w:vAlign w:val="center"/>
            <w:hideMark/>
          </w:tcPr>
          <w:p w14:paraId="1771448E" w14:textId="77777777" w:rsidR="008744E2" w:rsidRPr="00FD6DD2" w:rsidRDefault="008744E2" w:rsidP="002A3512">
            <w:pPr>
              <w:spacing w:line="360" w:lineRule="auto"/>
              <w:jc w:val="center"/>
              <w:rPr>
                <w:rFonts w:ascii="Calibri Light" w:hAnsi="Calibri Light" w:cs="Calibri Light"/>
                <w:color w:val="000000"/>
                <w:sz w:val="15"/>
                <w:szCs w:val="15"/>
              </w:rPr>
            </w:pPr>
            <w:r w:rsidRPr="00FD6DD2">
              <w:rPr>
                <w:rFonts w:ascii="Calibri Light" w:hAnsi="Calibri Light" w:cs="Calibri Light"/>
                <w:color w:val="000000"/>
                <w:sz w:val="15"/>
                <w:szCs w:val="15"/>
              </w:rPr>
              <w:t>Monthly May 2015-March 2018; July-Sept 2019</w:t>
            </w:r>
          </w:p>
        </w:tc>
        <w:tc>
          <w:tcPr>
            <w:tcW w:w="305" w:type="pct"/>
            <w:tcBorders>
              <w:top w:val="nil"/>
              <w:left w:val="nil"/>
              <w:bottom w:val="single" w:sz="4" w:space="0" w:color="auto"/>
              <w:right w:val="single" w:sz="4" w:space="0" w:color="auto"/>
            </w:tcBorders>
            <w:shd w:val="clear" w:color="auto" w:fill="auto"/>
            <w:vAlign w:val="center"/>
            <w:hideMark/>
          </w:tcPr>
          <w:p w14:paraId="6F5FC8C2" w14:textId="77777777" w:rsidR="008744E2" w:rsidRPr="00FD6DD2" w:rsidRDefault="008744E2" w:rsidP="002A3512">
            <w:pPr>
              <w:spacing w:line="360" w:lineRule="auto"/>
              <w:jc w:val="center"/>
              <w:rPr>
                <w:rFonts w:ascii="Calibri Light" w:hAnsi="Calibri Light" w:cs="Calibri Light"/>
                <w:color w:val="000000"/>
                <w:sz w:val="15"/>
                <w:szCs w:val="15"/>
              </w:rPr>
            </w:pPr>
            <w:r w:rsidRPr="00FD6DD2">
              <w:rPr>
                <w:rFonts w:ascii="Calibri Light" w:hAnsi="Calibri Light" w:cs="Calibri Light"/>
                <w:color w:val="000000"/>
                <w:sz w:val="15"/>
                <w:szCs w:val="15"/>
              </w:rPr>
              <w:t>Not detailed</w:t>
            </w:r>
          </w:p>
        </w:tc>
        <w:tc>
          <w:tcPr>
            <w:tcW w:w="507" w:type="pct"/>
            <w:tcBorders>
              <w:top w:val="nil"/>
              <w:left w:val="nil"/>
              <w:bottom w:val="single" w:sz="4" w:space="0" w:color="auto"/>
              <w:right w:val="single" w:sz="4" w:space="0" w:color="auto"/>
            </w:tcBorders>
            <w:shd w:val="clear" w:color="auto" w:fill="auto"/>
            <w:vAlign w:val="center"/>
            <w:hideMark/>
          </w:tcPr>
          <w:p w14:paraId="48A5BE20" w14:textId="77777777" w:rsidR="008744E2" w:rsidRPr="00FD6DD2" w:rsidRDefault="008744E2" w:rsidP="002A3512">
            <w:pPr>
              <w:spacing w:line="360" w:lineRule="auto"/>
              <w:jc w:val="center"/>
              <w:rPr>
                <w:rFonts w:ascii="Calibri Light" w:hAnsi="Calibri Light" w:cs="Calibri Light"/>
                <w:color w:val="000000"/>
                <w:sz w:val="15"/>
                <w:szCs w:val="15"/>
              </w:rPr>
            </w:pPr>
            <w:r w:rsidRPr="00FD6DD2">
              <w:rPr>
                <w:rFonts w:ascii="Calibri Light" w:hAnsi="Calibri Light" w:cs="Calibri Light"/>
                <w:color w:val="000000"/>
                <w:sz w:val="15"/>
                <w:szCs w:val="15"/>
              </w:rPr>
              <w:t>39 sampling events of 125m of rocky shore from the strandline to the water's edge</w:t>
            </w:r>
          </w:p>
        </w:tc>
        <w:tc>
          <w:tcPr>
            <w:tcW w:w="560" w:type="pct"/>
            <w:tcBorders>
              <w:top w:val="nil"/>
              <w:left w:val="nil"/>
              <w:bottom w:val="single" w:sz="4" w:space="0" w:color="auto"/>
              <w:right w:val="single" w:sz="4" w:space="0" w:color="auto"/>
            </w:tcBorders>
            <w:shd w:val="clear" w:color="auto" w:fill="auto"/>
            <w:vAlign w:val="center"/>
            <w:hideMark/>
          </w:tcPr>
          <w:p w14:paraId="197BB103" w14:textId="77777777" w:rsidR="008744E2" w:rsidRPr="00FD6DD2" w:rsidRDefault="008744E2" w:rsidP="002A3512">
            <w:pPr>
              <w:spacing w:line="360" w:lineRule="auto"/>
              <w:jc w:val="center"/>
              <w:rPr>
                <w:rFonts w:ascii="Calibri Light" w:hAnsi="Calibri Light" w:cs="Calibri Light"/>
                <w:color w:val="000000"/>
                <w:sz w:val="15"/>
                <w:szCs w:val="15"/>
              </w:rPr>
            </w:pPr>
            <w:r w:rsidRPr="00FD6DD2">
              <w:rPr>
                <w:rFonts w:ascii="Calibri Light" w:hAnsi="Calibri Light" w:cs="Calibri Light"/>
                <w:color w:val="000000"/>
                <w:sz w:val="15"/>
                <w:szCs w:val="15"/>
              </w:rPr>
              <w:t>2.4±1.7 items m</w:t>
            </w:r>
            <w:r w:rsidRPr="00783C8B">
              <w:rPr>
                <w:rFonts w:ascii="Calibri Light" w:hAnsi="Calibri Light" w:cs="Calibri Light"/>
                <w:color w:val="000000"/>
                <w:sz w:val="15"/>
                <w:szCs w:val="15"/>
                <w:vertAlign w:val="superscript"/>
              </w:rPr>
              <w:t>-1</w:t>
            </w:r>
            <w:r w:rsidRPr="00FD6DD2">
              <w:rPr>
                <w:rFonts w:ascii="Calibri Light" w:hAnsi="Calibri Light" w:cs="Calibri Light"/>
                <w:color w:val="000000"/>
                <w:sz w:val="15"/>
                <w:szCs w:val="15"/>
              </w:rPr>
              <w:t xml:space="preserve"> month</w:t>
            </w:r>
            <w:r w:rsidRPr="00783C8B">
              <w:rPr>
                <w:rFonts w:ascii="Calibri Light" w:hAnsi="Calibri Light" w:cs="Calibri Light"/>
                <w:color w:val="000000"/>
                <w:sz w:val="15"/>
                <w:szCs w:val="15"/>
                <w:vertAlign w:val="superscript"/>
              </w:rPr>
              <w:t>-1</w:t>
            </w:r>
            <w:r w:rsidRPr="00FD6DD2">
              <w:rPr>
                <w:rFonts w:ascii="Calibri Light" w:hAnsi="Calibri Light" w:cs="Calibri Light"/>
                <w:color w:val="000000"/>
                <w:sz w:val="15"/>
                <w:szCs w:val="15"/>
              </w:rPr>
              <w:t>; 24.9±82.6 g m</w:t>
            </w:r>
            <w:r w:rsidRPr="00783C8B">
              <w:rPr>
                <w:rFonts w:ascii="Calibri Light" w:hAnsi="Calibri Light" w:cs="Calibri Light"/>
                <w:color w:val="000000"/>
                <w:sz w:val="15"/>
                <w:szCs w:val="15"/>
                <w:vertAlign w:val="superscript"/>
              </w:rPr>
              <w:t>-1</w:t>
            </w:r>
            <w:r w:rsidRPr="00FD6DD2">
              <w:rPr>
                <w:rFonts w:ascii="Calibri Light" w:hAnsi="Calibri Light" w:cs="Calibri Light"/>
                <w:color w:val="000000"/>
                <w:sz w:val="15"/>
                <w:szCs w:val="15"/>
              </w:rPr>
              <w:t xml:space="preserve"> month</w:t>
            </w:r>
          </w:p>
        </w:tc>
        <w:tc>
          <w:tcPr>
            <w:tcW w:w="455" w:type="pct"/>
            <w:tcBorders>
              <w:top w:val="nil"/>
              <w:left w:val="nil"/>
              <w:bottom w:val="single" w:sz="4" w:space="0" w:color="auto"/>
              <w:right w:val="single" w:sz="4" w:space="0" w:color="auto"/>
            </w:tcBorders>
            <w:shd w:val="clear" w:color="auto" w:fill="auto"/>
            <w:vAlign w:val="center"/>
            <w:hideMark/>
          </w:tcPr>
          <w:p w14:paraId="39427C55" w14:textId="77777777" w:rsidR="008744E2" w:rsidRPr="00FD6DD2" w:rsidRDefault="008744E2" w:rsidP="002A3512">
            <w:pPr>
              <w:spacing w:line="360" w:lineRule="auto"/>
              <w:jc w:val="center"/>
              <w:rPr>
                <w:rFonts w:ascii="Calibri Light" w:hAnsi="Calibri Light" w:cs="Calibri Light"/>
                <w:color w:val="000000"/>
                <w:sz w:val="15"/>
                <w:szCs w:val="15"/>
              </w:rPr>
            </w:pPr>
            <w:r w:rsidRPr="00FD6DD2">
              <w:rPr>
                <w:rFonts w:ascii="Calibri Light" w:hAnsi="Calibri Light" w:cs="Calibri Light"/>
                <w:color w:val="000000"/>
                <w:sz w:val="15"/>
                <w:szCs w:val="15"/>
              </w:rPr>
              <w:t>Plastics 71% by count but only 31% by mass</w:t>
            </w:r>
            <w:r>
              <w:rPr>
                <w:rFonts w:ascii="Calibri Light" w:hAnsi="Calibri Light" w:cs="Calibri Light"/>
                <w:color w:val="000000"/>
                <w:sz w:val="15"/>
                <w:szCs w:val="15"/>
              </w:rPr>
              <w:t xml:space="preserve">; </w:t>
            </w:r>
            <w:r w:rsidRPr="00FD6DD2">
              <w:rPr>
                <w:rFonts w:ascii="Calibri Light" w:hAnsi="Calibri Light" w:cs="Calibri Light"/>
                <w:color w:val="000000"/>
                <w:sz w:val="15"/>
                <w:szCs w:val="15"/>
              </w:rPr>
              <w:t xml:space="preserve">disposable bags, packets, straws and food packaging </w:t>
            </w:r>
          </w:p>
        </w:tc>
        <w:tc>
          <w:tcPr>
            <w:tcW w:w="559" w:type="pct"/>
            <w:tcBorders>
              <w:top w:val="nil"/>
              <w:left w:val="nil"/>
              <w:bottom w:val="single" w:sz="4" w:space="0" w:color="auto"/>
              <w:right w:val="single" w:sz="4" w:space="0" w:color="auto"/>
            </w:tcBorders>
            <w:shd w:val="clear" w:color="auto" w:fill="auto"/>
            <w:vAlign w:val="center"/>
            <w:hideMark/>
          </w:tcPr>
          <w:p w14:paraId="46A8A437" w14:textId="77777777" w:rsidR="008744E2" w:rsidRPr="00FD6DD2" w:rsidRDefault="008744E2" w:rsidP="002A3512">
            <w:pPr>
              <w:spacing w:line="360" w:lineRule="auto"/>
              <w:jc w:val="center"/>
              <w:rPr>
                <w:rFonts w:ascii="Calibri Light" w:hAnsi="Calibri Light" w:cs="Calibri Light"/>
                <w:color w:val="000000"/>
                <w:sz w:val="15"/>
                <w:szCs w:val="15"/>
              </w:rPr>
            </w:pPr>
            <w:r w:rsidRPr="00FD6DD2">
              <w:rPr>
                <w:rFonts w:ascii="Calibri Light" w:hAnsi="Calibri Light" w:cs="Calibri Light"/>
                <w:color w:val="000000"/>
                <w:sz w:val="15"/>
                <w:szCs w:val="15"/>
              </w:rPr>
              <w:t>Rock</w:t>
            </w:r>
            <w:r>
              <w:rPr>
                <w:rFonts w:ascii="Calibri Light" w:hAnsi="Calibri Light" w:cs="Calibri Light"/>
                <w:color w:val="000000"/>
                <w:sz w:val="15"/>
                <w:szCs w:val="15"/>
              </w:rPr>
              <w:t>y</w:t>
            </w:r>
            <w:r w:rsidRPr="00FD6DD2">
              <w:rPr>
                <w:rFonts w:ascii="Calibri Light" w:hAnsi="Calibri Light" w:cs="Calibri Light"/>
                <w:color w:val="000000"/>
                <w:sz w:val="15"/>
                <w:szCs w:val="15"/>
              </w:rPr>
              <w:t xml:space="preserve"> shores trapped more bags/packets, but less rigid plastics. Loads peaked after seasonal rains, suggesting most litter comes from local land-based sources </w:t>
            </w:r>
          </w:p>
        </w:tc>
        <w:tc>
          <w:tcPr>
            <w:tcW w:w="582" w:type="pct"/>
            <w:tcBorders>
              <w:top w:val="nil"/>
              <w:left w:val="nil"/>
              <w:bottom w:val="single" w:sz="4" w:space="0" w:color="auto"/>
              <w:right w:val="single" w:sz="4" w:space="0" w:color="auto"/>
            </w:tcBorders>
            <w:shd w:val="clear" w:color="auto" w:fill="auto"/>
            <w:vAlign w:val="center"/>
            <w:hideMark/>
          </w:tcPr>
          <w:p w14:paraId="4EB0BBEE" w14:textId="77777777" w:rsidR="008744E2" w:rsidRPr="00FD6DD2" w:rsidRDefault="008744E2" w:rsidP="002A3512">
            <w:pPr>
              <w:spacing w:line="360" w:lineRule="auto"/>
              <w:jc w:val="center"/>
              <w:rPr>
                <w:rFonts w:ascii="Calibri Light" w:hAnsi="Calibri Light" w:cs="Calibri Light"/>
                <w:color w:val="000000"/>
                <w:sz w:val="15"/>
                <w:szCs w:val="15"/>
              </w:rPr>
            </w:pPr>
            <w:r w:rsidRPr="00FD6DD2">
              <w:rPr>
                <w:rFonts w:ascii="Calibri Light" w:hAnsi="Calibri Light" w:cs="Calibri Light"/>
                <w:color w:val="000000"/>
                <w:sz w:val="15"/>
                <w:szCs w:val="15"/>
              </w:rPr>
              <w:t>Although routine monitoring of rocky shore litter is not recommended for tracking litter at sea, it can provide novel insights into litter dynamics.</w:t>
            </w:r>
          </w:p>
        </w:tc>
      </w:tr>
      <w:tr w:rsidR="008744E2" w:rsidRPr="00B80EAF" w14:paraId="47A120AB" w14:textId="77777777" w:rsidTr="00CC580E">
        <w:trPr>
          <w:trHeight w:val="1373"/>
        </w:trPr>
        <w:tc>
          <w:tcPr>
            <w:tcW w:w="306" w:type="pct"/>
            <w:vMerge/>
            <w:tcBorders>
              <w:top w:val="nil"/>
              <w:left w:val="single" w:sz="4" w:space="0" w:color="auto"/>
              <w:bottom w:val="single" w:sz="4" w:space="0" w:color="000000"/>
              <w:right w:val="single" w:sz="4" w:space="0" w:color="auto"/>
            </w:tcBorders>
            <w:vAlign w:val="center"/>
            <w:hideMark/>
          </w:tcPr>
          <w:p w14:paraId="76366D3F" w14:textId="77777777" w:rsidR="008744E2" w:rsidRPr="00FD6DD2" w:rsidRDefault="008744E2" w:rsidP="002A3512">
            <w:pPr>
              <w:spacing w:line="360" w:lineRule="auto"/>
              <w:rPr>
                <w:rFonts w:ascii="Calibri Light" w:hAnsi="Calibri Light" w:cs="Calibri Light"/>
                <w:color w:val="000000"/>
                <w:sz w:val="15"/>
                <w:szCs w:val="15"/>
              </w:rPr>
            </w:pPr>
          </w:p>
        </w:tc>
        <w:tc>
          <w:tcPr>
            <w:tcW w:w="355" w:type="pct"/>
            <w:tcBorders>
              <w:top w:val="nil"/>
              <w:left w:val="nil"/>
              <w:bottom w:val="single" w:sz="4" w:space="0" w:color="auto"/>
              <w:right w:val="single" w:sz="4" w:space="0" w:color="auto"/>
            </w:tcBorders>
            <w:shd w:val="clear" w:color="auto" w:fill="auto"/>
            <w:vAlign w:val="center"/>
            <w:hideMark/>
          </w:tcPr>
          <w:p w14:paraId="210A024C" w14:textId="77777777" w:rsidR="008744E2" w:rsidRPr="00FD6DD2" w:rsidRDefault="008744E2" w:rsidP="002A3512">
            <w:pPr>
              <w:spacing w:line="360" w:lineRule="auto"/>
              <w:jc w:val="center"/>
              <w:rPr>
                <w:rFonts w:ascii="Calibri Light" w:hAnsi="Calibri Light" w:cs="Calibri Light"/>
                <w:color w:val="000000"/>
                <w:sz w:val="15"/>
                <w:szCs w:val="15"/>
              </w:rPr>
            </w:pPr>
            <w:r w:rsidRPr="00FD6DD2">
              <w:rPr>
                <w:rFonts w:ascii="Calibri Light" w:hAnsi="Calibri Light" w:cs="Calibri Light"/>
                <w:color w:val="000000"/>
                <w:sz w:val="15"/>
                <w:szCs w:val="15"/>
              </w:rPr>
              <w:t> </w:t>
            </w:r>
          </w:p>
        </w:tc>
        <w:tc>
          <w:tcPr>
            <w:tcW w:w="406" w:type="pct"/>
            <w:tcBorders>
              <w:top w:val="nil"/>
              <w:left w:val="nil"/>
              <w:bottom w:val="single" w:sz="4" w:space="0" w:color="auto"/>
              <w:right w:val="single" w:sz="4" w:space="0" w:color="auto"/>
            </w:tcBorders>
            <w:shd w:val="clear" w:color="auto" w:fill="auto"/>
            <w:vAlign w:val="center"/>
            <w:hideMark/>
          </w:tcPr>
          <w:p w14:paraId="1806F38E" w14:textId="77777777" w:rsidR="008744E2" w:rsidRPr="00FD6DD2" w:rsidRDefault="008744E2" w:rsidP="002A3512">
            <w:pPr>
              <w:spacing w:line="360" w:lineRule="auto"/>
              <w:jc w:val="center"/>
              <w:rPr>
                <w:rFonts w:ascii="Calibri Light" w:hAnsi="Calibri Light" w:cs="Calibri Light"/>
                <w:color w:val="000000"/>
                <w:sz w:val="15"/>
                <w:szCs w:val="15"/>
              </w:rPr>
            </w:pPr>
            <w:r w:rsidRPr="00FD6DD2">
              <w:rPr>
                <w:rFonts w:ascii="Calibri Light" w:hAnsi="Calibri Light" w:cs="Calibri Light"/>
                <w:color w:val="000000"/>
                <w:sz w:val="15"/>
                <w:szCs w:val="15"/>
              </w:rPr>
              <w:t>Monthly accumulation</w:t>
            </w:r>
          </w:p>
        </w:tc>
        <w:tc>
          <w:tcPr>
            <w:tcW w:w="202" w:type="pct"/>
            <w:tcBorders>
              <w:top w:val="nil"/>
              <w:left w:val="nil"/>
              <w:bottom w:val="single" w:sz="4" w:space="0" w:color="auto"/>
              <w:right w:val="single" w:sz="4" w:space="0" w:color="auto"/>
            </w:tcBorders>
            <w:shd w:val="clear" w:color="auto" w:fill="auto"/>
            <w:vAlign w:val="center"/>
            <w:hideMark/>
          </w:tcPr>
          <w:p w14:paraId="5DBA4F2C" w14:textId="77777777" w:rsidR="008744E2" w:rsidRPr="00FD6DD2" w:rsidRDefault="008744E2" w:rsidP="002A3512">
            <w:pPr>
              <w:spacing w:line="360" w:lineRule="auto"/>
              <w:jc w:val="center"/>
              <w:rPr>
                <w:rFonts w:ascii="Calibri Light" w:hAnsi="Calibri Light" w:cs="Calibri Light"/>
                <w:color w:val="000000"/>
                <w:sz w:val="15"/>
                <w:szCs w:val="15"/>
              </w:rPr>
            </w:pPr>
            <w:r w:rsidRPr="00FD6DD2">
              <w:rPr>
                <w:rFonts w:ascii="Calibri Light" w:hAnsi="Calibri Light" w:cs="Calibri Light"/>
                <w:color w:val="000000"/>
                <w:sz w:val="15"/>
                <w:szCs w:val="15"/>
              </w:rPr>
              <w:t>1</w:t>
            </w:r>
          </w:p>
        </w:tc>
        <w:tc>
          <w:tcPr>
            <w:tcW w:w="361" w:type="pct"/>
            <w:tcBorders>
              <w:top w:val="nil"/>
              <w:left w:val="nil"/>
              <w:bottom w:val="single" w:sz="4" w:space="0" w:color="auto"/>
              <w:right w:val="single" w:sz="4" w:space="0" w:color="auto"/>
            </w:tcBorders>
            <w:shd w:val="clear" w:color="auto" w:fill="auto"/>
            <w:vAlign w:val="center"/>
            <w:hideMark/>
          </w:tcPr>
          <w:p w14:paraId="4F7C3ADA" w14:textId="77777777" w:rsidR="008744E2" w:rsidRPr="00FD6DD2" w:rsidRDefault="008744E2" w:rsidP="002A3512">
            <w:pPr>
              <w:spacing w:line="360" w:lineRule="auto"/>
              <w:jc w:val="center"/>
              <w:rPr>
                <w:rFonts w:ascii="Calibri Light" w:hAnsi="Calibri Light" w:cs="Calibri Light"/>
                <w:color w:val="000000"/>
                <w:sz w:val="15"/>
                <w:szCs w:val="15"/>
              </w:rPr>
            </w:pPr>
            <w:r w:rsidRPr="00FD6DD2">
              <w:rPr>
                <w:rFonts w:ascii="Calibri Light" w:hAnsi="Calibri Light" w:cs="Calibri Light"/>
                <w:color w:val="000000"/>
                <w:sz w:val="15"/>
                <w:szCs w:val="15"/>
              </w:rPr>
              <w:t>Sandy shore in False Bay</w:t>
            </w:r>
          </w:p>
        </w:tc>
        <w:tc>
          <w:tcPr>
            <w:tcW w:w="402" w:type="pct"/>
            <w:tcBorders>
              <w:top w:val="nil"/>
              <w:left w:val="nil"/>
              <w:bottom w:val="single" w:sz="4" w:space="0" w:color="auto"/>
              <w:right w:val="single" w:sz="4" w:space="0" w:color="auto"/>
            </w:tcBorders>
            <w:shd w:val="clear" w:color="auto" w:fill="auto"/>
            <w:vAlign w:val="center"/>
            <w:hideMark/>
          </w:tcPr>
          <w:p w14:paraId="6BEA9E4D" w14:textId="77777777" w:rsidR="008744E2" w:rsidRPr="00FD6DD2" w:rsidRDefault="008744E2" w:rsidP="002A3512">
            <w:pPr>
              <w:spacing w:line="360" w:lineRule="auto"/>
              <w:jc w:val="center"/>
              <w:rPr>
                <w:rFonts w:ascii="Calibri Light" w:hAnsi="Calibri Light" w:cs="Calibri Light"/>
                <w:color w:val="000000"/>
                <w:sz w:val="15"/>
                <w:szCs w:val="15"/>
              </w:rPr>
            </w:pPr>
            <w:r w:rsidRPr="00FD6DD2">
              <w:rPr>
                <w:rFonts w:ascii="Calibri Light" w:hAnsi="Calibri Light" w:cs="Calibri Light"/>
                <w:color w:val="000000"/>
                <w:sz w:val="15"/>
                <w:szCs w:val="15"/>
              </w:rPr>
              <w:t>July-September 2019</w:t>
            </w:r>
          </w:p>
        </w:tc>
        <w:tc>
          <w:tcPr>
            <w:tcW w:w="305" w:type="pct"/>
            <w:tcBorders>
              <w:top w:val="nil"/>
              <w:left w:val="nil"/>
              <w:bottom w:val="single" w:sz="4" w:space="0" w:color="auto"/>
              <w:right w:val="single" w:sz="4" w:space="0" w:color="auto"/>
            </w:tcBorders>
            <w:shd w:val="clear" w:color="auto" w:fill="auto"/>
            <w:vAlign w:val="center"/>
            <w:hideMark/>
          </w:tcPr>
          <w:p w14:paraId="22C7D966" w14:textId="77777777" w:rsidR="008744E2" w:rsidRPr="00FD6DD2" w:rsidRDefault="008744E2" w:rsidP="002A3512">
            <w:pPr>
              <w:spacing w:line="360" w:lineRule="auto"/>
              <w:jc w:val="center"/>
              <w:rPr>
                <w:rFonts w:ascii="Calibri Light" w:hAnsi="Calibri Light" w:cs="Calibri Light"/>
                <w:color w:val="000000"/>
                <w:sz w:val="15"/>
                <w:szCs w:val="15"/>
              </w:rPr>
            </w:pPr>
            <w:r w:rsidRPr="00FD6DD2">
              <w:rPr>
                <w:rFonts w:ascii="Calibri Light" w:hAnsi="Calibri Light" w:cs="Calibri Light"/>
                <w:color w:val="000000"/>
                <w:sz w:val="15"/>
                <w:szCs w:val="15"/>
              </w:rPr>
              <w:t>Not detailed</w:t>
            </w:r>
          </w:p>
        </w:tc>
        <w:tc>
          <w:tcPr>
            <w:tcW w:w="507" w:type="pct"/>
            <w:tcBorders>
              <w:top w:val="nil"/>
              <w:left w:val="nil"/>
              <w:bottom w:val="single" w:sz="4" w:space="0" w:color="auto"/>
              <w:right w:val="single" w:sz="4" w:space="0" w:color="auto"/>
            </w:tcBorders>
            <w:shd w:val="clear" w:color="auto" w:fill="auto"/>
            <w:vAlign w:val="center"/>
            <w:hideMark/>
          </w:tcPr>
          <w:p w14:paraId="67EBE768" w14:textId="77777777" w:rsidR="008744E2" w:rsidRPr="00FD6DD2" w:rsidRDefault="008744E2" w:rsidP="002A3512">
            <w:pPr>
              <w:spacing w:line="360" w:lineRule="auto"/>
              <w:jc w:val="center"/>
              <w:rPr>
                <w:rFonts w:ascii="Calibri Light" w:hAnsi="Calibri Light" w:cs="Calibri Light"/>
                <w:color w:val="000000"/>
                <w:sz w:val="15"/>
                <w:szCs w:val="15"/>
              </w:rPr>
            </w:pPr>
            <w:r w:rsidRPr="00FD6DD2">
              <w:rPr>
                <w:rFonts w:ascii="Calibri Light" w:hAnsi="Calibri Light" w:cs="Calibri Light"/>
                <w:color w:val="000000"/>
                <w:sz w:val="15"/>
                <w:szCs w:val="15"/>
              </w:rPr>
              <w:t>400m long sandy beach, from the water's edge to the back of the beach</w:t>
            </w:r>
          </w:p>
        </w:tc>
        <w:tc>
          <w:tcPr>
            <w:tcW w:w="560" w:type="pct"/>
            <w:tcBorders>
              <w:top w:val="nil"/>
              <w:left w:val="nil"/>
              <w:bottom w:val="single" w:sz="4" w:space="0" w:color="auto"/>
              <w:right w:val="single" w:sz="4" w:space="0" w:color="auto"/>
            </w:tcBorders>
            <w:shd w:val="clear" w:color="auto" w:fill="auto"/>
            <w:vAlign w:val="center"/>
            <w:hideMark/>
          </w:tcPr>
          <w:p w14:paraId="60197A50" w14:textId="77777777" w:rsidR="008744E2" w:rsidRPr="00FD6DD2" w:rsidRDefault="008744E2" w:rsidP="002A3512">
            <w:pPr>
              <w:spacing w:line="360" w:lineRule="auto"/>
              <w:jc w:val="center"/>
              <w:rPr>
                <w:rFonts w:ascii="Calibri Light" w:hAnsi="Calibri Light" w:cs="Calibri Light"/>
                <w:color w:val="000000"/>
                <w:sz w:val="15"/>
                <w:szCs w:val="15"/>
              </w:rPr>
            </w:pPr>
            <w:r w:rsidRPr="00FD6DD2">
              <w:rPr>
                <w:rFonts w:ascii="Calibri Light" w:hAnsi="Calibri Light" w:cs="Calibri Light"/>
                <w:color w:val="000000"/>
                <w:sz w:val="15"/>
                <w:szCs w:val="15"/>
              </w:rPr>
              <w:t>2.3± 0.3 items m</w:t>
            </w:r>
            <w:r w:rsidRPr="00783C8B">
              <w:rPr>
                <w:rFonts w:ascii="Calibri Light" w:hAnsi="Calibri Light" w:cs="Calibri Light"/>
                <w:color w:val="000000"/>
                <w:sz w:val="15"/>
                <w:szCs w:val="15"/>
                <w:vertAlign w:val="superscript"/>
              </w:rPr>
              <w:t>-1</w:t>
            </w:r>
            <w:r w:rsidRPr="00FD6DD2">
              <w:rPr>
                <w:rFonts w:ascii="Calibri Light" w:hAnsi="Calibri Light" w:cs="Calibri Light"/>
                <w:color w:val="000000"/>
                <w:sz w:val="15"/>
                <w:szCs w:val="15"/>
              </w:rPr>
              <w:t xml:space="preserve"> month-1; 3.6± 48.0g m</w:t>
            </w:r>
            <w:r w:rsidRPr="00783C8B">
              <w:rPr>
                <w:rFonts w:ascii="Calibri Light" w:hAnsi="Calibri Light" w:cs="Calibri Light"/>
                <w:color w:val="000000"/>
                <w:sz w:val="15"/>
                <w:szCs w:val="15"/>
                <w:vertAlign w:val="superscript"/>
              </w:rPr>
              <w:t>-1</w:t>
            </w:r>
            <w:r w:rsidRPr="00FD6DD2">
              <w:rPr>
                <w:rFonts w:ascii="Calibri Light" w:hAnsi="Calibri Light" w:cs="Calibri Light"/>
                <w:color w:val="000000"/>
                <w:sz w:val="15"/>
                <w:szCs w:val="15"/>
              </w:rPr>
              <w:t xml:space="preserve"> month</w:t>
            </w:r>
            <w:r w:rsidRPr="00783C8B">
              <w:rPr>
                <w:rFonts w:ascii="Calibri Light" w:hAnsi="Calibri Light" w:cs="Calibri Light"/>
                <w:color w:val="000000"/>
                <w:sz w:val="15"/>
                <w:szCs w:val="15"/>
                <w:vertAlign w:val="superscript"/>
              </w:rPr>
              <w:t>-1</w:t>
            </w:r>
          </w:p>
        </w:tc>
        <w:tc>
          <w:tcPr>
            <w:tcW w:w="455" w:type="pct"/>
            <w:tcBorders>
              <w:top w:val="nil"/>
              <w:left w:val="nil"/>
              <w:bottom w:val="single" w:sz="4" w:space="0" w:color="auto"/>
              <w:right w:val="single" w:sz="4" w:space="0" w:color="auto"/>
            </w:tcBorders>
            <w:shd w:val="clear" w:color="auto" w:fill="auto"/>
            <w:vAlign w:val="center"/>
            <w:hideMark/>
          </w:tcPr>
          <w:p w14:paraId="4C7640BA" w14:textId="77777777" w:rsidR="008744E2" w:rsidRPr="00FD6DD2" w:rsidRDefault="008744E2" w:rsidP="002A3512">
            <w:pPr>
              <w:spacing w:line="360" w:lineRule="auto"/>
              <w:jc w:val="center"/>
              <w:rPr>
                <w:rFonts w:ascii="Calibri Light" w:hAnsi="Calibri Light" w:cs="Calibri Light"/>
                <w:color w:val="000000"/>
                <w:sz w:val="15"/>
                <w:szCs w:val="15"/>
              </w:rPr>
            </w:pPr>
            <w:r>
              <w:rPr>
                <w:rFonts w:ascii="Calibri Light" w:hAnsi="Calibri Light" w:cs="Calibri Light"/>
                <w:color w:val="000000"/>
                <w:sz w:val="15"/>
                <w:szCs w:val="15"/>
              </w:rPr>
              <w:t>Food</w:t>
            </w:r>
            <w:r w:rsidRPr="00FD6DD2">
              <w:rPr>
                <w:rFonts w:ascii="Calibri Light" w:hAnsi="Calibri Light" w:cs="Calibri Light"/>
                <w:color w:val="000000"/>
                <w:sz w:val="15"/>
                <w:szCs w:val="15"/>
              </w:rPr>
              <w:t xml:space="preserve"> packaging, cotton buds and straws, but rope and fishing gear </w:t>
            </w:r>
            <w:r w:rsidRPr="00FD6DD2">
              <w:rPr>
                <w:rFonts w:ascii="Calibri Light" w:hAnsi="Calibri Light" w:cs="Calibri Light"/>
                <w:color w:val="000000"/>
                <w:sz w:val="15"/>
                <w:szCs w:val="15"/>
              </w:rPr>
              <w:lastRenderedPageBreak/>
              <w:t>larger proportion by mass</w:t>
            </w:r>
          </w:p>
        </w:tc>
        <w:tc>
          <w:tcPr>
            <w:tcW w:w="559" w:type="pct"/>
            <w:tcBorders>
              <w:top w:val="nil"/>
              <w:left w:val="nil"/>
              <w:bottom w:val="single" w:sz="4" w:space="0" w:color="auto"/>
              <w:right w:val="single" w:sz="4" w:space="0" w:color="auto"/>
            </w:tcBorders>
            <w:shd w:val="clear" w:color="auto" w:fill="auto"/>
            <w:vAlign w:val="center"/>
            <w:hideMark/>
          </w:tcPr>
          <w:p w14:paraId="6F9E0E76" w14:textId="77777777" w:rsidR="008744E2" w:rsidRPr="00FD6DD2" w:rsidRDefault="008744E2" w:rsidP="002A3512">
            <w:pPr>
              <w:spacing w:line="360" w:lineRule="auto"/>
              <w:jc w:val="center"/>
              <w:rPr>
                <w:rFonts w:ascii="Calibri Light" w:hAnsi="Calibri Light" w:cs="Calibri Light"/>
                <w:color w:val="000000"/>
                <w:sz w:val="15"/>
                <w:szCs w:val="15"/>
              </w:rPr>
            </w:pPr>
            <w:r w:rsidRPr="00FD6DD2">
              <w:rPr>
                <w:rFonts w:ascii="Calibri Light" w:hAnsi="Calibri Light" w:cs="Calibri Light"/>
                <w:color w:val="000000"/>
                <w:sz w:val="15"/>
                <w:szCs w:val="15"/>
              </w:rPr>
              <w:lastRenderedPageBreak/>
              <w:t xml:space="preserve">Rigid packaging items such as bottles/tubs and lids/lid rings made up a larger </w:t>
            </w:r>
            <w:r w:rsidRPr="00FD6DD2">
              <w:rPr>
                <w:rFonts w:ascii="Calibri Light" w:hAnsi="Calibri Light" w:cs="Calibri Light"/>
                <w:color w:val="000000"/>
                <w:sz w:val="15"/>
                <w:szCs w:val="15"/>
              </w:rPr>
              <w:lastRenderedPageBreak/>
              <w:t>proportion of sandy beach litter by mass</w:t>
            </w:r>
          </w:p>
        </w:tc>
        <w:tc>
          <w:tcPr>
            <w:tcW w:w="582" w:type="pct"/>
            <w:tcBorders>
              <w:top w:val="nil"/>
              <w:left w:val="nil"/>
              <w:bottom w:val="single" w:sz="4" w:space="0" w:color="auto"/>
              <w:right w:val="single" w:sz="4" w:space="0" w:color="auto"/>
            </w:tcBorders>
            <w:shd w:val="clear" w:color="auto" w:fill="auto"/>
            <w:vAlign w:val="center"/>
            <w:hideMark/>
          </w:tcPr>
          <w:p w14:paraId="1D9DBE7A" w14:textId="77777777" w:rsidR="008744E2" w:rsidRPr="00FD6DD2" w:rsidRDefault="008744E2" w:rsidP="002A3512">
            <w:pPr>
              <w:spacing w:line="360" w:lineRule="auto"/>
              <w:jc w:val="center"/>
              <w:rPr>
                <w:rFonts w:ascii="Calibri Light" w:hAnsi="Calibri Light" w:cs="Calibri Light"/>
                <w:color w:val="000000"/>
                <w:sz w:val="15"/>
                <w:szCs w:val="15"/>
              </w:rPr>
            </w:pPr>
            <w:r>
              <w:rPr>
                <w:rFonts w:ascii="Calibri Light" w:hAnsi="Calibri Light" w:cs="Calibri Light"/>
                <w:color w:val="000000"/>
                <w:sz w:val="15"/>
                <w:szCs w:val="15"/>
              </w:rPr>
              <w:lastRenderedPageBreak/>
              <w:t>n/a</w:t>
            </w:r>
            <w:r w:rsidRPr="00FD6DD2">
              <w:rPr>
                <w:rFonts w:ascii="Calibri Light" w:hAnsi="Calibri Light" w:cs="Calibri Light"/>
                <w:color w:val="000000"/>
                <w:sz w:val="15"/>
                <w:szCs w:val="15"/>
              </w:rPr>
              <w:t> </w:t>
            </w:r>
          </w:p>
        </w:tc>
      </w:tr>
      <w:tr w:rsidR="008744E2" w:rsidRPr="00B80EAF" w14:paraId="7451524B" w14:textId="77777777" w:rsidTr="00CC580E">
        <w:trPr>
          <w:cantSplit/>
          <w:trHeight w:val="1600"/>
        </w:trPr>
        <w:tc>
          <w:tcPr>
            <w:tcW w:w="306" w:type="pct"/>
            <w:tcBorders>
              <w:top w:val="nil"/>
              <w:left w:val="single" w:sz="4" w:space="0" w:color="auto"/>
              <w:bottom w:val="single" w:sz="4" w:space="0" w:color="auto"/>
              <w:right w:val="single" w:sz="4" w:space="0" w:color="auto"/>
            </w:tcBorders>
            <w:shd w:val="clear" w:color="auto" w:fill="auto"/>
            <w:vAlign w:val="center"/>
            <w:hideMark/>
          </w:tcPr>
          <w:p w14:paraId="0B6F0B81" w14:textId="77777777" w:rsidR="008744E2" w:rsidRPr="00FD6DD2" w:rsidRDefault="008744E2" w:rsidP="002A3512">
            <w:pPr>
              <w:spacing w:line="360" w:lineRule="auto"/>
              <w:jc w:val="center"/>
              <w:rPr>
                <w:rFonts w:ascii="Calibri Light" w:hAnsi="Calibri Light" w:cs="Calibri Light"/>
                <w:color w:val="000000"/>
                <w:sz w:val="15"/>
                <w:szCs w:val="15"/>
              </w:rPr>
            </w:pPr>
            <w:r w:rsidRPr="00FD6DD2">
              <w:rPr>
                <w:rFonts w:ascii="Calibri Light" w:hAnsi="Calibri Light" w:cs="Calibri Light"/>
                <w:color w:val="000000"/>
                <w:sz w:val="15"/>
                <w:szCs w:val="15"/>
              </w:rPr>
              <w:t>Tanzania</w:t>
            </w:r>
          </w:p>
        </w:tc>
        <w:tc>
          <w:tcPr>
            <w:tcW w:w="355" w:type="pct"/>
            <w:tcBorders>
              <w:top w:val="nil"/>
              <w:left w:val="nil"/>
              <w:bottom w:val="single" w:sz="4" w:space="0" w:color="auto"/>
              <w:right w:val="single" w:sz="4" w:space="0" w:color="auto"/>
            </w:tcBorders>
            <w:shd w:val="clear" w:color="auto" w:fill="auto"/>
            <w:vAlign w:val="center"/>
            <w:hideMark/>
          </w:tcPr>
          <w:p w14:paraId="3E18FD00" w14:textId="77777777" w:rsidR="008744E2" w:rsidRPr="00FD6DD2" w:rsidRDefault="008744E2" w:rsidP="002A3512">
            <w:pPr>
              <w:spacing w:line="360" w:lineRule="auto"/>
              <w:jc w:val="center"/>
              <w:rPr>
                <w:rFonts w:ascii="Calibri Light" w:hAnsi="Calibri Light" w:cs="Calibri Light"/>
                <w:color w:val="000000"/>
                <w:sz w:val="15"/>
                <w:szCs w:val="15"/>
              </w:rPr>
            </w:pPr>
            <w:proofErr w:type="spellStart"/>
            <w:r w:rsidRPr="00FD6DD2">
              <w:rPr>
                <w:rFonts w:ascii="Calibri Light" w:hAnsi="Calibri Light" w:cs="Calibri Light"/>
                <w:color w:val="000000"/>
                <w:sz w:val="15"/>
                <w:szCs w:val="15"/>
              </w:rPr>
              <w:t>Maione</w:t>
            </w:r>
            <w:proofErr w:type="spellEnd"/>
            <w:r w:rsidRPr="00FD6DD2">
              <w:rPr>
                <w:rFonts w:ascii="Calibri Light" w:hAnsi="Calibri Light" w:cs="Calibri Light"/>
                <w:color w:val="000000"/>
                <w:sz w:val="15"/>
                <w:szCs w:val="15"/>
              </w:rPr>
              <w:t xml:space="preserve"> (2021)</w:t>
            </w:r>
          </w:p>
        </w:tc>
        <w:tc>
          <w:tcPr>
            <w:tcW w:w="406" w:type="pct"/>
            <w:tcBorders>
              <w:top w:val="nil"/>
              <w:left w:val="nil"/>
              <w:bottom w:val="single" w:sz="4" w:space="0" w:color="auto"/>
              <w:right w:val="single" w:sz="4" w:space="0" w:color="auto"/>
            </w:tcBorders>
            <w:shd w:val="clear" w:color="auto" w:fill="auto"/>
            <w:vAlign w:val="center"/>
            <w:hideMark/>
          </w:tcPr>
          <w:p w14:paraId="5FAEB81F" w14:textId="77777777" w:rsidR="008744E2" w:rsidRPr="00FD6DD2" w:rsidRDefault="008744E2" w:rsidP="002A3512">
            <w:pPr>
              <w:spacing w:line="360" w:lineRule="auto"/>
              <w:jc w:val="center"/>
              <w:rPr>
                <w:rFonts w:ascii="Calibri Light" w:hAnsi="Calibri Light" w:cs="Calibri Light"/>
                <w:color w:val="000000"/>
                <w:sz w:val="15"/>
                <w:szCs w:val="15"/>
              </w:rPr>
            </w:pPr>
            <w:r w:rsidRPr="00FD6DD2">
              <w:rPr>
                <w:rFonts w:ascii="Calibri Light" w:hAnsi="Calibri Light" w:cs="Calibri Light"/>
                <w:color w:val="000000"/>
                <w:sz w:val="15"/>
                <w:szCs w:val="15"/>
              </w:rPr>
              <w:t>Standing stock</w:t>
            </w:r>
          </w:p>
        </w:tc>
        <w:tc>
          <w:tcPr>
            <w:tcW w:w="202" w:type="pct"/>
            <w:tcBorders>
              <w:top w:val="nil"/>
              <w:left w:val="nil"/>
              <w:bottom w:val="single" w:sz="4" w:space="0" w:color="auto"/>
              <w:right w:val="single" w:sz="4" w:space="0" w:color="auto"/>
            </w:tcBorders>
            <w:shd w:val="clear" w:color="auto" w:fill="auto"/>
            <w:vAlign w:val="center"/>
            <w:hideMark/>
          </w:tcPr>
          <w:p w14:paraId="4CDA7645" w14:textId="77777777" w:rsidR="008744E2" w:rsidRPr="00FD6DD2" w:rsidRDefault="008744E2" w:rsidP="002A3512">
            <w:pPr>
              <w:spacing w:line="360" w:lineRule="auto"/>
              <w:jc w:val="center"/>
              <w:rPr>
                <w:rFonts w:ascii="Calibri Light" w:hAnsi="Calibri Light" w:cs="Calibri Light"/>
                <w:color w:val="000000"/>
                <w:sz w:val="15"/>
                <w:szCs w:val="15"/>
              </w:rPr>
            </w:pPr>
            <w:r w:rsidRPr="00FD6DD2">
              <w:rPr>
                <w:rFonts w:ascii="Calibri Light" w:hAnsi="Calibri Light" w:cs="Calibri Light"/>
                <w:color w:val="000000"/>
                <w:sz w:val="15"/>
                <w:szCs w:val="15"/>
              </w:rPr>
              <w:t>4</w:t>
            </w:r>
          </w:p>
        </w:tc>
        <w:tc>
          <w:tcPr>
            <w:tcW w:w="361" w:type="pct"/>
            <w:tcBorders>
              <w:top w:val="nil"/>
              <w:left w:val="nil"/>
              <w:bottom w:val="single" w:sz="4" w:space="0" w:color="auto"/>
              <w:right w:val="single" w:sz="4" w:space="0" w:color="auto"/>
            </w:tcBorders>
            <w:shd w:val="clear" w:color="auto" w:fill="auto"/>
            <w:vAlign w:val="center"/>
            <w:hideMark/>
          </w:tcPr>
          <w:p w14:paraId="73F81C51" w14:textId="77777777" w:rsidR="008744E2" w:rsidRPr="00FD6DD2" w:rsidRDefault="008744E2" w:rsidP="002A3512">
            <w:pPr>
              <w:spacing w:line="360" w:lineRule="auto"/>
              <w:jc w:val="center"/>
              <w:rPr>
                <w:rFonts w:ascii="Calibri Light" w:hAnsi="Calibri Light" w:cs="Calibri Light"/>
                <w:color w:val="000000"/>
                <w:sz w:val="15"/>
                <w:szCs w:val="15"/>
              </w:rPr>
            </w:pPr>
            <w:r w:rsidRPr="00FD6DD2">
              <w:rPr>
                <w:rFonts w:ascii="Calibri Light" w:hAnsi="Calibri Light" w:cs="Calibri Light"/>
                <w:color w:val="000000"/>
                <w:sz w:val="15"/>
                <w:szCs w:val="15"/>
              </w:rPr>
              <w:t>Coastal tourism sites</w:t>
            </w:r>
          </w:p>
        </w:tc>
        <w:tc>
          <w:tcPr>
            <w:tcW w:w="402" w:type="pct"/>
            <w:tcBorders>
              <w:top w:val="nil"/>
              <w:left w:val="nil"/>
              <w:bottom w:val="single" w:sz="4" w:space="0" w:color="auto"/>
              <w:right w:val="single" w:sz="4" w:space="0" w:color="auto"/>
            </w:tcBorders>
            <w:shd w:val="clear" w:color="auto" w:fill="auto"/>
            <w:vAlign w:val="center"/>
            <w:hideMark/>
          </w:tcPr>
          <w:p w14:paraId="106334CF" w14:textId="77777777" w:rsidR="008744E2" w:rsidRPr="00FD6DD2" w:rsidRDefault="008744E2" w:rsidP="002A3512">
            <w:pPr>
              <w:spacing w:line="360" w:lineRule="auto"/>
              <w:jc w:val="center"/>
              <w:rPr>
                <w:rFonts w:ascii="Calibri Light" w:hAnsi="Calibri Light" w:cs="Calibri Light"/>
                <w:color w:val="000000"/>
                <w:sz w:val="15"/>
                <w:szCs w:val="15"/>
              </w:rPr>
            </w:pPr>
            <w:r w:rsidRPr="00FD6DD2">
              <w:rPr>
                <w:rFonts w:ascii="Calibri Light" w:hAnsi="Calibri Light" w:cs="Calibri Light"/>
                <w:color w:val="000000"/>
                <w:sz w:val="15"/>
                <w:szCs w:val="15"/>
              </w:rPr>
              <w:t>27-29 June 2018</w:t>
            </w:r>
          </w:p>
        </w:tc>
        <w:tc>
          <w:tcPr>
            <w:tcW w:w="305" w:type="pct"/>
            <w:tcBorders>
              <w:top w:val="nil"/>
              <w:left w:val="nil"/>
              <w:bottom w:val="single" w:sz="4" w:space="0" w:color="auto"/>
              <w:right w:val="single" w:sz="4" w:space="0" w:color="auto"/>
            </w:tcBorders>
            <w:shd w:val="clear" w:color="auto" w:fill="auto"/>
            <w:vAlign w:val="center"/>
            <w:hideMark/>
          </w:tcPr>
          <w:p w14:paraId="48ED9389" w14:textId="77777777" w:rsidR="008744E2" w:rsidRPr="00FD6DD2" w:rsidRDefault="008744E2" w:rsidP="002A3512">
            <w:pPr>
              <w:spacing w:line="360" w:lineRule="auto"/>
              <w:jc w:val="center"/>
              <w:rPr>
                <w:rFonts w:ascii="Calibri Light" w:hAnsi="Calibri Light" w:cs="Calibri Light"/>
                <w:color w:val="000000"/>
                <w:sz w:val="15"/>
                <w:szCs w:val="15"/>
              </w:rPr>
            </w:pPr>
            <w:r w:rsidRPr="00FD6DD2">
              <w:rPr>
                <w:rFonts w:ascii="Calibri Light" w:hAnsi="Calibri Light" w:cs="Calibri Light"/>
                <w:color w:val="000000"/>
                <w:sz w:val="15"/>
                <w:szCs w:val="15"/>
              </w:rPr>
              <w:t>&gt;2.5cm</w:t>
            </w:r>
          </w:p>
        </w:tc>
        <w:tc>
          <w:tcPr>
            <w:tcW w:w="507" w:type="pct"/>
            <w:tcBorders>
              <w:top w:val="nil"/>
              <w:left w:val="nil"/>
              <w:bottom w:val="single" w:sz="4" w:space="0" w:color="auto"/>
              <w:right w:val="single" w:sz="4" w:space="0" w:color="auto"/>
            </w:tcBorders>
            <w:shd w:val="clear" w:color="auto" w:fill="auto"/>
            <w:vAlign w:val="center"/>
            <w:hideMark/>
          </w:tcPr>
          <w:p w14:paraId="5D41BA4C" w14:textId="77777777" w:rsidR="008744E2" w:rsidRPr="00FD6DD2" w:rsidRDefault="008744E2" w:rsidP="002A3512">
            <w:pPr>
              <w:spacing w:line="360" w:lineRule="auto"/>
              <w:jc w:val="center"/>
              <w:rPr>
                <w:rFonts w:ascii="Calibri Light" w:hAnsi="Calibri Light" w:cs="Calibri Light"/>
                <w:color w:val="000000"/>
                <w:sz w:val="15"/>
                <w:szCs w:val="15"/>
              </w:rPr>
            </w:pPr>
            <w:r w:rsidRPr="00FD6DD2">
              <w:rPr>
                <w:rFonts w:ascii="Calibri Light" w:hAnsi="Calibri Light" w:cs="Calibri Light"/>
                <w:color w:val="000000"/>
                <w:sz w:val="15"/>
                <w:szCs w:val="15"/>
              </w:rPr>
              <w:t>2-4 transects with 10x20m area perpendicular to the water's edge</w:t>
            </w:r>
          </w:p>
        </w:tc>
        <w:tc>
          <w:tcPr>
            <w:tcW w:w="560" w:type="pct"/>
            <w:tcBorders>
              <w:top w:val="nil"/>
              <w:left w:val="nil"/>
              <w:bottom w:val="single" w:sz="4" w:space="0" w:color="auto"/>
              <w:right w:val="single" w:sz="4" w:space="0" w:color="auto"/>
            </w:tcBorders>
            <w:shd w:val="clear" w:color="auto" w:fill="auto"/>
            <w:vAlign w:val="center"/>
            <w:hideMark/>
          </w:tcPr>
          <w:p w14:paraId="3D94D30C" w14:textId="77777777" w:rsidR="008744E2" w:rsidRPr="00FD6DD2" w:rsidRDefault="008744E2" w:rsidP="002A3512">
            <w:pPr>
              <w:spacing w:line="360" w:lineRule="auto"/>
              <w:jc w:val="center"/>
              <w:rPr>
                <w:rFonts w:ascii="Calibri Light" w:hAnsi="Calibri Light" w:cs="Calibri Light"/>
                <w:color w:val="000000"/>
                <w:sz w:val="15"/>
                <w:szCs w:val="15"/>
              </w:rPr>
            </w:pPr>
            <w:r w:rsidRPr="00FD6DD2">
              <w:rPr>
                <w:rFonts w:ascii="Calibri Light" w:hAnsi="Calibri Light" w:cs="Calibri Light"/>
                <w:color w:val="000000"/>
                <w:sz w:val="15"/>
                <w:szCs w:val="15"/>
              </w:rPr>
              <w:t>Mean weight of 74.2kg/site (46.8-89.7kg)</w:t>
            </w:r>
          </w:p>
        </w:tc>
        <w:tc>
          <w:tcPr>
            <w:tcW w:w="455" w:type="pct"/>
            <w:tcBorders>
              <w:top w:val="nil"/>
              <w:left w:val="nil"/>
              <w:bottom w:val="single" w:sz="4" w:space="0" w:color="auto"/>
              <w:right w:val="single" w:sz="4" w:space="0" w:color="auto"/>
            </w:tcBorders>
            <w:shd w:val="clear" w:color="auto" w:fill="auto"/>
            <w:vAlign w:val="center"/>
            <w:hideMark/>
          </w:tcPr>
          <w:p w14:paraId="11713A3F" w14:textId="77777777" w:rsidR="008744E2" w:rsidRPr="00FD6DD2" w:rsidRDefault="008744E2" w:rsidP="002A3512">
            <w:pPr>
              <w:spacing w:line="360" w:lineRule="auto"/>
              <w:jc w:val="center"/>
              <w:rPr>
                <w:rFonts w:ascii="Calibri Light" w:hAnsi="Calibri Light" w:cs="Calibri Light"/>
                <w:color w:val="000000"/>
                <w:sz w:val="15"/>
                <w:szCs w:val="15"/>
              </w:rPr>
            </w:pPr>
            <w:r>
              <w:rPr>
                <w:rFonts w:ascii="Calibri Light" w:hAnsi="Calibri Light" w:cs="Calibri Light"/>
                <w:color w:val="000000"/>
                <w:sz w:val="15"/>
                <w:szCs w:val="15"/>
              </w:rPr>
              <w:t>B</w:t>
            </w:r>
            <w:r w:rsidRPr="00FD6DD2">
              <w:rPr>
                <w:rFonts w:ascii="Calibri Light" w:hAnsi="Calibri Light" w:cs="Calibri Light"/>
                <w:color w:val="000000"/>
                <w:sz w:val="15"/>
                <w:szCs w:val="15"/>
              </w:rPr>
              <w:t>ottles, tableware, food packaging, bags</w:t>
            </w:r>
          </w:p>
        </w:tc>
        <w:tc>
          <w:tcPr>
            <w:tcW w:w="559" w:type="pct"/>
            <w:tcBorders>
              <w:top w:val="nil"/>
              <w:left w:val="nil"/>
              <w:bottom w:val="single" w:sz="4" w:space="0" w:color="auto"/>
              <w:right w:val="single" w:sz="4" w:space="0" w:color="auto"/>
            </w:tcBorders>
            <w:shd w:val="clear" w:color="auto" w:fill="auto"/>
            <w:vAlign w:val="center"/>
            <w:hideMark/>
          </w:tcPr>
          <w:p w14:paraId="3FD42FEB" w14:textId="77777777" w:rsidR="008744E2" w:rsidRPr="00FD6DD2" w:rsidRDefault="008744E2" w:rsidP="002A3512">
            <w:pPr>
              <w:spacing w:line="360" w:lineRule="auto"/>
              <w:jc w:val="center"/>
              <w:rPr>
                <w:rFonts w:ascii="Calibri Light" w:hAnsi="Calibri Light" w:cs="Calibri Light"/>
                <w:color w:val="000000"/>
                <w:sz w:val="15"/>
                <w:szCs w:val="15"/>
              </w:rPr>
            </w:pPr>
            <w:r w:rsidRPr="00FD6DD2">
              <w:rPr>
                <w:rFonts w:ascii="Calibri Light" w:hAnsi="Calibri Light" w:cs="Calibri Light"/>
                <w:color w:val="000000"/>
                <w:sz w:val="15"/>
                <w:szCs w:val="15"/>
              </w:rPr>
              <w:t>Contributions largely from sectors of Zanzibar's economy, mainly tourism, but also residential households, building and construction and commercial sector</w:t>
            </w:r>
          </w:p>
        </w:tc>
        <w:tc>
          <w:tcPr>
            <w:tcW w:w="582" w:type="pct"/>
            <w:tcBorders>
              <w:top w:val="nil"/>
              <w:left w:val="nil"/>
              <w:bottom w:val="single" w:sz="4" w:space="0" w:color="auto"/>
              <w:right w:val="single" w:sz="4" w:space="0" w:color="auto"/>
            </w:tcBorders>
            <w:shd w:val="clear" w:color="auto" w:fill="auto"/>
            <w:vAlign w:val="center"/>
            <w:hideMark/>
          </w:tcPr>
          <w:p w14:paraId="4A3F2A94" w14:textId="77777777" w:rsidR="008744E2" w:rsidRPr="00FD6DD2" w:rsidRDefault="008744E2" w:rsidP="002A3512">
            <w:pPr>
              <w:spacing w:line="360" w:lineRule="auto"/>
              <w:jc w:val="center"/>
              <w:rPr>
                <w:rFonts w:ascii="Calibri Light" w:hAnsi="Calibri Light" w:cs="Calibri Light"/>
                <w:color w:val="000000"/>
                <w:sz w:val="15"/>
                <w:szCs w:val="15"/>
              </w:rPr>
            </w:pPr>
            <w:r w:rsidRPr="00FD6DD2">
              <w:rPr>
                <w:rFonts w:ascii="Calibri Light" w:hAnsi="Calibri Light" w:cs="Calibri Light"/>
                <w:color w:val="000000"/>
                <w:sz w:val="15"/>
                <w:szCs w:val="15"/>
              </w:rPr>
              <w:t>Data can inform decisions on beach and coastal management, while future research could investigate litter management strategies and advance solutions at a manageable scale</w:t>
            </w:r>
          </w:p>
        </w:tc>
      </w:tr>
    </w:tbl>
    <w:p w14:paraId="6ECF01FA" w14:textId="77777777" w:rsidR="008744E2" w:rsidRDefault="008744E2" w:rsidP="002A3512">
      <w:pPr>
        <w:spacing w:line="360" w:lineRule="auto"/>
        <w:rPr>
          <w:rFonts w:asciiTheme="minorHAnsi" w:hAnsiTheme="minorHAnsi" w:cstheme="minorHAnsi"/>
          <w:color w:val="FF0000"/>
        </w:rPr>
      </w:pPr>
    </w:p>
    <w:p w14:paraId="168BC20B" w14:textId="77777777" w:rsidR="008744E2" w:rsidRPr="00737975" w:rsidRDefault="008744E2" w:rsidP="002A3512">
      <w:pPr>
        <w:spacing w:line="360" w:lineRule="auto"/>
        <w:rPr>
          <w:rFonts w:asciiTheme="minorHAnsi" w:hAnsiTheme="minorHAnsi" w:cstheme="minorHAnsi"/>
          <w:color w:val="FF0000"/>
        </w:rPr>
      </w:pPr>
      <w:r>
        <w:rPr>
          <w:rFonts w:asciiTheme="minorHAnsi" w:hAnsiTheme="minorHAnsi" w:cstheme="minorHAnsi"/>
        </w:rPr>
        <w:t>NB: If quantified as items per unit area, litter loads in this study have a mean of 0.41 items m</w:t>
      </w:r>
      <w:r w:rsidRPr="004C7604">
        <w:rPr>
          <w:rFonts w:asciiTheme="minorHAnsi" w:hAnsiTheme="minorHAnsi" w:cstheme="minorHAnsi"/>
          <w:vertAlign w:val="superscript"/>
        </w:rPr>
        <w:t>-2</w:t>
      </w:r>
      <w:r>
        <w:rPr>
          <w:rFonts w:asciiTheme="minorHAnsi" w:hAnsiTheme="minorHAnsi" w:cstheme="minorHAnsi"/>
        </w:rPr>
        <w:t xml:space="preserve"> (</w:t>
      </w:r>
      <w:r>
        <w:rPr>
          <w:rFonts w:asciiTheme="minorHAnsi" w:hAnsiTheme="minorHAnsi" w:cstheme="minorHAnsi"/>
          <w:i/>
          <w:iCs/>
        </w:rPr>
        <w:t xml:space="preserve">SD </w:t>
      </w:r>
      <w:r>
        <w:rPr>
          <w:rFonts w:asciiTheme="minorHAnsi" w:hAnsiTheme="minorHAnsi" w:cstheme="minorHAnsi"/>
        </w:rPr>
        <w:t>= 0.48), ranging from 0.15 items m</w:t>
      </w:r>
      <w:r w:rsidRPr="004C7604">
        <w:rPr>
          <w:rFonts w:asciiTheme="minorHAnsi" w:hAnsiTheme="minorHAnsi" w:cstheme="minorHAnsi"/>
          <w:vertAlign w:val="superscript"/>
        </w:rPr>
        <w:t>-2</w:t>
      </w:r>
      <w:r>
        <w:rPr>
          <w:rFonts w:asciiTheme="minorHAnsi" w:hAnsiTheme="minorHAnsi" w:cstheme="minorHAnsi"/>
        </w:rPr>
        <w:t xml:space="preserve"> (</w:t>
      </w:r>
      <w:r>
        <w:rPr>
          <w:rFonts w:asciiTheme="minorHAnsi" w:hAnsiTheme="minorHAnsi" w:cstheme="minorHAnsi"/>
          <w:i/>
          <w:iCs/>
        </w:rPr>
        <w:t>SD =</w:t>
      </w:r>
      <w:r>
        <w:rPr>
          <w:rFonts w:asciiTheme="minorHAnsi" w:hAnsiTheme="minorHAnsi" w:cstheme="minorHAnsi"/>
        </w:rPr>
        <w:t xml:space="preserve"> 0.13) at Kent to 1.04 items m-2 (</w:t>
      </w:r>
      <w:r>
        <w:rPr>
          <w:rFonts w:asciiTheme="minorHAnsi" w:hAnsiTheme="minorHAnsi" w:cstheme="minorHAnsi"/>
          <w:i/>
          <w:iCs/>
        </w:rPr>
        <w:t xml:space="preserve">SD </w:t>
      </w:r>
      <w:r>
        <w:rPr>
          <w:rFonts w:asciiTheme="minorHAnsi" w:hAnsiTheme="minorHAnsi" w:cstheme="minorHAnsi"/>
        </w:rPr>
        <w:t xml:space="preserve">= 0.64) at </w:t>
      </w:r>
      <w:proofErr w:type="spellStart"/>
      <w:r>
        <w:rPr>
          <w:rFonts w:asciiTheme="minorHAnsi" w:hAnsiTheme="minorHAnsi" w:cstheme="minorHAnsi"/>
        </w:rPr>
        <w:t>Tintafor</w:t>
      </w:r>
      <w:proofErr w:type="spellEnd"/>
      <w:r>
        <w:rPr>
          <w:rFonts w:asciiTheme="minorHAnsi" w:hAnsiTheme="minorHAnsi" w:cstheme="minorHAnsi"/>
        </w:rPr>
        <w:t>, with a maximum of 2.32 items m</w:t>
      </w:r>
      <w:r w:rsidRPr="004C7604">
        <w:rPr>
          <w:rFonts w:asciiTheme="minorHAnsi" w:hAnsiTheme="minorHAnsi" w:cstheme="minorHAnsi"/>
          <w:vertAlign w:val="superscript"/>
        </w:rPr>
        <w:t>-2</w:t>
      </w:r>
      <w:r>
        <w:rPr>
          <w:rFonts w:asciiTheme="minorHAnsi" w:hAnsiTheme="minorHAnsi" w:cstheme="minorHAnsi"/>
        </w:rPr>
        <w:t xml:space="preserve"> documented in December.</w:t>
      </w:r>
    </w:p>
    <w:p w14:paraId="0A9FDAF8" w14:textId="77777777" w:rsidR="008744E2" w:rsidRDefault="008744E2" w:rsidP="002A3512">
      <w:pPr>
        <w:spacing w:line="360" w:lineRule="auto"/>
        <w:rPr>
          <w:rFonts w:asciiTheme="minorHAnsi" w:hAnsiTheme="minorHAnsi" w:cstheme="minorHAnsi"/>
          <w:color w:val="FF0000"/>
        </w:rPr>
        <w:sectPr w:rsidR="008744E2" w:rsidSect="008D680D">
          <w:headerReference w:type="default" r:id="rId15"/>
          <w:footerReference w:type="default" r:id="rId16"/>
          <w:type w:val="continuous"/>
          <w:pgSz w:w="16838" w:h="11906" w:orient="landscape"/>
          <w:pgMar w:top="1440" w:right="1440" w:bottom="1440" w:left="1440" w:header="708" w:footer="708" w:gutter="0"/>
          <w:lnNumType w:countBy="1" w:restart="continuous"/>
          <w:cols w:space="708"/>
          <w:docGrid w:linePitch="360"/>
        </w:sectPr>
      </w:pPr>
    </w:p>
    <w:p w14:paraId="31A00DB3" w14:textId="77777777" w:rsidR="008744E2" w:rsidRPr="00CA4EE0" w:rsidRDefault="008744E2" w:rsidP="002A3512">
      <w:pPr>
        <w:spacing w:line="360" w:lineRule="auto"/>
        <w:rPr>
          <w:rFonts w:asciiTheme="majorHAnsi" w:hAnsiTheme="majorHAnsi" w:cstheme="majorHAnsi"/>
          <w:b/>
          <w:bCs/>
          <w:i/>
          <w:iCs/>
          <w:color w:val="000000" w:themeColor="text1"/>
          <w:u w:val="single"/>
        </w:rPr>
      </w:pPr>
      <w:r w:rsidRPr="00CA4EE0">
        <w:rPr>
          <w:rFonts w:asciiTheme="minorHAnsi" w:hAnsiTheme="minorHAnsi" w:cstheme="minorHAnsi"/>
          <w:b/>
          <w:bCs/>
        </w:rPr>
        <w:lastRenderedPageBreak/>
        <w:t xml:space="preserve">SI </w:t>
      </w:r>
      <w:r>
        <w:rPr>
          <w:rFonts w:asciiTheme="minorHAnsi" w:hAnsiTheme="minorHAnsi" w:cstheme="minorHAnsi"/>
          <w:b/>
          <w:bCs/>
        </w:rPr>
        <w:t>8</w:t>
      </w:r>
      <w:r w:rsidRPr="00CA4EE0">
        <w:rPr>
          <w:rFonts w:asciiTheme="minorHAnsi" w:hAnsiTheme="minorHAnsi" w:cstheme="minorHAnsi"/>
          <w:b/>
          <w:bCs/>
        </w:rPr>
        <w:t>:</w:t>
      </w:r>
    </w:p>
    <w:p w14:paraId="643A48F1" w14:textId="77777777" w:rsidR="008744E2" w:rsidRDefault="008744E2" w:rsidP="002A3512">
      <w:pPr>
        <w:pStyle w:val="Heading4"/>
        <w:spacing w:line="360" w:lineRule="auto"/>
        <w:rPr>
          <w:rFonts w:asciiTheme="minorHAnsi" w:hAnsiTheme="minorHAnsi" w:cstheme="minorHAnsi"/>
        </w:rPr>
      </w:pPr>
      <w:r w:rsidRPr="00CA4EE0">
        <w:t>List of relevant regional policy frameworks and goals for West Africa</w:t>
      </w:r>
      <w:r>
        <w:t>:</w:t>
      </w:r>
    </w:p>
    <w:p w14:paraId="2B0D393E" w14:textId="77777777" w:rsidR="008744E2" w:rsidRDefault="008744E2" w:rsidP="002A3512">
      <w:pPr>
        <w:spacing w:line="360" w:lineRule="auto"/>
        <w:rPr>
          <w:rFonts w:asciiTheme="minorHAnsi" w:hAnsiTheme="minorHAnsi" w:cstheme="minorHAnsi"/>
        </w:rPr>
      </w:pPr>
    </w:p>
    <w:tbl>
      <w:tblPr>
        <w:tblW w:w="9923" w:type="dxa"/>
        <w:tblLook w:val="04A0" w:firstRow="1" w:lastRow="0" w:firstColumn="1" w:lastColumn="0" w:noHBand="0" w:noVBand="1"/>
      </w:tblPr>
      <w:tblGrid>
        <w:gridCol w:w="3544"/>
        <w:gridCol w:w="6379"/>
      </w:tblGrid>
      <w:tr w:rsidR="008744E2" w:rsidRPr="00D23794" w14:paraId="6F390E81" w14:textId="77777777" w:rsidTr="00CC580E">
        <w:trPr>
          <w:trHeight w:val="420"/>
        </w:trPr>
        <w:tc>
          <w:tcPr>
            <w:tcW w:w="3544" w:type="dxa"/>
            <w:tcBorders>
              <w:top w:val="nil"/>
              <w:left w:val="nil"/>
              <w:bottom w:val="single" w:sz="4" w:space="0" w:color="auto"/>
              <w:right w:val="nil"/>
            </w:tcBorders>
            <w:shd w:val="clear" w:color="000000" w:fill="DDEBF7"/>
            <w:vAlign w:val="center"/>
            <w:hideMark/>
          </w:tcPr>
          <w:p w14:paraId="3559C462" w14:textId="77777777" w:rsidR="008744E2" w:rsidRPr="00D23794" w:rsidRDefault="008744E2" w:rsidP="002A3512">
            <w:pPr>
              <w:spacing w:line="360" w:lineRule="auto"/>
              <w:jc w:val="center"/>
              <w:rPr>
                <w:rFonts w:ascii="Calibri" w:hAnsi="Calibri" w:cs="Calibri"/>
                <w:b/>
                <w:bCs/>
                <w:color w:val="000000"/>
                <w:sz w:val="20"/>
                <w:szCs w:val="20"/>
              </w:rPr>
            </w:pPr>
            <w:r w:rsidRPr="00D23794">
              <w:rPr>
                <w:rFonts w:ascii="Calibri" w:hAnsi="Calibri" w:cs="Calibri"/>
                <w:b/>
                <w:bCs/>
                <w:color w:val="000000"/>
                <w:sz w:val="20"/>
                <w:szCs w:val="20"/>
              </w:rPr>
              <w:t>Policy</w:t>
            </w:r>
          </w:p>
        </w:tc>
        <w:tc>
          <w:tcPr>
            <w:tcW w:w="6379" w:type="dxa"/>
            <w:tcBorders>
              <w:top w:val="nil"/>
              <w:left w:val="nil"/>
              <w:bottom w:val="single" w:sz="4" w:space="0" w:color="auto"/>
              <w:right w:val="nil"/>
            </w:tcBorders>
            <w:shd w:val="clear" w:color="000000" w:fill="DDEBF7"/>
            <w:vAlign w:val="center"/>
            <w:hideMark/>
          </w:tcPr>
          <w:p w14:paraId="4FCFBAAB" w14:textId="77777777" w:rsidR="008744E2" w:rsidRPr="00D23794" w:rsidRDefault="008744E2" w:rsidP="002A3512">
            <w:pPr>
              <w:spacing w:line="360" w:lineRule="auto"/>
              <w:jc w:val="center"/>
              <w:rPr>
                <w:rFonts w:ascii="Calibri" w:hAnsi="Calibri" w:cs="Calibri"/>
                <w:b/>
                <w:bCs/>
                <w:color w:val="000000"/>
                <w:sz w:val="20"/>
                <w:szCs w:val="20"/>
              </w:rPr>
            </w:pPr>
            <w:r w:rsidRPr="00D23794">
              <w:rPr>
                <w:rFonts w:ascii="Calibri" w:hAnsi="Calibri" w:cs="Calibri"/>
                <w:b/>
                <w:bCs/>
                <w:color w:val="000000"/>
                <w:sz w:val="20"/>
                <w:szCs w:val="20"/>
              </w:rPr>
              <w:t>Goals</w:t>
            </w:r>
          </w:p>
        </w:tc>
      </w:tr>
      <w:tr w:rsidR="008744E2" w:rsidRPr="00D23794" w14:paraId="67874E5F" w14:textId="77777777" w:rsidTr="00CC580E">
        <w:trPr>
          <w:trHeight w:val="1000"/>
        </w:trPr>
        <w:tc>
          <w:tcPr>
            <w:tcW w:w="3544" w:type="dxa"/>
            <w:tcBorders>
              <w:top w:val="nil"/>
              <w:left w:val="nil"/>
              <w:bottom w:val="nil"/>
              <w:right w:val="nil"/>
            </w:tcBorders>
            <w:shd w:val="clear" w:color="auto" w:fill="auto"/>
            <w:vAlign w:val="center"/>
            <w:hideMark/>
          </w:tcPr>
          <w:p w14:paraId="7AEE69A4" w14:textId="77777777" w:rsidR="008744E2" w:rsidRPr="00D23794" w:rsidRDefault="008744E2" w:rsidP="002A3512">
            <w:pPr>
              <w:spacing w:line="360" w:lineRule="auto"/>
              <w:jc w:val="center"/>
              <w:rPr>
                <w:rFonts w:ascii="Calibri" w:hAnsi="Calibri" w:cs="Calibri"/>
                <w:color w:val="000000"/>
                <w:sz w:val="20"/>
                <w:szCs w:val="20"/>
              </w:rPr>
            </w:pPr>
            <w:r w:rsidRPr="00D23794">
              <w:rPr>
                <w:rFonts w:ascii="Calibri" w:hAnsi="Calibri" w:cs="Calibri"/>
                <w:color w:val="000000"/>
                <w:sz w:val="20"/>
                <w:szCs w:val="20"/>
              </w:rPr>
              <w:t>The United Nation’s Sustainable Development Goals (SDGs)</w:t>
            </w:r>
          </w:p>
        </w:tc>
        <w:tc>
          <w:tcPr>
            <w:tcW w:w="6379" w:type="dxa"/>
            <w:tcBorders>
              <w:top w:val="nil"/>
              <w:left w:val="nil"/>
              <w:bottom w:val="nil"/>
              <w:right w:val="nil"/>
            </w:tcBorders>
            <w:shd w:val="clear" w:color="auto" w:fill="auto"/>
            <w:vAlign w:val="center"/>
            <w:hideMark/>
          </w:tcPr>
          <w:p w14:paraId="27579F4F" w14:textId="77777777" w:rsidR="008744E2" w:rsidRPr="00D23794" w:rsidRDefault="008744E2" w:rsidP="002A3512">
            <w:pPr>
              <w:spacing w:line="360" w:lineRule="auto"/>
              <w:jc w:val="center"/>
              <w:rPr>
                <w:rFonts w:asciiTheme="majorHAnsi" w:hAnsiTheme="majorHAnsi" w:cstheme="majorHAnsi"/>
                <w:color w:val="000000"/>
                <w:sz w:val="20"/>
                <w:szCs w:val="20"/>
              </w:rPr>
            </w:pPr>
            <w:r w:rsidRPr="00D23794">
              <w:rPr>
                <w:rFonts w:asciiTheme="majorHAnsi" w:hAnsiTheme="majorHAnsi" w:cstheme="majorHAnsi"/>
                <w:color w:val="000000"/>
                <w:sz w:val="20"/>
                <w:szCs w:val="20"/>
              </w:rPr>
              <w:t>A global agenda to end poverty and environmental injustice. SDG 6 focuses on clean water and sanitation; Goal 12 aims to support sustainable production and consumption patterns and Goal 14 focuses on protecting the marine environment.</w:t>
            </w:r>
          </w:p>
        </w:tc>
      </w:tr>
      <w:tr w:rsidR="008744E2" w:rsidRPr="00D23794" w14:paraId="7CF8E8B8" w14:textId="77777777" w:rsidTr="00CC580E">
        <w:trPr>
          <w:trHeight w:val="1000"/>
        </w:trPr>
        <w:tc>
          <w:tcPr>
            <w:tcW w:w="3544" w:type="dxa"/>
            <w:tcBorders>
              <w:top w:val="nil"/>
              <w:left w:val="nil"/>
              <w:bottom w:val="nil"/>
              <w:right w:val="nil"/>
            </w:tcBorders>
            <w:shd w:val="clear" w:color="auto" w:fill="auto"/>
            <w:vAlign w:val="center"/>
            <w:hideMark/>
          </w:tcPr>
          <w:p w14:paraId="4CD686F3" w14:textId="77777777" w:rsidR="008744E2" w:rsidRPr="00D23794" w:rsidRDefault="008744E2" w:rsidP="002A3512">
            <w:pPr>
              <w:spacing w:line="360" w:lineRule="auto"/>
              <w:jc w:val="center"/>
              <w:rPr>
                <w:rFonts w:ascii="Calibri" w:hAnsi="Calibri" w:cs="Calibri"/>
                <w:color w:val="000000"/>
                <w:sz w:val="20"/>
                <w:szCs w:val="20"/>
              </w:rPr>
            </w:pPr>
            <w:r w:rsidRPr="00D23794">
              <w:rPr>
                <w:rFonts w:ascii="Calibri" w:hAnsi="Calibri" w:cs="Calibri"/>
                <w:color w:val="000000"/>
                <w:sz w:val="20"/>
                <w:szCs w:val="20"/>
              </w:rPr>
              <w:t>The United Nation’s Plastic Treaty</w:t>
            </w:r>
          </w:p>
        </w:tc>
        <w:tc>
          <w:tcPr>
            <w:tcW w:w="6379" w:type="dxa"/>
            <w:tcBorders>
              <w:top w:val="nil"/>
              <w:left w:val="nil"/>
              <w:bottom w:val="nil"/>
              <w:right w:val="nil"/>
            </w:tcBorders>
            <w:shd w:val="clear" w:color="auto" w:fill="auto"/>
            <w:vAlign w:val="center"/>
            <w:hideMark/>
          </w:tcPr>
          <w:p w14:paraId="5D03FC74" w14:textId="77777777" w:rsidR="008744E2" w:rsidRPr="00D23794" w:rsidRDefault="008744E2" w:rsidP="002A3512">
            <w:pPr>
              <w:spacing w:line="360" w:lineRule="auto"/>
              <w:jc w:val="center"/>
              <w:rPr>
                <w:rFonts w:asciiTheme="majorHAnsi" w:hAnsiTheme="majorHAnsi" w:cstheme="majorHAnsi"/>
                <w:color w:val="000000"/>
                <w:sz w:val="20"/>
                <w:szCs w:val="20"/>
              </w:rPr>
            </w:pPr>
            <w:r w:rsidRPr="00D23794">
              <w:rPr>
                <w:rFonts w:asciiTheme="majorHAnsi" w:hAnsiTheme="majorHAnsi" w:cstheme="majorHAnsi"/>
                <w:color w:val="000000"/>
                <w:sz w:val="20"/>
                <w:szCs w:val="20"/>
              </w:rPr>
              <w:t>Development of a global strategy to prevent plastic pollution by 2024.</w:t>
            </w:r>
          </w:p>
        </w:tc>
      </w:tr>
      <w:tr w:rsidR="008744E2" w:rsidRPr="00D23794" w14:paraId="5C6E040E" w14:textId="77777777" w:rsidTr="00CC580E">
        <w:trPr>
          <w:trHeight w:val="1000"/>
        </w:trPr>
        <w:tc>
          <w:tcPr>
            <w:tcW w:w="3544" w:type="dxa"/>
            <w:tcBorders>
              <w:top w:val="nil"/>
              <w:left w:val="nil"/>
              <w:bottom w:val="nil"/>
              <w:right w:val="nil"/>
            </w:tcBorders>
            <w:shd w:val="clear" w:color="auto" w:fill="auto"/>
            <w:vAlign w:val="center"/>
            <w:hideMark/>
          </w:tcPr>
          <w:p w14:paraId="7404E156" w14:textId="77777777" w:rsidR="008744E2" w:rsidRPr="00D23794" w:rsidRDefault="008744E2" w:rsidP="002A3512">
            <w:pPr>
              <w:spacing w:line="360" w:lineRule="auto"/>
              <w:jc w:val="center"/>
              <w:rPr>
                <w:rFonts w:ascii="Calibri" w:hAnsi="Calibri" w:cs="Calibri"/>
                <w:color w:val="000000"/>
                <w:sz w:val="20"/>
                <w:szCs w:val="20"/>
              </w:rPr>
            </w:pPr>
            <w:r w:rsidRPr="00D23794">
              <w:rPr>
                <w:rFonts w:ascii="Calibri" w:hAnsi="Calibri" w:cs="Calibri"/>
                <w:color w:val="000000"/>
                <w:sz w:val="20"/>
                <w:szCs w:val="20"/>
              </w:rPr>
              <w:t>The African Union’s Agenda 2063</w:t>
            </w:r>
          </w:p>
        </w:tc>
        <w:tc>
          <w:tcPr>
            <w:tcW w:w="6379" w:type="dxa"/>
            <w:tcBorders>
              <w:top w:val="nil"/>
              <w:left w:val="nil"/>
              <w:bottom w:val="nil"/>
              <w:right w:val="nil"/>
            </w:tcBorders>
            <w:shd w:val="clear" w:color="auto" w:fill="auto"/>
            <w:vAlign w:val="center"/>
            <w:hideMark/>
          </w:tcPr>
          <w:p w14:paraId="7A45A23D" w14:textId="77777777" w:rsidR="008744E2" w:rsidRPr="00D23794" w:rsidRDefault="008744E2" w:rsidP="002A3512">
            <w:pPr>
              <w:spacing w:line="360" w:lineRule="auto"/>
              <w:jc w:val="center"/>
              <w:rPr>
                <w:rFonts w:asciiTheme="majorHAnsi" w:hAnsiTheme="majorHAnsi" w:cstheme="majorHAnsi"/>
                <w:color w:val="000000"/>
                <w:sz w:val="20"/>
                <w:szCs w:val="20"/>
              </w:rPr>
            </w:pPr>
            <w:r w:rsidRPr="00D23794">
              <w:rPr>
                <w:rFonts w:asciiTheme="majorHAnsi" w:hAnsiTheme="majorHAnsi" w:cstheme="majorHAnsi"/>
                <w:color w:val="000000"/>
                <w:sz w:val="20"/>
                <w:szCs w:val="20"/>
              </w:rPr>
              <w:t>A strategic framework to transform socioeconomics over the African continent, including a focus on sustainable development, waste management and sanitation, setting a 50% recycling targets for cities</w:t>
            </w:r>
          </w:p>
        </w:tc>
      </w:tr>
      <w:tr w:rsidR="008744E2" w:rsidRPr="00D23794" w14:paraId="7EA114B7" w14:textId="77777777" w:rsidTr="00CC580E">
        <w:trPr>
          <w:trHeight w:val="1000"/>
        </w:trPr>
        <w:tc>
          <w:tcPr>
            <w:tcW w:w="3544" w:type="dxa"/>
            <w:tcBorders>
              <w:top w:val="nil"/>
              <w:left w:val="nil"/>
              <w:bottom w:val="nil"/>
              <w:right w:val="nil"/>
            </w:tcBorders>
            <w:shd w:val="clear" w:color="auto" w:fill="auto"/>
            <w:vAlign w:val="center"/>
            <w:hideMark/>
          </w:tcPr>
          <w:p w14:paraId="039E7DB5" w14:textId="77777777" w:rsidR="008744E2" w:rsidRPr="00D23794" w:rsidRDefault="008744E2" w:rsidP="002A3512">
            <w:pPr>
              <w:spacing w:line="360" w:lineRule="auto"/>
              <w:jc w:val="center"/>
              <w:rPr>
                <w:rFonts w:ascii="Calibri" w:hAnsi="Calibri" w:cs="Calibri"/>
                <w:color w:val="000000"/>
                <w:sz w:val="20"/>
                <w:szCs w:val="20"/>
              </w:rPr>
            </w:pPr>
            <w:r w:rsidRPr="00D23794">
              <w:rPr>
                <w:rFonts w:ascii="Calibri" w:hAnsi="Calibri" w:cs="Calibri"/>
                <w:color w:val="000000"/>
                <w:sz w:val="20"/>
                <w:szCs w:val="20"/>
              </w:rPr>
              <w:t>The United Nations Environment Programme (UNEP)</w:t>
            </w:r>
          </w:p>
        </w:tc>
        <w:tc>
          <w:tcPr>
            <w:tcW w:w="6379" w:type="dxa"/>
            <w:tcBorders>
              <w:top w:val="nil"/>
              <w:left w:val="nil"/>
              <w:bottom w:val="nil"/>
              <w:right w:val="nil"/>
            </w:tcBorders>
            <w:shd w:val="clear" w:color="auto" w:fill="auto"/>
            <w:vAlign w:val="center"/>
            <w:hideMark/>
          </w:tcPr>
          <w:p w14:paraId="72493C74" w14:textId="77777777" w:rsidR="008744E2" w:rsidRPr="00D23794" w:rsidRDefault="008744E2" w:rsidP="002A3512">
            <w:pPr>
              <w:spacing w:line="360" w:lineRule="auto"/>
              <w:jc w:val="center"/>
              <w:rPr>
                <w:rFonts w:asciiTheme="majorHAnsi" w:hAnsiTheme="majorHAnsi" w:cstheme="majorHAnsi"/>
                <w:color w:val="000000"/>
                <w:sz w:val="20"/>
                <w:szCs w:val="20"/>
              </w:rPr>
            </w:pPr>
            <w:r w:rsidRPr="00D23794">
              <w:rPr>
                <w:rFonts w:asciiTheme="majorHAnsi" w:hAnsiTheme="majorHAnsi" w:cstheme="majorHAnsi"/>
                <w:color w:val="000000"/>
                <w:sz w:val="20"/>
                <w:szCs w:val="20"/>
              </w:rPr>
              <w:t>A source of technical support, capacity building, policy guidance and financial support to help African countries improve waste management and sanitation.</w:t>
            </w:r>
          </w:p>
        </w:tc>
      </w:tr>
      <w:tr w:rsidR="008744E2" w:rsidRPr="00D23794" w14:paraId="146607BD" w14:textId="77777777" w:rsidTr="00CC580E">
        <w:trPr>
          <w:trHeight w:val="1000"/>
        </w:trPr>
        <w:tc>
          <w:tcPr>
            <w:tcW w:w="3544" w:type="dxa"/>
            <w:tcBorders>
              <w:top w:val="nil"/>
              <w:left w:val="nil"/>
              <w:bottom w:val="nil"/>
              <w:right w:val="nil"/>
            </w:tcBorders>
            <w:shd w:val="clear" w:color="auto" w:fill="auto"/>
            <w:vAlign w:val="center"/>
            <w:hideMark/>
          </w:tcPr>
          <w:p w14:paraId="04A4A3F3" w14:textId="77777777" w:rsidR="008744E2" w:rsidRPr="00D23794" w:rsidRDefault="008744E2" w:rsidP="002A3512">
            <w:pPr>
              <w:spacing w:line="360" w:lineRule="auto"/>
              <w:jc w:val="center"/>
              <w:rPr>
                <w:rFonts w:ascii="Calibri" w:hAnsi="Calibri" w:cs="Calibri"/>
                <w:color w:val="000000"/>
                <w:sz w:val="20"/>
                <w:szCs w:val="20"/>
              </w:rPr>
            </w:pPr>
            <w:r w:rsidRPr="00D23794">
              <w:rPr>
                <w:rFonts w:ascii="Calibri" w:hAnsi="Calibri" w:cs="Calibri"/>
                <w:color w:val="000000"/>
                <w:sz w:val="20"/>
                <w:szCs w:val="20"/>
              </w:rPr>
              <w:t>The Basal Convention on the Control of Transboundary Movements of Hazardous Wastes and their Disposal</w:t>
            </w:r>
          </w:p>
        </w:tc>
        <w:tc>
          <w:tcPr>
            <w:tcW w:w="6379" w:type="dxa"/>
            <w:tcBorders>
              <w:top w:val="nil"/>
              <w:left w:val="nil"/>
              <w:bottom w:val="nil"/>
              <w:right w:val="nil"/>
            </w:tcBorders>
            <w:shd w:val="clear" w:color="auto" w:fill="auto"/>
            <w:vAlign w:val="center"/>
            <w:hideMark/>
          </w:tcPr>
          <w:p w14:paraId="3B32514F" w14:textId="77777777" w:rsidR="008744E2" w:rsidRPr="00D23794" w:rsidRDefault="008744E2" w:rsidP="002A3512">
            <w:pPr>
              <w:spacing w:line="360" w:lineRule="auto"/>
              <w:jc w:val="center"/>
              <w:rPr>
                <w:rFonts w:asciiTheme="majorHAnsi" w:hAnsiTheme="majorHAnsi" w:cstheme="majorHAnsi"/>
                <w:color w:val="000000"/>
                <w:sz w:val="20"/>
                <w:szCs w:val="20"/>
              </w:rPr>
            </w:pPr>
            <w:r w:rsidRPr="00D23794">
              <w:rPr>
                <w:rFonts w:asciiTheme="majorHAnsi" w:hAnsiTheme="majorHAnsi" w:cstheme="majorHAnsi"/>
                <w:color w:val="000000"/>
                <w:sz w:val="20"/>
                <w:szCs w:val="20"/>
              </w:rPr>
              <w:t>This convention prohibits the imports of hazardous waste, including plastics unless they are cleaned, sorted into one polymer stream and destined for a certified recycling centre.</w:t>
            </w:r>
          </w:p>
        </w:tc>
      </w:tr>
      <w:tr w:rsidR="008744E2" w:rsidRPr="00D23794" w14:paraId="143E744B" w14:textId="77777777" w:rsidTr="00CC580E">
        <w:trPr>
          <w:trHeight w:val="1000"/>
        </w:trPr>
        <w:tc>
          <w:tcPr>
            <w:tcW w:w="3544" w:type="dxa"/>
            <w:tcBorders>
              <w:top w:val="nil"/>
              <w:left w:val="nil"/>
              <w:bottom w:val="nil"/>
              <w:right w:val="nil"/>
            </w:tcBorders>
            <w:shd w:val="clear" w:color="auto" w:fill="auto"/>
            <w:vAlign w:val="center"/>
            <w:hideMark/>
          </w:tcPr>
          <w:p w14:paraId="29438E71" w14:textId="77777777" w:rsidR="008744E2" w:rsidRPr="00D23794" w:rsidRDefault="008744E2" w:rsidP="002A3512">
            <w:pPr>
              <w:spacing w:line="360" w:lineRule="auto"/>
              <w:jc w:val="center"/>
              <w:rPr>
                <w:rFonts w:ascii="Calibri" w:hAnsi="Calibri" w:cs="Calibri"/>
                <w:color w:val="000000"/>
                <w:sz w:val="20"/>
                <w:szCs w:val="20"/>
              </w:rPr>
            </w:pPr>
            <w:r w:rsidRPr="00D23794">
              <w:rPr>
                <w:rFonts w:ascii="Calibri" w:hAnsi="Calibri" w:cs="Calibri"/>
                <w:color w:val="000000"/>
                <w:sz w:val="20"/>
                <w:szCs w:val="20"/>
              </w:rPr>
              <w:t>The Bamako Convention on the Ban of Import and Control of Hazardous Wastes within Africa</w:t>
            </w:r>
          </w:p>
        </w:tc>
        <w:tc>
          <w:tcPr>
            <w:tcW w:w="6379" w:type="dxa"/>
            <w:tcBorders>
              <w:top w:val="nil"/>
              <w:left w:val="nil"/>
              <w:bottom w:val="nil"/>
              <w:right w:val="nil"/>
            </w:tcBorders>
            <w:shd w:val="clear" w:color="auto" w:fill="auto"/>
            <w:vAlign w:val="center"/>
            <w:hideMark/>
          </w:tcPr>
          <w:p w14:paraId="1FBC420B" w14:textId="77777777" w:rsidR="008744E2" w:rsidRPr="00D23794" w:rsidRDefault="008744E2" w:rsidP="002A3512">
            <w:pPr>
              <w:spacing w:line="360" w:lineRule="auto"/>
              <w:jc w:val="center"/>
              <w:rPr>
                <w:rFonts w:asciiTheme="majorHAnsi" w:hAnsiTheme="majorHAnsi" w:cstheme="majorHAnsi"/>
                <w:color w:val="000000"/>
                <w:sz w:val="20"/>
                <w:szCs w:val="20"/>
              </w:rPr>
            </w:pPr>
            <w:r w:rsidRPr="00D23794">
              <w:rPr>
                <w:rFonts w:asciiTheme="majorHAnsi" w:hAnsiTheme="majorHAnsi" w:cstheme="majorHAnsi"/>
                <w:color w:val="000000"/>
                <w:sz w:val="20"/>
                <w:szCs w:val="20"/>
              </w:rPr>
              <w:t>Another international treaty that focuses on hazardous waste management.</w:t>
            </w:r>
          </w:p>
        </w:tc>
      </w:tr>
      <w:tr w:rsidR="008744E2" w:rsidRPr="00D23794" w14:paraId="09E79DC7" w14:textId="77777777" w:rsidTr="00CC580E">
        <w:trPr>
          <w:trHeight w:val="1000"/>
        </w:trPr>
        <w:tc>
          <w:tcPr>
            <w:tcW w:w="3544" w:type="dxa"/>
            <w:tcBorders>
              <w:top w:val="nil"/>
              <w:left w:val="nil"/>
              <w:bottom w:val="nil"/>
              <w:right w:val="nil"/>
            </w:tcBorders>
            <w:shd w:val="clear" w:color="auto" w:fill="auto"/>
            <w:vAlign w:val="center"/>
            <w:hideMark/>
          </w:tcPr>
          <w:p w14:paraId="3B0021FC" w14:textId="77777777" w:rsidR="008744E2" w:rsidRPr="00D23794" w:rsidRDefault="008744E2" w:rsidP="002A3512">
            <w:pPr>
              <w:spacing w:line="360" w:lineRule="auto"/>
              <w:jc w:val="center"/>
              <w:rPr>
                <w:rFonts w:ascii="Calibri" w:hAnsi="Calibri" w:cs="Calibri"/>
                <w:color w:val="000000"/>
                <w:sz w:val="20"/>
                <w:szCs w:val="20"/>
              </w:rPr>
            </w:pPr>
            <w:r w:rsidRPr="00D23794">
              <w:rPr>
                <w:rFonts w:ascii="Calibri" w:hAnsi="Calibri" w:cs="Calibri"/>
                <w:color w:val="000000"/>
                <w:sz w:val="20"/>
                <w:szCs w:val="20"/>
              </w:rPr>
              <w:t>The Abidjan Convention</w:t>
            </w:r>
          </w:p>
        </w:tc>
        <w:tc>
          <w:tcPr>
            <w:tcW w:w="6379" w:type="dxa"/>
            <w:tcBorders>
              <w:top w:val="nil"/>
              <w:left w:val="nil"/>
              <w:bottom w:val="nil"/>
              <w:right w:val="nil"/>
            </w:tcBorders>
            <w:shd w:val="clear" w:color="auto" w:fill="auto"/>
            <w:vAlign w:val="center"/>
            <w:hideMark/>
          </w:tcPr>
          <w:p w14:paraId="0F2497FE" w14:textId="77777777" w:rsidR="008744E2" w:rsidRPr="00D23794" w:rsidRDefault="008744E2" w:rsidP="002A3512">
            <w:pPr>
              <w:spacing w:line="360" w:lineRule="auto"/>
              <w:jc w:val="center"/>
              <w:rPr>
                <w:rFonts w:asciiTheme="majorHAnsi" w:hAnsiTheme="majorHAnsi" w:cstheme="majorHAnsi"/>
                <w:color w:val="000000"/>
                <w:sz w:val="20"/>
                <w:szCs w:val="20"/>
              </w:rPr>
            </w:pPr>
            <w:r w:rsidRPr="00D23794">
              <w:rPr>
                <w:rFonts w:asciiTheme="majorHAnsi" w:hAnsiTheme="majorHAnsi" w:cstheme="majorHAnsi"/>
                <w:color w:val="000000"/>
                <w:sz w:val="20"/>
                <w:szCs w:val="20"/>
              </w:rPr>
              <w:t>A treaty focused on the protection, management and development of the marine and coastal environment of the Atlantic. In 2017 member states adopted a</w:t>
            </w:r>
            <w:r w:rsidRPr="00D23794">
              <w:rPr>
                <w:rFonts w:asciiTheme="majorHAnsi" w:hAnsiTheme="majorHAnsi" w:cstheme="majorHAnsi"/>
                <w:color w:val="008080"/>
                <w:sz w:val="20"/>
                <w:szCs w:val="20"/>
                <w:u w:val="single"/>
              </w:rPr>
              <w:t xml:space="preserve"> </w:t>
            </w:r>
            <w:r w:rsidRPr="00D23794">
              <w:rPr>
                <w:rFonts w:asciiTheme="majorHAnsi" w:hAnsiTheme="majorHAnsi" w:cstheme="majorHAnsi"/>
                <w:strike/>
                <w:color w:val="000000"/>
                <w:sz w:val="20"/>
                <w:szCs w:val="20"/>
              </w:rPr>
              <w:t>‘</w:t>
            </w:r>
            <w:r w:rsidRPr="00D23794">
              <w:rPr>
                <w:rFonts w:asciiTheme="majorHAnsi" w:hAnsiTheme="majorHAnsi" w:cstheme="majorHAnsi"/>
                <w:color w:val="000000"/>
                <w:sz w:val="20"/>
                <w:szCs w:val="20"/>
              </w:rPr>
              <w:t>marine waste and integrated coastal and ocean management policy.</w:t>
            </w:r>
          </w:p>
        </w:tc>
      </w:tr>
      <w:tr w:rsidR="008744E2" w:rsidRPr="00D23794" w14:paraId="291942B7" w14:textId="77777777" w:rsidTr="00CC580E">
        <w:trPr>
          <w:trHeight w:val="1000"/>
        </w:trPr>
        <w:tc>
          <w:tcPr>
            <w:tcW w:w="3544" w:type="dxa"/>
            <w:tcBorders>
              <w:top w:val="nil"/>
              <w:left w:val="nil"/>
              <w:bottom w:val="single" w:sz="4" w:space="0" w:color="auto"/>
              <w:right w:val="nil"/>
            </w:tcBorders>
            <w:shd w:val="clear" w:color="auto" w:fill="auto"/>
            <w:vAlign w:val="center"/>
          </w:tcPr>
          <w:p w14:paraId="159C9F1B" w14:textId="77777777" w:rsidR="008744E2" w:rsidRPr="00D23794" w:rsidRDefault="008744E2" w:rsidP="002A3512">
            <w:pPr>
              <w:spacing w:line="360" w:lineRule="auto"/>
              <w:jc w:val="center"/>
              <w:rPr>
                <w:rFonts w:ascii="Calibri" w:hAnsi="Calibri" w:cs="Calibri"/>
                <w:color w:val="000000"/>
                <w:sz w:val="20"/>
                <w:szCs w:val="20"/>
              </w:rPr>
            </w:pPr>
            <w:r>
              <w:rPr>
                <w:rFonts w:ascii="Calibri" w:hAnsi="Calibri" w:cs="Calibri"/>
                <w:color w:val="000000"/>
                <w:sz w:val="20"/>
                <w:szCs w:val="20"/>
              </w:rPr>
              <w:t>The Minamata Convention</w:t>
            </w:r>
          </w:p>
        </w:tc>
        <w:tc>
          <w:tcPr>
            <w:tcW w:w="6379" w:type="dxa"/>
            <w:tcBorders>
              <w:top w:val="nil"/>
              <w:left w:val="nil"/>
              <w:bottom w:val="single" w:sz="4" w:space="0" w:color="auto"/>
              <w:right w:val="nil"/>
            </w:tcBorders>
            <w:shd w:val="clear" w:color="auto" w:fill="auto"/>
            <w:vAlign w:val="center"/>
          </w:tcPr>
          <w:p w14:paraId="3490910C" w14:textId="77777777" w:rsidR="008744E2" w:rsidRPr="00D23794" w:rsidRDefault="008744E2" w:rsidP="002A3512">
            <w:pPr>
              <w:spacing w:line="360" w:lineRule="auto"/>
              <w:jc w:val="center"/>
              <w:rPr>
                <w:rFonts w:asciiTheme="majorHAnsi" w:hAnsiTheme="majorHAnsi" w:cstheme="majorHAnsi"/>
                <w:color w:val="000000"/>
                <w:sz w:val="20"/>
                <w:szCs w:val="20"/>
              </w:rPr>
            </w:pPr>
            <w:r>
              <w:rPr>
                <w:rFonts w:asciiTheme="majorHAnsi" w:hAnsiTheme="majorHAnsi" w:cstheme="majorHAnsi"/>
                <w:color w:val="000000"/>
                <w:sz w:val="20"/>
                <w:szCs w:val="20"/>
              </w:rPr>
              <w:t>An international treaty to protect human and environmental health from emissions of mercury and mercury compounds.</w:t>
            </w:r>
          </w:p>
        </w:tc>
      </w:tr>
    </w:tbl>
    <w:p w14:paraId="492139A7" w14:textId="77777777" w:rsidR="008744E2" w:rsidRPr="00983226" w:rsidRDefault="008744E2" w:rsidP="002A3512">
      <w:pPr>
        <w:spacing w:line="360" w:lineRule="auto"/>
        <w:rPr>
          <w:rFonts w:asciiTheme="minorHAnsi" w:hAnsiTheme="minorHAnsi" w:cstheme="minorHAnsi"/>
        </w:rPr>
      </w:pPr>
    </w:p>
    <w:p w14:paraId="027EEA54" w14:textId="77777777" w:rsidR="001B2721" w:rsidRDefault="001B2721" w:rsidP="002A3512">
      <w:pPr>
        <w:spacing w:line="360" w:lineRule="auto"/>
        <w:rPr>
          <w:rFonts w:asciiTheme="minorHAnsi" w:hAnsiTheme="minorHAnsi" w:cstheme="minorHAnsi"/>
        </w:rPr>
      </w:pPr>
    </w:p>
    <w:p w14:paraId="0E1FC6FE" w14:textId="77777777" w:rsidR="008744E2" w:rsidRDefault="008744E2" w:rsidP="002A3512">
      <w:pPr>
        <w:spacing w:line="360" w:lineRule="auto"/>
        <w:rPr>
          <w:rFonts w:asciiTheme="minorHAnsi" w:hAnsiTheme="minorHAnsi" w:cstheme="minorHAnsi"/>
        </w:rPr>
      </w:pPr>
      <w:r w:rsidRPr="00CA4EE0">
        <w:rPr>
          <w:rFonts w:asciiTheme="minorHAnsi" w:hAnsiTheme="minorHAnsi" w:cstheme="minorHAnsi"/>
          <w:b/>
          <w:bCs/>
        </w:rPr>
        <w:t xml:space="preserve">SI </w:t>
      </w:r>
      <w:r>
        <w:rPr>
          <w:rFonts w:asciiTheme="minorHAnsi" w:hAnsiTheme="minorHAnsi" w:cstheme="minorHAnsi"/>
          <w:b/>
          <w:bCs/>
        </w:rPr>
        <w:t>9</w:t>
      </w:r>
      <w:r w:rsidRPr="00CA4EE0">
        <w:rPr>
          <w:rFonts w:asciiTheme="minorHAnsi" w:hAnsiTheme="minorHAnsi" w:cstheme="minorHAnsi"/>
          <w:b/>
          <w:bCs/>
        </w:rPr>
        <w:t>:</w:t>
      </w:r>
      <w:r>
        <w:rPr>
          <w:rFonts w:asciiTheme="minorHAnsi" w:hAnsiTheme="minorHAnsi" w:cstheme="minorHAnsi"/>
        </w:rPr>
        <w:t xml:space="preserve"> </w:t>
      </w:r>
    </w:p>
    <w:p w14:paraId="7421AB27" w14:textId="77777777" w:rsidR="008744E2" w:rsidRDefault="008744E2" w:rsidP="002A3512">
      <w:pPr>
        <w:spacing w:line="360" w:lineRule="auto"/>
        <w:rPr>
          <w:rFonts w:asciiTheme="minorHAnsi" w:hAnsiTheme="minorHAnsi" w:cstheme="minorHAnsi"/>
        </w:rPr>
      </w:pPr>
    </w:p>
    <w:p w14:paraId="4AAFEFCD" w14:textId="3FA773AD" w:rsidR="008744E2" w:rsidRDefault="008744E2" w:rsidP="002A3512">
      <w:pPr>
        <w:pStyle w:val="Heading4"/>
        <w:spacing w:line="360" w:lineRule="auto"/>
      </w:pPr>
      <w:r w:rsidRPr="00904F4A">
        <w:rPr>
          <w:lang w:val="en-US"/>
        </w:rPr>
        <w:t>M</w:t>
      </w:r>
      <w:r>
        <w:rPr>
          <w:lang w:val="en-US"/>
        </w:rPr>
        <w:t>unicipal Solid Waste</w:t>
      </w:r>
      <w:r w:rsidRPr="00904F4A">
        <w:rPr>
          <w:lang w:val="en-US"/>
        </w:rPr>
        <w:t xml:space="preserve"> collection</w:t>
      </w:r>
      <w:r>
        <w:rPr>
          <w:lang w:val="en-US"/>
        </w:rPr>
        <w:t>, access to clean drinking w</w:t>
      </w:r>
      <w:r w:rsidRPr="00904F4A">
        <w:rPr>
          <w:lang w:val="en-US"/>
        </w:rPr>
        <w:t xml:space="preserve">ater and toilet access (%) in Sierra Leone districts </w:t>
      </w:r>
      <w:r>
        <w:rPr>
          <w:lang w:val="en-US"/>
        </w:rPr>
        <w:t>in</w:t>
      </w:r>
      <w:r w:rsidRPr="00904F4A">
        <w:rPr>
          <w:lang w:val="en-US"/>
        </w:rPr>
        <w:t xml:space="preserve"> Sierra Leone Districts</w:t>
      </w:r>
      <w:r>
        <w:rPr>
          <w:lang w:val="en-US"/>
        </w:rPr>
        <w:t xml:space="preserve"> (</w:t>
      </w:r>
      <w:r w:rsidR="004C15DB">
        <w:rPr>
          <w:lang w:val="en-US"/>
        </w:rPr>
        <w:t xml:space="preserve">draft report, </w:t>
      </w:r>
      <w:r>
        <w:rPr>
          <w:lang w:val="en-US"/>
        </w:rPr>
        <w:t>World Bank, 20</w:t>
      </w:r>
      <w:r w:rsidR="009D7E79">
        <w:rPr>
          <w:lang w:val="en-US"/>
        </w:rPr>
        <w:t>21</w:t>
      </w:r>
      <w:r>
        <w:rPr>
          <w:lang w:val="en-US"/>
        </w:rPr>
        <w:t>):</w:t>
      </w:r>
    </w:p>
    <w:p w14:paraId="5A8F7665" w14:textId="77777777" w:rsidR="008744E2" w:rsidRDefault="008744E2" w:rsidP="002A3512">
      <w:pPr>
        <w:spacing w:line="360" w:lineRule="auto"/>
        <w:rPr>
          <w:rFonts w:asciiTheme="minorHAnsi" w:hAnsiTheme="minorHAnsi" w:cstheme="minorHAnsi"/>
        </w:rPr>
      </w:pPr>
    </w:p>
    <w:p w14:paraId="4CBDE23F" w14:textId="77777777" w:rsidR="008744E2" w:rsidRDefault="008744E2" w:rsidP="002A3512">
      <w:pPr>
        <w:spacing w:line="360" w:lineRule="auto"/>
        <w:rPr>
          <w:rFonts w:asciiTheme="minorHAnsi" w:hAnsiTheme="minorHAnsi" w:cstheme="minorHAnsi"/>
        </w:rPr>
      </w:pPr>
      <w:r w:rsidRPr="006604C9">
        <w:rPr>
          <w:rFonts w:asciiTheme="minorHAnsi" w:hAnsiTheme="minorHAnsi" w:cstheme="minorHAnsi"/>
          <w:noProof/>
        </w:rPr>
        <w:drawing>
          <wp:inline distT="0" distB="0" distL="0" distR="0" wp14:anchorId="452DC023" wp14:editId="0730E9F1">
            <wp:extent cx="4507051" cy="3604437"/>
            <wp:effectExtent l="0" t="0" r="1905" b="2540"/>
            <wp:docPr id="7" name="Picture 7" descr="Map&#10;&#10;Description automatically generated">
              <a:extLst xmlns:a="http://schemas.openxmlformats.org/drawingml/2006/main">
                <a:ext uri="{FF2B5EF4-FFF2-40B4-BE49-F238E27FC236}">
                  <a16:creationId xmlns:a16="http://schemas.microsoft.com/office/drawing/2014/main" id="{E690BF70-6DEA-424E-B0AB-B3FF170E0BE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Map&#10;&#10;Description automatically generated">
                      <a:extLst>
                        <a:ext uri="{FF2B5EF4-FFF2-40B4-BE49-F238E27FC236}">
                          <a16:creationId xmlns:a16="http://schemas.microsoft.com/office/drawing/2014/main" id="{E690BF70-6DEA-424E-B0AB-B3FF170E0BE3}"/>
                        </a:ext>
                      </a:extLst>
                    </pic:cNvPr>
                    <pic:cNvPicPr>
                      <a:picLocks noChangeAspect="1"/>
                    </pic:cNvPicPr>
                  </pic:nvPicPr>
                  <pic:blipFill>
                    <a:blip r:embed="rId17"/>
                    <a:stretch>
                      <a:fillRect/>
                    </a:stretch>
                  </pic:blipFill>
                  <pic:spPr>
                    <a:xfrm>
                      <a:off x="0" y="0"/>
                      <a:ext cx="4510431" cy="3607140"/>
                    </a:xfrm>
                    <a:prstGeom prst="rect">
                      <a:avLst/>
                    </a:prstGeom>
                  </pic:spPr>
                </pic:pic>
              </a:graphicData>
            </a:graphic>
          </wp:inline>
        </w:drawing>
      </w:r>
    </w:p>
    <w:p w14:paraId="2B9D77C2" w14:textId="77777777" w:rsidR="008744E2" w:rsidRDefault="008744E2" w:rsidP="002A3512">
      <w:pPr>
        <w:spacing w:line="360" w:lineRule="auto"/>
        <w:rPr>
          <w:rFonts w:asciiTheme="minorHAnsi" w:hAnsiTheme="minorHAnsi" w:cstheme="minorHAnsi"/>
        </w:rPr>
      </w:pPr>
    </w:p>
    <w:p w14:paraId="53082464" w14:textId="77777777" w:rsidR="008744E2" w:rsidRDefault="008744E2" w:rsidP="002A3512">
      <w:pPr>
        <w:spacing w:line="360" w:lineRule="auto"/>
        <w:rPr>
          <w:rFonts w:asciiTheme="minorHAnsi" w:hAnsiTheme="minorHAnsi" w:cstheme="minorHAnsi"/>
        </w:rPr>
      </w:pPr>
      <w:r w:rsidRPr="006604C9">
        <w:rPr>
          <w:rFonts w:asciiTheme="minorHAnsi" w:hAnsiTheme="minorHAnsi" w:cstheme="minorHAnsi"/>
          <w:noProof/>
        </w:rPr>
        <w:drawing>
          <wp:inline distT="0" distB="0" distL="0" distR="0" wp14:anchorId="7A8B7340" wp14:editId="52D16100">
            <wp:extent cx="4520345" cy="3615069"/>
            <wp:effectExtent l="0" t="0" r="1270" b="4445"/>
            <wp:docPr id="18" name="Picture 18" descr="Map&#10;&#10;Description automatically generated">
              <a:extLst xmlns:a="http://schemas.openxmlformats.org/drawingml/2006/main">
                <a:ext uri="{FF2B5EF4-FFF2-40B4-BE49-F238E27FC236}">
                  <a16:creationId xmlns:a16="http://schemas.microsoft.com/office/drawing/2014/main" id="{23BD3022-1BF0-A441-940C-46CC5FB6102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Map&#10;&#10;Description automatically generated">
                      <a:extLst>
                        <a:ext uri="{FF2B5EF4-FFF2-40B4-BE49-F238E27FC236}">
                          <a16:creationId xmlns:a16="http://schemas.microsoft.com/office/drawing/2014/main" id="{23BD3022-1BF0-A441-940C-46CC5FB61027}"/>
                        </a:ext>
                      </a:extLst>
                    </pic:cNvPr>
                    <pic:cNvPicPr>
                      <a:picLocks noChangeAspect="1"/>
                    </pic:cNvPicPr>
                  </pic:nvPicPr>
                  <pic:blipFill>
                    <a:blip r:embed="rId18"/>
                    <a:stretch>
                      <a:fillRect/>
                    </a:stretch>
                  </pic:blipFill>
                  <pic:spPr>
                    <a:xfrm>
                      <a:off x="0" y="0"/>
                      <a:ext cx="4524066" cy="3618045"/>
                    </a:xfrm>
                    <a:prstGeom prst="rect">
                      <a:avLst/>
                    </a:prstGeom>
                  </pic:spPr>
                </pic:pic>
              </a:graphicData>
            </a:graphic>
          </wp:inline>
        </w:drawing>
      </w:r>
    </w:p>
    <w:p w14:paraId="7A690523" w14:textId="77777777" w:rsidR="008744E2" w:rsidRDefault="008744E2" w:rsidP="002A3512">
      <w:pPr>
        <w:spacing w:line="360" w:lineRule="auto"/>
        <w:rPr>
          <w:rFonts w:asciiTheme="minorHAnsi" w:hAnsiTheme="minorHAnsi" w:cstheme="minorHAnsi"/>
          <w:b/>
          <w:bCs/>
        </w:rPr>
      </w:pPr>
    </w:p>
    <w:p w14:paraId="29F716BD" w14:textId="77777777" w:rsidR="008744E2" w:rsidRDefault="008744E2" w:rsidP="002A3512">
      <w:pPr>
        <w:spacing w:line="360" w:lineRule="auto"/>
        <w:rPr>
          <w:rFonts w:asciiTheme="minorHAnsi" w:hAnsiTheme="minorHAnsi" w:cstheme="minorHAnsi"/>
          <w:b/>
          <w:bCs/>
        </w:rPr>
      </w:pPr>
    </w:p>
    <w:p w14:paraId="0730106E" w14:textId="77777777" w:rsidR="008744E2" w:rsidRDefault="008744E2" w:rsidP="002A3512">
      <w:pPr>
        <w:spacing w:line="360" w:lineRule="auto"/>
        <w:rPr>
          <w:rFonts w:asciiTheme="minorHAnsi" w:hAnsiTheme="minorHAnsi" w:cstheme="minorHAnsi"/>
          <w:b/>
          <w:bCs/>
        </w:rPr>
      </w:pPr>
    </w:p>
    <w:p w14:paraId="59F2EF2D" w14:textId="77777777" w:rsidR="008744E2" w:rsidRDefault="008744E2" w:rsidP="002A3512">
      <w:pPr>
        <w:spacing w:line="360" w:lineRule="auto"/>
        <w:rPr>
          <w:rFonts w:asciiTheme="minorHAnsi" w:hAnsiTheme="minorHAnsi" w:cstheme="minorHAnsi"/>
          <w:b/>
          <w:bCs/>
        </w:rPr>
      </w:pPr>
    </w:p>
    <w:p w14:paraId="57CE796C" w14:textId="77777777" w:rsidR="008744E2" w:rsidRDefault="008744E2" w:rsidP="002A3512">
      <w:pPr>
        <w:spacing w:line="360" w:lineRule="auto"/>
        <w:rPr>
          <w:rFonts w:asciiTheme="minorHAnsi" w:hAnsiTheme="minorHAnsi" w:cstheme="minorHAnsi"/>
          <w:b/>
          <w:bCs/>
        </w:rPr>
      </w:pPr>
    </w:p>
    <w:p w14:paraId="2715098A" w14:textId="77777777" w:rsidR="008744E2" w:rsidRDefault="008744E2" w:rsidP="002A3512">
      <w:pPr>
        <w:spacing w:line="360" w:lineRule="auto"/>
        <w:rPr>
          <w:rFonts w:asciiTheme="minorHAnsi" w:hAnsiTheme="minorHAnsi" w:cstheme="minorHAnsi"/>
          <w:b/>
          <w:bCs/>
        </w:rPr>
      </w:pPr>
    </w:p>
    <w:p w14:paraId="01321EB0" w14:textId="77777777" w:rsidR="00230275" w:rsidRDefault="00230275" w:rsidP="002A3512">
      <w:pPr>
        <w:spacing w:line="360" w:lineRule="auto"/>
      </w:pPr>
    </w:p>
    <w:sectPr w:rsidR="00230275" w:rsidSect="008D680D">
      <w:type w:val="continuous"/>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F66A6" w14:textId="77777777" w:rsidR="008D680D" w:rsidRDefault="008D680D">
      <w:r>
        <w:separator/>
      </w:r>
    </w:p>
  </w:endnote>
  <w:endnote w:type="continuationSeparator" w:id="0">
    <w:p w14:paraId="36AC8BC8" w14:textId="77777777" w:rsidR="008D680D" w:rsidRDefault="008D680D">
      <w:r>
        <w:continuationSeparator/>
      </w:r>
    </w:p>
  </w:endnote>
  <w:endnote w:type="continuationNotice" w:id="1">
    <w:p w14:paraId="5A905FB2" w14:textId="77777777" w:rsidR="008D680D" w:rsidRDefault="008D68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ayout w:type="fixed"/>
      <w:tblLook w:val="06A0" w:firstRow="1" w:lastRow="0" w:firstColumn="1" w:lastColumn="0" w:noHBand="1" w:noVBand="1"/>
    </w:tblPr>
    <w:tblGrid>
      <w:gridCol w:w="4650"/>
      <w:gridCol w:w="4650"/>
      <w:gridCol w:w="4650"/>
    </w:tblGrid>
    <w:tr w:rsidR="5E7EB765" w14:paraId="6E2B0D68" w14:textId="77777777" w:rsidTr="6016B7F4">
      <w:trPr>
        <w:trHeight w:val="300"/>
      </w:trPr>
      <w:tc>
        <w:tcPr>
          <w:tcW w:w="4650" w:type="dxa"/>
        </w:tcPr>
        <w:p w14:paraId="026C7077" w14:textId="77777777" w:rsidR="00E67655" w:rsidRDefault="00E67655" w:rsidP="00BB6B39">
          <w:pPr>
            <w:pStyle w:val="Header"/>
            <w:ind w:left="-115"/>
          </w:pPr>
        </w:p>
      </w:tc>
      <w:tc>
        <w:tcPr>
          <w:tcW w:w="4650" w:type="dxa"/>
        </w:tcPr>
        <w:p w14:paraId="15233D6F" w14:textId="77777777" w:rsidR="00E67655" w:rsidRDefault="00E67655" w:rsidP="00BB6B39">
          <w:pPr>
            <w:pStyle w:val="Header"/>
            <w:jc w:val="center"/>
          </w:pPr>
        </w:p>
      </w:tc>
      <w:tc>
        <w:tcPr>
          <w:tcW w:w="4650" w:type="dxa"/>
        </w:tcPr>
        <w:p w14:paraId="03F87848" w14:textId="77777777" w:rsidR="00E67655" w:rsidRDefault="00E67655" w:rsidP="00BB6B39">
          <w:pPr>
            <w:pStyle w:val="Header"/>
            <w:ind w:right="-115"/>
            <w:jc w:val="right"/>
          </w:pPr>
        </w:p>
      </w:tc>
    </w:tr>
  </w:tbl>
  <w:p w14:paraId="04AE3FB9" w14:textId="77777777" w:rsidR="00E67655" w:rsidRDefault="00E67655" w:rsidP="00BB6B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2BB25" w14:textId="77777777" w:rsidR="008D680D" w:rsidRDefault="008D680D">
      <w:r>
        <w:separator/>
      </w:r>
    </w:p>
  </w:footnote>
  <w:footnote w:type="continuationSeparator" w:id="0">
    <w:p w14:paraId="3D42BB6F" w14:textId="77777777" w:rsidR="008D680D" w:rsidRDefault="008D680D">
      <w:r>
        <w:continuationSeparator/>
      </w:r>
    </w:p>
  </w:footnote>
  <w:footnote w:type="continuationNotice" w:id="1">
    <w:p w14:paraId="36EFE414" w14:textId="77777777" w:rsidR="008D680D" w:rsidRDefault="008D68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ayout w:type="fixed"/>
      <w:tblLook w:val="06A0" w:firstRow="1" w:lastRow="0" w:firstColumn="1" w:lastColumn="0" w:noHBand="1" w:noVBand="1"/>
    </w:tblPr>
    <w:tblGrid>
      <w:gridCol w:w="4650"/>
      <w:gridCol w:w="4650"/>
      <w:gridCol w:w="4650"/>
    </w:tblGrid>
    <w:tr w:rsidR="5E7EB765" w14:paraId="476C0226" w14:textId="77777777" w:rsidTr="6016B7F4">
      <w:trPr>
        <w:trHeight w:val="300"/>
      </w:trPr>
      <w:tc>
        <w:tcPr>
          <w:tcW w:w="4650" w:type="dxa"/>
        </w:tcPr>
        <w:p w14:paraId="4583157E" w14:textId="77777777" w:rsidR="00E67655" w:rsidRDefault="00E67655" w:rsidP="6016B7F4"/>
      </w:tc>
      <w:tc>
        <w:tcPr>
          <w:tcW w:w="4650" w:type="dxa"/>
        </w:tcPr>
        <w:p w14:paraId="50DC4A1B" w14:textId="77777777" w:rsidR="00E67655" w:rsidRDefault="00E67655" w:rsidP="6016B7F4"/>
      </w:tc>
      <w:tc>
        <w:tcPr>
          <w:tcW w:w="4650" w:type="dxa"/>
        </w:tcPr>
        <w:p w14:paraId="2E13C4A7" w14:textId="77777777" w:rsidR="00E67655" w:rsidRDefault="00E67655" w:rsidP="6016B7F4"/>
      </w:tc>
    </w:tr>
  </w:tbl>
  <w:p w14:paraId="159B5096" w14:textId="77777777" w:rsidR="00E67655" w:rsidRDefault="00E67655" w:rsidP="6016B7F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F1743"/>
    <w:multiLevelType w:val="hybridMultilevel"/>
    <w:tmpl w:val="814EF2D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7FB687A"/>
    <w:multiLevelType w:val="hybridMultilevel"/>
    <w:tmpl w:val="96C8F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8E24E1"/>
    <w:multiLevelType w:val="hybridMultilevel"/>
    <w:tmpl w:val="7C565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D26C3F"/>
    <w:multiLevelType w:val="hybridMultilevel"/>
    <w:tmpl w:val="13668D44"/>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1DB3947"/>
    <w:multiLevelType w:val="hybridMultilevel"/>
    <w:tmpl w:val="0624F4B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005A04"/>
    <w:multiLevelType w:val="hybridMultilevel"/>
    <w:tmpl w:val="4F40C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D471A4"/>
    <w:multiLevelType w:val="hybridMultilevel"/>
    <w:tmpl w:val="C11008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AB7F2F"/>
    <w:multiLevelType w:val="hybridMultilevel"/>
    <w:tmpl w:val="5304308C"/>
    <w:lvl w:ilvl="0" w:tplc="08090015">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9C92E0A"/>
    <w:multiLevelType w:val="hybridMultilevel"/>
    <w:tmpl w:val="DA5232EE"/>
    <w:lvl w:ilvl="0" w:tplc="6540D8C6">
      <w:start w:val="2"/>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B580C18"/>
    <w:multiLevelType w:val="hybridMultilevel"/>
    <w:tmpl w:val="3B8853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AE63A8"/>
    <w:multiLevelType w:val="multilevel"/>
    <w:tmpl w:val="06121A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0A1922"/>
    <w:multiLevelType w:val="hybridMultilevel"/>
    <w:tmpl w:val="D39473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226FBF"/>
    <w:multiLevelType w:val="multilevel"/>
    <w:tmpl w:val="9EB289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477607"/>
    <w:multiLevelType w:val="hybridMultilevel"/>
    <w:tmpl w:val="52667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3B49BA"/>
    <w:multiLevelType w:val="hybridMultilevel"/>
    <w:tmpl w:val="4BAA2F38"/>
    <w:lvl w:ilvl="0" w:tplc="D22C9798">
      <w:start w:val="1"/>
      <w:numFmt w:val="bullet"/>
      <w:lvlText w:val="•"/>
      <w:lvlJc w:val="left"/>
      <w:pPr>
        <w:tabs>
          <w:tab w:val="num" w:pos="720"/>
        </w:tabs>
        <w:ind w:left="720" w:hanging="360"/>
      </w:pPr>
      <w:rPr>
        <w:rFonts w:ascii="Arial" w:hAnsi="Arial" w:hint="default"/>
      </w:rPr>
    </w:lvl>
    <w:lvl w:ilvl="1" w:tplc="5254F852">
      <w:numFmt w:val="bullet"/>
      <w:lvlText w:val="•"/>
      <w:lvlJc w:val="left"/>
      <w:pPr>
        <w:tabs>
          <w:tab w:val="num" w:pos="1440"/>
        </w:tabs>
        <w:ind w:left="1440" w:hanging="360"/>
      </w:pPr>
      <w:rPr>
        <w:rFonts w:ascii="Arial" w:hAnsi="Arial" w:hint="default"/>
      </w:rPr>
    </w:lvl>
    <w:lvl w:ilvl="2" w:tplc="E82213E8">
      <w:start w:val="1"/>
      <w:numFmt w:val="bullet"/>
      <w:lvlText w:val="•"/>
      <w:lvlJc w:val="left"/>
      <w:pPr>
        <w:tabs>
          <w:tab w:val="num" w:pos="2160"/>
        </w:tabs>
        <w:ind w:left="2160" w:hanging="360"/>
      </w:pPr>
      <w:rPr>
        <w:rFonts w:ascii="Arial" w:hAnsi="Arial" w:hint="default"/>
      </w:rPr>
    </w:lvl>
    <w:lvl w:ilvl="3" w:tplc="FBB29720">
      <w:start w:val="1"/>
      <w:numFmt w:val="bullet"/>
      <w:lvlText w:val="•"/>
      <w:lvlJc w:val="left"/>
      <w:pPr>
        <w:tabs>
          <w:tab w:val="num" w:pos="2880"/>
        </w:tabs>
        <w:ind w:left="2880" w:hanging="360"/>
      </w:pPr>
      <w:rPr>
        <w:rFonts w:ascii="Arial" w:hAnsi="Arial" w:hint="default"/>
      </w:rPr>
    </w:lvl>
    <w:lvl w:ilvl="4" w:tplc="133E8FA0" w:tentative="1">
      <w:start w:val="1"/>
      <w:numFmt w:val="bullet"/>
      <w:lvlText w:val="•"/>
      <w:lvlJc w:val="left"/>
      <w:pPr>
        <w:tabs>
          <w:tab w:val="num" w:pos="3600"/>
        </w:tabs>
        <w:ind w:left="3600" w:hanging="360"/>
      </w:pPr>
      <w:rPr>
        <w:rFonts w:ascii="Arial" w:hAnsi="Arial" w:hint="default"/>
      </w:rPr>
    </w:lvl>
    <w:lvl w:ilvl="5" w:tplc="5A48F78C" w:tentative="1">
      <w:start w:val="1"/>
      <w:numFmt w:val="bullet"/>
      <w:lvlText w:val="•"/>
      <w:lvlJc w:val="left"/>
      <w:pPr>
        <w:tabs>
          <w:tab w:val="num" w:pos="4320"/>
        </w:tabs>
        <w:ind w:left="4320" w:hanging="360"/>
      </w:pPr>
      <w:rPr>
        <w:rFonts w:ascii="Arial" w:hAnsi="Arial" w:hint="default"/>
      </w:rPr>
    </w:lvl>
    <w:lvl w:ilvl="6" w:tplc="6F8844B2" w:tentative="1">
      <w:start w:val="1"/>
      <w:numFmt w:val="bullet"/>
      <w:lvlText w:val="•"/>
      <w:lvlJc w:val="left"/>
      <w:pPr>
        <w:tabs>
          <w:tab w:val="num" w:pos="5040"/>
        </w:tabs>
        <w:ind w:left="5040" w:hanging="360"/>
      </w:pPr>
      <w:rPr>
        <w:rFonts w:ascii="Arial" w:hAnsi="Arial" w:hint="default"/>
      </w:rPr>
    </w:lvl>
    <w:lvl w:ilvl="7" w:tplc="C492CCFA" w:tentative="1">
      <w:start w:val="1"/>
      <w:numFmt w:val="bullet"/>
      <w:lvlText w:val="•"/>
      <w:lvlJc w:val="left"/>
      <w:pPr>
        <w:tabs>
          <w:tab w:val="num" w:pos="5760"/>
        </w:tabs>
        <w:ind w:left="5760" w:hanging="360"/>
      </w:pPr>
      <w:rPr>
        <w:rFonts w:ascii="Arial" w:hAnsi="Arial" w:hint="default"/>
      </w:rPr>
    </w:lvl>
    <w:lvl w:ilvl="8" w:tplc="06CC287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8773AA1"/>
    <w:multiLevelType w:val="hybridMultilevel"/>
    <w:tmpl w:val="F2F65A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AB37E4B"/>
    <w:multiLevelType w:val="hybridMultilevel"/>
    <w:tmpl w:val="D8B6756C"/>
    <w:lvl w:ilvl="0" w:tplc="1D6619BE">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B653DE"/>
    <w:multiLevelType w:val="hybridMultilevel"/>
    <w:tmpl w:val="F7506C46"/>
    <w:lvl w:ilvl="0" w:tplc="D028095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FE1265A"/>
    <w:multiLevelType w:val="multilevel"/>
    <w:tmpl w:val="EDFA47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1F018DE"/>
    <w:multiLevelType w:val="hybridMultilevel"/>
    <w:tmpl w:val="60307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E545C1"/>
    <w:multiLevelType w:val="hybridMultilevel"/>
    <w:tmpl w:val="A1B08FE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5DAD7043"/>
    <w:multiLevelType w:val="hybridMultilevel"/>
    <w:tmpl w:val="A52E7E76"/>
    <w:lvl w:ilvl="0" w:tplc="0B646D4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EE53FC3"/>
    <w:multiLevelType w:val="hybridMultilevel"/>
    <w:tmpl w:val="5E80D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8839E6"/>
    <w:multiLevelType w:val="hybridMultilevel"/>
    <w:tmpl w:val="CF3A664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9146C4D"/>
    <w:multiLevelType w:val="hybridMultilevel"/>
    <w:tmpl w:val="06E01C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5B1DBE"/>
    <w:multiLevelType w:val="hybridMultilevel"/>
    <w:tmpl w:val="8BF6C1E2"/>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6" w15:restartNumberingAfterBreak="0">
    <w:nsid w:val="7196503D"/>
    <w:multiLevelType w:val="hybridMultilevel"/>
    <w:tmpl w:val="19CAD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2524C6"/>
    <w:multiLevelType w:val="hybridMultilevel"/>
    <w:tmpl w:val="CF20B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6E4357"/>
    <w:multiLevelType w:val="multilevel"/>
    <w:tmpl w:val="3F32BC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9128048">
    <w:abstractNumId w:val="5"/>
  </w:num>
  <w:num w:numId="2" w16cid:durableId="1978296510">
    <w:abstractNumId w:val="17"/>
  </w:num>
  <w:num w:numId="3" w16cid:durableId="1262301951">
    <w:abstractNumId w:val="14"/>
  </w:num>
  <w:num w:numId="4" w16cid:durableId="1450974803">
    <w:abstractNumId w:val="2"/>
  </w:num>
  <w:num w:numId="5" w16cid:durableId="1403983854">
    <w:abstractNumId w:val="24"/>
  </w:num>
  <w:num w:numId="6" w16cid:durableId="1847089841">
    <w:abstractNumId w:val="27"/>
  </w:num>
  <w:num w:numId="7" w16cid:durableId="408623275">
    <w:abstractNumId w:val="6"/>
  </w:num>
  <w:num w:numId="8" w16cid:durableId="1767728678">
    <w:abstractNumId w:val="7"/>
  </w:num>
  <w:num w:numId="9" w16cid:durableId="254290330">
    <w:abstractNumId w:val="23"/>
  </w:num>
  <w:num w:numId="10" w16cid:durableId="1474834667">
    <w:abstractNumId w:val="22"/>
  </w:num>
  <w:num w:numId="11" w16cid:durableId="1493062064">
    <w:abstractNumId w:val="1"/>
  </w:num>
  <w:num w:numId="12" w16cid:durableId="1547638256">
    <w:abstractNumId w:val="13"/>
  </w:num>
  <w:num w:numId="13" w16cid:durableId="976447570">
    <w:abstractNumId w:val="19"/>
  </w:num>
  <w:num w:numId="14" w16cid:durableId="1003629961">
    <w:abstractNumId w:val="16"/>
  </w:num>
  <w:num w:numId="15" w16cid:durableId="858615779">
    <w:abstractNumId w:val="8"/>
  </w:num>
  <w:num w:numId="16" w16cid:durableId="1930845025">
    <w:abstractNumId w:val="18"/>
  </w:num>
  <w:num w:numId="17" w16cid:durableId="815149798">
    <w:abstractNumId w:val="10"/>
  </w:num>
  <w:num w:numId="18" w16cid:durableId="1341662982">
    <w:abstractNumId w:val="12"/>
  </w:num>
  <w:num w:numId="19" w16cid:durableId="1230115003">
    <w:abstractNumId w:val="28"/>
  </w:num>
  <w:num w:numId="20" w16cid:durableId="869925160">
    <w:abstractNumId w:val="11"/>
  </w:num>
  <w:num w:numId="21" w16cid:durableId="1233079518">
    <w:abstractNumId w:val="15"/>
  </w:num>
  <w:num w:numId="22" w16cid:durableId="100028121">
    <w:abstractNumId w:val="9"/>
  </w:num>
  <w:num w:numId="23" w16cid:durableId="656542273">
    <w:abstractNumId w:val="0"/>
  </w:num>
  <w:num w:numId="24" w16cid:durableId="1456289765">
    <w:abstractNumId w:val="25"/>
  </w:num>
  <w:num w:numId="25" w16cid:durableId="1532768018">
    <w:abstractNumId w:val="20"/>
  </w:num>
  <w:num w:numId="26" w16cid:durableId="926420773">
    <w:abstractNumId w:val="3"/>
  </w:num>
  <w:num w:numId="27" w16cid:durableId="1200241632">
    <w:abstractNumId w:val="26"/>
  </w:num>
  <w:num w:numId="28" w16cid:durableId="197473518">
    <w:abstractNumId w:val="21"/>
  </w:num>
  <w:num w:numId="29" w16cid:durableId="12572058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TS2NDQwNDE1MDA2NTNV0lEKTi0uzszPAykwrAUA/zo68CwAAAA="/>
  </w:docVars>
  <w:rsids>
    <w:rsidRoot w:val="008744E2"/>
    <w:rsid w:val="00015F5F"/>
    <w:rsid w:val="00052A6A"/>
    <w:rsid w:val="0006068C"/>
    <w:rsid w:val="00096AE9"/>
    <w:rsid w:val="000B4285"/>
    <w:rsid w:val="000B6C24"/>
    <w:rsid w:val="000C0D3F"/>
    <w:rsid w:val="000C4151"/>
    <w:rsid w:val="000E495F"/>
    <w:rsid w:val="000E7B7C"/>
    <w:rsid w:val="000F5666"/>
    <w:rsid w:val="00154231"/>
    <w:rsid w:val="00170791"/>
    <w:rsid w:val="001B2721"/>
    <w:rsid w:val="001C75CE"/>
    <w:rsid w:val="001E2AA0"/>
    <w:rsid w:val="0020323B"/>
    <w:rsid w:val="00212228"/>
    <w:rsid w:val="00212ADD"/>
    <w:rsid w:val="00230275"/>
    <w:rsid w:val="00235EA8"/>
    <w:rsid w:val="002419F0"/>
    <w:rsid w:val="00246D67"/>
    <w:rsid w:val="00296C03"/>
    <w:rsid w:val="002A3512"/>
    <w:rsid w:val="002C7CB8"/>
    <w:rsid w:val="002D5FF5"/>
    <w:rsid w:val="002E7E47"/>
    <w:rsid w:val="00317C1C"/>
    <w:rsid w:val="00326527"/>
    <w:rsid w:val="00331012"/>
    <w:rsid w:val="00336F51"/>
    <w:rsid w:val="00362393"/>
    <w:rsid w:val="00382EFB"/>
    <w:rsid w:val="003861C3"/>
    <w:rsid w:val="003862C2"/>
    <w:rsid w:val="003B00EC"/>
    <w:rsid w:val="003D4122"/>
    <w:rsid w:val="003E42EA"/>
    <w:rsid w:val="003F0454"/>
    <w:rsid w:val="003F789C"/>
    <w:rsid w:val="00423D30"/>
    <w:rsid w:val="00461072"/>
    <w:rsid w:val="004645C6"/>
    <w:rsid w:val="0048062A"/>
    <w:rsid w:val="004A29BF"/>
    <w:rsid w:val="004A4CDE"/>
    <w:rsid w:val="004C15DB"/>
    <w:rsid w:val="004D38A3"/>
    <w:rsid w:val="004D5725"/>
    <w:rsid w:val="004D6673"/>
    <w:rsid w:val="004E6951"/>
    <w:rsid w:val="004F3F85"/>
    <w:rsid w:val="00511CC7"/>
    <w:rsid w:val="00513794"/>
    <w:rsid w:val="00526498"/>
    <w:rsid w:val="005266CE"/>
    <w:rsid w:val="005539DE"/>
    <w:rsid w:val="005B2AFD"/>
    <w:rsid w:val="005C12A4"/>
    <w:rsid w:val="005C61F0"/>
    <w:rsid w:val="005E2ED7"/>
    <w:rsid w:val="0062132B"/>
    <w:rsid w:val="0065353E"/>
    <w:rsid w:val="00660A6C"/>
    <w:rsid w:val="00680FAE"/>
    <w:rsid w:val="00685128"/>
    <w:rsid w:val="006B1E99"/>
    <w:rsid w:val="006C7C16"/>
    <w:rsid w:val="006E2AD3"/>
    <w:rsid w:val="00710269"/>
    <w:rsid w:val="007124AA"/>
    <w:rsid w:val="007421C8"/>
    <w:rsid w:val="0075126F"/>
    <w:rsid w:val="00761F89"/>
    <w:rsid w:val="007956BD"/>
    <w:rsid w:val="007A2235"/>
    <w:rsid w:val="007B336A"/>
    <w:rsid w:val="007E7710"/>
    <w:rsid w:val="007F00F9"/>
    <w:rsid w:val="00801AA8"/>
    <w:rsid w:val="00810C61"/>
    <w:rsid w:val="008312EF"/>
    <w:rsid w:val="00837002"/>
    <w:rsid w:val="0085715C"/>
    <w:rsid w:val="00860B25"/>
    <w:rsid w:val="00871BC3"/>
    <w:rsid w:val="008744E2"/>
    <w:rsid w:val="008856EE"/>
    <w:rsid w:val="008D43F6"/>
    <w:rsid w:val="008D680D"/>
    <w:rsid w:val="00920582"/>
    <w:rsid w:val="00931714"/>
    <w:rsid w:val="009718EB"/>
    <w:rsid w:val="00971E8A"/>
    <w:rsid w:val="00994D7C"/>
    <w:rsid w:val="009C752D"/>
    <w:rsid w:val="009D385D"/>
    <w:rsid w:val="009D7E79"/>
    <w:rsid w:val="00A03BA3"/>
    <w:rsid w:val="00A2261E"/>
    <w:rsid w:val="00A92DCC"/>
    <w:rsid w:val="00AB317C"/>
    <w:rsid w:val="00AE3662"/>
    <w:rsid w:val="00AF1649"/>
    <w:rsid w:val="00AF20F7"/>
    <w:rsid w:val="00B03AF0"/>
    <w:rsid w:val="00B26B6A"/>
    <w:rsid w:val="00B361BA"/>
    <w:rsid w:val="00B369E0"/>
    <w:rsid w:val="00B82F0C"/>
    <w:rsid w:val="00C13ADC"/>
    <w:rsid w:val="00C75C56"/>
    <w:rsid w:val="00CB0763"/>
    <w:rsid w:val="00CB77C6"/>
    <w:rsid w:val="00CC71F4"/>
    <w:rsid w:val="00CD1658"/>
    <w:rsid w:val="00CF1F7D"/>
    <w:rsid w:val="00CF3C8C"/>
    <w:rsid w:val="00D12AA8"/>
    <w:rsid w:val="00D324E0"/>
    <w:rsid w:val="00D37DF6"/>
    <w:rsid w:val="00D660DD"/>
    <w:rsid w:val="00D94662"/>
    <w:rsid w:val="00D9625B"/>
    <w:rsid w:val="00D978B5"/>
    <w:rsid w:val="00DC390D"/>
    <w:rsid w:val="00DE74A0"/>
    <w:rsid w:val="00E00AC2"/>
    <w:rsid w:val="00E03ED5"/>
    <w:rsid w:val="00E14ED8"/>
    <w:rsid w:val="00E1749C"/>
    <w:rsid w:val="00E67655"/>
    <w:rsid w:val="00E907FA"/>
    <w:rsid w:val="00EA0EE8"/>
    <w:rsid w:val="00EA78CE"/>
    <w:rsid w:val="00ED4B49"/>
    <w:rsid w:val="00EF7538"/>
    <w:rsid w:val="00F111D2"/>
    <w:rsid w:val="00F350D8"/>
    <w:rsid w:val="00F537D2"/>
    <w:rsid w:val="00F63445"/>
    <w:rsid w:val="00F73292"/>
    <w:rsid w:val="00FB6DFA"/>
    <w:rsid w:val="00FE4CF2"/>
    <w:rsid w:val="00FF70DA"/>
    <w:rsid w:val="00FF7B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4E5C4"/>
  <w15:chartTrackingRefBased/>
  <w15:docId w15:val="{F2AF12DE-80C8-274A-9069-AD4CA8CD7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4E2"/>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8744E2"/>
    <w:pPr>
      <w:keepNext/>
      <w:keepLines/>
      <w:spacing w:before="240"/>
      <w:outlineLvl w:val="0"/>
    </w:pPr>
    <w:rPr>
      <w:rFonts w:asciiTheme="majorHAnsi" w:eastAsiaTheme="majorEastAsia" w:hAnsiTheme="majorHAnsi" w:cstheme="majorBidi"/>
      <w:b/>
      <w:bCs/>
      <w:color w:val="000000" w:themeColor="text1"/>
      <w:sz w:val="28"/>
      <w:szCs w:val="28"/>
    </w:rPr>
  </w:style>
  <w:style w:type="paragraph" w:styleId="Heading2">
    <w:name w:val="heading 2"/>
    <w:basedOn w:val="Heading1"/>
    <w:next w:val="Normal"/>
    <w:link w:val="Heading2Char"/>
    <w:uiPriority w:val="9"/>
    <w:unhideWhenUsed/>
    <w:qFormat/>
    <w:rsid w:val="008744E2"/>
    <w:pPr>
      <w:outlineLvl w:val="1"/>
    </w:pPr>
    <w:rPr>
      <w:sz w:val="24"/>
    </w:rPr>
  </w:style>
  <w:style w:type="paragraph" w:styleId="Heading3">
    <w:name w:val="heading 3"/>
    <w:basedOn w:val="Normal"/>
    <w:next w:val="Normal"/>
    <w:link w:val="Heading3Char"/>
    <w:uiPriority w:val="9"/>
    <w:unhideWhenUsed/>
    <w:qFormat/>
    <w:rsid w:val="008744E2"/>
    <w:pPr>
      <w:outlineLvl w:val="2"/>
    </w:pPr>
    <w:rPr>
      <w:rFonts w:asciiTheme="majorHAnsi" w:hAnsiTheme="majorHAnsi" w:cstheme="majorHAnsi"/>
      <w:i/>
      <w:iCs/>
    </w:rPr>
  </w:style>
  <w:style w:type="paragraph" w:styleId="Heading4">
    <w:name w:val="heading 4"/>
    <w:basedOn w:val="Normal"/>
    <w:next w:val="Normal"/>
    <w:link w:val="Heading4Char"/>
    <w:uiPriority w:val="9"/>
    <w:unhideWhenUsed/>
    <w:qFormat/>
    <w:rsid w:val="008744E2"/>
    <w:pPr>
      <w:ind w:left="720"/>
      <w:outlineLvl w:val="3"/>
    </w:pPr>
    <w:rPr>
      <w:rFonts w:asciiTheme="majorHAnsi" w:hAnsiTheme="majorHAnsi" w:cstheme="majorHAnsi"/>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44E2"/>
    <w:rPr>
      <w:rFonts w:asciiTheme="majorHAnsi" w:eastAsiaTheme="majorEastAsia" w:hAnsiTheme="majorHAnsi" w:cstheme="majorBidi"/>
      <w:b/>
      <w:bCs/>
      <w:color w:val="000000" w:themeColor="text1"/>
      <w:kern w:val="0"/>
      <w:sz w:val="28"/>
      <w:szCs w:val="28"/>
      <w:lang w:eastAsia="en-GB"/>
      <w14:ligatures w14:val="none"/>
    </w:rPr>
  </w:style>
  <w:style w:type="character" w:customStyle="1" w:styleId="Heading2Char">
    <w:name w:val="Heading 2 Char"/>
    <w:basedOn w:val="DefaultParagraphFont"/>
    <w:link w:val="Heading2"/>
    <w:uiPriority w:val="9"/>
    <w:rsid w:val="008744E2"/>
    <w:rPr>
      <w:rFonts w:asciiTheme="majorHAnsi" w:eastAsiaTheme="majorEastAsia" w:hAnsiTheme="majorHAnsi" w:cstheme="majorBidi"/>
      <w:b/>
      <w:bCs/>
      <w:color w:val="000000" w:themeColor="text1"/>
      <w:kern w:val="0"/>
      <w:szCs w:val="28"/>
      <w:lang w:eastAsia="en-GB"/>
      <w14:ligatures w14:val="none"/>
    </w:rPr>
  </w:style>
  <w:style w:type="character" w:customStyle="1" w:styleId="Heading3Char">
    <w:name w:val="Heading 3 Char"/>
    <w:basedOn w:val="DefaultParagraphFont"/>
    <w:link w:val="Heading3"/>
    <w:uiPriority w:val="9"/>
    <w:rsid w:val="008744E2"/>
    <w:rPr>
      <w:rFonts w:asciiTheme="majorHAnsi" w:eastAsia="Times New Roman" w:hAnsiTheme="majorHAnsi" w:cstheme="majorHAnsi"/>
      <w:i/>
      <w:iCs/>
      <w:kern w:val="0"/>
      <w:lang w:eastAsia="en-GB"/>
      <w14:ligatures w14:val="none"/>
    </w:rPr>
  </w:style>
  <w:style w:type="character" w:customStyle="1" w:styleId="Heading4Char">
    <w:name w:val="Heading 4 Char"/>
    <w:basedOn w:val="DefaultParagraphFont"/>
    <w:link w:val="Heading4"/>
    <w:uiPriority w:val="9"/>
    <w:rsid w:val="008744E2"/>
    <w:rPr>
      <w:rFonts w:asciiTheme="majorHAnsi" w:eastAsia="Times New Roman" w:hAnsiTheme="majorHAnsi" w:cstheme="majorHAnsi"/>
      <w:i/>
      <w:iCs/>
      <w:kern w:val="0"/>
      <w:u w:val="single"/>
      <w:lang w:eastAsia="en-GB"/>
      <w14:ligatures w14:val="none"/>
    </w:rPr>
  </w:style>
  <w:style w:type="character" w:customStyle="1" w:styleId="normaltextrun">
    <w:name w:val="normaltextrun"/>
    <w:basedOn w:val="DefaultParagraphFont"/>
    <w:rsid w:val="008744E2"/>
  </w:style>
  <w:style w:type="character" w:customStyle="1" w:styleId="eop">
    <w:name w:val="eop"/>
    <w:basedOn w:val="DefaultParagraphFont"/>
    <w:rsid w:val="008744E2"/>
  </w:style>
  <w:style w:type="paragraph" w:customStyle="1" w:styleId="paragraph">
    <w:name w:val="paragraph"/>
    <w:basedOn w:val="Normal"/>
    <w:rsid w:val="008744E2"/>
    <w:pPr>
      <w:spacing w:before="100" w:beforeAutospacing="1" w:after="100" w:afterAutospacing="1"/>
    </w:pPr>
  </w:style>
  <w:style w:type="paragraph" w:styleId="ListParagraph">
    <w:name w:val="List Paragraph"/>
    <w:basedOn w:val="Normal"/>
    <w:uiPriority w:val="34"/>
    <w:qFormat/>
    <w:rsid w:val="008744E2"/>
    <w:pPr>
      <w:ind w:left="720"/>
      <w:contextualSpacing/>
    </w:pPr>
  </w:style>
  <w:style w:type="character" w:styleId="Emphasis">
    <w:name w:val="Emphasis"/>
    <w:uiPriority w:val="20"/>
    <w:qFormat/>
    <w:rsid w:val="008744E2"/>
    <w:rPr>
      <w:rFonts w:asciiTheme="minorHAnsi" w:hAnsiTheme="minorHAnsi"/>
      <w:i/>
      <w:iCs/>
      <w:color w:val="171717" w:themeColor="background2" w:themeShade="1A"/>
    </w:rPr>
  </w:style>
  <w:style w:type="character" w:styleId="Hyperlink">
    <w:name w:val="Hyperlink"/>
    <w:basedOn w:val="DefaultParagraphFont"/>
    <w:uiPriority w:val="99"/>
    <w:unhideWhenUsed/>
    <w:rsid w:val="008744E2"/>
    <w:rPr>
      <w:color w:val="0563C1" w:themeColor="hyperlink"/>
      <w:u w:val="single"/>
    </w:rPr>
  </w:style>
  <w:style w:type="character" w:styleId="UnresolvedMention">
    <w:name w:val="Unresolved Mention"/>
    <w:basedOn w:val="DefaultParagraphFont"/>
    <w:uiPriority w:val="99"/>
    <w:semiHidden/>
    <w:unhideWhenUsed/>
    <w:rsid w:val="008744E2"/>
    <w:rPr>
      <w:color w:val="605E5C"/>
      <w:shd w:val="clear" w:color="auto" w:fill="E1DFDD"/>
    </w:rPr>
  </w:style>
  <w:style w:type="paragraph" w:styleId="NormalWeb">
    <w:name w:val="Normal (Web)"/>
    <w:basedOn w:val="Normal"/>
    <w:uiPriority w:val="99"/>
    <w:unhideWhenUsed/>
    <w:rsid w:val="008744E2"/>
    <w:pPr>
      <w:spacing w:before="100" w:beforeAutospacing="1" w:after="100" w:afterAutospacing="1"/>
    </w:pPr>
  </w:style>
  <w:style w:type="table" w:styleId="TableGrid">
    <w:name w:val="Table Grid"/>
    <w:basedOn w:val="TableNormal"/>
    <w:uiPriority w:val="39"/>
    <w:rsid w:val="008744E2"/>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5">
    <w:name w:val="Grid Table 1 Light Accent 5"/>
    <w:basedOn w:val="TableNormal"/>
    <w:uiPriority w:val="46"/>
    <w:rsid w:val="008744E2"/>
    <w:rPr>
      <w:kern w:val="0"/>
      <w14:ligatures w14:val="none"/>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8744E2"/>
    <w:pPr>
      <w:tabs>
        <w:tab w:val="center" w:pos="4513"/>
        <w:tab w:val="right" w:pos="9026"/>
      </w:tabs>
    </w:pPr>
  </w:style>
  <w:style w:type="character" w:customStyle="1" w:styleId="HeaderChar">
    <w:name w:val="Header Char"/>
    <w:basedOn w:val="DefaultParagraphFont"/>
    <w:link w:val="Header"/>
    <w:uiPriority w:val="99"/>
    <w:rsid w:val="008744E2"/>
    <w:rPr>
      <w:rFonts w:ascii="Times New Roman" w:eastAsia="Times New Roman" w:hAnsi="Times New Roman" w:cs="Times New Roman"/>
      <w:kern w:val="0"/>
      <w:lang w:eastAsia="en-GB"/>
      <w14:ligatures w14:val="none"/>
    </w:rPr>
  </w:style>
  <w:style w:type="paragraph" w:styleId="Footer">
    <w:name w:val="footer"/>
    <w:basedOn w:val="Normal"/>
    <w:link w:val="FooterChar"/>
    <w:uiPriority w:val="99"/>
    <w:unhideWhenUsed/>
    <w:rsid w:val="008744E2"/>
    <w:pPr>
      <w:tabs>
        <w:tab w:val="center" w:pos="4513"/>
        <w:tab w:val="right" w:pos="9026"/>
      </w:tabs>
    </w:pPr>
  </w:style>
  <w:style w:type="character" w:customStyle="1" w:styleId="FooterChar">
    <w:name w:val="Footer Char"/>
    <w:basedOn w:val="DefaultParagraphFont"/>
    <w:link w:val="Footer"/>
    <w:uiPriority w:val="99"/>
    <w:rsid w:val="008744E2"/>
    <w:rPr>
      <w:rFonts w:ascii="Times New Roman" w:eastAsia="Times New Roman" w:hAnsi="Times New Roman" w:cs="Times New Roman"/>
      <w:kern w:val="0"/>
      <w:lang w:eastAsia="en-GB"/>
      <w14:ligatures w14:val="none"/>
    </w:rPr>
  </w:style>
  <w:style w:type="character" w:styleId="CommentReference">
    <w:name w:val="annotation reference"/>
    <w:basedOn w:val="DefaultParagraphFont"/>
    <w:uiPriority w:val="99"/>
    <w:semiHidden/>
    <w:unhideWhenUsed/>
    <w:rsid w:val="008744E2"/>
    <w:rPr>
      <w:sz w:val="16"/>
      <w:szCs w:val="16"/>
    </w:rPr>
  </w:style>
  <w:style w:type="paragraph" w:styleId="CommentText">
    <w:name w:val="annotation text"/>
    <w:basedOn w:val="Normal"/>
    <w:link w:val="CommentTextChar"/>
    <w:uiPriority w:val="99"/>
    <w:unhideWhenUsed/>
    <w:rsid w:val="008744E2"/>
    <w:rPr>
      <w:sz w:val="20"/>
      <w:szCs w:val="20"/>
    </w:rPr>
  </w:style>
  <w:style w:type="character" w:customStyle="1" w:styleId="CommentTextChar">
    <w:name w:val="Comment Text Char"/>
    <w:basedOn w:val="DefaultParagraphFont"/>
    <w:link w:val="CommentText"/>
    <w:uiPriority w:val="99"/>
    <w:rsid w:val="008744E2"/>
    <w:rPr>
      <w:rFonts w:ascii="Times New Roman" w:eastAsia="Times New Roman" w:hAnsi="Times New Roman" w:cs="Times New Roman"/>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8744E2"/>
    <w:rPr>
      <w:b/>
      <w:bCs/>
    </w:rPr>
  </w:style>
  <w:style w:type="character" w:customStyle="1" w:styleId="CommentSubjectChar">
    <w:name w:val="Comment Subject Char"/>
    <w:basedOn w:val="CommentTextChar"/>
    <w:link w:val="CommentSubject"/>
    <w:uiPriority w:val="99"/>
    <w:semiHidden/>
    <w:rsid w:val="008744E2"/>
    <w:rPr>
      <w:rFonts w:ascii="Times New Roman" w:eastAsia="Times New Roman" w:hAnsi="Times New Roman" w:cs="Times New Roman"/>
      <w:b/>
      <w:bCs/>
      <w:kern w:val="0"/>
      <w:sz w:val="20"/>
      <w:szCs w:val="20"/>
      <w:lang w:eastAsia="en-GB"/>
      <w14:ligatures w14:val="none"/>
    </w:rPr>
  </w:style>
  <w:style w:type="character" w:styleId="FollowedHyperlink">
    <w:name w:val="FollowedHyperlink"/>
    <w:basedOn w:val="DefaultParagraphFont"/>
    <w:uiPriority w:val="99"/>
    <w:semiHidden/>
    <w:unhideWhenUsed/>
    <w:rsid w:val="008744E2"/>
    <w:rPr>
      <w:color w:val="954F72" w:themeColor="followedHyperlink"/>
      <w:u w:val="single"/>
    </w:rPr>
  </w:style>
  <w:style w:type="paragraph" w:styleId="Revision">
    <w:name w:val="Revision"/>
    <w:hidden/>
    <w:uiPriority w:val="99"/>
    <w:semiHidden/>
    <w:rsid w:val="008744E2"/>
    <w:rPr>
      <w:rFonts w:ascii="Times New Roman" w:eastAsia="Times New Roman" w:hAnsi="Times New Roman" w:cs="Times New Roman"/>
      <w:kern w:val="0"/>
      <w:lang w:eastAsia="en-GB"/>
      <w14:ligatures w14:val="none"/>
    </w:rPr>
  </w:style>
  <w:style w:type="paragraph" w:styleId="Title">
    <w:name w:val="Title"/>
    <w:basedOn w:val="Normal"/>
    <w:next w:val="Normal"/>
    <w:link w:val="TitleChar"/>
    <w:uiPriority w:val="10"/>
    <w:qFormat/>
    <w:rsid w:val="008744E2"/>
    <w:rPr>
      <w:rFonts w:cstheme="majorHAnsi"/>
      <w:b/>
      <w:bCs/>
      <w:color w:val="0D0D0D" w:themeColor="text1" w:themeTint="F2"/>
      <w:sz w:val="32"/>
      <w:szCs w:val="32"/>
    </w:rPr>
  </w:style>
  <w:style w:type="character" w:customStyle="1" w:styleId="TitleChar">
    <w:name w:val="Title Char"/>
    <w:basedOn w:val="DefaultParagraphFont"/>
    <w:link w:val="Title"/>
    <w:uiPriority w:val="10"/>
    <w:rsid w:val="008744E2"/>
    <w:rPr>
      <w:rFonts w:ascii="Times New Roman" w:eastAsia="Times New Roman" w:hAnsi="Times New Roman" w:cstheme="majorHAnsi"/>
      <w:b/>
      <w:bCs/>
      <w:color w:val="0D0D0D" w:themeColor="text1" w:themeTint="F2"/>
      <w:kern w:val="0"/>
      <w:sz w:val="32"/>
      <w:szCs w:val="32"/>
      <w:lang w:eastAsia="en-GB"/>
      <w14:ligatures w14:val="none"/>
    </w:rPr>
  </w:style>
  <w:style w:type="paragraph" w:styleId="Caption">
    <w:name w:val="caption"/>
    <w:basedOn w:val="Normal"/>
    <w:next w:val="Normal"/>
    <w:uiPriority w:val="35"/>
    <w:unhideWhenUsed/>
    <w:qFormat/>
    <w:rsid w:val="008744E2"/>
    <w:pPr>
      <w:spacing w:after="200"/>
    </w:pPr>
    <w:rPr>
      <w:i/>
      <w:iCs/>
      <w:color w:val="44546A" w:themeColor="text2"/>
      <w:sz w:val="18"/>
      <w:szCs w:val="18"/>
    </w:rPr>
  </w:style>
  <w:style w:type="character" w:customStyle="1" w:styleId="hgkelc">
    <w:name w:val="hgkelc"/>
    <w:basedOn w:val="DefaultParagraphFont"/>
    <w:rsid w:val="008744E2"/>
  </w:style>
  <w:style w:type="character" w:styleId="SubtleEmphasis">
    <w:name w:val="Subtle Emphasis"/>
    <w:basedOn w:val="DefaultParagraphFont"/>
    <w:uiPriority w:val="19"/>
    <w:qFormat/>
    <w:rsid w:val="008744E2"/>
    <w:rPr>
      <w:i/>
      <w:iCs/>
      <w:color w:val="404040" w:themeColor="text1" w:themeTint="BF"/>
    </w:rPr>
  </w:style>
  <w:style w:type="paragraph" w:styleId="Subtitle">
    <w:name w:val="Subtitle"/>
    <w:basedOn w:val="Normal"/>
    <w:next w:val="Normal"/>
    <w:link w:val="SubtitleChar"/>
    <w:uiPriority w:val="11"/>
    <w:qFormat/>
    <w:rsid w:val="008744E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8744E2"/>
    <w:rPr>
      <w:rFonts w:eastAsiaTheme="minorEastAsia"/>
      <w:color w:val="5A5A5A" w:themeColor="text1" w:themeTint="A5"/>
      <w:spacing w:val="15"/>
      <w:kern w:val="0"/>
      <w:sz w:val="22"/>
      <w:szCs w:val="22"/>
      <w:lang w:eastAsia="en-GB"/>
      <w14:ligatures w14:val="none"/>
    </w:rPr>
  </w:style>
  <w:style w:type="character" w:styleId="IntenseEmphasis">
    <w:name w:val="Intense Emphasis"/>
    <w:basedOn w:val="DefaultParagraphFont"/>
    <w:uiPriority w:val="21"/>
    <w:qFormat/>
    <w:rsid w:val="008744E2"/>
    <w:rPr>
      <w:i/>
      <w:iCs/>
      <w:color w:val="4472C4" w:themeColor="accent1"/>
    </w:rPr>
  </w:style>
  <w:style w:type="paragraph" w:styleId="Bibliography">
    <w:name w:val="Bibliography"/>
    <w:basedOn w:val="Normal"/>
    <w:next w:val="Normal"/>
    <w:uiPriority w:val="37"/>
    <w:unhideWhenUsed/>
    <w:rsid w:val="008744E2"/>
    <w:pPr>
      <w:ind w:left="720" w:hanging="720"/>
    </w:pPr>
  </w:style>
  <w:style w:type="character" w:styleId="LineNumber">
    <w:name w:val="line number"/>
    <w:basedOn w:val="DefaultParagraphFont"/>
    <w:uiPriority w:val="99"/>
    <w:semiHidden/>
    <w:unhideWhenUsed/>
    <w:rsid w:val="008744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18" Type="http://schemas.openxmlformats.org/officeDocument/2006/relationships/image" Target="media/image7.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C01A4B62875F4FAAE7922237A7464B" ma:contentTypeVersion="18" ma:contentTypeDescription="Create a new document." ma:contentTypeScope="" ma:versionID="ed8c355f36ae5a801ac2eb50734e9bb7">
  <xsd:schema xmlns:xsd="http://www.w3.org/2001/XMLSchema" xmlns:xs="http://www.w3.org/2001/XMLSchema" xmlns:p="http://schemas.microsoft.com/office/2006/metadata/properties" xmlns:ns2="99c8b651-cc20-4792-8430-3df86b0485e3" xmlns:ns3="9785b169-bdb8-42b5-b1a1-e188bfcb5b29" targetNamespace="http://schemas.microsoft.com/office/2006/metadata/properties" ma:root="true" ma:fieldsID="c125ab7015ecc9cfdffde60fc783412a" ns2:_="" ns3:_="">
    <xsd:import namespace="99c8b651-cc20-4792-8430-3df86b0485e3"/>
    <xsd:import namespace="9785b169-bdb8-42b5-b1a1-e188bfcb5b2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c8b651-cc20-4792-8430-3df86b0485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c042536-80d3-44ff-b1c3-6a4a9969cc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85b169-bdb8-42b5-b1a1-e188bfcb5b2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dfb4666-9a3f-464e-822b-69375f71cb40}" ma:internalName="TaxCatchAll" ma:showField="CatchAllData" ma:web="9785b169-bdb8-42b5-b1a1-e188bfcb5b29">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9c8b651-cc20-4792-8430-3df86b0485e3">
      <Terms xmlns="http://schemas.microsoft.com/office/infopath/2007/PartnerControls"/>
    </lcf76f155ced4ddcb4097134ff3c332f>
    <TaxCatchAll xmlns="9785b169-bdb8-42b5-b1a1-e188bfcb5b2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8600B4-5DDD-4325-BF33-07BC47985E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c8b651-cc20-4792-8430-3df86b0485e3"/>
    <ds:schemaRef ds:uri="9785b169-bdb8-42b5-b1a1-e188bfcb5b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FD8990-1027-41C3-8996-B5148E0CBFC0}">
  <ds:schemaRefs>
    <ds:schemaRef ds:uri="http://schemas.microsoft.com/office/2006/metadata/properties"/>
    <ds:schemaRef ds:uri="http://schemas.microsoft.com/office/infopath/2007/PartnerControls"/>
    <ds:schemaRef ds:uri="99c8b651-cc20-4792-8430-3df86b0485e3"/>
    <ds:schemaRef ds:uri="9785b169-bdb8-42b5-b1a1-e188bfcb5b29"/>
  </ds:schemaRefs>
</ds:datastoreItem>
</file>

<file path=customXml/itemProps3.xml><?xml version="1.0" encoding="utf-8"?>
<ds:datastoreItem xmlns:ds="http://schemas.openxmlformats.org/officeDocument/2006/customXml" ds:itemID="{003077F4-377E-4870-A051-63335A23FB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4214</Words>
  <Characters>24020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Lavelle</dc:creator>
  <cp:keywords/>
  <dc:description/>
  <cp:lastModifiedBy>Stephanie Lavelle</cp:lastModifiedBy>
  <cp:revision>2</cp:revision>
  <dcterms:created xsi:type="dcterms:W3CDTF">2024-05-07T14:21:00Z</dcterms:created>
  <dcterms:modified xsi:type="dcterms:W3CDTF">2024-05-07T14:21:00Z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0x01010034C01A4B62875F4FAAE7922237A7464B</vt:lpwstr>
  </property>
  <property fmtid="{D5CDD505-2E9C-101B-9397-08002B2CF9AE}" pid="3" name="MediaServiceImageTags">
    <vt:lpwstr/>
  </property>
</Properties>
</file>