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78F" w:rsidRPr="005E162B" w:rsidRDefault="001168F8">
      <w:pPr>
        <w:pStyle w:val="Heading1"/>
        <w:spacing w:before="0" w:after="0" w:line="480" w:lineRule="auto"/>
        <w:rPr>
          <w:b/>
          <w:sz w:val="22"/>
          <w:szCs w:val="22"/>
          <w:lang w:val="en-GB"/>
        </w:rPr>
      </w:pPr>
      <w:bookmarkStart w:id="0" w:name="_GoBack"/>
      <w:bookmarkEnd w:id="0"/>
      <w:r w:rsidRPr="005E162B">
        <w:rPr>
          <w:b/>
          <w:sz w:val="22"/>
          <w:szCs w:val="22"/>
          <w:lang w:val="en-GB"/>
        </w:rPr>
        <w:t>Supplementary material</w:t>
      </w:r>
    </w:p>
    <w:p w:rsidR="006C63E6" w:rsidRPr="005E162B" w:rsidRDefault="006C63E6" w:rsidP="006C63E6">
      <w:pPr>
        <w:rPr>
          <w:lang w:val="en-GB" w:eastAsia="de-DE"/>
        </w:rPr>
      </w:pPr>
    </w:p>
    <w:p w:rsidR="006C63E6" w:rsidRPr="008A7C05" w:rsidRDefault="006C63E6" w:rsidP="006C63E6">
      <w:pPr>
        <w:pStyle w:val="Heading1"/>
        <w:spacing w:before="0" w:after="0" w:line="480" w:lineRule="auto"/>
        <w:rPr>
          <w:b/>
          <w:lang w:val="en-GB"/>
        </w:rPr>
      </w:pPr>
      <w:bookmarkStart w:id="1" w:name="_heading=h.ebtqj3oe1409" w:colFirst="0" w:colLast="0"/>
      <w:bookmarkEnd w:id="1"/>
      <w:r w:rsidRPr="008A7C05">
        <w:rPr>
          <w:b/>
          <w:sz w:val="22"/>
          <w:szCs w:val="22"/>
          <w:lang w:val="en-GB"/>
        </w:rPr>
        <w:t xml:space="preserve">Title of Article: </w:t>
      </w:r>
    </w:p>
    <w:p w:rsidR="00B6006D" w:rsidRDefault="00B6006D" w:rsidP="00B6006D">
      <w:pPr>
        <w:spacing w:after="0" w:line="480" w:lineRule="auto"/>
        <w:rPr>
          <w:lang w:val="en-GB"/>
        </w:rPr>
      </w:pPr>
      <w:r w:rsidRPr="006E72A1">
        <w:rPr>
          <w:lang w:val="en-GB"/>
        </w:rPr>
        <w:t>Light-mediated temperature susceptibility of kelp species (</w:t>
      </w:r>
      <w:r w:rsidRPr="006E72A1">
        <w:rPr>
          <w:i/>
          <w:lang w:val="en-GB"/>
        </w:rPr>
        <w:t>Agarum clathratum</w:t>
      </w:r>
      <w:r w:rsidRPr="006E72A1">
        <w:rPr>
          <w:lang w:val="en-GB"/>
        </w:rPr>
        <w:t xml:space="preserve">, </w:t>
      </w:r>
      <w:r w:rsidRPr="006E72A1">
        <w:rPr>
          <w:i/>
          <w:lang w:val="en-GB"/>
        </w:rPr>
        <w:t>Saccharina latissima</w:t>
      </w:r>
      <w:r w:rsidRPr="006E72A1">
        <w:rPr>
          <w:lang w:val="en-GB"/>
        </w:rPr>
        <w:t>) in a</w:t>
      </w:r>
      <w:r w:rsidR="004D79B6">
        <w:rPr>
          <w:lang w:val="en-GB"/>
        </w:rPr>
        <w:t>n Arctic</w:t>
      </w:r>
      <w:r w:rsidR="00194BC8">
        <w:rPr>
          <w:lang w:val="en-GB"/>
        </w:rPr>
        <w:t xml:space="preserve"> summer </w:t>
      </w:r>
      <w:r w:rsidRPr="006E72A1">
        <w:rPr>
          <w:lang w:val="en-GB"/>
        </w:rPr>
        <w:t>heatwave scenario</w:t>
      </w:r>
    </w:p>
    <w:p w:rsidR="006C63E6" w:rsidRPr="005C0F68" w:rsidRDefault="006C63E6" w:rsidP="006C63E6">
      <w:pPr>
        <w:spacing w:after="0" w:line="480" w:lineRule="auto"/>
        <w:rPr>
          <w:lang w:val="en-GB"/>
        </w:rPr>
      </w:pPr>
    </w:p>
    <w:p w:rsidR="006C63E6" w:rsidRDefault="006C63E6" w:rsidP="006C63E6">
      <w:pPr>
        <w:spacing w:after="0" w:line="480" w:lineRule="auto"/>
      </w:pPr>
      <w:r w:rsidRPr="005C0F68">
        <w:rPr>
          <w:b/>
        </w:rPr>
        <w:t>Authors</w:t>
      </w:r>
      <w:r>
        <w:t xml:space="preserve">: </w:t>
      </w:r>
    </w:p>
    <w:p w:rsidR="006C63E6" w:rsidRDefault="006C63E6" w:rsidP="006C63E6">
      <w:pPr>
        <w:spacing w:after="0" w:line="480" w:lineRule="auto"/>
        <w:rPr>
          <w:vertAlign w:val="superscript"/>
        </w:rPr>
      </w:pPr>
      <w:r>
        <w:t>Sarina Niedzwiedz</w:t>
      </w:r>
      <w:r>
        <w:rPr>
          <w:vertAlign w:val="superscript"/>
        </w:rPr>
        <w:t>1*</w:t>
      </w:r>
      <w:r>
        <w:t>, Tobias Reiner Vonnahme</w:t>
      </w:r>
      <w:r>
        <w:rPr>
          <w:vertAlign w:val="superscript"/>
        </w:rPr>
        <w:t>2</w:t>
      </w:r>
      <w:r>
        <w:t>, Thomas Juul-Pedersen</w:t>
      </w:r>
      <w:r>
        <w:rPr>
          <w:vertAlign w:val="superscript"/>
        </w:rPr>
        <w:t>2</w:t>
      </w:r>
      <w:r>
        <w:t>, Kai Bischof</w:t>
      </w:r>
      <w:r>
        <w:rPr>
          <w:vertAlign w:val="superscript"/>
        </w:rPr>
        <w:t>1</w:t>
      </w:r>
      <w:r>
        <w:t>, Nora Diehl</w:t>
      </w:r>
      <w:r>
        <w:rPr>
          <w:vertAlign w:val="superscript"/>
        </w:rPr>
        <w:t>1*</w:t>
      </w:r>
    </w:p>
    <w:p w:rsidR="006C63E6" w:rsidRPr="008A7C05" w:rsidRDefault="006C63E6" w:rsidP="006C63E6">
      <w:pPr>
        <w:spacing w:after="0" w:line="480" w:lineRule="auto"/>
        <w:rPr>
          <w:lang w:val="en-GB"/>
        </w:rPr>
      </w:pPr>
      <w:r w:rsidRPr="008A7C05">
        <w:rPr>
          <w:lang w:val="en-GB"/>
        </w:rPr>
        <w:t xml:space="preserve">*corresponding authors: </w:t>
      </w:r>
      <w:hyperlink r:id="rId8">
        <w:r w:rsidRPr="008A7C05">
          <w:rPr>
            <w:color w:val="0563C1"/>
            <w:u w:val="single"/>
            <w:lang w:val="en-GB"/>
          </w:rPr>
          <w:t>sarina@uni-bremen.de</w:t>
        </w:r>
      </w:hyperlink>
      <w:r w:rsidRPr="008A7C05">
        <w:rPr>
          <w:lang w:val="en-GB"/>
        </w:rPr>
        <w:t xml:space="preserve"> / </w:t>
      </w:r>
      <w:hyperlink r:id="rId9">
        <w:r w:rsidRPr="008A7C05">
          <w:rPr>
            <w:color w:val="1155CC"/>
            <w:u w:val="single"/>
            <w:lang w:val="en-GB"/>
          </w:rPr>
          <w:t>ndiehl@uni-bremen.de</w:t>
        </w:r>
      </w:hyperlink>
    </w:p>
    <w:p w:rsidR="006C63E6" w:rsidRPr="008A7C05" w:rsidRDefault="006C63E6" w:rsidP="006C63E6">
      <w:pPr>
        <w:spacing w:after="0" w:line="480" w:lineRule="auto"/>
        <w:rPr>
          <w:lang w:val="en-GB"/>
        </w:rPr>
      </w:pPr>
    </w:p>
    <w:p w:rsidR="006C63E6" w:rsidRPr="008A7C05" w:rsidRDefault="006C63E6" w:rsidP="006C63E6">
      <w:pPr>
        <w:spacing w:after="0" w:line="480" w:lineRule="auto"/>
        <w:rPr>
          <w:lang w:val="en-GB"/>
        </w:rPr>
      </w:pPr>
      <w:r w:rsidRPr="008A7C05">
        <w:rPr>
          <w:b/>
          <w:lang w:val="en-GB"/>
        </w:rPr>
        <w:t>Affiliation</w:t>
      </w:r>
      <w:r w:rsidRPr="008A7C05">
        <w:rPr>
          <w:lang w:val="en-GB"/>
        </w:rPr>
        <w:t xml:space="preserve">: </w:t>
      </w:r>
    </w:p>
    <w:p w:rsidR="006C63E6" w:rsidRPr="008A7C05" w:rsidRDefault="006C63E6" w:rsidP="006C63E6">
      <w:pPr>
        <w:spacing w:after="0" w:line="480" w:lineRule="auto"/>
        <w:rPr>
          <w:lang w:val="en-GB"/>
        </w:rPr>
      </w:pPr>
      <w:r w:rsidRPr="008A7C05">
        <w:rPr>
          <w:vertAlign w:val="superscript"/>
          <w:lang w:val="en-GB"/>
        </w:rPr>
        <w:t>1</w:t>
      </w:r>
      <w:r w:rsidRPr="008A7C05">
        <w:rPr>
          <w:lang w:val="en-GB"/>
        </w:rPr>
        <w:t>Marine Botany, Faculty of Biology and Chemistry &amp; MARUM, University of Bremen, 28359 Bremen, Germany</w:t>
      </w:r>
    </w:p>
    <w:p w:rsidR="006C63E6" w:rsidRPr="008A7C05" w:rsidRDefault="006C63E6" w:rsidP="006C63E6">
      <w:pPr>
        <w:spacing w:after="0" w:line="480" w:lineRule="auto"/>
        <w:rPr>
          <w:lang w:val="en-GB"/>
        </w:rPr>
      </w:pPr>
      <w:r w:rsidRPr="008A7C05">
        <w:rPr>
          <w:vertAlign w:val="superscript"/>
          <w:lang w:val="en-GB"/>
        </w:rPr>
        <w:t>2</w:t>
      </w:r>
      <w:r w:rsidRPr="008A7C05">
        <w:rPr>
          <w:lang w:val="en-GB"/>
        </w:rPr>
        <w:t>Greenland Climate Research Centre, Greenland Institute for Natural Resources (GINR), Nuuk, Greenland</w:t>
      </w:r>
    </w:p>
    <w:p w:rsidR="006C63E6" w:rsidRPr="006C63E6" w:rsidRDefault="006C63E6" w:rsidP="006C63E6">
      <w:pPr>
        <w:rPr>
          <w:lang w:val="en-GB" w:eastAsia="de-DE"/>
        </w:rPr>
      </w:pPr>
    </w:p>
    <w:p w:rsidR="006C63E6" w:rsidRPr="006C63E6" w:rsidRDefault="006C63E6" w:rsidP="006C63E6">
      <w:pPr>
        <w:rPr>
          <w:lang w:val="en-GB" w:eastAsia="de-DE"/>
        </w:rPr>
      </w:pPr>
    </w:p>
    <w:p w:rsidR="00B0456E" w:rsidRDefault="006C63E6" w:rsidP="00B0456E">
      <w:pPr>
        <w:spacing w:after="0" w:line="480" w:lineRule="auto"/>
        <w:rPr>
          <w:lang w:val="en-GB"/>
        </w:rPr>
      </w:pPr>
      <w:r>
        <w:rPr>
          <w:lang w:val="en-GB" w:eastAsia="de-DE"/>
        </w:rPr>
        <w:br w:type="column"/>
      </w:r>
      <w:r w:rsidR="00B0456E" w:rsidRPr="004446AE">
        <w:rPr>
          <w:noProof/>
          <w:lang w:val="en-IN" w:eastAsia="en-IN"/>
        </w:rPr>
        <w:lastRenderedPageBreak/>
        <w:drawing>
          <wp:inline distT="0" distB="0" distL="0" distR="0" wp14:anchorId="3F0058E2" wp14:editId="0B5EBAF6">
            <wp:extent cx="5760720" cy="29730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6E" w:rsidRPr="00B0456E" w:rsidRDefault="00C179BF" w:rsidP="00B0456E">
      <w:pPr>
        <w:spacing w:after="0" w:line="480" w:lineRule="auto"/>
        <w:rPr>
          <w:lang w:val="en-GB"/>
        </w:rPr>
      </w:pPr>
      <w:hyperlink r:id="rId11" w:tgtFrame="_blank" w:history="1">
        <w:r w:rsidR="00B0456E" w:rsidRPr="00B0456E">
          <w:rPr>
            <w:rStyle w:val="Hyperlink"/>
            <w:lang w:val="en-GB"/>
          </w:rPr>
          <w:t>https://youtu.be/TaZxT9NBcTM</w:t>
        </w:r>
      </w:hyperlink>
    </w:p>
    <w:p w:rsidR="00B0456E" w:rsidRDefault="00B0456E" w:rsidP="00B0456E">
      <w:pPr>
        <w:spacing w:after="0" w:line="480" w:lineRule="auto"/>
        <w:rPr>
          <w:lang w:val="en-GB"/>
        </w:rPr>
      </w:pPr>
      <w:r>
        <w:rPr>
          <w:b/>
          <w:lang w:val="en-GB"/>
        </w:rPr>
        <w:t>S1</w:t>
      </w:r>
      <w:r w:rsidRPr="00A73EA5">
        <w:rPr>
          <w:lang w:val="en-GB"/>
        </w:rPr>
        <w:t>:</w:t>
      </w:r>
      <w:r>
        <w:rPr>
          <w:b/>
          <w:lang w:val="en-GB"/>
        </w:rPr>
        <w:t xml:space="preserve"> </w:t>
      </w:r>
      <w:r w:rsidRPr="00F56B87">
        <w:rPr>
          <w:lang w:val="en-GB"/>
        </w:rPr>
        <w:t xml:space="preserve">Video transect </w:t>
      </w:r>
      <w:r>
        <w:rPr>
          <w:lang w:val="en-GB"/>
        </w:rPr>
        <w:t xml:space="preserve">(by Tobias Reiner </w:t>
      </w:r>
      <w:proofErr w:type="spellStart"/>
      <w:r>
        <w:rPr>
          <w:lang w:val="en-GB"/>
        </w:rPr>
        <w:t>Vonnahme</w:t>
      </w:r>
      <w:proofErr w:type="spellEnd"/>
      <w:r>
        <w:rPr>
          <w:lang w:val="en-GB"/>
        </w:rPr>
        <w:t xml:space="preserve">) </w:t>
      </w:r>
      <w:r w:rsidRPr="00F56B87">
        <w:rPr>
          <w:lang w:val="en-GB"/>
        </w:rPr>
        <w:t>through a kelp forest near Nuuk (</w:t>
      </w:r>
      <w:r>
        <w:rPr>
          <w:lang w:val="en-GB"/>
        </w:rPr>
        <w:t>0</w:t>
      </w:r>
      <w:r w:rsidRPr="00F56B87">
        <w:rPr>
          <w:lang w:val="en-GB"/>
        </w:rPr>
        <w:t>1.</w:t>
      </w:r>
      <w:r>
        <w:rPr>
          <w:lang w:val="en-GB"/>
        </w:rPr>
        <w:t>0</w:t>
      </w:r>
      <w:r w:rsidRPr="00F56B87">
        <w:rPr>
          <w:lang w:val="en-GB"/>
        </w:rPr>
        <w:t>5.</w:t>
      </w:r>
      <w:r>
        <w:rPr>
          <w:lang w:val="en-GB"/>
        </w:rPr>
        <w:t>20</w:t>
      </w:r>
      <w:r w:rsidRPr="00F56B87">
        <w:rPr>
          <w:lang w:val="en-GB"/>
        </w:rPr>
        <w:t xml:space="preserve">22) taken 0.5 m (+-0.5m) over the bottom or kelp canopy. The transect starts at about 12 m </w:t>
      </w:r>
      <w:r>
        <w:rPr>
          <w:lang w:val="en-GB"/>
        </w:rPr>
        <w:t xml:space="preserve">water depth </w:t>
      </w:r>
      <w:r w:rsidRPr="00F56B87">
        <w:rPr>
          <w:lang w:val="en-GB"/>
        </w:rPr>
        <w:t>and ends at the surface. Between ca</w:t>
      </w:r>
      <w:r>
        <w:rPr>
          <w:lang w:val="en-GB"/>
        </w:rPr>
        <w:t>.</w:t>
      </w:r>
      <w:r w:rsidRPr="00F56B87">
        <w:rPr>
          <w:lang w:val="en-GB"/>
        </w:rPr>
        <w:t xml:space="preserve">12 m and 10 m (2:08 min) the kelp species </w:t>
      </w:r>
      <w:r w:rsidRPr="00F56B87">
        <w:rPr>
          <w:i/>
          <w:lang w:val="en-GB"/>
        </w:rPr>
        <w:t>Agarum clathratum</w:t>
      </w:r>
      <w:r w:rsidRPr="00F56B87">
        <w:rPr>
          <w:lang w:val="en-GB"/>
        </w:rPr>
        <w:t xml:space="preserve">, </w:t>
      </w:r>
      <w:r w:rsidRPr="00F56B87">
        <w:rPr>
          <w:i/>
          <w:lang w:val="en-GB"/>
        </w:rPr>
        <w:t>Saccharina latissima</w:t>
      </w:r>
      <w:r w:rsidRPr="00F56B87">
        <w:rPr>
          <w:lang w:val="en-GB"/>
        </w:rPr>
        <w:t xml:space="preserve">, and </w:t>
      </w:r>
      <w:r w:rsidRPr="00F56B87">
        <w:rPr>
          <w:i/>
          <w:lang w:val="en-GB"/>
        </w:rPr>
        <w:t>Alaria esculenta</w:t>
      </w:r>
      <w:r w:rsidRPr="00F56B87">
        <w:rPr>
          <w:lang w:val="en-GB"/>
        </w:rPr>
        <w:t xml:space="preserve"> dominate. Between ca</w:t>
      </w:r>
      <w:r>
        <w:rPr>
          <w:lang w:val="en-GB"/>
        </w:rPr>
        <w:t>.</w:t>
      </w:r>
      <w:r w:rsidRPr="00F56B87">
        <w:rPr>
          <w:lang w:val="en-GB"/>
        </w:rPr>
        <w:t xml:space="preserve"> 5</w:t>
      </w:r>
      <w:r>
        <w:rPr>
          <w:lang w:val="en-GB"/>
        </w:rPr>
        <w:t xml:space="preserve"> </w:t>
      </w:r>
      <w:r w:rsidRPr="00F56B87">
        <w:rPr>
          <w:lang w:val="en-GB"/>
        </w:rPr>
        <w:t>m (2:35 min) and 2</w:t>
      </w:r>
      <w:r>
        <w:rPr>
          <w:lang w:val="en-GB"/>
        </w:rPr>
        <w:t xml:space="preserve"> </w:t>
      </w:r>
      <w:r w:rsidRPr="00F56B87">
        <w:rPr>
          <w:lang w:val="en-GB"/>
        </w:rPr>
        <w:t xml:space="preserve">m, </w:t>
      </w:r>
      <w:r w:rsidRPr="00F56B87">
        <w:rPr>
          <w:i/>
          <w:lang w:val="en-GB"/>
        </w:rPr>
        <w:t>A. clathratum</w:t>
      </w:r>
      <w:r w:rsidRPr="00F56B87">
        <w:rPr>
          <w:lang w:val="en-GB"/>
        </w:rPr>
        <w:t xml:space="preserve"> is absent, while and first-year </w:t>
      </w:r>
      <w:r w:rsidRPr="00F56B87">
        <w:rPr>
          <w:i/>
          <w:lang w:val="en-GB"/>
        </w:rPr>
        <w:t>A. esculenta</w:t>
      </w:r>
      <w:r w:rsidRPr="00F56B87">
        <w:rPr>
          <w:lang w:val="en-GB"/>
        </w:rPr>
        <w:t xml:space="preserve"> is most abundant. Laminaria sp. becomes increasingly abundant from ca 3-1m depth.</w:t>
      </w:r>
    </w:p>
    <w:p w:rsidR="00AE578F" w:rsidRDefault="00B0456E" w:rsidP="00B0456E">
      <w:pPr>
        <w:spacing w:after="0" w:line="480" w:lineRule="auto"/>
      </w:pPr>
      <w:r>
        <w:rPr>
          <w:lang w:val="en-GB"/>
        </w:rPr>
        <w:br w:type="column"/>
      </w:r>
      <w:r w:rsidR="001168F8">
        <w:rPr>
          <w:noProof/>
          <w:lang w:val="en-IN" w:eastAsia="en-IN"/>
        </w:rPr>
        <w:lastRenderedPageBreak/>
        <w:drawing>
          <wp:inline distT="0" distB="0" distL="0" distR="0">
            <wp:extent cx="5760720" cy="3241249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578F" w:rsidRPr="00D431B6" w:rsidRDefault="001168F8">
      <w:pPr>
        <w:spacing w:after="0" w:line="480" w:lineRule="auto"/>
        <w:rPr>
          <w:lang w:val="en-GB"/>
        </w:rPr>
      </w:pPr>
      <w:r w:rsidRPr="00D431B6">
        <w:rPr>
          <w:b/>
          <w:lang w:val="en-GB"/>
        </w:rPr>
        <w:t>S</w:t>
      </w:r>
      <w:r w:rsidR="00B0456E">
        <w:rPr>
          <w:b/>
          <w:lang w:val="en-GB"/>
        </w:rPr>
        <w:t>2</w:t>
      </w:r>
      <w:r w:rsidRPr="00D431B6">
        <w:rPr>
          <w:lang w:val="en-GB"/>
        </w:rPr>
        <w:t>: Monthly temperature (a-d) and photosynthetically available radiation (PAR; µmol photons m</w:t>
      </w:r>
      <w:r w:rsidRPr="00D431B6">
        <w:rPr>
          <w:vertAlign w:val="superscript"/>
          <w:lang w:val="en-GB"/>
        </w:rPr>
        <w:t>-2</w:t>
      </w:r>
      <w:r w:rsidRPr="00D431B6">
        <w:rPr>
          <w:lang w:val="en-GB"/>
        </w:rPr>
        <w:t xml:space="preserve"> s</w:t>
      </w:r>
      <w:r w:rsidRPr="00D431B6">
        <w:rPr>
          <w:vertAlign w:val="superscript"/>
          <w:lang w:val="en-GB"/>
        </w:rPr>
        <w:t>-1</w:t>
      </w:r>
      <w:r w:rsidRPr="00D431B6">
        <w:rPr>
          <w:lang w:val="en-GB"/>
        </w:rPr>
        <w:t xml:space="preserve">) (e-h) from a marine monitoring station (GF3, G-E-M.dk/data; </w:t>
      </w:r>
      <w:hyperlink r:id="rId13">
        <w:r w:rsidRPr="00D431B6">
          <w:rPr>
            <w:color w:val="0563C1"/>
            <w:u w:val="single"/>
            <w:lang w:val="en-GB"/>
          </w:rPr>
          <w:t>https://doi.org/10.17897/KMEK-TK21</w:t>
        </w:r>
      </w:hyperlink>
      <w:r w:rsidRPr="00D431B6">
        <w:rPr>
          <w:lang w:val="en-GB"/>
        </w:rPr>
        <w:t>) showing median (solid red line), interquartile ranges (dotted lines), and the total range (light red) of the measurements at 1 m (</w:t>
      </w:r>
      <w:proofErr w:type="spellStart"/>
      <w:r w:rsidRPr="00D431B6">
        <w:rPr>
          <w:lang w:val="en-GB"/>
        </w:rPr>
        <w:t>a,e</w:t>
      </w:r>
      <w:proofErr w:type="spellEnd"/>
      <w:r w:rsidRPr="00D431B6">
        <w:rPr>
          <w:lang w:val="en-GB"/>
        </w:rPr>
        <w:t>), 5 m (</w:t>
      </w:r>
      <w:proofErr w:type="spellStart"/>
      <w:r w:rsidRPr="00D431B6">
        <w:rPr>
          <w:lang w:val="en-GB"/>
        </w:rPr>
        <w:t>b,f</w:t>
      </w:r>
      <w:proofErr w:type="spellEnd"/>
      <w:r w:rsidRPr="00D431B6">
        <w:rPr>
          <w:lang w:val="en-GB"/>
        </w:rPr>
        <w:t>), 10 m (</w:t>
      </w:r>
      <w:proofErr w:type="spellStart"/>
      <w:r w:rsidRPr="00D431B6">
        <w:rPr>
          <w:lang w:val="en-GB"/>
        </w:rPr>
        <w:t>c,g</w:t>
      </w:r>
      <w:proofErr w:type="spellEnd"/>
      <w:r w:rsidRPr="00D431B6">
        <w:rPr>
          <w:lang w:val="en-GB"/>
        </w:rPr>
        <w:t>), and 15 m (</w:t>
      </w:r>
      <w:proofErr w:type="spellStart"/>
      <w:r w:rsidRPr="00D431B6">
        <w:rPr>
          <w:lang w:val="en-GB"/>
        </w:rPr>
        <w:t>d,h</w:t>
      </w:r>
      <w:proofErr w:type="spellEnd"/>
      <w:r w:rsidRPr="00D431B6">
        <w:rPr>
          <w:lang w:val="en-GB"/>
        </w:rPr>
        <w:t xml:space="preserve">) depth between 2005 and 2021 at the nearby marine monitoring station (G-E-M.dk/data). Treatment light intensities and temperatures are shown as blue lines. </w:t>
      </w:r>
    </w:p>
    <w:p w:rsidR="00AE578F" w:rsidRDefault="00C907DE">
      <w:pPr>
        <w:spacing w:after="0" w:line="480" w:lineRule="auto"/>
      </w:pPr>
      <w:r>
        <w:rPr>
          <w:lang w:val="en-GB"/>
        </w:rPr>
        <w:t xml:space="preserve"> </w:t>
      </w:r>
      <w:r>
        <w:rPr>
          <w:lang w:val="en-GB"/>
        </w:rPr>
        <w:br w:type="column"/>
      </w:r>
      <w:r w:rsidR="001168F8">
        <w:rPr>
          <w:noProof/>
          <w:lang w:val="en-IN" w:eastAsia="en-IN"/>
        </w:rPr>
        <w:lastRenderedPageBreak/>
        <w:drawing>
          <wp:inline distT="0" distB="0" distL="0" distR="0">
            <wp:extent cx="5760720" cy="3241249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578F" w:rsidRPr="00D431B6" w:rsidRDefault="001168F8">
      <w:pPr>
        <w:spacing w:after="0" w:line="480" w:lineRule="auto"/>
        <w:rPr>
          <w:lang w:val="en-GB"/>
        </w:rPr>
      </w:pPr>
      <w:r w:rsidRPr="00D431B6">
        <w:rPr>
          <w:b/>
          <w:lang w:val="en-GB"/>
        </w:rPr>
        <w:t>S</w:t>
      </w:r>
      <w:r w:rsidR="00B0456E">
        <w:rPr>
          <w:b/>
          <w:lang w:val="en-GB"/>
        </w:rPr>
        <w:t>3</w:t>
      </w:r>
      <w:r w:rsidRPr="00D431B6">
        <w:rPr>
          <w:lang w:val="en-GB"/>
        </w:rPr>
        <w:t xml:space="preserve">: Logarithm of photosynthetically available light (PAR) over water depth (m) in Kongsfjorden, Svalbard. Red crosses: single measurements. Black circles: Mean PAR±SD. Blue line: linear model of PAR intensities over depth ±95 % confidence interval. Data from Niedzwiedz &amp; Bischof (2023b) </w:t>
      </w:r>
      <w:hyperlink r:id="rId15">
        <w:r w:rsidRPr="00D431B6">
          <w:rPr>
            <w:color w:val="0563C1"/>
            <w:u w:val="single"/>
            <w:lang w:val="en-GB"/>
          </w:rPr>
          <w:t>https://doi.org/10.1594/PANGAEA.951173</w:t>
        </w:r>
      </w:hyperlink>
      <w:r w:rsidRPr="00D431B6">
        <w:rPr>
          <w:lang w:val="en-GB"/>
        </w:rPr>
        <w:t>. The experiment's low-light conditions (3 µmol photons m</w:t>
      </w:r>
      <w:r w:rsidRPr="00D431B6">
        <w:rPr>
          <w:vertAlign w:val="superscript"/>
          <w:lang w:val="en-GB"/>
        </w:rPr>
        <w:t>-2</w:t>
      </w:r>
      <w:r w:rsidRPr="00D431B6">
        <w:rPr>
          <w:lang w:val="en-GB"/>
        </w:rPr>
        <w:t xml:space="preserve"> s</w:t>
      </w:r>
      <w:r w:rsidRPr="00D431B6">
        <w:rPr>
          <w:vertAlign w:val="superscript"/>
          <w:lang w:val="en-GB"/>
        </w:rPr>
        <w:t>-1</w:t>
      </w:r>
      <w:r w:rsidRPr="00D431B6">
        <w:rPr>
          <w:lang w:val="en-GB"/>
        </w:rPr>
        <w:t xml:space="preserve">) are at ~15 m water depth. </w:t>
      </w:r>
    </w:p>
    <w:p w:rsidR="00AE578F" w:rsidRDefault="005E7C89">
      <w:pPr>
        <w:spacing w:after="0" w:line="480" w:lineRule="auto"/>
      </w:pPr>
      <w:r>
        <w:rPr>
          <w:lang w:val="en-GB"/>
        </w:rPr>
        <w:br w:type="column"/>
      </w:r>
      <w:r w:rsidR="001168F8">
        <w:rPr>
          <w:noProof/>
          <w:lang w:val="en-IN" w:eastAsia="en-IN"/>
        </w:rPr>
        <w:lastRenderedPageBreak/>
        <w:drawing>
          <wp:inline distT="0" distB="0" distL="0" distR="0">
            <wp:extent cx="5760720" cy="12573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611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E578F" w:rsidRPr="00821283" w:rsidRDefault="001168F8">
      <w:pPr>
        <w:spacing w:after="0" w:line="480" w:lineRule="auto"/>
        <w:rPr>
          <w:lang w:val="en-GB"/>
        </w:rPr>
      </w:pPr>
      <w:r w:rsidRPr="00D431B6">
        <w:rPr>
          <w:b/>
          <w:lang w:val="en-GB"/>
        </w:rPr>
        <w:t>S</w:t>
      </w:r>
      <w:r w:rsidR="00FA550E">
        <w:rPr>
          <w:b/>
          <w:lang w:val="en-GB"/>
        </w:rPr>
        <w:t>4</w:t>
      </w:r>
      <w:r w:rsidRPr="00D431B6">
        <w:rPr>
          <w:lang w:val="en-GB"/>
        </w:rPr>
        <w:t>: Estimates of mean daily (sec) photosynthetically available radiation (PAR; µmol photons m</w:t>
      </w:r>
      <w:r w:rsidRPr="00D431B6">
        <w:rPr>
          <w:vertAlign w:val="superscript"/>
          <w:lang w:val="en-GB"/>
        </w:rPr>
        <w:t>-2</w:t>
      </w:r>
      <w:r w:rsidRPr="00D431B6">
        <w:rPr>
          <w:lang w:val="en-GB"/>
        </w:rPr>
        <w:t xml:space="preserve"> s</w:t>
      </w:r>
      <w:r w:rsidRPr="00D431B6">
        <w:rPr>
          <w:vertAlign w:val="superscript"/>
          <w:lang w:val="en-GB"/>
        </w:rPr>
        <w:t>-1</w:t>
      </w:r>
      <w:r w:rsidRPr="00D431B6">
        <w:rPr>
          <w:lang w:val="en-GB"/>
        </w:rPr>
        <w:t>) at 1 (a), 5 (b), 10 (c) and 15 (d) m depth in July since 2008 shown as median (solid red line) and interquartile ranges (dotted red line). Estimates are based on PAR measurements a</w:t>
      </w:r>
      <w:r w:rsidR="00821283">
        <w:rPr>
          <w:lang w:val="en-GB"/>
        </w:rPr>
        <w:t>t</w:t>
      </w:r>
      <w:r w:rsidRPr="00D431B6">
        <w:rPr>
          <w:lang w:val="en-GB"/>
        </w:rPr>
        <w:t xml:space="preserve"> 2 m over the bottom from </w:t>
      </w:r>
      <w:proofErr w:type="spellStart"/>
      <w:r w:rsidRPr="00D431B6">
        <w:rPr>
          <w:lang w:val="en-GB"/>
        </w:rPr>
        <w:t>ClimateBasis</w:t>
      </w:r>
      <w:proofErr w:type="spellEnd"/>
      <w:r w:rsidRPr="00D431B6">
        <w:rPr>
          <w:lang w:val="en-GB"/>
        </w:rPr>
        <w:t xml:space="preserve"> Nuuk (</w:t>
      </w:r>
      <w:hyperlink r:id="rId17">
        <w:r w:rsidRPr="00D431B6">
          <w:rPr>
            <w:color w:val="1155CC"/>
            <w:u w:val="single"/>
            <w:lang w:val="en-GB"/>
          </w:rPr>
          <w:t>https://doi.org/10.17897/8Z2W-D993</w:t>
        </w:r>
      </w:hyperlink>
      <w:r w:rsidRPr="00D431B6">
        <w:rPr>
          <w:lang w:val="en-GB"/>
        </w:rPr>
        <w:t xml:space="preserve">, </w:t>
      </w:r>
      <w:proofErr w:type="spellStart"/>
      <w:r w:rsidRPr="00D431B6">
        <w:rPr>
          <w:lang w:val="en-GB"/>
        </w:rPr>
        <w:t>Asiaq</w:t>
      </w:r>
      <w:proofErr w:type="spellEnd"/>
      <w:r w:rsidRPr="00D431B6">
        <w:rPr>
          <w:lang w:val="en-GB"/>
        </w:rPr>
        <w:t xml:space="preserve">) and light attenuation based on PAR profiles measured at a nearby marine monitoring station (GF3, G-E-M.dk/data; </w:t>
      </w:r>
      <w:hyperlink r:id="rId18">
        <w:r w:rsidRPr="00D431B6">
          <w:rPr>
            <w:color w:val="0563C1"/>
            <w:u w:val="single"/>
            <w:lang w:val="en-GB"/>
          </w:rPr>
          <w:t>https://doi.org/10.17897/KMEK-TK21</w:t>
        </w:r>
      </w:hyperlink>
      <w:r w:rsidRPr="00D431B6">
        <w:rPr>
          <w:lang w:val="en-GB"/>
        </w:rPr>
        <w:t xml:space="preserve">). </w:t>
      </w:r>
      <w:r w:rsidRPr="00821283">
        <w:rPr>
          <w:lang w:val="en-GB"/>
        </w:rPr>
        <w:t xml:space="preserve">Treatment light intensities are shown as blue </w:t>
      </w:r>
      <w:r w:rsidR="00C93FC1">
        <w:rPr>
          <w:lang w:val="en-GB"/>
        </w:rPr>
        <w:t xml:space="preserve">horizontal </w:t>
      </w:r>
      <w:r w:rsidRPr="00821283">
        <w:rPr>
          <w:lang w:val="en-GB"/>
        </w:rPr>
        <w:t>li</w:t>
      </w:r>
      <w:r w:rsidR="00BB7468">
        <w:rPr>
          <w:lang w:val="en-GB"/>
        </w:rPr>
        <w:t>ne</w:t>
      </w:r>
      <w:r w:rsidRPr="00821283">
        <w:rPr>
          <w:lang w:val="en-GB"/>
        </w:rPr>
        <w:t xml:space="preserve">s. </w:t>
      </w:r>
    </w:p>
    <w:p w:rsidR="00F61BDC" w:rsidRDefault="00F61BDC" w:rsidP="001F3D5B">
      <w:pPr>
        <w:spacing w:after="0" w:line="480" w:lineRule="auto"/>
        <w:rPr>
          <w:lang w:val="en-GB"/>
        </w:rPr>
      </w:pPr>
    </w:p>
    <w:p w:rsidR="00F56B87" w:rsidRDefault="00F56B87" w:rsidP="00B0456E">
      <w:pPr>
        <w:spacing w:after="0" w:line="480" w:lineRule="auto"/>
        <w:rPr>
          <w:lang w:val="en-GB"/>
        </w:rPr>
      </w:pPr>
    </w:p>
    <w:sectPr w:rsidR="00F56B87" w:rsidSect="006C63E6">
      <w:footerReference w:type="default" r:id="rId19"/>
      <w:pgSz w:w="11906" w:h="16838"/>
      <w:pgMar w:top="1417" w:right="1417" w:bottom="1134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EC0" w:rsidRDefault="000A6EC0">
      <w:pPr>
        <w:spacing w:after="0" w:line="240" w:lineRule="auto"/>
      </w:pPr>
      <w:r>
        <w:separator/>
      </w:r>
    </w:p>
  </w:endnote>
  <w:endnote w:type="continuationSeparator" w:id="0">
    <w:p w:rsidR="000A6EC0" w:rsidRDefault="000A6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78F" w:rsidRDefault="001168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179BF">
      <w:rPr>
        <w:noProof/>
        <w:color w:val="000000"/>
      </w:rPr>
      <w:t>2</w:t>
    </w:r>
    <w:r>
      <w:rPr>
        <w:color w:val="000000"/>
      </w:rPr>
      <w:fldChar w:fldCharType="end"/>
    </w:r>
  </w:p>
  <w:p w:rsidR="00AE578F" w:rsidRDefault="00AE57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EC0" w:rsidRDefault="000A6EC0">
      <w:pPr>
        <w:spacing w:after="0" w:line="240" w:lineRule="auto"/>
      </w:pPr>
      <w:r>
        <w:separator/>
      </w:r>
    </w:p>
  </w:footnote>
  <w:footnote w:type="continuationSeparator" w:id="0">
    <w:p w:rsidR="000A6EC0" w:rsidRDefault="000A6E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8F"/>
    <w:rsid w:val="00060223"/>
    <w:rsid w:val="00071F71"/>
    <w:rsid w:val="000A1B70"/>
    <w:rsid w:val="000A6EC0"/>
    <w:rsid w:val="001168F8"/>
    <w:rsid w:val="00194BC8"/>
    <w:rsid w:val="001F3D5B"/>
    <w:rsid w:val="003118D0"/>
    <w:rsid w:val="00331154"/>
    <w:rsid w:val="004446AE"/>
    <w:rsid w:val="004D5117"/>
    <w:rsid w:val="004D79B6"/>
    <w:rsid w:val="005579E1"/>
    <w:rsid w:val="005E162B"/>
    <w:rsid w:val="005E7C89"/>
    <w:rsid w:val="00672F55"/>
    <w:rsid w:val="006C63E6"/>
    <w:rsid w:val="00821283"/>
    <w:rsid w:val="00851000"/>
    <w:rsid w:val="00885B35"/>
    <w:rsid w:val="008D0085"/>
    <w:rsid w:val="00A73EA5"/>
    <w:rsid w:val="00AB525E"/>
    <w:rsid w:val="00AE578F"/>
    <w:rsid w:val="00B0456E"/>
    <w:rsid w:val="00B6006D"/>
    <w:rsid w:val="00BB7468"/>
    <w:rsid w:val="00C179BF"/>
    <w:rsid w:val="00C80817"/>
    <w:rsid w:val="00C907DE"/>
    <w:rsid w:val="00C93FC1"/>
    <w:rsid w:val="00D431B6"/>
    <w:rsid w:val="00D54EFF"/>
    <w:rsid w:val="00ED0A74"/>
    <w:rsid w:val="00F102D9"/>
    <w:rsid w:val="00F56B87"/>
    <w:rsid w:val="00F61BDC"/>
    <w:rsid w:val="00F620D1"/>
    <w:rsid w:val="00FA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B84783-8FE4-4F0A-874C-EEAD28937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B6A"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4B6A"/>
    <w:pPr>
      <w:keepNext/>
      <w:keepLines/>
      <w:spacing w:before="240" w:after="120" w:line="360" w:lineRule="auto"/>
      <w:outlineLvl w:val="0"/>
    </w:pPr>
    <w:rPr>
      <w:rFonts w:eastAsiaTheme="majorEastAsia" w:cstheme="majorBidi"/>
      <w:sz w:val="28"/>
      <w:szCs w:val="32"/>
      <w:lang w:eastAsia="de-D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6735"/>
    <w:pPr>
      <w:keepNext/>
      <w:keepLines/>
      <w:spacing w:after="0" w:line="480" w:lineRule="auto"/>
      <w:outlineLvl w:val="2"/>
    </w:pPr>
    <w:rPr>
      <w:rFonts w:eastAsiaTheme="majorEastAsia" w:cstheme="majorBidi"/>
      <w:b/>
      <w:sz w:val="24"/>
      <w:szCs w:val="24"/>
      <w:lang w:eastAsia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926735"/>
    <w:rPr>
      <w:rFonts w:ascii="Times New Roman" w:eastAsiaTheme="majorEastAsia" w:hAnsi="Times New Roman" w:cstheme="majorBidi"/>
      <w:b/>
      <w:sz w:val="24"/>
      <w:szCs w:val="24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154B6A"/>
    <w:rPr>
      <w:rFonts w:ascii="Times New Roman" w:eastAsiaTheme="majorEastAsia" w:hAnsi="Times New Roman" w:cstheme="majorBidi"/>
      <w:sz w:val="28"/>
      <w:szCs w:val="32"/>
      <w:lang w:val="de-DE" w:eastAsia="de-DE"/>
    </w:rPr>
  </w:style>
  <w:style w:type="character" w:styleId="LineNumber">
    <w:name w:val="line number"/>
    <w:basedOn w:val="DefaultParagraphFont"/>
    <w:uiPriority w:val="99"/>
    <w:semiHidden/>
    <w:unhideWhenUsed/>
    <w:rsid w:val="00154B6A"/>
  </w:style>
  <w:style w:type="character" w:styleId="Hyperlink">
    <w:name w:val="Hyperlink"/>
    <w:basedOn w:val="DefaultParagraphFont"/>
    <w:uiPriority w:val="99"/>
    <w:unhideWhenUsed/>
    <w:rsid w:val="002047E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6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9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9E7"/>
    <w:rPr>
      <w:rFonts w:ascii="Times New Roman" w:eastAsia="Times New Roman" w:hAnsi="Times New Roman" w:cs="Times New Roman"/>
      <w:sz w:val="20"/>
      <w:szCs w:val="20"/>
      <w:lang w:val="de-DE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9E7"/>
    <w:rPr>
      <w:rFonts w:ascii="Times New Roman" w:eastAsia="Times New Roman" w:hAnsi="Times New Roman" w:cs="Times New Roman"/>
      <w:b/>
      <w:bCs/>
      <w:sz w:val="20"/>
      <w:szCs w:val="20"/>
      <w:lang w:val="de-D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9E7"/>
    <w:rPr>
      <w:rFonts w:ascii="Segoe UI" w:eastAsia="Times New Roman" w:hAnsi="Segoe UI" w:cs="Segoe UI"/>
      <w:sz w:val="18"/>
      <w:szCs w:val="18"/>
      <w:lang w:val="de-DE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4446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ina@uni-bremen.de" TargetMode="External"/><Relationship Id="rId13" Type="http://schemas.openxmlformats.org/officeDocument/2006/relationships/hyperlink" Target="https://doi.org/10.17897/KMEK-TK21" TargetMode="External"/><Relationship Id="rId18" Type="http://schemas.openxmlformats.org/officeDocument/2006/relationships/hyperlink" Target="https://doi.org/10.17897/KMEK-TK2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doi.org/10.17897/8Z2W-D993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s://youtu.be/TaZxT9NBcTM&amp;sa=D&amp;source=docs&amp;ust=1708421196246047&amp;usg=AOvVaw36mELY1tFZcJn8G4Ef9K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594/PANGAEA.951173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iehl@uni-bremen.d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pTUOoFQSbsuYgO+iLpyvIOl0fA==">CgMxLjA4AGonChRzdWdnZXN0LmRqczg4dmFxMGs2bBIPVG9iaWFzIFZvbm5haG1laiYKE3N1Z2dlc3QuNXZjaHoxanBjeGcSD1RvYmlhcyBWb25uYWhtZWonChRzdWdnZXN0LmdwMWFsampxYThpbxIPVG9iaWFzIFZvbm5haG1laicKFHN1Z2dlc3QuYWhxMHB4cmw3dW1wEg9Ub2JpYXMgVm9ubmFobWVyITE2SnU2Rl8wZF9adFk4NGk2TjVlUTZELVRmd0FhUWY1dw==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93EDC25-0B55-49F2-8F39-0826A6EE5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483</Words>
  <Characters>2656</Characters>
  <Application>Microsoft Office Word</Application>
  <DocSecurity>0</DocSecurity>
  <Lines>50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Niedzwiedz</dc:creator>
  <cp:lastModifiedBy>Elumalai Subbiya</cp:lastModifiedBy>
  <cp:revision>30</cp:revision>
  <dcterms:created xsi:type="dcterms:W3CDTF">2023-11-06T15:20:00Z</dcterms:created>
  <dcterms:modified xsi:type="dcterms:W3CDTF">2024-03-21T05:24:00Z</dcterms:modified>
</cp:coreProperties>
</file>